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8E0D96" w14:textId="77777777" w:rsidR="00EE1CAF" w:rsidRDefault="00EE1CAF" w:rsidP="00243C43">
      <w:pPr>
        <w:rPr>
          <w:b/>
          <w:sz w:val="36"/>
          <w:szCs w:val="36"/>
        </w:rPr>
      </w:pPr>
      <w:bookmarkStart w:id="0" w:name="_GoBack"/>
      <w:bookmarkEnd w:id="0"/>
      <w:r>
        <w:rPr>
          <w:b/>
          <w:noProof/>
          <w:sz w:val="36"/>
          <w:szCs w:val="36"/>
          <w:lang w:eastAsia="en-AU"/>
        </w:rPr>
        <w:drawing>
          <wp:anchor distT="0" distB="0" distL="114300" distR="114300" simplePos="0" relativeHeight="251662336" behindDoc="0" locked="0" layoutInCell="1" allowOverlap="1" wp14:anchorId="779C9AC1" wp14:editId="4DE9D912">
            <wp:simplePos x="0" y="0"/>
            <wp:positionH relativeFrom="column">
              <wp:posOffset>-914781</wp:posOffset>
            </wp:positionH>
            <wp:positionV relativeFrom="paragraph">
              <wp:posOffset>-920369</wp:posOffset>
            </wp:positionV>
            <wp:extent cx="7557135" cy="254678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F.jpe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57135" cy="2546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BEC5C" w14:textId="77777777" w:rsidR="00EE1CAF" w:rsidRDefault="00EE1CAF" w:rsidP="00243C43">
      <w:pPr>
        <w:rPr>
          <w:b/>
          <w:sz w:val="36"/>
          <w:szCs w:val="36"/>
        </w:rPr>
      </w:pPr>
      <w:bookmarkStart w:id="1" w:name="_Ref486422265"/>
      <w:bookmarkEnd w:id="1"/>
    </w:p>
    <w:p w14:paraId="1B978075" w14:textId="77777777" w:rsidR="00EE1CAF" w:rsidRDefault="00EE1CAF" w:rsidP="00243C43">
      <w:pPr>
        <w:rPr>
          <w:b/>
          <w:sz w:val="36"/>
          <w:szCs w:val="36"/>
        </w:rPr>
      </w:pPr>
    </w:p>
    <w:p w14:paraId="1E27C5B9" w14:textId="77777777" w:rsidR="00EE1CAF" w:rsidRDefault="00EE1CAF" w:rsidP="00243C43">
      <w:pPr>
        <w:rPr>
          <w:b/>
          <w:sz w:val="36"/>
          <w:szCs w:val="36"/>
        </w:rPr>
      </w:pPr>
    </w:p>
    <w:p w14:paraId="76D90D0A" w14:textId="77777777" w:rsidR="00EE1CAF" w:rsidRDefault="00EE1CAF" w:rsidP="00243C43">
      <w:pPr>
        <w:rPr>
          <w:b/>
          <w:sz w:val="36"/>
          <w:szCs w:val="36"/>
        </w:rPr>
      </w:pPr>
    </w:p>
    <w:p w14:paraId="7FD639BB" w14:textId="77777777" w:rsidR="00EE1CAF" w:rsidRPr="00300051" w:rsidRDefault="00EE1CAF" w:rsidP="00243C43">
      <w:pPr>
        <w:jc w:val="center"/>
        <w:rPr>
          <w:b/>
          <w:sz w:val="36"/>
          <w:szCs w:val="36"/>
        </w:rPr>
      </w:pPr>
      <w:r>
        <w:rPr>
          <w:b/>
          <w:sz w:val="36"/>
          <w:szCs w:val="36"/>
        </w:rPr>
        <w:t>Pacific Women Shaping Pacific Development in Papua New Guinea</w:t>
      </w:r>
    </w:p>
    <w:p w14:paraId="5871B9F0" w14:textId="77777777" w:rsidR="00EE1CAF" w:rsidRPr="00300051" w:rsidRDefault="00EE1CAF" w:rsidP="00243C43">
      <w:pPr>
        <w:jc w:val="center"/>
        <w:rPr>
          <w:b/>
          <w:sz w:val="36"/>
          <w:szCs w:val="36"/>
        </w:rPr>
      </w:pPr>
    </w:p>
    <w:p w14:paraId="1DF70189" w14:textId="77777777" w:rsidR="00EE1CAF" w:rsidRPr="00300051" w:rsidRDefault="00EE1CAF" w:rsidP="00243C43">
      <w:pPr>
        <w:jc w:val="center"/>
        <w:rPr>
          <w:sz w:val="36"/>
          <w:szCs w:val="36"/>
          <w:highlight w:val="yellow"/>
        </w:rPr>
      </w:pPr>
      <w:r>
        <w:rPr>
          <w:b/>
          <w:sz w:val="36"/>
          <w:szCs w:val="36"/>
        </w:rPr>
        <w:t xml:space="preserve">Mid-term Review of the </w:t>
      </w:r>
      <w:r>
        <w:rPr>
          <w:b/>
          <w:sz w:val="36"/>
          <w:szCs w:val="36"/>
        </w:rPr>
        <w:br/>
        <w:t>Papua New Guinea Country Plan</w:t>
      </w:r>
    </w:p>
    <w:p w14:paraId="280293FA" w14:textId="77777777" w:rsidR="00EE1CAF" w:rsidRPr="00300051" w:rsidRDefault="00EE1CAF" w:rsidP="00243C43">
      <w:pPr>
        <w:jc w:val="center"/>
      </w:pPr>
    </w:p>
    <w:p w14:paraId="05F3A1EF" w14:textId="77777777" w:rsidR="00EE1CAF" w:rsidRPr="00300051" w:rsidRDefault="00EE1CAF" w:rsidP="00243C43">
      <w:pPr>
        <w:jc w:val="center"/>
        <w:rPr>
          <w:b/>
        </w:rPr>
      </w:pPr>
      <w:r w:rsidRPr="00300051">
        <w:t>Prepared for:</w:t>
      </w:r>
    </w:p>
    <w:p w14:paraId="6E980591" w14:textId="77777777" w:rsidR="00EE1CAF" w:rsidRPr="00300051" w:rsidRDefault="00EE1CAF" w:rsidP="00243C43">
      <w:pPr>
        <w:jc w:val="center"/>
      </w:pPr>
      <w:r>
        <w:t>The Australian Department of Foreign Affairs and Trade</w:t>
      </w:r>
    </w:p>
    <w:p w14:paraId="591A9146" w14:textId="77777777" w:rsidR="00EE1CAF" w:rsidRPr="00300051" w:rsidRDefault="00EE1CAF" w:rsidP="00243C43">
      <w:pPr>
        <w:jc w:val="center"/>
      </w:pPr>
      <w:r>
        <w:t>by</w:t>
      </w:r>
    </w:p>
    <w:p w14:paraId="6B43FF2C" w14:textId="77777777" w:rsidR="00EE1CAF" w:rsidRPr="00300051" w:rsidRDefault="00EE1CAF" w:rsidP="00243C43">
      <w:pPr>
        <w:jc w:val="center"/>
      </w:pPr>
    </w:p>
    <w:p w14:paraId="2AA12589" w14:textId="77777777" w:rsidR="00EE1CAF" w:rsidRPr="00300051" w:rsidRDefault="00EE1CAF" w:rsidP="00243C43">
      <w:pPr>
        <w:jc w:val="center"/>
      </w:pPr>
      <w:r w:rsidRPr="00300051">
        <w:t>Ann Braun</w:t>
      </w:r>
    </w:p>
    <w:p w14:paraId="0329B7A3" w14:textId="77777777" w:rsidR="00EE1CAF" w:rsidRPr="00300051" w:rsidRDefault="00EE1CAF" w:rsidP="00243C43">
      <w:pPr>
        <w:jc w:val="center"/>
      </w:pPr>
      <w:r w:rsidRPr="00300051">
        <w:t>Development Evaluation | M</w:t>
      </w:r>
      <w:r>
        <w:t xml:space="preserve">onitoring and </w:t>
      </w:r>
      <w:r w:rsidRPr="00300051">
        <w:t>E</w:t>
      </w:r>
      <w:r>
        <w:t>valuation</w:t>
      </w:r>
      <w:r w:rsidRPr="00300051">
        <w:t xml:space="preserve"> Support</w:t>
      </w:r>
    </w:p>
    <w:p w14:paraId="7276AAE6" w14:textId="77777777" w:rsidR="00EE1CAF" w:rsidRPr="00300051" w:rsidRDefault="00EE1CAF" w:rsidP="00243C43">
      <w:pPr>
        <w:jc w:val="center"/>
      </w:pPr>
      <w:r w:rsidRPr="00300051">
        <w:t>PO Box 3729, Richmond 7050, New Zealand</w:t>
      </w:r>
    </w:p>
    <w:p w14:paraId="4D872CB9" w14:textId="77777777" w:rsidR="00EE1CAF" w:rsidRPr="00300051" w:rsidRDefault="00EE1CAF" w:rsidP="00243C43">
      <w:pPr>
        <w:jc w:val="center"/>
      </w:pPr>
      <w:r w:rsidRPr="00300051">
        <w:t>Mobile: +64 22 970820 | +64 27 6024916</w:t>
      </w:r>
    </w:p>
    <w:p w14:paraId="55CB86A7" w14:textId="77777777" w:rsidR="00EE1CAF" w:rsidRDefault="00EE1CAF" w:rsidP="00243C43">
      <w:pPr>
        <w:jc w:val="center"/>
      </w:pPr>
    </w:p>
    <w:p w14:paraId="7BF99F83" w14:textId="77777777" w:rsidR="00EE1CAF" w:rsidRDefault="00EE1CAF" w:rsidP="00D463C6"/>
    <w:p w14:paraId="3269658B" w14:textId="77777777" w:rsidR="00EE1CAF" w:rsidRDefault="00EE1CAF" w:rsidP="00243C43">
      <w:pPr>
        <w:jc w:val="center"/>
      </w:pPr>
      <w:r>
        <w:t>Katherine Yuave</w:t>
      </w:r>
    </w:p>
    <w:p w14:paraId="10695034" w14:textId="77777777" w:rsidR="00EE1CAF" w:rsidRDefault="00EE1CAF" w:rsidP="00243C43">
      <w:pPr>
        <w:jc w:val="center"/>
      </w:pPr>
      <w:r>
        <w:t>Monitoring and Evaluation Practitioner</w:t>
      </w:r>
    </w:p>
    <w:p w14:paraId="3336920A" w14:textId="77777777" w:rsidR="00EE1CAF" w:rsidRPr="00BF0980" w:rsidRDefault="00EE1CAF" w:rsidP="00243C43">
      <w:pPr>
        <w:jc w:val="center"/>
        <w:rPr>
          <w:szCs w:val="20"/>
        </w:rPr>
      </w:pPr>
      <w:r>
        <w:rPr>
          <w:szCs w:val="20"/>
        </w:rPr>
        <w:t>PO Box 4702, Boroko, National Capital District, Papua New Guinea</w:t>
      </w:r>
    </w:p>
    <w:p w14:paraId="4F8D577C" w14:textId="77777777" w:rsidR="00EE1CAF" w:rsidRDefault="00EE1CAF" w:rsidP="00243C43">
      <w:pPr>
        <w:jc w:val="center"/>
        <w:rPr>
          <w:szCs w:val="20"/>
        </w:rPr>
      </w:pPr>
      <w:r w:rsidRPr="00BF0980">
        <w:rPr>
          <w:szCs w:val="20"/>
        </w:rPr>
        <w:t>Mobile: +675 7</w:t>
      </w:r>
      <w:r>
        <w:rPr>
          <w:szCs w:val="20"/>
        </w:rPr>
        <w:t>205 2169</w:t>
      </w:r>
    </w:p>
    <w:p w14:paraId="7C61FF51" w14:textId="77777777" w:rsidR="00EE1CAF" w:rsidRPr="00300051" w:rsidRDefault="00EE1CAF" w:rsidP="00243C43">
      <w:pPr>
        <w:jc w:val="center"/>
        <w:rPr>
          <w:b/>
          <w:sz w:val="24"/>
        </w:rPr>
      </w:pPr>
      <w:r>
        <w:rPr>
          <w:b/>
          <w:sz w:val="24"/>
        </w:rPr>
        <w:t>August 2017</w:t>
      </w:r>
    </w:p>
    <w:p w14:paraId="568CCD5F" w14:textId="77777777" w:rsidR="00EE1CAF" w:rsidRDefault="00EE1CAF" w:rsidP="00EE1CAF">
      <w:r>
        <w:br w:type="page"/>
      </w:r>
    </w:p>
    <w:p w14:paraId="01A5468E" w14:textId="77777777" w:rsidR="00EE1CAF" w:rsidRPr="00300051" w:rsidRDefault="00EE1CAF" w:rsidP="00EE1CAF">
      <w:pPr>
        <w:sectPr w:rsidR="00EE1CAF" w:rsidRPr="00300051" w:rsidSect="006D48C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10" w:footer="624" w:gutter="0"/>
          <w:pgNumType w:fmt="lowerRoman"/>
          <w:cols w:space="708"/>
          <w:titlePg/>
          <w:docGrid w:linePitch="360"/>
        </w:sectPr>
      </w:pPr>
    </w:p>
    <w:p w14:paraId="3C907101" w14:textId="77777777" w:rsidR="00EE1CAF" w:rsidRPr="00F11911" w:rsidRDefault="00EE1CAF" w:rsidP="00743272">
      <w:pPr>
        <w:pStyle w:val="Heading-TOC"/>
        <w:rPr>
          <w:lang w:val="en-GB"/>
        </w:rPr>
      </w:pPr>
      <w:r w:rsidRPr="00F11911">
        <w:rPr>
          <w:lang w:val="en-GB"/>
        </w:rPr>
        <w:lastRenderedPageBreak/>
        <w:t>Contents</w:t>
      </w:r>
    </w:p>
    <w:p w14:paraId="4FB5176F" w14:textId="77777777" w:rsidR="00AD27B2" w:rsidRDefault="00EE1CAF">
      <w:pPr>
        <w:pStyle w:val="TOC1"/>
        <w:tabs>
          <w:tab w:val="right" w:leader="dot" w:pos="9016"/>
        </w:tabs>
        <w:rPr>
          <w:rFonts w:asciiTheme="minorHAnsi" w:eastAsiaTheme="minorEastAsia" w:hAnsiTheme="minorHAnsi" w:cstheme="minorBidi"/>
          <w:b w:val="0"/>
          <w:bCs w:val="0"/>
          <w:noProof/>
          <w:sz w:val="22"/>
          <w:szCs w:val="22"/>
          <w:lang w:val="en-AU" w:eastAsia="en-AU"/>
        </w:rPr>
      </w:pPr>
      <w:r w:rsidRPr="00300051">
        <w:rPr>
          <w:rFonts w:ascii="Calibri" w:hAnsi="Calibri"/>
          <w:bCs w:val="0"/>
          <w:i/>
          <w:iCs/>
          <w:caps/>
          <w:noProof/>
        </w:rPr>
        <w:fldChar w:fldCharType="begin"/>
      </w:r>
      <w:r w:rsidRPr="00300051">
        <w:rPr>
          <w:rFonts w:ascii="Calibri" w:hAnsi="Calibri"/>
          <w:i/>
          <w:iCs/>
          <w:caps/>
          <w:noProof/>
        </w:rPr>
        <w:instrText xml:space="preserve"> TOC \o "1-2" \h \z \u </w:instrText>
      </w:r>
      <w:r w:rsidRPr="00300051">
        <w:rPr>
          <w:rFonts w:ascii="Calibri" w:hAnsi="Calibri"/>
          <w:bCs w:val="0"/>
          <w:i/>
          <w:iCs/>
          <w:caps/>
          <w:noProof/>
        </w:rPr>
        <w:fldChar w:fldCharType="separate"/>
      </w:r>
      <w:hyperlink w:anchor="_Toc499195190" w:history="1">
        <w:r w:rsidR="00AD27B2" w:rsidRPr="00D31A1D">
          <w:rPr>
            <w:rStyle w:val="Hyperlink"/>
            <w:noProof/>
          </w:rPr>
          <w:t>Executive Summary</w:t>
        </w:r>
        <w:r w:rsidR="00AD27B2">
          <w:rPr>
            <w:noProof/>
            <w:webHidden/>
          </w:rPr>
          <w:tab/>
        </w:r>
        <w:r w:rsidR="00AD27B2">
          <w:rPr>
            <w:noProof/>
            <w:webHidden/>
          </w:rPr>
          <w:fldChar w:fldCharType="begin"/>
        </w:r>
        <w:r w:rsidR="00AD27B2">
          <w:rPr>
            <w:noProof/>
            <w:webHidden/>
          </w:rPr>
          <w:instrText xml:space="preserve"> PAGEREF _Toc499195190 \h </w:instrText>
        </w:r>
        <w:r w:rsidR="00AD27B2">
          <w:rPr>
            <w:noProof/>
            <w:webHidden/>
          </w:rPr>
        </w:r>
        <w:r w:rsidR="00AD27B2">
          <w:rPr>
            <w:noProof/>
            <w:webHidden/>
          </w:rPr>
          <w:fldChar w:fldCharType="separate"/>
        </w:r>
        <w:r w:rsidR="00C12B24">
          <w:rPr>
            <w:noProof/>
            <w:webHidden/>
          </w:rPr>
          <w:t>v</w:t>
        </w:r>
        <w:r w:rsidR="00AD27B2">
          <w:rPr>
            <w:noProof/>
            <w:webHidden/>
          </w:rPr>
          <w:fldChar w:fldCharType="end"/>
        </w:r>
      </w:hyperlink>
    </w:p>
    <w:p w14:paraId="7150CEEB" w14:textId="77777777" w:rsidR="00AD27B2" w:rsidRDefault="002473F5">
      <w:pPr>
        <w:pStyle w:val="TOC1"/>
        <w:tabs>
          <w:tab w:val="right" w:leader="dot" w:pos="9016"/>
        </w:tabs>
        <w:rPr>
          <w:rFonts w:asciiTheme="minorHAnsi" w:eastAsiaTheme="minorEastAsia" w:hAnsiTheme="minorHAnsi" w:cstheme="minorBidi"/>
          <w:b w:val="0"/>
          <w:bCs w:val="0"/>
          <w:noProof/>
          <w:sz w:val="22"/>
          <w:szCs w:val="22"/>
          <w:lang w:val="en-AU" w:eastAsia="en-AU"/>
        </w:rPr>
      </w:pPr>
      <w:hyperlink w:anchor="_Toc499195191" w:history="1">
        <w:r w:rsidR="00AD27B2" w:rsidRPr="00D31A1D">
          <w:rPr>
            <w:rStyle w:val="Hyperlink"/>
            <w:rFonts w:ascii="Arial Narrow Mäori" w:hAnsi="Arial Narrow Mäori"/>
            <w:noProof/>
          </w:rPr>
          <w:t>1.</w:t>
        </w:r>
        <w:r w:rsidR="00AD27B2">
          <w:rPr>
            <w:rFonts w:asciiTheme="minorHAnsi" w:eastAsiaTheme="minorEastAsia" w:hAnsiTheme="minorHAnsi" w:cstheme="minorBidi"/>
            <w:b w:val="0"/>
            <w:bCs w:val="0"/>
            <w:noProof/>
            <w:sz w:val="22"/>
            <w:szCs w:val="22"/>
            <w:lang w:val="en-AU" w:eastAsia="en-AU"/>
          </w:rPr>
          <w:tab/>
        </w:r>
        <w:r w:rsidR="00AD27B2" w:rsidRPr="00D31A1D">
          <w:rPr>
            <w:rStyle w:val="Hyperlink"/>
            <w:noProof/>
          </w:rPr>
          <w:t>Introduction</w:t>
        </w:r>
        <w:r w:rsidR="00AD27B2">
          <w:rPr>
            <w:noProof/>
            <w:webHidden/>
          </w:rPr>
          <w:tab/>
        </w:r>
        <w:r w:rsidR="00AD27B2">
          <w:rPr>
            <w:noProof/>
            <w:webHidden/>
          </w:rPr>
          <w:fldChar w:fldCharType="begin"/>
        </w:r>
        <w:r w:rsidR="00AD27B2">
          <w:rPr>
            <w:noProof/>
            <w:webHidden/>
          </w:rPr>
          <w:instrText xml:space="preserve"> PAGEREF _Toc499195191 \h </w:instrText>
        </w:r>
        <w:r w:rsidR="00AD27B2">
          <w:rPr>
            <w:noProof/>
            <w:webHidden/>
          </w:rPr>
        </w:r>
        <w:r w:rsidR="00AD27B2">
          <w:rPr>
            <w:noProof/>
            <w:webHidden/>
          </w:rPr>
          <w:fldChar w:fldCharType="separate"/>
        </w:r>
        <w:r w:rsidR="00C12B24">
          <w:rPr>
            <w:noProof/>
            <w:webHidden/>
          </w:rPr>
          <w:t>1</w:t>
        </w:r>
        <w:r w:rsidR="00AD27B2">
          <w:rPr>
            <w:noProof/>
            <w:webHidden/>
          </w:rPr>
          <w:fldChar w:fldCharType="end"/>
        </w:r>
      </w:hyperlink>
    </w:p>
    <w:p w14:paraId="441F0628"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192" w:history="1">
        <w:r w:rsidR="00AD27B2" w:rsidRPr="00D31A1D">
          <w:rPr>
            <w:rStyle w:val="Hyperlink"/>
            <w:noProof/>
          </w:rPr>
          <w:t>1.1.</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Background</w:t>
        </w:r>
        <w:r w:rsidR="00AD27B2">
          <w:rPr>
            <w:noProof/>
            <w:webHidden/>
          </w:rPr>
          <w:tab/>
        </w:r>
        <w:r w:rsidR="00AD27B2">
          <w:rPr>
            <w:noProof/>
            <w:webHidden/>
          </w:rPr>
          <w:fldChar w:fldCharType="begin"/>
        </w:r>
        <w:r w:rsidR="00AD27B2">
          <w:rPr>
            <w:noProof/>
            <w:webHidden/>
          </w:rPr>
          <w:instrText xml:space="preserve"> PAGEREF _Toc499195192 \h </w:instrText>
        </w:r>
        <w:r w:rsidR="00AD27B2">
          <w:rPr>
            <w:noProof/>
            <w:webHidden/>
          </w:rPr>
        </w:r>
        <w:r w:rsidR="00AD27B2">
          <w:rPr>
            <w:noProof/>
            <w:webHidden/>
          </w:rPr>
          <w:fldChar w:fldCharType="separate"/>
        </w:r>
        <w:r w:rsidR="00C12B24">
          <w:rPr>
            <w:noProof/>
            <w:webHidden/>
          </w:rPr>
          <w:t>1</w:t>
        </w:r>
        <w:r w:rsidR="00AD27B2">
          <w:rPr>
            <w:noProof/>
            <w:webHidden/>
          </w:rPr>
          <w:fldChar w:fldCharType="end"/>
        </w:r>
      </w:hyperlink>
    </w:p>
    <w:p w14:paraId="753BFEE0"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193" w:history="1">
        <w:r w:rsidR="00AD27B2" w:rsidRPr="00D31A1D">
          <w:rPr>
            <w:rStyle w:val="Hyperlink"/>
            <w:noProof/>
          </w:rPr>
          <w:t>1.2.</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Purpose</w:t>
        </w:r>
        <w:r w:rsidR="00AD27B2">
          <w:rPr>
            <w:noProof/>
            <w:webHidden/>
          </w:rPr>
          <w:tab/>
        </w:r>
        <w:r w:rsidR="00AD27B2">
          <w:rPr>
            <w:noProof/>
            <w:webHidden/>
          </w:rPr>
          <w:fldChar w:fldCharType="begin"/>
        </w:r>
        <w:r w:rsidR="00AD27B2">
          <w:rPr>
            <w:noProof/>
            <w:webHidden/>
          </w:rPr>
          <w:instrText xml:space="preserve"> PAGEREF _Toc499195193 \h </w:instrText>
        </w:r>
        <w:r w:rsidR="00AD27B2">
          <w:rPr>
            <w:noProof/>
            <w:webHidden/>
          </w:rPr>
        </w:r>
        <w:r w:rsidR="00AD27B2">
          <w:rPr>
            <w:noProof/>
            <w:webHidden/>
          </w:rPr>
          <w:fldChar w:fldCharType="separate"/>
        </w:r>
        <w:r w:rsidR="00C12B24">
          <w:rPr>
            <w:noProof/>
            <w:webHidden/>
          </w:rPr>
          <w:t>2</w:t>
        </w:r>
        <w:r w:rsidR="00AD27B2">
          <w:rPr>
            <w:noProof/>
            <w:webHidden/>
          </w:rPr>
          <w:fldChar w:fldCharType="end"/>
        </w:r>
      </w:hyperlink>
    </w:p>
    <w:p w14:paraId="19ADC91E"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194" w:history="1">
        <w:r w:rsidR="00AD27B2" w:rsidRPr="00D31A1D">
          <w:rPr>
            <w:rStyle w:val="Hyperlink"/>
            <w:noProof/>
          </w:rPr>
          <w:t>1.3.</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Stakeholders and governance</w:t>
        </w:r>
        <w:r w:rsidR="00AD27B2">
          <w:rPr>
            <w:noProof/>
            <w:webHidden/>
          </w:rPr>
          <w:tab/>
        </w:r>
        <w:r w:rsidR="00AD27B2">
          <w:rPr>
            <w:noProof/>
            <w:webHidden/>
          </w:rPr>
          <w:fldChar w:fldCharType="begin"/>
        </w:r>
        <w:r w:rsidR="00AD27B2">
          <w:rPr>
            <w:noProof/>
            <w:webHidden/>
          </w:rPr>
          <w:instrText xml:space="preserve"> PAGEREF _Toc499195194 \h </w:instrText>
        </w:r>
        <w:r w:rsidR="00AD27B2">
          <w:rPr>
            <w:noProof/>
            <w:webHidden/>
          </w:rPr>
        </w:r>
        <w:r w:rsidR="00AD27B2">
          <w:rPr>
            <w:noProof/>
            <w:webHidden/>
          </w:rPr>
          <w:fldChar w:fldCharType="separate"/>
        </w:r>
        <w:r w:rsidR="00C12B24">
          <w:rPr>
            <w:noProof/>
            <w:webHidden/>
          </w:rPr>
          <w:t>2</w:t>
        </w:r>
        <w:r w:rsidR="00AD27B2">
          <w:rPr>
            <w:noProof/>
            <w:webHidden/>
          </w:rPr>
          <w:fldChar w:fldCharType="end"/>
        </w:r>
      </w:hyperlink>
    </w:p>
    <w:p w14:paraId="3B09538C"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195" w:history="1">
        <w:r w:rsidR="00AD27B2" w:rsidRPr="00D31A1D">
          <w:rPr>
            <w:rStyle w:val="Hyperlink"/>
            <w:noProof/>
          </w:rPr>
          <w:t>1.4.</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Methods</w:t>
        </w:r>
        <w:r w:rsidR="00AD27B2">
          <w:rPr>
            <w:noProof/>
            <w:webHidden/>
          </w:rPr>
          <w:tab/>
        </w:r>
        <w:r w:rsidR="00AD27B2">
          <w:rPr>
            <w:noProof/>
            <w:webHidden/>
          </w:rPr>
          <w:fldChar w:fldCharType="begin"/>
        </w:r>
        <w:r w:rsidR="00AD27B2">
          <w:rPr>
            <w:noProof/>
            <w:webHidden/>
          </w:rPr>
          <w:instrText xml:space="preserve"> PAGEREF _Toc499195195 \h </w:instrText>
        </w:r>
        <w:r w:rsidR="00AD27B2">
          <w:rPr>
            <w:noProof/>
            <w:webHidden/>
          </w:rPr>
        </w:r>
        <w:r w:rsidR="00AD27B2">
          <w:rPr>
            <w:noProof/>
            <w:webHidden/>
          </w:rPr>
          <w:fldChar w:fldCharType="separate"/>
        </w:r>
        <w:r w:rsidR="00C12B24">
          <w:rPr>
            <w:noProof/>
            <w:webHidden/>
          </w:rPr>
          <w:t>2</w:t>
        </w:r>
        <w:r w:rsidR="00AD27B2">
          <w:rPr>
            <w:noProof/>
            <w:webHidden/>
          </w:rPr>
          <w:fldChar w:fldCharType="end"/>
        </w:r>
      </w:hyperlink>
    </w:p>
    <w:p w14:paraId="6FD6FEEB"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196" w:history="1">
        <w:r w:rsidR="00AD27B2" w:rsidRPr="00D31A1D">
          <w:rPr>
            <w:rStyle w:val="Hyperlink"/>
            <w:noProof/>
          </w:rPr>
          <w:t>1.5.</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Limitations</w:t>
        </w:r>
        <w:r w:rsidR="00AD27B2">
          <w:rPr>
            <w:noProof/>
            <w:webHidden/>
          </w:rPr>
          <w:tab/>
        </w:r>
        <w:r w:rsidR="00AD27B2">
          <w:rPr>
            <w:noProof/>
            <w:webHidden/>
          </w:rPr>
          <w:fldChar w:fldCharType="begin"/>
        </w:r>
        <w:r w:rsidR="00AD27B2">
          <w:rPr>
            <w:noProof/>
            <w:webHidden/>
          </w:rPr>
          <w:instrText xml:space="preserve"> PAGEREF _Toc499195196 \h </w:instrText>
        </w:r>
        <w:r w:rsidR="00AD27B2">
          <w:rPr>
            <w:noProof/>
            <w:webHidden/>
          </w:rPr>
        </w:r>
        <w:r w:rsidR="00AD27B2">
          <w:rPr>
            <w:noProof/>
            <w:webHidden/>
          </w:rPr>
          <w:fldChar w:fldCharType="separate"/>
        </w:r>
        <w:r w:rsidR="00C12B24">
          <w:rPr>
            <w:noProof/>
            <w:webHidden/>
          </w:rPr>
          <w:t>3</w:t>
        </w:r>
        <w:r w:rsidR="00AD27B2">
          <w:rPr>
            <w:noProof/>
            <w:webHidden/>
          </w:rPr>
          <w:fldChar w:fldCharType="end"/>
        </w:r>
      </w:hyperlink>
    </w:p>
    <w:p w14:paraId="25FE6E24" w14:textId="77777777" w:rsidR="00AD27B2" w:rsidRDefault="002473F5">
      <w:pPr>
        <w:pStyle w:val="TOC1"/>
        <w:tabs>
          <w:tab w:val="right" w:leader="dot" w:pos="9016"/>
        </w:tabs>
        <w:rPr>
          <w:rFonts w:asciiTheme="minorHAnsi" w:eastAsiaTheme="minorEastAsia" w:hAnsiTheme="minorHAnsi" w:cstheme="minorBidi"/>
          <w:b w:val="0"/>
          <w:bCs w:val="0"/>
          <w:noProof/>
          <w:sz w:val="22"/>
          <w:szCs w:val="22"/>
          <w:lang w:val="en-AU" w:eastAsia="en-AU"/>
        </w:rPr>
      </w:pPr>
      <w:hyperlink w:anchor="_Toc499195197" w:history="1">
        <w:r w:rsidR="00AD27B2" w:rsidRPr="00D31A1D">
          <w:rPr>
            <w:rStyle w:val="Hyperlink"/>
            <w:rFonts w:ascii="Arial Narrow Mäori" w:hAnsi="Arial Narrow Mäori"/>
            <w:noProof/>
          </w:rPr>
          <w:t>2.</w:t>
        </w:r>
        <w:r w:rsidR="00AD27B2">
          <w:rPr>
            <w:rFonts w:asciiTheme="minorHAnsi" w:eastAsiaTheme="minorEastAsia" w:hAnsiTheme="minorHAnsi" w:cstheme="minorBidi"/>
            <w:b w:val="0"/>
            <w:bCs w:val="0"/>
            <w:noProof/>
            <w:sz w:val="22"/>
            <w:szCs w:val="22"/>
            <w:lang w:val="en-AU" w:eastAsia="en-AU"/>
          </w:rPr>
          <w:tab/>
        </w:r>
        <w:r w:rsidR="00AD27B2" w:rsidRPr="00D31A1D">
          <w:rPr>
            <w:rStyle w:val="Hyperlink"/>
            <w:noProof/>
          </w:rPr>
          <w:t>Findings</w:t>
        </w:r>
        <w:r w:rsidR="00AD27B2">
          <w:rPr>
            <w:noProof/>
            <w:webHidden/>
          </w:rPr>
          <w:tab/>
        </w:r>
        <w:r w:rsidR="00AD27B2">
          <w:rPr>
            <w:noProof/>
            <w:webHidden/>
          </w:rPr>
          <w:fldChar w:fldCharType="begin"/>
        </w:r>
        <w:r w:rsidR="00AD27B2">
          <w:rPr>
            <w:noProof/>
            <w:webHidden/>
          </w:rPr>
          <w:instrText xml:space="preserve"> PAGEREF _Toc499195197 \h </w:instrText>
        </w:r>
        <w:r w:rsidR="00AD27B2">
          <w:rPr>
            <w:noProof/>
            <w:webHidden/>
          </w:rPr>
        </w:r>
        <w:r w:rsidR="00AD27B2">
          <w:rPr>
            <w:noProof/>
            <w:webHidden/>
          </w:rPr>
          <w:fldChar w:fldCharType="separate"/>
        </w:r>
        <w:r w:rsidR="00C12B24">
          <w:rPr>
            <w:noProof/>
            <w:webHidden/>
          </w:rPr>
          <w:t>4</w:t>
        </w:r>
        <w:r w:rsidR="00AD27B2">
          <w:rPr>
            <w:noProof/>
            <w:webHidden/>
          </w:rPr>
          <w:fldChar w:fldCharType="end"/>
        </w:r>
      </w:hyperlink>
    </w:p>
    <w:p w14:paraId="2CD41CCB"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198" w:history="1">
        <w:r w:rsidR="00AD27B2" w:rsidRPr="00D31A1D">
          <w:rPr>
            <w:rStyle w:val="Hyperlink"/>
            <w:noProof/>
          </w:rPr>
          <w:t>2.1.</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Papua New Guinea context analysis: synopsis</w:t>
        </w:r>
        <w:r w:rsidR="00AD27B2">
          <w:rPr>
            <w:noProof/>
            <w:webHidden/>
          </w:rPr>
          <w:tab/>
        </w:r>
        <w:r w:rsidR="00AD27B2">
          <w:rPr>
            <w:noProof/>
            <w:webHidden/>
          </w:rPr>
          <w:fldChar w:fldCharType="begin"/>
        </w:r>
        <w:r w:rsidR="00AD27B2">
          <w:rPr>
            <w:noProof/>
            <w:webHidden/>
          </w:rPr>
          <w:instrText xml:space="preserve"> PAGEREF _Toc499195198 \h </w:instrText>
        </w:r>
        <w:r w:rsidR="00AD27B2">
          <w:rPr>
            <w:noProof/>
            <w:webHidden/>
          </w:rPr>
        </w:r>
        <w:r w:rsidR="00AD27B2">
          <w:rPr>
            <w:noProof/>
            <w:webHidden/>
          </w:rPr>
          <w:fldChar w:fldCharType="separate"/>
        </w:r>
        <w:r w:rsidR="00C12B24">
          <w:rPr>
            <w:noProof/>
            <w:webHidden/>
          </w:rPr>
          <w:t>4</w:t>
        </w:r>
        <w:r w:rsidR="00AD27B2">
          <w:rPr>
            <w:noProof/>
            <w:webHidden/>
          </w:rPr>
          <w:fldChar w:fldCharType="end"/>
        </w:r>
      </w:hyperlink>
    </w:p>
    <w:p w14:paraId="606156AF"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199" w:history="1">
        <w:r w:rsidR="00AD27B2" w:rsidRPr="00D31A1D">
          <w:rPr>
            <w:rStyle w:val="Hyperlink"/>
            <w:noProof/>
          </w:rPr>
          <w:t>2.2.</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Situation analysis: Country Plan portfolio</w:t>
        </w:r>
        <w:r w:rsidR="00AD27B2">
          <w:rPr>
            <w:noProof/>
            <w:webHidden/>
          </w:rPr>
          <w:tab/>
        </w:r>
        <w:r w:rsidR="00AD27B2">
          <w:rPr>
            <w:noProof/>
            <w:webHidden/>
          </w:rPr>
          <w:fldChar w:fldCharType="begin"/>
        </w:r>
        <w:r w:rsidR="00AD27B2">
          <w:rPr>
            <w:noProof/>
            <w:webHidden/>
          </w:rPr>
          <w:instrText xml:space="preserve"> PAGEREF _Toc499195199 \h </w:instrText>
        </w:r>
        <w:r w:rsidR="00AD27B2">
          <w:rPr>
            <w:noProof/>
            <w:webHidden/>
          </w:rPr>
        </w:r>
        <w:r w:rsidR="00AD27B2">
          <w:rPr>
            <w:noProof/>
            <w:webHidden/>
          </w:rPr>
          <w:fldChar w:fldCharType="separate"/>
        </w:r>
        <w:r w:rsidR="00C12B24">
          <w:rPr>
            <w:noProof/>
            <w:webHidden/>
          </w:rPr>
          <w:t>5</w:t>
        </w:r>
        <w:r w:rsidR="00AD27B2">
          <w:rPr>
            <w:noProof/>
            <w:webHidden/>
          </w:rPr>
          <w:fldChar w:fldCharType="end"/>
        </w:r>
      </w:hyperlink>
    </w:p>
    <w:p w14:paraId="11476798"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0" w:history="1">
        <w:r w:rsidR="00AD27B2" w:rsidRPr="00D31A1D">
          <w:rPr>
            <w:rStyle w:val="Hyperlink"/>
            <w:noProof/>
          </w:rPr>
          <w:t>2.3.</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Progress towards Country Plan objectives</w:t>
        </w:r>
        <w:r w:rsidR="00AD27B2">
          <w:rPr>
            <w:noProof/>
            <w:webHidden/>
          </w:rPr>
          <w:tab/>
        </w:r>
        <w:r w:rsidR="00AD27B2">
          <w:rPr>
            <w:noProof/>
            <w:webHidden/>
          </w:rPr>
          <w:fldChar w:fldCharType="begin"/>
        </w:r>
        <w:r w:rsidR="00AD27B2">
          <w:rPr>
            <w:noProof/>
            <w:webHidden/>
          </w:rPr>
          <w:instrText xml:space="preserve"> PAGEREF _Toc499195200 \h </w:instrText>
        </w:r>
        <w:r w:rsidR="00AD27B2">
          <w:rPr>
            <w:noProof/>
            <w:webHidden/>
          </w:rPr>
        </w:r>
        <w:r w:rsidR="00AD27B2">
          <w:rPr>
            <w:noProof/>
            <w:webHidden/>
          </w:rPr>
          <w:fldChar w:fldCharType="separate"/>
        </w:r>
        <w:r w:rsidR="00C12B24">
          <w:rPr>
            <w:noProof/>
            <w:webHidden/>
          </w:rPr>
          <w:t>7</w:t>
        </w:r>
        <w:r w:rsidR="00AD27B2">
          <w:rPr>
            <w:noProof/>
            <w:webHidden/>
          </w:rPr>
          <w:fldChar w:fldCharType="end"/>
        </w:r>
      </w:hyperlink>
    </w:p>
    <w:p w14:paraId="7B5DFAE5"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1" w:history="1">
        <w:r w:rsidR="00AD27B2" w:rsidRPr="00D31A1D">
          <w:rPr>
            <w:rStyle w:val="Hyperlink"/>
            <w:noProof/>
          </w:rPr>
          <w:t>2.4.</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Progress towards Country Plan outcomes</w:t>
        </w:r>
        <w:r w:rsidR="00AD27B2">
          <w:rPr>
            <w:noProof/>
            <w:webHidden/>
          </w:rPr>
          <w:tab/>
        </w:r>
        <w:r w:rsidR="00AD27B2">
          <w:rPr>
            <w:noProof/>
            <w:webHidden/>
          </w:rPr>
          <w:fldChar w:fldCharType="begin"/>
        </w:r>
        <w:r w:rsidR="00AD27B2">
          <w:rPr>
            <w:noProof/>
            <w:webHidden/>
          </w:rPr>
          <w:instrText xml:space="preserve"> PAGEREF _Toc499195201 \h </w:instrText>
        </w:r>
        <w:r w:rsidR="00AD27B2">
          <w:rPr>
            <w:noProof/>
            <w:webHidden/>
          </w:rPr>
        </w:r>
        <w:r w:rsidR="00AD27B2">
          <w:rPr>
            <w:noProof/>
            <w:webHidden/>
          </w:rPr>
          <w:fldChar w:fldCharType="separate"/>
        </w:r>
        <w:r w:rsidR="00C12B24">
          <w:rPr>
            <w:noProof/>
            <w:webHidden/>
          </w:rPr>
          <w:t>10</w:t>
        </w:r>
        <w:r w:rsidR="00AD27B2">
          <w:rPr>
            <w:noProof/>
            <w:webHidden/>
          </w:rPr>
          <w:fldChar w:fldCharType="end"/>
        </w:r>
      </w:hyperlink>
    </w:p>
    <w:p w14:paraId="5F6F2ABC"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2" w:history="1">
        <w:r w:rsidR="00AD27B2" w:rsidRPr="00D31A1D">
          <w:rPr>
            <w:rStyle w:val="Hyperlink"/>
            <w:noProof/>
          </w:rPr>
          <w:t>2.5.</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Upholding country plan principles</w:t>
        </w:r>
        <w:r w:rsidR="00AD27B2">
          <w:rPr>
            <w:noProof/>
            <w:webHidden/>
          </w:rPr>
          <w:tab/>
        </w:r>
        <w:r w:rsidR="00AD27B2">
          <w:rPr>
            <w:noProof/>
            <w:webHidden/>
          </w:rPr>
          <w:fldChar w:fldCharType="begin"/>
        </w:r>
        <w:r w:rsidR="00AD27B2">
          <w:rPr>
            <w:noProof/>
            <w:webHidden/>
          </w:rPr>
          <w:instrText xml:space="preserve"> PAGEREF _Toc499195202 \h </w:instrText>
        </w:r>
        <w:r w:rsidR="00AD27B2">
          <w:rPr>
            <w:noProof/>
            <w:webHidden/>
          </w:rPr>
        </w:r>
        <w:r w:rsidR="00AD27B2">
          <w:rPr>
            <w:noProof/>
            <w:webHidden/>
          </w:rPr>
          <w:fldChar w:fldCharType="separate"/>
        </w:r>
        <w:r w:rsidR="00C12B24">
          <w:rPr>
            <w:noProof/>
            <w:webHidden/>
          </w:rPr>
          <w:t>13</w:t>
        </w:r>
        <w:r w:rsidR="00AD27B2">
          <w:rPr>
            <w:noProof/>
            <w:webHidden/>
          </w:rPr>
          <w:fldChar w:fldCharType="end"/>
        </w:r>
      </w:hyperlink>
    </w:p>
    <w:p w14:paraId="46C75EC4"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3" w:history="1">
        <w:r w:rsidR="00AD27B2" w:rsidRPr="00D31A1D">
          <w:rPr>
            <w:rStyle w:val="Hyperlink"/>
            <w:noProof/>
          </w:rPr>
          <w:t>2.6.</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Examples of Benefits</w:t>
        </w:r>
        <w:r w:rsidR="00AD27B2">
          <w:rPr>
            <w:noProof/>
            <w:webHidden/>
          </w:rPr>
          <w:tab/>
        </w:r>
        <w:r w:rsidR="00AD27B2">
          <w:rPr>
            <w:noProof/>
            <w:webHidden/>
          </w:rPr>
          <w:fldChar w:fldCharType="begin"/>
        </w:r>
        <w:r w:rsidR="00AD27B2">
          <w:rPr>
            <w:noProof/>
            <w:webHidden/>
          </w:rPr>
          <w:instrText xml:space="preserve"> PAGEREF _Toc499195203 \h </w:instrText>
        </w:r>
        <w:r w:rsidR="00AD27B2">
          <w:rPr>
            <w:noProof/>
            <w:webHidden/>
          </w:rPr>
        </w:r>
        <w:r w:rsidR="00AD27B2">
          <w:rPr>
            <w:noProof/>
            <w:webHidden/>
          </w:rPr>
          <w:fldChar w:fldCharType="separate"/>
        </w:r>
        <w:r w:rsidR="00C12B24">
          <w:rPr>
            <w:noProof/>
            <w:webHidden/>
          </w:rPr>
          <w:t>14</w:t>
        </w:r>
        <w:r w:rsidR="00AD27B2">
          <w:rPr>
            <w:noProof/>
            <w:webHidden/>
          </w:rPr>
          <w:fldChar w:fldCharType="end"/>
        </w:r>
      </w:hyperlink>
    </w:p>
    <w:p w14:paraId="698B5154"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4" w:history="1">
        <w:r w:rsidR="00AD27B2" w:rsidRPr="00D31A1D">
          <w:rPr>
            <w:rStyle w:val="Hyperlink"/>
            <w:noProof/>
          </w:rPr>
          <w:t>2.7.</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Country Plan Focus and Design</w:t>
        </w:r>
        <w:r w:rsidR="00AD27B2">
          <w:rPr>
            <w:noProof/>
            <w:webHidden/>
          </w:rPr>
          <w:tab/>
        </w:r>
        <w:r w:rsidR="00AD27B2">
          <w:rPr>
            <w:noProof/>
            <w:webHidden/>
          </w:rPr>
          <w:fldChar w:fldCharType="begin"/>
        </w:r>
        <w:r w:rsidR="00AD27B2">
          <w:rPr>
            <w:noProof/>
            <w:webHidden/>
          </w:rPr>
          <w:instrText xml:space="preserve"> PAGEREF _Toc499195204 \h </w:instrText>
        </w:r>
        <w:r w:rsidR="00AD27B2">
          <w:rPr>
            <w:noProof/>
            <w:webHidden/>
          </w:rPr>
        </w:r>
        <w:r w:rsidR="00AD27B2">
          <w:rPr>
            <w:noProof/>
            <w:webHidden/>
          </w:rPr>
          <w:fldChar w:fldCharType="separate"/>
        </w:r>
        <w:r w:rsidR="00C12B24">
          <w:rPr>
            <w:noProof/>
            <w:webHidden/>
          </w:rPr>
          <w:t>14</w:t>
        </w:r>
        <w:r w:rsidR="00AD27B2">
          <w:rPr>
            <w:noProof/>
            <w:webHidden/>
          </w:rPr>
          <w:fldChar w:fldCharType="end"/>
        </w:r>
      </w:hyperlink>
    </w:p>
    <w:p w14:paraId="20BBF256"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5" w:history="1">
        <w:r w:rsidR="00AD27B2" w:rsidRPr="00D31A1D">
          <w:rPr>
            <w:rStyle w:val="Hyperlink"/>
            <w:noProof/>
          </w:rPr>
          <w:t>2.8.</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Management</w:t>
        </w:r>
        <w:r w:rsidR="00AD27B2">
          <w:rPr>
            <w:noProof/>
            <w:webHidden/>
          </w:rPr>
          <w:tab/>
        </w:r>
        <w:r w:rsidR="00AD27B2">
          <w:rPr>
            <w:noProof/>
            <w:webHidden/>
          </w:rPr>
          <w:fldChar w:fldCharType="begin"/>
        </w:r>
        <w:r w:rsidR="00AD27B2">
          <w:rPr>
            <w:noProof/>
            <w:webHidden/>
          </w:rPr>
          <w:instrText xml:space="preserve"> PAGEREF _Toc499195205 \h </w:instrText>
        </w:r>
        <w:r w:rsidR="00AD27B2">
          <w:rPr>
            <w:noProof/>
            <w:webHidden/>
          </w:rPr>
        </w:r>
        <w:r w:rsidR="00AD27B2">
          <w:rPr>
            <w:noProof/>
            <w:webHidden/>
          </w:rPr>
          <w:fldChar w:fldCharType="separate"/>
        </w:r>
        <w:r w:rsidR="00C12B24">
          <w:rPr>
            <w:noProof/>
            <w:webHidden/>
          </w:rPr>
          <w:t>16</w:t>
        </w:r>
        <w:r w:rsidR="00AD27B2">
          <w:rPr>
            <w:noProof/>
            <w:webHidden/>
          </w:rPr>
          <w:fldChar w:fldCharType="end"/>
        </w:r>
      </w:hyperlink>
    </w:p>
    <w:p w14:paraId="654C9984"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6" w:history="1">
        <w:r w:rsidR="00AD27B2" w:rsidRPr="00D31A1D">
          <w:rPr>
            <w:rStyle w:val="Hyperlink"/>
            <w:noProof/>
          </w:rPr>
          <w:t>2.9.</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Governance</w:t>
        </w:r>
        <w:r w:rsidR="00AD27B2">
          <w:rPr>
            <w:noProof/>
            <w:webHidden/>
          </w:rPr>
          <w:tab/>
        </w:r>
        <w:r w:rsidR="00AD27B2">
          <w:rPr>
            <w:noProof/>
            <w:webHidden/>
          </w:rPr>
          <w:fldChar w:fldCharType="begin"/>
        </w:r>
        <w:r w:rsidR="00AD27B2">
          <w:rPr>
            <w:noProof/>
            <w:webHidden/>
          </w:rPr>
          <w:instrText xml:space="preserve"> PAGEREF _Toc499195206 \h </w:instrText>
        </w:r>
        <w:r w:rsidR="00AD27B2">
          <w:rPr>
            <w:noProof/>
            <w:webHidden/>
          </w:rPr>
        </w:r>
        <w:r w:rsidR="00AD27B2">
          <w:rPr>
            <w:noProof/>
            <w:webHidden/>
          </w:rPr>
          <w:fldChar w:fldCharType="separate"/>
        </w:r>
        <w:r w:rsidR="00C12B24">
          <w:rPr>
            <w:noProof/>
            <w:webHidden/>
          </w:rPr>
          <w:t>19</w:t>
        </w:r>
        <w:r w:rsidR="00AD27B2">
          <w:rPr>
            <w:noProof/>
            <w:webHidden/>
          </w:rPr>
          <w:fldChar w:fldCharType="end"/>
        </w:r>
      </w:hyperlink>
    </w:p>
    <w:p w14:paraId="46AA59B5" w14:textId="77777777" w:rsidR="00AD27B2" w:rsidRDefault="002473F5">
      <w:pPr>
        <w:pStyle w:val="TOC1"/>
        <w:tabs>
          <w:tab w:val="right" w:leader="dot" w:pos="9016"/>
        </w:tabs>
        <w:rPr>
          <w:rFonts w:asciiTheme="minorHAnsi" w:eastAsiaTheme="minorEastAsia" w:hAnsiTheme="minorHAnsi" w:cstheme="minorBidi"/>
          <w:b w:val="0"/>
          <w:bCs w:val="0"/>
          <w:noProof/>
          <w:sz w:val="22"/>
          <w:szCs w:val="22"/>
          <w:lang w:val="en-AU" w:eastAsia="en-AU"/>
        </w:rPr>
      </w:pPr>
      <w:hyperlink w:anchor="_Toc499195207" w:history="1">
        <w:r w:rsidR="00AD27B2" w:rsidRPr="00D31A1D">
          <w:rPr>
            <w:rStyle w:val="Hyperlink"/>
            <w:rFonts w:ascii="Arial Narrow Mäori" w:hAnsi="Arial Narrow Mäori"/>
            <w:noProof/>
          </w:rPr>
          <w:t>3.</w:t>
        </w:r>
        <w:r w:rsidR="00AD27B2">
          <w:rPr>
            <w:rFonts w:asciiTheme="minorHAnsi" w:eastAsiaTheme="minorEastAsia" w:hAnsiTheme="minorHAnsi" w:cstheme="minorBidi"/>
            <w:b w:val="0"/>
            <w:bCs w:val="0"/>
            <w:noProof/>
            <w:sz w:val="22"/>
            <w:szCs w:val="22"/>
            <w:lang w:val="en-AU" w:eastAsia="en-AU"/>
          </w:rPr>
          <w:tab/>
        </w:r>
        <w:r w:rsidR="00AD27B2" w:rsidRPr="00D31A1D">
          <w:rPr>
            <w:rStyle w:val="Hyperlink"/>
            <w:noProof/>
          </w:rPr>
          <w:t>Conclusions</w:t>
        </w:r>
        <w:r w:rsidR="00AD27B2">
          <w:rPr>
            <w:noProof/>
            <w:webHidden/>
          </w:rPr>
          <w:tab/>
        </w:r>
        <w:r w:rsidR="00AD27B2">
          <w:rPr>
            <w:noProof/>
            <w:webHidden/>
          </w:rPr>
          <w:fldChar w:fldCharType="begin"/>
        </w:r>
        <w:r w:rsidR="00AD27B2">
          <w:rPr>
            <w:noProof/>
            <w:webHidden/>
          </w:rPr>
          <w:instrText xml:space="preserve"> PAGEREF _Toc499195207 \h </w:instrText>
        </w:r>
        <w:r w:rsidR="00AD27B2">
          <w:rPr>
            <w:noProof/>
            <w:webHidden/>
          </w:rPr>
        </w:r>
        <w:r w:rsidR="00AD27B2">
          <w:rPr>
            <w:noProof/>
            <w:webHidden/>
          </w:rPr>
          <w:fldChar w:fldCharType="separate"/>
        </w:r>
        <w:r w:rsidR="00C12B24">
          <w:rPr>
            <w:noProof/>
            <w:webHidden/>
          </w:rPr>
          <w:t>20</w:t>
        </w:r>
        <w:r w:rsidR="00AD27B2">
          <w:rPr>
            <w:noProof/>
            <w:webHidden/>
          </w:rPr>
          <w:fldChar w:fldCharType="end"/>
        </w:r>
      </w:hyperlink>
    </w:p>
    <w:p w14:paraId="10405F28"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8" w:history="1">
        <w:r w:rsidR="00AD27B2" w:rsidRPr="00D31A1D">
          <w:rPr>
            <w:rStyle w:val="Hyperlink"/>
            <w:noProof/>
          </w:rPr>
          <w:t>3.1.</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Progress against the Country Plan</w:t>
        </w:r>
        <w:r w:rsidR="00AD27B2">
          <w:rPr>
            <w:noProof/>
            <w:webHidden/>
          </w:rPr>
          <w:tab/>
        </w:r>
        <w:r w:rsidR="00AD27B2">
          <w:rPr>
            <w:noProof/>
            <w:webHidden/>
          </w:rPr>
          <w:fldChar w:fldCharType="begin"/>
        </w:r>
        <w:r w:rsidR="00AD27B2">
          <w:rPr>
            <w:noProof/>
            <w:webHidden/>
          </w:rPr>
          <w:instrText xml:space="preserve"> PAGEREF _Toc499195208 \h </w:instrText>
        </w:r>
        <w:r w:rsidR="00AD27B2">
          <w:rPr>
            <w:noProof/>
            <w:webHidden/>
          </w:rPr>
        </w:r>
        <w:r w:rsidR="00AD27B2">
          <w:rPr>
            <w:noProof/>
            <w:webHidden/>
          </w:rPr>
          <w:fldChar w:fldCharType="separate"/>
        </w:r>
        <w:r w:rsidR="00C12B24">
          <w:rPr>
            <w:noProof/>
            <w:webHidden/>
          </w:rPr>
          <w:t>20</w:t>
        </w:r>
        <w:r w:rsidR="00AD27B2">
          <w:rPr>
            <w:noProof/>
            <w:webHidden/>
          </w:rPr>
          <w:fldChar w:fldCharType="end"/>
        </w:r>
      </w:hyperlink>
    </w:p>
    <w:p w14:paraId="108F3250"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09" w:history="1">
        <w:r w:rsidR="00AD27B2" w:rsidRPr="00D31A1D">
          <w:rPr>
            <w:rStyle w:val="Hyperlink"/>
            <w:noProof/>
          </w:rPr>
          <w:t>3.2.</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Focus and design of the Country Plan</w:t>
        </w:r>
        <w:r w:rsidR="00AD27B2">
          <w:rPr>
            <w:noProof/>
            <w:webHidden/>
          </w:rPr>
          <w:tab/>
        </w:r>
        <w:r w:rsidR="00AD27B2">
          <w:rPr>
            <w:noProof/>
            <w:webHidden/>
          </w:rPr>
          <w:fldChar w:fldCharType="begin"/>
        </w:r>
        <w:r w:rsidR="00AD27B2">
          <w:rPr>
            <w:noProof/>
            <w:webHidden/>
          </w:rPr>
          <w:instrText xml:space="preserve"> PAGEREF _Toc499195209 \h </w:instrText>
        </w:r>
        <w:r w:rsidR="00AD27B2">
          <w:rPr>
            <w:noProof/>
            <w:webHidden/>
          </w:rPr>
        </w:r>
        <w:r w:rsidR="00AD27B2">
          <w:rPr>
            <w:noProof/>
            <w:webHidden/>
          </w:rPr>
          <w:fldChar w:fldCharType="separate"/>
        </w:r>
        <w:r w:rsidR="00C12B24">
          <w:rPr>
            <w:noProof/>
            <w:webHidden/>
          </w:rPr>
          <w:t>21</w:t>
        </w:r>
        <w:r w:rsidR="00AD27B2">
          <w:rPr>
            <w:noProof/>
            <w:webHidden/>
          </w:rPr>
          <w:fldChar w:fldCharType="end"/>
        </w:r>
      </w:hyperlink>
    </w:p>
    <w:p w14:paraId="6089E40D"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0" w:history="1">
        <w:r w:rsidR="00AD27B2" w:rsidRPr="00D31A1D">
          <w:rPr>
            <w:rStyle w:val="Hyperlink"/>
            <w:noProof/>
          </w:rPr>
          <w:t>3.3.</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Management</w:t>
        </w:r>
        <w:r w:rsidR="00AD27B2">
          <w:rPr>
            <w:noProof/>
            <w:webHidden/>
          </w:rPr>
          <w:tab/>
        </w:r>
        <w:r w:rsidR="00AD27B2">
          <w:rPr>
            <w:noProof/>
            <w:webHidden/>
          </w:rPr>
          <w:fldChar w:fldCharType="begin"/>
        </w:r>
        <w:r w:rsidR="00AD27B2">
          <w:rPr>
            <w:noProof/>
            <w:webHidden/>
          </w:rPr>
          <w:instrText xml:space="preserve"> PAGEREF _Toc499195210 \h </w:instrText>
        </w:r>
        <w:r w:rsidR="00AD27B2">
          <w:rPr>
            <w:noProof/>
            <w:webHidden/>
          </w:rPr>
        </w:r>
        <w:r w:rsidR="00AD27B2">
          <w:rPr>
            <w:noProof/>
            <w:webHidden/>
          </w:rPr>
          <w:fldChar w:fldCharType="separate"/>
        </w:r>
        <w:r w:rsidR="00C12B24">
          <w:rPr>
            <w:noProof/>
            <w:webHidden/>
          </w:rPr>
          <w:t>23</w:t>
        </w:r>
        <w:r w:rsidR="00AD27B2">
          <w:rPr>
            <w:noProof/>
            <w:webHidden/>
          </w:rPr>
          <w:fldChar w:fldCharType="end"/>
        </w:r>
      </w:hyperlink>
    </w:p>
    <w:p w14:paraId="24FEC162"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1" w:history="1">
        <w:r w:rsidR="00AD27B2" w:rsidRPr="00D31A1D">
          <w:rPr>
            <w:rStyle w:val="Hyperlink"/>
            <w:noProof/>
          </w:rPr>
          <w:t>3.4.</w:t>
        </w:r>
        <w:r w:rsidR="00AD27B2">
          <w:rPr>
            <w:rFonts w:asciiTheme="minorHAnsi" w:eastAsiaTheme="minorEastAsia" w:hAnsiTheme="minorHAnsi" w:cstheme="minorBidi"/>
            <w:noProof/>
            <w:sz w:val="22"/>
            <w:szCs w:val="22"/>
            <w:lang w:val="en-AU" w:eastAsia="en-AU"/>
          </w:rPr>
          <w:tab/>
        </w:r>
        <w:r w:rsidR="00AD27B2" w:rsidRPr="00D31A1D">
          <w:rPr>
            <w:rStyle w:val="Hyperlink"/>
            <w:noProof/>
          </w:rPr>
          <w:t>Governance</w:t>
        </w:r>
        <w:r w:rsidR="00AD27B2">
          <w:rPr>
            <w:noProof/>
            <w:webHidden/>
          </w:rPr>
          <w:tab/>
        </w:r>
        <w:r w:rsidR="00AD27B2">
          <w:rPr>
            <w:noProof/>
            <w:webHidden/>
          </w:rPr>
          <w:fldChar w:fldCharType="begin"/>
        </w:r>
        <w:r w:rsidR="00AD27B2">
          <w:rPr>
            <w:noProof/>
            <w:webHidden/>
          </w:rPr>
          <w:instrText xml:space="preserve"> PAGEREF _Toc499195211 \h </w:instrText>
        </w:r>
        <w:r w:rsidR="00AD27B2">
          <w:rPr>
            <w:noProof/>
            <w:webHidden/>
          </w:rPr>
        </w:r>
        <w:r w:rsidR="00AD27B2">
          <w:rPr>
            <w:noProof/>
            <w:webHidden/>
          </w:rPr>
          <w:fldChar w:fldCharType="separate"/>
        </w:r>
        <w:r w:rsidR="00C12B24">
          <w:rPr>
            <w:noProof/>
            <w:webHidden/>
          </w:rPr>
          <w:t>23</w:t>
        </w:r>
        <w:r w:rsidR="00AD27B2">
          <w:rPr>
            <w:noProof/>
            <w:webHidden/>
          </w:rPr>
          <w:fldChar w:fldCharType="end"/>
        </w:r>
      </w:hyperlink>
    </w:p>
    <w:p w14:paraId="5C4D8D57" w14:textId="77777777" w:rsidR="00AD27B2" w:rsidRDefault="002473F5">
      <w:pPr>
        <w:pStyle w:val="TOC1"/>
        <w:tabs>
          <w:tab w:val="right" w:leader="dot" w:pos="9016"/>
        </w:tabs>
        <w:rPr>
          <w:rFonts w:asciiTheme="minorHAnsi" w:eastAsiaTheme="minorEastAsia" w:hAnsiTheme="minorHAnsi" w:cstheme="minorBidi"/>
          <w:b w:val="0"/>
          <w:bCs w:val="0"/>
          <w:noProof/>
          <w:sz w:val="22"/>
          <w:szCs w:val="22"/>
          <w:lang w:val="en-AU" w:eastAsia="en-AU"/>
        </w:rPr>
      </w:pPr>
      <w:hyperlink w:anchor="_Toc499195212" w:history="1">
        <w:r w:rsidR="00AD27B2" w:rsidRPr="00D31A1D">
          <w:rPr>
            <w:rStyle w:val="Hyperlink"/>
            <w:rFonts w:ascii="Arial Narrow Mäori" w:hAnsi="Arial Narrow Mäori"/>
            <w:noProof/>
          </w:rPr>
          <w:t>4.</w:t>
        </w:r>
        <w:r w:rsidR="00AD27B2">
          <w:rPr>
            <w:rFonts w:asciiTheme="minorHAnsi" w:eastAsiaTheme="minorEastAsia" w:hAnsiTheme="minorHAnsi" w:cstheme="minorBidi"/>
            <w:b w:val="0"/>
            <w:bCs w:val="0"/>
            <w:noProof/>
            <w:sz w:val="22"/>
            <w:szCs w:val="22"/>
            <w:lang w:val="en-AU" w:eastAsia="en-AU"/>
          </w:rPr>
          <w:tab/>
        </w:r>
        <w:r w:rsidR="00AD27B2" w:rsidRPr="00D31A1D">
          <w:rPr>
            <w:rStyle w:val="Hyperlink"/>
            <w:noProof/>
          </w:rPr>
          <w:t>Recommendations</w:t>
        </w:r>
        <w:r w:rsidR="00AD27B2">
          <w:rPr>
            <w:noProof/>
            <w:webHidden/>
          </w:rPr>
          <w:tab/>
        </w:r>
        <w:r w:rsidR="00AD27B2">
          <w:rPr>
            <w:noProof/>
            <w:webHidden/>
          </w:rPr>
          <w:fldChar w:fldCharType="begin"/>
        </w:r>
        <w:r w:rsidR="00AD27B2">
          <w:rPr>
            <w:noProof/>
            <w:webHidden/>
          </w:rPr>
          <w:instrText xml:space="preserve"> PAGEREF _Toc499195212 \h </w:instrText>
        </w:r>
        <w:r w:rsidR="00AD27B2">
          <w:rPr>
            <w:noProof/>
            <w:webHidden/>
          </w:rPr>
        </w:r>
        <w:r w:rsidR="00AD27B2">
          <w:rPr>
            <w:noProof/>
            <w:webHidden/>
          </w:rPr>
          <w:fldChar w:fldCharType="separate"/>
        </w:r>
        <w:r w:rsidR="00C12B24">
          <w:rPr>
            <w:noProof/>
            <w:webHidden/>
          </w:rPr>
          <w:t>23</w:t>
        </w:r>
        <w:r w:rsidR="00AD27B2">
          <w:rPr>
            <w:noProof/>
            <w:webHidden/>
          </w:rPr>
          <w:fldChar w:fldCharType="end"/>
        </w:r>
      </w:hyperlink>
    </w:p>
    <w:p w14:paraId="26341A0C" w14:textId="77777777" w:rsidR="00AD27B2" w:rsidRDefault="002473F5">
      <w:pPr>
        <w:pStyle w:val="TOC1"/>
        <w:tabs>
          <w:tab w:val="right" w:leader="dot" w:pos="9016"/>
        </w:tabs>
        <w:rPr>
          <w:rFonts w:asciiTheme="minorHAnsi" w:eastAsiaTheme="minorEastAsia" w:hAnsiTheme="minorHAnsi" w:cstheme="minorBidi"/>
          <w:b w:val="0"/>
          <w:bCs w:val="0"/>
          <w:noProof/>
          <w:sz w:val="22"/>
          <w:szCs w:val="22"/>
          <w:lang w:val="en-AU" w:eastAsia="en-AU"/>
        </w:rPr>
      </w:pPr>
      <w:hyperlink w:anchor="_Toc499195213" w:history="1">
        <w:r w:rsidR="00AD27B2" w:rsidRPr="00D31A1D">
          <w:rPr>
            <w:rStyle w:val="Hyperlink"/>
            <w:noProof/>
          </w:rPr>
          <w:t>Appendices</w:t>
        </w:r>
        <w:r w:rsidR="00AD27B2">
          <w:rPr>
            <w:noProof/>
            <w:webHidden/>
          </w:rPr>
          <w:tab/>
        </w:r>
        <w:r w:rsidR="00AD27B2">
          <w:rPr>
            <w:noProof/>
            <w:webHidden/>
          </w:rPr>
          <w:fldChar w:fldCharType="begin"/>
        </w:r>
        <w:r w:rsidR="00AD27B2">
          <w:rPr>
            <w:noProof/>
            <w:webHidden/>
          </w:rPr>
          <w:instrText xml:space="preserve"> PAGEREF _Toc499195213 \h </w:instrText>
        </w:r>
        <w:r w:rsidR="00AD27B2">
          <w:rPr>
            <w:noProof/>
            <w:webHidden/>
          </w:rPr>
        </w:r>
        <w:r w:rsidR="00AD27B2">
          <w:rPr>
            <w:noProof/>
            <w:webHidden/>
          </w:rPr>
          <w:fldChar w:fldCharType="separate"/>
        </w:r>
        <w:r w:rsidR="00C12B24">
          <w:rPr>
            <w:noProof/>
            <w:webHidden/>
          </w:rPr>
          <w:t>25</w:t>
        </w:r>
        <w:r w:rsidR="00AD27B2">
          <w:rPr>
            <w:noProof/>
            <w:webHidden/>
          </w:rPr>
          <w:fldChar w:fldCharType="end"/>
        </w:r>
      </w:hyperlink>
    </w:p>
    <w:p w14:paraId="37D8173A"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4" w:history="1">
        <w:r w:rsidR="00AD27B2" w:rsidRPr="00D31A1D">
          <w:rPr>
            <w:rStyle w:val="Hyperlink"/>
            <w:noProof/>
          </w:rPr>
          <w:t xml:space="preserve">Appendix 1 Outcomes expected by 2016 under the </w:t>
        </w:r>
        <w:r w:rsidR="00AD27B2" w:rsidRPr="00D31A1D">
          <w:rPr>
            <w:rStyle w:val="Hyperlink"/>
            <w:i/>
            <w:noProof/>
          </w:rPr>
          <w:t>Pacific Women</w:t>
        </w:r>
        <w:r w:rsidR="00AD27B2" w:rsidRPr="00D31A1D">
          <w:rPr>
            <w:rStyle w:val="Hyperlink"/>
            <w:noProof/>
          </w:rPr>
          <w:t xml:space="preserve"> Papua New Guinea Country Plan for 2014–2019</w:t>
        </w:r>
        <w:r w:rsidR="00AD27B2">
          <w:rPr>
            <w:noProof/>
            <w:webHidden/>
          </w:rPr>
          <w:tab/>
        </w:r>
        <w:r w:rsidR="00AD27B2">
          <w:rPr>
            <w:noProof/>
            <w:webHidden/>
          </w:rPr>
          <w:fldChar w:fldCharType="begin"/>
        </w:r>
        <w:r w:rsidR="00AD27B2">
          <w:rPr>
            <w:noProof/>
            <w:webHidden/>
          </w:rPr>
          <w:instrText xml:space="preserve"> PAGEREF _Toc499195214 \h </w:instrText>
        </w:r>
        <w:r w:rsidR="00AD27B2">
          <w:rPr>
            <w:noProof/>
            <w:webHidden/>
          </w:rPr>
        </w:r>
        <w:r w:rsidR="00AD27B2">
          <w:rPr>
            <w:noProof/>
            <w:webHidden/>
          </w:rPr>
          <w:fldChar w:fldCharType="separate"/>
        </w:r>
        <w:r w:rsidR="00C12B24">
          <w:rPr>
            <w:noProof/>
            <w:webHidden/>
          </w:rPr>
          <w:t>25</w:t>
        </w:r>
        <w:r w:rsidR="00AD27B2">
          <w:rPr>
            <w:noProof/>
            <w:webHidden/>
          </w:rPr>
          <w:fldChar w:fldCharType="end"/>
        </w:r>
      </w:hyperlink>
    </w:p>
    <w:p w14:paraId="77FFCFE1"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5" w:history="1">
        <w:r w:rsidR="00AD27B2" w:rsidRPr="00D31A1D">
          <w:rPr>
            <w:rStyle w:val="Hyperlink"/>
            <w:noProof/>
          </w:rPr>
          <w:t>Appendix 2</w:t>
        </w:r>
        <w:r w:rsidR="00AD27B2" w:rsidRPr="00D31A1D">
          <w:rPr>
            <w:rStyle w:val="Hyperlink"/>
            <w:i/>
            <w:noProof/>
          </w:rPr>
          <w:t xml:space="preserve"> Pacific Women</w:t>
        </w:r>
        <w:r w:rsidR="00AD27B2" w:rsidRPr="00D31A1D">
          <w:rPr>
            <w:rStyle w:val="Hyperlink"/>
            <w:noProof/>
          </w:rPr>
          <w:t xml:space="preserve"> Papua New Guinea Theory of Change</w:t>
        </w:r>
        <w:r w:rsidR="00AD27B2">
          <w:rPr>
            <w:noProof/>
            <w:webHidden/>
          </w:rPr>
          <w:tab/>
        </w:r>
        <w:r w:rsidR="00AD27B2">
          <w:rPr>
            <w:noProof/>
            <w:webHidden/>
          </w:rPr>
          <w:fldChar w:fldCharType="begin"/>
        </w:r>
        <w:r w:rsidR="00AD27B2">
          <w:rPr>
            <w:noProof/>
            <w:webHidden/>
          </w:rPr>
          <w:instrText xml:space="preserve"> PAGEREF _Toc499195215 \h </w:instrText>
        </w:r>
        <w:r w:rsidR="00AD27B2">
          <w:rPr>
            <w:noProof/>
            <w:webHidden/>
          </w:rPr>
        </w:r>
        <w:r w:rsidR="00AD27B2">
          <w:rPr>
            <w:noProof/>
            <w:webHidden/>
          </w:rPr>
          <w:fldChar w:fldCharType="separate"/>
        </w:r>
        <w:r w:rsidR="00C12B24">
          <w:rPr>
            <w:noProof/>
            <w:webHidden/>
          </w:rPr>
          <w:t>22</w:t>
        </w:r>
        <w:r w:rsidR="00AD27B2">
          <w:rPr>
            <w:noProof/>
            <w:webHidden/>
          </w:rPr>
          <w:fldChar w:fldCharType="end"/>
        </w:r>
      </w:hyperlink>
    </w:p>
    <w:p w14:paraId="2BD6D357"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6" w:history="1">
        <w:r w:rsidR="00AD27B2" w:rsidRPr="00D31A1D">
          <w:rPr>
            <w:rStyle w:val="Hyperlink"/>
            <w:noProof/>
          </w:rPr>
          <w:t>Appendix 3 Evaluation objectives and questions</w:t>
        </w:r>
        <w:r w:rsidR="00AD27B2">
          <w:rPr>
            <w:noProof/>
            <w:webHidden/>
          </w:rPr>
          <w:tab/>
        </w:r>
        <w:r w:rsidR="00AD27B2">
          <w:rPr>
            <w:noProof/>
            <w:webHidden/>
          </w:rPr>
          <w:fldChar w:fldCharType="begin"/>
        </w:r>
        <w:r w:rsidR="00AD27B2">
          <w:rPr>
            <w:noProof/>
            <w:webHidden/>
          </w:rPr>
          <w:instrText xml:space="preserve"> PAGEREF _Toc499195216 \h </w:instrText>
        </w:r>
        <w:r w:rsidR="00AD27B2">
          <w:rPr>
            <w:noProof/>
            <w:webHidden/>
          </w:rPr>
        </w:r>
        <w:r w:rsidR="00AD27B2">
          <w:rPr>
            <w:noProof/>
            <w:webHidden/>
          </w:rPr>
          <w:fldChar w:fldCharType="separate"/>
        </w:r>
        <w:r w:rsidR="00C12B24">
          <w:rPr>
            <w:noProof/>
            <w:webHidden/>
          </w:rPr>
          <w:t>23</w:t>
        </w:r>
        <w:r w:rsidR="00AD27B2">
          <w:rPr>
            <w:noProof/>
            <w:webHidden/>
          </w:rPr>
          <w:fldChar w:fldCharType="end"/>
        </w:r>
      </w:hyperlink>
    </w:p>
    <w:p w14:paraId="6B7679F5"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7" w:history="1">
        <w:r w:rsidR="00AD27B2" w:rsidRPr="00D31A1D">
          <w:rPr>
            <w:rStyle w:val="Hyperlink"/>
            <w:noProof/>
          </w:rPr>
          <w:t>Appendix 4 Context analysis methodology</w:t>
        </w:r>
        <w:r w:rsidR="00AD27B2">
          <w:rPr>
            <w:noProof/>
            <w:webHidden/>
          </w:rPr>
          <w:tab/>
        </w:r>
        <w:r w:rsidR="00AD27B2">
          <w:rPr>
            <w:noProof/>
            <w:webHidden/>
          </w:rPr>
          <w:fldChar w:fldCharType="begin"/>
        </w:r>
        <w:r w:rsidR="00AD27B2">
          <w:rPr>
            <w:noProof/>
            <w:webHidden/>
          </w:rPr>
          <w:instrText xml:space="preserve"> PAGEREF _Toc499195217 \h </w:instrText>
        </w:r>
        <w:r w:rsidR="00AD27B2">
          <w:rPr>
            <w:noProof/>
            <w:webHidden/>
          </w:rPr>
        </w:r>
        <w:r w:rsidR="00AD27B2">
          <w:rPr>
            <w:noProof/>
            <w:webHidden/>
          </w:rPr>
          <w:fldChar w:fldCharType="separate"/>
        </w:r>
        <w:r w:rsidR="00C12B24">
          <w:rPr>
            <w:noProof/>
            <w:webHidden/>
          </w:rPr>
          <w:t>26</w:t>
        </w:r>
        <w:r w:rsidR="00AD27B2">
          <w:rPr>
            <w:noProof/>
            <w:webHidden/>
          </w:rPr>
          <w:fldChar w:fldCharType="end"/>
        </w:r>
      </w:hyperlink>
    </w:p>
    <w:p w14:paraId="3B31A58A"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8" w:history="1">
        <w:r w:rsidR="00AD27B2" w:rsidRPr="00D31A1D">
          <w:rPr>
            <w:rStyle w:val="Hyperlink"/>
            <w:noProof/>
          </w:rPr>
          <w:t>Appendix 5 Mid-term review schedule</w:t>
        </w:r>
        <w:r w:rsidR="00AD27B2">
          <w:rPr>
            <w:noProof/>
            <w:webHidden/>
          </w:rPr>
          <w:tab/>
        </w:r>
        <w:r w:rsidR="00AD27B2">
          <w:rPr>
            <w:noProof/>
            <w:webHidden/>
          </w:rPr>
          <w:fldChar w:fldCharType="begin"/>
        </w:r>
        <w:r w:rsidR="00AD27B2">
          <w:rPr>
            <w:noProof/>
            <w:webHidden/>
          </w:rPr>
          <w:instrText xml:space="preserve"> PAGEREF _Toc499195218 \h </w:instrText>
        </w:r>
        <w:r w:rsidR="00AD27B2">
          <w:rPr>
            <w:noProof/>
            <w:webHidden/>
          </w:rPr>
        </w:r>
        <w:r w:rsidR="00AD27B2">
          <w:rPr>
            <w:noProof/>
            <w:webHidden/>
          </w:rPr>
          <w:fldChar w:fldCharType="separate"/>
        </w:r>
        <w:r w:rsidR="00C12B24">
          <w:rPr>
            <w:noProof/>
            <w:webHidden/>
          </w:rPr>
          <w:t>32</w:t>
        </w:r>
        <w:r w:rsidR="00AD27B2">
          <w:rPr>
            <w:noProof/>
            <w:webHidden/>
          </w:rPr>
          <w:fldChar w:fldCharType="end"/>
        </w:r>
      </w:hyperlink>
    </w:p>
    <w:p w14:paraId="7AA86A95"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19" w:history="1">
        <w:r w:rsidR="00AD27B2" w:rsidRPr="00D31A1D">
          <w:rPr>
            <w:rStyle w:val="Hyperlink"/>
            <w:noProof/>
          </w:rPr>
          <w:t xml:space="preserve">Appendix 6 Analysis of the </w:t>
        </w:r>
        <w:r w:rsidR="00AD27B2" w:rsidRPr="00D31A1D">
          <w:rPr>
            <w:rStyle w:val="Hyperlink"/>
            <w:i/>
            <w:noProof/>
          </w:rPr>
          <w:t>Pacific Women</w:t>
        </w:r>
        <w:r w:rsidR="00AD27B2" w:rsidRPr="00D31A1D">
          <w:rPr>
            <w:rStyle w:val="Hyperlink"/>
            <w:noProof/>
          </w:rPr>
          <w:t xml:space="preserve"> Papua New Guinea portfolio against the Country Plan</w:t>
        </w:r>
        <w:r w:rsidR="00AD27B2">
          <w:rPr>
            <w:noProof/>
            <w:webHidden/>
          </w:rPr>
          <w:tab/>
        </w:r>
        <w:r w:rsidR="00AD27B2">
          <w:rPr>
            <w:noProof/>
            <w:webHidden/>
          </w:rPr>
          <w:fldChar w:fldCharType="begin"/>
        </w:r>
        <w:r w:rsidR="00AD27B2">
          <w:rPr>
            <w:noProof/>
            <w:webHidden/>
          </w:rPr>
          <w:instrText xml:space="preserve"> PAGEREF _Toc499195219 \h </w:instrText>
        </w:r>
        <w:r w:rsidR="00AD27B2">
          <w:rPr>
            <w:noProof/>
            <w:webHidden/>
          </w:rPr>
        </w:r>
        <w:r w:rsidR="00AD27B2">
          <w:rPr>
            <w:noProof/>
            <w:webHidden/>
          </w:rPr>
          <w:fldChar w:fldCharType="separate"/>
        </w:r>
        <w:r w:rsidR="00C12B24">
          <w:rPr>
            <w:noProof/>
            <w:webHidden/>
          </w:rPr>
          <w:t>34</w:t>
        </w:r>
        <w:r w:rsidR="00AD27B2">
          <w:rPr>
            <w:noProof/>
            <w:webHidden/>
          </w:rPr>
          <w:fldChar w:fldCharType="end"/>
        </w:r>
      </w:hyperlink>
    </w:p>
    <w:p w14:paraId="2A0DD2F6"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20" w:history="1">
        <w:r w:rsidR="00AD27B2" w:rsidRPr="00D31A1D">
          <w:rPr>
            <w:rStyle w:val="Hyperlink"/>
            <w:noProof/>
          </w:rPr>
          <w:t>Appendix 7 Assessment of progress against Country Plan objectives, outcomes, and principles</w:t>
        </w:r>
        <w:r w:rsidR="00AD27B2">
          <w:rPr>
            <w:noProof/>
            <w:webHidden/>
          </w:rPr>
          <w:tab/>
        </w:r>
        <w:r w:rsidR="00AD27B2">
          <w:rPr>
            <w:noProof/>
            <w:webHidden/>
          </w:rPr>
          <w:fldChar w:fldCharType="begin"/>
        </w:r>
        <w:r w:rsidR="00AD27B2">
          <w:rPr>
            <w:noProof/>
            <w:webHidden/>
          </w:rPr>
          <w:instrText xml:space="preserve"> PAGEREF _Toc499195220 \h </w:instrText>
        </w:r>
        <w:r w:rsidR="00AD27B2">
          <w:rPr>
            <w:noProof/>
            <w:webHidden/>
          </w:rPr>
        </w:r>
        <w:r w:rsidR="00AD27B2">
          <w:rPr>
            <w:noProof/>
            <w:webHidden/>
          </w:rPr>
          <w:fldChar w:fldCharType="separate"/>
        </w:r>
        <w:r w:rsidR="00C12B24">
          <w:rPr>
            <w:noProof/>
            <w:webHidden/>
          </w:rPr>
          <w:t>44</w:t>
        </w:r>
        <w:r w:rsidR="00AD27B2">
          <w:rPr>
            <w:noProof/>
            <w:webHidden/>
          </w:rPr>
          <w:fldChar w:fldCharType="end"/>
        </w:r>
      </w:hyperlink>
    </w:p>
    <w:p w14:paraId="6F62F285"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21" w:history="1">
        <w:r w:rsidR="00AD27B2" w:rsidRPr="00D31A1D">
          <w:rPr>
            <w:rStyle w:val="Hyperlink"/>
            <w:noProof/>
          </w:rPr>
          <w:t>Appendix 8</w:t>
        </w:r>
        <w:r w:rsidR="00AD27B2" w:rsidRPr="00D31A1D">
          <w:rPr>
            <w:rStyle w:val="Hyperlink"/>
            <w:i/>
            <w:noProof/>
          </w:rPr>
          <w:t xml:space="preserve"> Pacific Women</w:t>
        </w:r>
        <w:r w:rsidR="00AD27B2" w:rsidRPr="00D31A1D">
          <w:rPr>
            <w:rStyle w:val="Hyperlink"/>
            <w:noProof/>
          </w:rPr>
          <w:t xml:space="preserve"> Papua New Guinea partner network</w:t>
        </w:r>
        <w:r w:rsidR="00AD27B2">
          <w:rPr>
            <w:noProof/>
            <w:webHidden/>
          </w:rPr>
          <w:tab/>
        </w:r>
        <w:r w:rsidR="00AD27B2">
          <w:rPr>
            <w:noProof/>
            <w:webHidden/>
          </w:rPr>
          <w:fldChar w:fldCharType="begin"/>
        </w:r>
        <w:r w:rsidR="00AD27B2">
          <w:rPr>
            <w:noProof/>
            <w:webHidden/>
          </w:rPr>
          <w:instrText xml:space="preserve"> PAGEREF _Toc499195221 \h </w:instrText>
        </w:r>
        <w:r w:rsidR="00AD27B2">
          <w:rPr>
            <w:noProof/>
            <w:webHidden/>
          </w:rPr>
        </w:r>
        <w:r w:rsidR="00AD27B2">
          <w:rPr>
            <w:noProof/>
            <w:webHidden/>
          </w:rPr>
          <w:fldChar w:fldCharType="separate"/>
        </w:r>
        <w:r w:rsidR="00C12B24">
          <w:rPr>
            <w:noProof/>
            <w:webHidden/>
          </w:rPr>
          <w:t>56</w:t>
        </w:r>
        <w:r w:rsidR="00AD27B2">
          <w:rPr>
            <w:noProof/>
            <w:webHidden/>
          </w:rPr>
          <w:fldChar w:fldCharType="end"/>
        </w:r>
      </w:hyperlink>
    </w:p>
    <w:p w14:paraId="41FEB946"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22" w:history="1">
        <w:r w:rsidR="00AD27B2" w:rsidRPr="00D31A1D">
          <w:rPr>
            <w:rStyle w:val="Hyperlink"/>
            <w:noProof/>
          </w:rPr>
          <w:t>Appendix 9 Papua New Guinea context analysis</w:t>
        </w:r>
        <w:r w:rsidR="00AD27B2">
          <w:rPr>
            <w:noProof/>
            <w:webHidden/>
          </w:rPr>
          <w:tab/>
        </w:r>
        <w:r w:rsidR="00AD27B2">
          <w:rPr>
            <w:noProof/>
            <w:webHidden/>
          </w:rPr>
          <w:fldChar w:fldCharType="begin"/>
        </w:r>
        <w:r w:rsidR="00AD27B2">
          <w:rPr>
            <w:noProof/>
            <w:webHidden/>
          </w:rPr>
          <w:instrText xml:space="preserve"> PAGEREF _Toc499195222 \h </w:instrText>
        </w:r>
        <w:r w:rsidR="00AD27B2">
          <w:rPr>
            <w:noProof/>
            <w:webHidden/>
          </w:rPr>
        </w:r>
        <w:r w:rsidR="00AD27B2">
          <w:rPr>
            <w:noProof/>
            <w:webHidden/>
          </w:rPr>
          <w:fldChar w:fldCharType="separate"/>
        </w:r>
        <w:r w:rsidR="00C12B24">
          <w:rPr>
            <w:noProof/>
            <w:webHidden/>
          </w:rPr>
          <w:t>60</w:t>
        </w:r>
        <w:r w:rsidR="00AD27B2">
          <w:rPr>
            <w:noProof/>
            <w:webHidden/>
          </w:rPr>
          <w:fldChar w:fldCharType="end"/>
        </w:r>
      </w:hyperlink>
    </w:p>
    <w:p w14:paraId="64168E11"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23" w:history="1">
        <w:r w:rsidR="00AD27B2" w:rsidRPr="00D31A1D">
          <w:rPr>
            <w:rStyle w:val="Hyperlink"/>
            <w:noProof/>
          </w:rPr>
          <w:t xml:space="preserve">Appendix 10 The </w:t>
        </w:r>
        <w:r w:rsidR="00AD27B2" w:rsidRPr="00D31A1D">
          <w:rPr>
            <w:rStyle w:val="Hyperlink"/>
            <w:i/>
            <w:noProof/>
          </w:rPr>
          <w:t>Pacific Women</w:t>
        </w:r>
        <w:r w:rsidR="00AD27B2" w:rsidRPr="00D31A1D">
          <w:rPr>
            <w:rStyle w:val="Hyperlink"/>
            <w:noProof/>
          </w:rPr>
          <w:t xml:space="preserve"> Papua New Guinea portfolio at a glance</w:t>
        </w:r>
        <w:r w:rsidR="00AD27B2">
          <w:rPr>
            <w:noProof/>
            <w:webHidden/>
          </w:rPr>
          <w:tab/>
        </w:r>
        <w:r w:rsidR="00AD27B2">
          <w:rPr>
            <w:noProof/>
            <w:webHidden/>
          </w:rPr>
          <w:fldChar w:fldCharType="begin"/>
        </w:r>
        <w:r w:rsidR="00AD27B2">
          <w:rPr>
            <w:noProof/>
            <w:webHidden/>
          </w:rPr>
          <w:instrText xml:space="preserve"> PAGEREF _Toc499195223 \h </w:instrText>
        </w:r>
        <w:r w:rsidR="00AD27B2">
          <w:rPr>
            <w:noProof/>
            <w:webHidden/>
          </w:rPr>
        </w:r>
        <w:r w:rsidR="00AD27B2">
          <w:rPr>
            <w:noProof/>
            <w:webHidden/>
          </w:rPr>
          <w:fldChar w:fldCharType="separate"/>
        </w:r>
        <w:r w:rsidR="00C12B24">
          <w:rPr>
            <w:noProof/>
            <w:webHidden/>
          </w:rPr>
          <w:t>66</w:t>
        </w:r>
        <w:r w:rsidR="00AD27B2">
          <w:rPr>
            <w:noProof/>
            <w:webHidden/>
          </w:rPr>
          <w:fldChar w:fldCharType="end"/>
        </w:r>
      </w:hyperlink>
    </w:p>
    <w:p w14:paraId="505501A2"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24" w:history="1">
        <w:r w:rsidR="00AD27B2" w:rsidRPr="00D31A1D">
          <w:rPr>
            <w:rStyle w:val="Hyperlink"/>
            <w:noProof/>
          </w:rPr>
          <w:t>Appendix 11 Case reports: project benefits</w:t>
        </w:r>
        <w:r w:rsidR="00AD27B2">
          <w:rPr>
            <w:noProof/>
            <w:webHidden/>
          </w:rPr>
          <w:tab/>
        </w:r>
        <w:r w:rsidR="00AD27B2">
          <w:rPr>
            <w:noProof/>
            <w:webHidden/>
          </w:rPr>
          <w:fldChar w:fldCharType="begin"/>
        </w:r>
        <w:r w:rsidR="00AD27B2">
          <w:rPr>
            <w:noProof/>
            <w:webHidden/>
          </w:rPr>
          <w:instrText xml:space="preserve"> PAGEREF _Toc499195224 \h </w:instrText>
        </w:r>
        <w:r w:rsidR="00AD27B2">
          <w:rPr>
            <w:noProof/>
            <w:webHidden/>
          </w:rPr>
        </w:r>
        <w:r w:rsidR="00AD27B2">
          <w:rPr>
            <w:noProof/>
            <w:webHidden/>
          </w:rPr>
          <w:fldChar w:fldCharType="separate"/>
        </w:r>
        <w:r w:rsidR="00C12B24">
          <w:rPr>
            <w:noProof/>
            <w:webHidden/>
          </w:rPr>
          <w:t>68</w:t>
        </w:r>
        <w:r w:rsidR="00AD27B2">
          <w:rPr>
            <w:noProof/>
            <w:webHidden/>
          </w:rPr>
          <w:fldChar w:fldCharType="end"/>
        </w:r>
      </w:hyperlink>
    </w:p>
    <w:p w14:paraId="682C8D6C"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25" w:history="1">
        <w:r w:rsidR="00AD27B2" w:rsidRPr="00D31A1D">
          <w:rPr>
            <w:rStyle w:val="Hyperlink"/>
            <w:noProof/>
          </w:rPr>
          <w:t>Appendix 12 Women’s Business Resource Centre: User Stories</w:t>
        </w:r>
        <w:r w:rsidR="00AD27B2">
          <w:rPr>
            <w:noProof/>
            <w:webHidden/>
          </w:rPr>
          <w:tab/>
        </w:r>
        <w:r w:rsidR="00AD27B2">
          <w:rPr>
            <w:noProof/>
            <w:webHidden/>
          </w:rPr>
          <w:fldChar w:fldCharType="begin"/>
        </w:r>
        <w:r w:rsidR="00AD27B2">
          <w:rPr>
            <w:noProof/>
            <w:webHidden/>
          </w:rPr>
          <w:instrText xml:space="preserve"> PAGEREF _Toc499195225 \h </w:instrText>
        </w:r>
        <w:r w:rsidR="00AD27B2">
          <w:rPr>
            <w:noProof/>
            <w:webHidden/>
          </w:rPr>
        </w:r>
        <w:r w:rsidR="00AD27B2">
          <w:rPr>
            <w:noProof/>
            <w:webHidden/>
          </w:rPr>
          <w:fldChar w:fldCharType="separate"/>
        </w:r>
        <w:r w:rsidR="00C12B24">
          <w:rPr>
            <w:noProof/>
            <w:webHidden/>
          </w:rPr>
          <w:t>73</w:t>
        </w:r>
        <w:r w:rsidR="00AD27B2">
          <w:rPr>
            <w:noProof/>
            <w:webHidden/>
          </w:rPr>
          <w:fldChar w:fldCharType="end"/>
        </w:r>
      </w:hyperlink>
    </w:p>
    <w:p w14:paraId="103A65D1" w14:textId="77777777" w:rsidR="00AD27B2" w:rsidRDefault="002473F5">
      <w:pPr>
        <w:pStyle w:val="TOC2"/>
        <w:tabs>
          <w:tab w:val="right" w:leader="dot" w:pos="9016"/>
        </w:tabs>
        <w:rPr>
          <w:rFonts w:asciiTheme="minorHAnsi" w:eastAsiaTheme="minorEastAsia" w:hAnsiTheme="minorHAnsi" w:cstheme="minorBidi"/>
          <w:noProof/>
          <w:sz w:val="22"/>
          <w:szCs w:val="22"/>
          <w:lang w:val="en-AU" w:eastAsia="en-AU"/>
        </w:rPr>
      </w:pPr>
      <w:hyperlink w:anchor="_Toc499195226" w:history="1">
        <w:r w:rsidR="00AD27B2" w:rsidRPr="00D31A1D">
          <w:rPr>
            <w:rStyle w:val="Hyperlink"/>
            <w:noProof/>
          </w:rPr>
          <w:t>Appendix 13 Insights and Messages</w:t>
        </w:r>
        <w:r w:rsidR="00AD27B2">
          <w:rPr>
            <w:noProof/>
            <w:webHidden/>
          </w:rPr>
          <w:tab/>
        </w:r>
        <w:r w:rsidR="00AD27B2">
          <w:rPr>
            <w:noProof/>
            <w:webHidden/>
          </w:rPr>
          <w:fldChar w:fldCharType="begin"/>
        </w:r>
        <w:r w:rsidR="00AD27B2">
          <w:rPr>
            <w:noProof/>
            <w:webHidden/>
          </w:rPr>
          <w:instrText xml:space="preserve"> PAGEREF _Toc499195226 \h </w:instrText>
        </w:r>
        <w:r w:rsidR="00AD27B2">
          <w:rPr>
            <w:noProof/>
            <w:webHidden/>
          </w:rPr>
        </w:r>
        <w:r w:rsidR="00AD27B2">
          <w:rPr>
            <w:noProof/>
            <w:webHidden/>
          </w:rPr>
          <w:fldChar w:fldCharType="separate"/>
        </w:r>
        <w:r w:rsidR="00C12B24">
          <w:rPr>
            <w:noProof/>
            <w:webHidden/>
          </w:rPr>
          <w:t>75</w:t>
        </w:r>
        <w:r w:rsidR="00AD27B2">
          <w:rPr>
            <w:noProof/>
            <w:webHidden/>
          </w:rPr>
          <w:fldChar w:fldCharType="end"/>
        </w:r>
      </w:hyperlink>
    </w:p>
    <w:p w14:paraId="1A472CE3" w14:textId="3D8466AB" w:rsidR="00EE1CAF" w:rsidRDefault="00EE1CAF" w:rsidP="00243C43">
      <w:pPr>
        <w:pStyle w:val="TOC3"/>
        <w:rPr>
          <w:rFonts w:ascii="Calibri" w:hAnsi="Calibri"/>
          <w:bCs/>
          <w:i w:val="0"/>
          <w:iCs w:val="0"/>
          <w:caps/>
          <w:noProof/>
        </w:rPr>
      </w:pPr>
      <w:r w:rsidRPr="00300051">
        <w:rPr>
          <w:rFonts w:ascii="Calibri" w:hAnsi="Calibri"/>
          <w:bCs/>
          <w:i w:val="0"/>
          <w:iCs w:val="0"/>
          <w:caps/>
          <w:noProof/>
        </w:rPr>
        <w:fldChar w:fldCharType="end"/>
      </w:r>
    </w:p>
    <w:p w14:paraId="21F37B1F" w14:textId="14C71382" w:rsidR="00920B5B" w:rsidRPr="00920B5B" w:rsidRDefault="00920B5B" w:rsidP="00920B5B">
      <w:pPr>
        <w:pStyle w:val="Heading-TOC"/>
        <w:rPr>
          <w:lang w:val="en-GB"/>
        </w:rPr>
      </w:pPr>
      <w:r w:rsidRPr="00920B5B">
        <w:rPr>
          <w:lang w:val="en-GB"/>
        </w:rPr>
        <w:lastRenderedPageBreak/>
        <w:t>Tables and Figures</w:t>
      </w:r>
    </w:p>
    <w:p w14:paraId="41080953" w14:textId="77777777" w:rsidR="00AD27B2" w:rsidRDefault="00920B5B">
      <w:pPr>
        <w:pStyle w:val="TableofFigures"/>
        <w:tabs>
          <w:tab w:val="right" w:leader="dot" w:pos="9016"/>
        </w:tabs>
        <w:rPr>
          <w:rFonts w:eastAsiaTheme="minorEastAsia"/>
          <w:noProof/>
          <w:sz w:val="22"/>
          <w:lang w:eastAsia="en-AU"/>
        </w:rPr>
      </w:pPr>
      <w:r>
        <w:rPr>
          <w:lang w:eastAsia="en-GB"/>
        </w:rPr>
        <w:fldChar w:fldCharType="begin"/>
      </w:r>
      <w:r>
        <w:rPr>
          <w:lang w:eastAsia="en-GB"/>
        </w:rPr>
        <w:instrText xml:space="preserve"> TOC \h \z \c "Table" </w:instrText>
      </w:r>
      <w:r>
        <w:rPr>
          <w:lang w:eastAsia="en-GB"/>
        </w:rPr>
        <w:fldChar w:fldCharType="separate"/>
      </w:r>
      <w:hyperlink w:anchor="_Toc499195249" w:history="1">
        <w:r w:rsidR="00AD27B2" w:rsidRPr="003412BD">
          <w:rPr>
            <w:rStyle w:val="Hyperlink"/>
            <w:noProof/>
          </w:rPr>
          <w:t xml:space="preserve">Table 1: Examples of the use of evidence in projects funded by </w:t>
        </w:r>
        <w:r w:rsidR="00AD27B2" w:rsidRPr="003412BD">
          <w:rPr>
            <w:rStyle w:val="Hyperlink"/>
            <w:i/>
            <w:noProof/>
          </w:rPr>
          <w:t>Pacific Women</w:t>
        </w:r>
        <w:r w:rsidR="00AD27B2">
          <w:rPr>
            <w:noProof/>
            <w:webHidden/>
          </w:rPr>
          <w:tab/>
        </w:r>
        <w:r w:rsidR="00AD27B2">
          <w:rPr>
            <w:noProof/>
            <w:webHidden/>
          </w:rPr>
          <w:fldChar w:fldCharType="begin"/>
        </w:r>
        <w:r w:rsidR="00AD27B2">
          <w:rPr>
            <w:noProof/>
            <w:webHidden/>
          </w:rPr>
          <w:instrText xml:space="preserve"> PAGEREF _Toc499195249 \h </w:instrText>
        </w:r>
        <w:r w:rsidR="00AD27B2">
          <w:rPr>
            <w:noProof/>
            <w:webHidden/>
          </w:rPr>
        </w:r>
        <w:r w:rsidR="00AD27B2">
          <w:rPr>
            <w:noProof/>
            <w:webHidden/>
          </w:rPr>
          <w:fldChar w:fldCharType="separate"/>
        </w:r>
        <w:r w:rsidR="00C12B24">
          <w:rPr>
            <w:noProof/>
            <w:webHidden/>
          </w:rPr>
          <w:t>9</w:t>
        </w:r>
        <w:r w:rsidR="00AD27B2">
          <w:rPr>
            <w:noProof/>
            <w:webHidden/>
          </w:rPr>
          <w:fldChar w:fldCharType="end"/>
        </w:r>
      </w:hyperlink>
    </w:p>
    <w:p w14:paraId="6C5A94AF" w14:textId="77777777" w:rsidR="00AD27B2" w:rsidRDefault="002473F5">
      <w:pPr>
        <w:pStyle w:val="TableofFigures"/>
        <w:tabs>
          <w:tab w:val="right" w:leader="dot" w:pos="9016"/>
        </w:tabs>
        <w:rPr>
          <w:rFonts w:eastAsiaTheme="minorEastAsia"/>
          <w:noProof/>
          <w:sz w:val="22"/>
          <w:lang w:eastAsia="en-AU"/>
        </w:rPr>
      </w:pPr>
      <w:hyperlink w:anchor="_Toc499195250" w:history="1">
        <w:r w:rsidR="00AD27B2" w:rsidRPr="003412BD">
          <w:rPr>
            <w:rStyle w:val="Hyperlink"/>
            <w:noProof/>
          </w:rPr>
          <w:t xml:space="preserve">Table 2: Strengths and weaknesses of the </w:t>
        </w:r>
        <w:r w:rsidR="00AD27B2" w:rsidRPr="003412BD">
          <w:rPr>
            <w:rStyle w:val="Hyperlink"/>
            <w:i/>
            <w:noProof/>
          </w:rPr>
          <w:t>Pacific Women</w:t>
        </w:r>
        <w:r w:rsidR="00AD27B2" w:rsidRPr="003412BD">
          <w:rPr>
            <w:rStyle w:val="Hyperlink"/>
            <w:noProof/>
          </w:rPr>
          <w:t xml:space="preserve"> Papua New Guinea Country Plan</w:t>
        </w:r>
        <w:r w:rsidR="00AD27B2">
          <w:rPr>
            <w:noProof/>
            <w:webHidden/>
          </w:rPr>
          <w:tab/>
        </w:r>
        <w:r w:rsidR="00AD27B2">
          <w:rPr>
            <w:noProof/>
            <w:webHidden/>
          </w:rPr>
          <w:fldChar w:fldCharType="begin"/>
        </w:r>
        <w:r w:rsidR="00AD27B2">
          <w:rPr>
            <w:noProof/>
            <w:webHidden/>
          </w:rPr>
          <w:instrText xml:space="preserve"> PAGEREF _Toc499195250 \h </w:instrText>
        </w:r>
        <w:r w:rsidR="00AD27B2">
          <w:rPr>
            <w:noProof/>
            <w:webHidden/>
          </w:rPr>
        </w:r>
        <w:r w:rsidR="00AD27B2">
          <w:rPr>
            <w:noProof/>
            <w:webHidden/>
          </w:rPr>
          <w:fldChar w:fldCharType="separate"/>
        </w:r>
        <w:r w:rsidR="00C12B24">
          <w:rPr>
            <w:noProof/>
            <w:webHidden/>
          </w:rPr>
          <w:t>16</w:t>
        </w:r>
        <w:r w:rsidR="00AD27B2">
          <w:rPr>
            <w:noProof/>
            <w:webHidden/>
          </w:rPr>
          <w:fldChar w:fldCharType="end"/>
        </w:r>
      </w:hyperlink>
    </w:p>
    <w:p w14:paraId="6A06EE1D" w14:textId="77777777" w:rsidR="00AD27B2" w:rsidRDefault="002473F5">
      <w:pPr>
        <w:pStyle w:val="TableofFigures"/>
        <w:tabs>
          <w:tab w:val="right" w:leader="dot" w:pos="9016"/>
        </w:tabs>
        <w:rPr>
          <w:rFonts w:eastAsiaTheme="minorEastAsia"/>
          <w:noProof/>
          <w:sz w:val="22"/>
          <w:lang w:eastAsia="en-AU"/>
        </w:rPr>
      </w:pPr>
      <w:hyperlink w:anchor="_Toc499195251" w:history="1">
        <w:r w:rsidR="00AD27B2" w:rsidRPr="003412BD">
          <w:rPr>
            <w:rStyle w:val="Hyperlink"/>
            <w:noProof/>
          </w:rPr>
          <w:t>Table 3: Recommendations</w:t>
        </w:r>
        <w:r w:rsidR="00AD27B2">
          <w:rPr>
            <w:noProof/>
            <w:webHidden/>
          </w:rPr>
          <w:tab/>
        </w:r>
        <w:r w:rsidR="00AD27B2">
          <w:rPr>
            <w:noProof/>
            <w:webHidden/>
          </w:rPr>
          <w:fldChar w:fldCharType="begin"/>
        </w:r>
        <w:r w:rsidR="00AD27B2">
          <w:rPr>
            <w:noProof/>
            <w:webHidden/>
          </w:rPr>
          <w:instrText xml:space="preserve"> PAGEREF _Toc499195251 \h </w:instrText>
        </w:r>
        <w:r w:rsidR="00AD27B2">
          <w:rPr>
            <w:noProof/>
            <w:webHidden/>
          </w:rPr>
        </w:r>
        <w:r w:rsidR="00AD27B2">
          <w:rPr>
            <w:noProof/>
            <w:webHidden/>
          </w:rPr>
          <w:fldChar w:fldCharType="separate"/>
        </w:r>
        <w:r w:rsidR="00C12B24">
          <w:rPr>
            <w:noProof/>
            <w:webHidden/>
          </w:rPr>
          <w:t>23</w:t>
        </w:r>
        <w:r w:rsidR="00AD27B2">
          <w:rPr>
            <w:noProof/>
            <w:webHidden/>
          </w:rPr>
          <w:fldChar w:fldCharType="end"/>
        </w:r>
      </w:hyperlink>
    </w:p>
    <w:p w14:paraId="26E9C825" w14:textId="77777777" w:rsidR="00AD27B2" w:rsidRDefault="002473F5">
      <w:pPr>
        <w:pStyle w:val="TableofFigures"/>
        <w:tabs>
          <w:tab w:val="right" w:leader="dot" w:pos="9016"/>
        </w:tabs>
        <w:rPr>
          <w:rFonts w:eastAsiaTheme="minorEastAsia"/>
          <w:noProof/>
          <w:sz w:val="22"/>
          <w:lang w:eastAsia="en-AU"/>
        </w:rPr>
      </w:pPr>
      <w:hyperlink w:anchor="_Toc499195252" w:history="1">
        <w:r w:rsidR="00AD27B2" w:rsidRPr="003412BD">
          <w:rPr>
            <w:rStyle w:val="Hyperlink"/>
            <w:noProof/>
          </w:rPr>
          <w:t>Table 4: Revised evaluation objectives and questions</w:t>
        </w:r>
        <w:r w:rsidR="00AD27B2">
          <w:rPr>
            <w:noProof/>
            <w:webHidden/>
          </w:rPr>
          <w:tab/>
        </w:r>
        <w:r w:rsidR="00AD27B2">
          <w:rPr>
            <w:noProof/>
            <w:webHidden/>
          </w:rPr>
          <w:fldChar w:fldCharType="begin"/>
        </w:r>
        <w:r w:rsidR="00AD27B2">
          <w:rPr>
            <w:noProof/>
            <w:webHidden/>
          </w:rPr>
          <w:instrText xml:space="preserve"> PAGEREF _Toc499195252 \h </w:instrText>
        </w:r>
        <w:r w:rsidR="00AD27B2">
          <w:rPr>
            <w:noProof/>
            <w:webHidden/>
          </w:rPr>
        </w:r>
        <w:r w:rsidR="00AD27B2">
          <w:rPr>
            <w:noProof/>
            <w:webHidden/>
          </w:rPr>
          <w:fldChar w:fldCharType="separate"/>
        </w:r>
        <w:r w:rsidR="00C12B24">
          <w:rPr>
            <w:noProof/>
            <w:webHidden/>
          </w:rPr>
          <w:t>25</w:t>
        </w:r>
        <w:r w:rsidR="00AD27B2">
          <w:rPr>
            <w:noProof/>
            <w:webHidden/>
          </w:rPr>
          <w:fldChar w:fldCharType="end"/>
        </w:r>
      </w:hyperlink>
    </w:p>
    <w:p w14:paraId="71B005B6" w14:textId="77777777" w:rsidR="00AD27B2" w:rsidRDefault="002473F5">
      <w:pPr>
        <w:pStyle w:val="TableofFigures"/>
        <w:tabs>
          <w:tab w:val="right" w:leader="dot" w:pos="9016"/>
        </w:tabs>
        <w:rPr>
          <w:rFonts w:eastAsiaTheme="minorEastAsia"/>
          <w:noProof/>
          <w:sz w:val="22"/>
          <w:lang w:eastAsia="en-AU"/>
        </w:rPr>
      </w:pPr>
      <w:hyperlink w:anchor="_Toc499195253" w:history="1">
        <w:r w:rsidR="00AD27B2" w:rsidRPr="003412BD">
          <w:rPr>
            <w:rStyle w:val="Hyperlink"/>
            <w:noProof/>
          </w:rPr>
          <w:t xml:space="preserve">Table 5: Context analysis summary 2014–2019 </w:t>
        </w:r>
        <w:r w:rsidR="00AD27B2" w:rsidRPr="003412BD">
          <w:rPr>
            <w:rStyle w:val="Hyperlink"/>
            <w:i/>
            <w:noProof/>
          </w:rPr>
          <w:t>Pacific Women</w:t>
        </w:r>
        <w:r w:rsidR="00AD27B2" w:rsidRPr="003412BD">
          <w:rPr>
            <w:rStyle w:val="Hyperlink"/>
            <w:noProof/>
          </w:rPr>
          <w:t xml:space="preserve"> Papua New Guinea Country Plan</w:t>
        </w:r>
        <w:r w:rsidR="00AD27B2">
          <w:rPr>
            <w:noProof/>
            <w:webHidden/>
          </w:rPr>
          <w:tab/>
        </w:r>
        <w:r w:rsidR="00AD27B2">
          <w:rPr>
            <w:noProof/>
            <w:webHidden/>
          </w:rPr>
          <w:fldChar w:fldCharType="begin"/>
        </w:r>
        <w:r w:rsidR="00AD27B2">
          <w:rPr>
            <w:noProof/>
            <w:webHidden/>
          </w:rPr>
          <w:instrText xml:space="preserve"> PAGEREF _Toc499195253 \h </w:instrText>
        </w:r>
        <w:r w:rsidR="00AD27B2">
          <w:rPr>
            <w:noProof/>
            <w:webHidden/>
          </w:rPr>
        </w:r>
        <w:r w:rsidR="00AD27B2">
          <w:rPr>
            <w:noProof/>
            <w:webHidden/>
          </w:rPr>
          <w:fldChar w:fldCharType="separate"/>
        </w:r>
        <w:r w:rsidR="00C12B24">
          <w:rPr>
            <w:noProof/>
            <w:webHidden/>
          </w:rPr>
          <w:t>27</w:t>
        </w:r>
        <w:r w:rsidR="00AD27B2">
          <w:rPr>
            <w:noProof/>
            <w:webHidden/>
          </w:rPr>
          <w:fldChar w:fldCharType="end"/>
        </w:r>
      </w:hyperlink>
    </w:p>
    <w:p w14:paraId="08D801E5" w14:textId="77777777" w:rsidR="00AD27B2" w:rsidRDefault="002473F5">
      <w:pPr>
        <w:pStyle w:val="TableofFigures"/>
        <w:tabs>
          <w:tab w:val="right" w:leader="dot" w:pos="9016"/>
        </w:tabs>
        <w:rPr>
          <w:rFonts w:eastAsiaTheme="minorEastAsia"/>
          <w:noProof/>
          <w:sz w:val="22"/>
          <w:lang w:eastAsia="en-AU"/>
        </w:rPr>
      </w:pPr>
      <w:hyperlink w:anchor="_Toc499195254" w:history="1">
        <w:r w:rsidR="00AD27B2" w:rsidRPr="003412BD">
          <w:rPr>
            <w:rStyle w:val="Hyperlink"/>
            <w:noProof/>
          </w:rPr>
          <w:t xml:space="preserve">Table 6: Initial </w:t>
        </w:r>
        <w:r w:rsidR="00AD27B2" w:rsidRPr="003412BD">
          <w:rPr>
            <w:rStyle w:val="Hyperlink"/>
            <w:noProof/>
            <w:lang w:val="en-US"/>
          </w:rPr>
          <w:t>sources for context analysis</w:t>
        </w:r>
        <w:r w:rsidR="00AD27B2">
          <w:rPr>
            <w:noProof/>
            <w:webHidden/>
          </w:rPr>
          <w:tab/>
        </w:r>
        <w:r w:rsidR="00AD27B2">
          <w:rPr>
            <w:noProof/>
            <w:webHidden/>
          </w:rPr>
          <w:fldChar w:fldCharType="begin"/>
        </w:r>
        <w:r w:rsidR="00AD27B2">
          <w:rPr>
            <w:noProof/>
            <w:webHidden/>
          </w:rPr>
          <w:instrText xml:space="preserve"> PAGEREF _Toc499195254 \h </w:instrText>
        </w:r>
        <w:r w:rsidR="00AD27B2">
          <w:rPr>
            <w:noProof/>
            <w:webHidden/>
          </w:rPr>
        </w:r>
        <w:r w:rsidR="00AD27B2">
          <w:rPr>
            <w:noProof/>
            <w:webHidden/>
          </w:rPr>
          <w:fldChar w:fldCharType="separate"/>
        </w:r>
        <w:r w:rsidR="00C12B24">
          <w:rPr>
            <w:noProof/>
            <w:webHidden/>
          </w:rPr>
          <w:t>29</w:t>
        </w:r>
        <w:r w:rsidR="00AD27B2">
          <w:rPr>
            <w:noProof/>
            <w:webHidden/>
          </w:rPr>
          <w:fldChar w:fldCharType="end"/>
        </w:r>
      </w:hyperlink>
    </w:p>
    <w:p w14:paraId="61CD5B85" w14:textId="77777777" w:rsidR="00AD27B2" w:rsidRDefault="002473F5">
      <w:pPr>
        <w:pStyle w:val="TableofFigures"/>
        <w:tabs>
          <w:tab w:val="right" w:leader="dot" w:pos="9016"/>
        </w:tabs>
        <w:rPr>
          <w:rFonts w:eastAsiaTheme="minorEastAsia"/>
          <w:noProof/>
          <w:sz w:val="22"/>
          <w:lang w:eastAsia="en-AU"/>
        </w:rPr>
      </w:pPr>
      <w:hyperlink w:anchor="_Toc499195255" w:history="1">
        <w:r w:rsidR="00AD27B2" w:rsidRPr="003412BD">
          <w:rPr>
            <w:rStyle w:val="Hyperlink"/>
            <w:noProof/>
          </w:rPr>
          <w:t>Table 7: Meetings and interviews</w:t>
        </w:r>
        <w:r w:rsidR="00AD27B2">
          <w:rPr>
            <w:noProof/>
            <w:webHidden/>
          </w:rPr>
          <w:tab/>
        </w:r>
        <w:r w:rsidR="00AD27B2">
          <w:rPr>
            <w:noProof/>
            <w:webHidden/>
          </w:rPr>
          <w:fldChar w:fldCharType="begin"/>
        </w:r>
        <w:r w:rsidR="00AD27B2">
          <w:rPr>
            <w:noProof/>
            <w:webHidden/>
          </w:rPr>
          <w:instrText xml:space="preserve"> PAGEREF _Toc499195255 \h </w:instrText>
        </w:r>
        <w:r w:rsidR="00AD27B2">
          <w:rPr>
            <w:noProof/>
            <w:webHidden/>
          </w:rPr>
        </w:r>
        <w:r w:rsidR="00AD27B2">
          <w:rPr>
            <w:noProof/>
            <w:webHidden/>
          </w:rPr>
          <w:fldChar w:fldCharType="separate"/>
        </w:r>
        <w:r w:rsidR="00C12B24">
          <w:rPr>
            <w:noProof/>
            <w:webHidden/>
          </w:rPr>
          <w:t>32</w:t>
        </w:r>
        <w:r w:rsidR="00AD27B2">
          <w:rPr>
            <w:noProof/>
            <w:webHidden/>
          </w:rPr>
          <w:fldChar w:fldCharType="end"/>
        </w:r>
      </w:hyperlink>
    </w:p>
    <w:p w14:paraId="1E3CF966" w14:textId="77777777" w:rsidR="00AD27B2" w:rsidRDefault="002473F5">
      <w:pPr>
        <w:pStyle w:val="TableofFigures"/>
        <w:tabs>
          <w:tab w:val="right" w:leader="dot" w:pos="9016"/>
        </w:tabs>
        <w:rPr>
          <w:rFonts w:eastAsiaTheme="minorEastAsia"/>
          <w:noProof/>
          <w:sz w:val="22"/>
          <w:lang w:eastAsia="en-AU"/>
        </w:rPr>
      </w:pPr>
      <w:hyperlink w:anchor="_Toc499195256" w:history="1">
        <w:r w:rsidR="00AD27B2" w:rsidRPr="003412BD">
          <w:rPr>
            <w:rStyle w:val="Hyperlink"/>
            <w:noProof/>
          </w:rPr>
          <w:t>Table 8: Analysis of the portfolio of projects against the Country Plan</w:t>
        </w:r>
        <w:r w:rsidR="00AD27B2">
          <w:rPr>
            <w:noProof/>
            <w:webHidden/>
          </w:rPr>
          <w:tab/>
        </w:r>
        <w:r w:rsidR="00AD27B2">
          <w:rPr>
            <w:noProof/>
            <w:webHidden/>
          </w:rPr>
          <w:fldChar w:fldCharType="begin"/>
        </w:r>
        <w:r w:rsidR="00AD27B2">
          <w:rPr>
            <w:noProof/>
            <w:webHidden/>
          </w:rPr>
          <w:instrText xml:space="preserve"> PAGEREF _Toc499195256 \h </w:instrText>
        </w:r>
        <w:r w:rsidR="00AD27B2">
          <w:rPr>
            <w:noProof/>
            <w:webHidden/>
          </w:rPr>
        </w:r>
        <w:r w:rsidR="00AD27B2">
          <w:rPr>
            <w:noProof/>
            <w:webHidden/>
          </w:rPr>
          <w:fldChar w:fldCharType="separate"/>
        </w:r>
        <w:r w:rsidR="00C12B24">
          <w:rPr>
            <w:noProof/>
            <w:webHidden/>
          </w:rPr>
          <w:t>34</w:t>
        </w:r>
        <w:r w:rsidR="00AD27B2">
          <w:rPr>
            <w:noProof/>
            <w:webHidden/>
          </w:rPr>
          <w:fldChar w:fldCharType="end"/>
        </w:r>
      </w:hyperlink>
    </w:p>
    <w:p w14:paraId="2438901A" w14:textId="77777777" w:rsidR="00AD27B2" w:rsidRDefault="002473F5">
      <w:pPr>
        <w:pStyle w:val="TableofFigures"/>
        <w:tabs>
          <w:tab w:val="right" w:leader="dot" w:pos="9016"/>
        </w:tabs>
        <w:rPr>
          <w:rFonts w:eastAsiaTheme="minorEastAsia"/>
          <w:noProof/>
          <w:sz w:val="22"/>
          <w:lang w:eastAsia="en-AU"/>
        </w:rPr>
      </w:pPr>
      <w:hyperlink w:anchor="_Toc499195257" w:history="1">
        <w:r w:rsidR="00AD27B2" w:rsidRPr="003412BD">
          <w:rPr>
            <w:rStyle w:val="Hyperlink"/>
            <w:noProof/>
          </w:rPr>
          <w:t>Table 9: Progress in leadership and influence, women’s economic empowerment and violence response and services</w:t>
        </w:r>
        <w:r w:rsidR="00AD27B2">
          <w:rPr>
            <w:noProof/>
            <w:webHidden/>
          </w:rPr>
          <w:tab/>
        </w:r>
        <w:r w:rsidR="00AD27B2">
          <w:rPr>
            <w:noProof/>
            <w:webHidden/>
          </w:rPr>
          <w:fldChar w:fldCharType="begin"/>
        </w:r>
        <w:r w:rsidR="00AD27B2">
          <w:rPr>
            <w:noProof/>
            <w:webHidden/>
          </w:rPr>
          <w:instrText xml:space="preserve"> PAGEREF _Toc499195257 \h </w:instrText>
        </w:r>
        <w:r w:rsidR="00AD27B2">
          <w:rPr>
            <w:noProof/>
            <w:webHidden/>
          </w:rPr>
        </w:r>
        <w:r w:rsidR="00AD27B2">
          <w:rPr>
            <w:noProof/>
            <w:webHidden/>
          </w:rPr>
          <w:fldChar w:fldCharType="separate"/>
        </w:r>
        <w:r w:rsidR="00C12B24">
          <w:rPr>
            <w:noProof/>
            <w:webHidden/>
          </w:rPr>
          <w:t>44</w:t>
        </w:r>
        <w:r w:rsidR="00AD27B2">
          <w:rPr>
            <w:noProof/>
            <w:webHidden/>
          </w:rPr>
          <w:fldChar w:fldCharType="end"/>
        </w:r>
      </w:hyperlink>
    </w:p>
    <w:p w14:paraId="28FD0B51" w14:textId="77777777" w:rsidR="00AD27B2" w:rsidRDefault="002473F5">
      <w:pPr>
        <w:pStyle w:val="TableofFigures"/>
        <w:tabs>
          <w:tab w:val="right" w:leader="dot" w:pos="9016"/>
        </w:tabs>
        <w:rPr>
          <w:rFonts w:eastAsiaTheme="minorEastAsia"/>
          <w:noProof/>
          <w:sz w:val="22"/>
          <w:lang w:eastAsia="en-AU"/>
        </w:rPr>
      </w:pPr>
      <w:hyperlink w:anchor="_Toc499195258" w:history="1">
        <w:r w:rsidR="00AD27B2" w:rsidRPr="003412BD">
          <w:rPr>
            <w:rStyle w:val="Hyperlink"/>
            <w:noProof/>
          </w:rPr>
          <w:t>Table 10: Progress in learning and understanding</w:t>
        </w:r>
        <w:r w:rsidR="00AD27B2">
          <w:rPr>
            <w:noProof/>
            <w:webHidden/>
          </w:rPr>
          <w:tab/>
        </w:r>
        <w:r w:rsidR="00AD27B2">
          <w:rPr>
            <w:noProof/>
            <w:webHidden/>
          </w:rPr>
          <w:fldChar w:fldCharType="begin"/>
        </w:r>
        <w:r w:rsidR="00AD27B2">
          <w:rPr>
            <w:noProof/>
            <w:webHidden/>
          </w:rPr>
          <w:instrText xml:space="preserve"> PAGEREF _Toc499195258 \h </w:instrText>
        </w:r>
        <w:r w:rsidR="00AD27B2">
          <w:rPr>
            <w:noProof/>
            <w:webHidden/>
          </w:rPr>
        </w:r>
        <w:r w:rsidR="00AD27B2">
          <w:rPr>
            <w:noProof/>
            <w:webHidden/>
          </w:rPr>
          <w:fldChar w:fldCharType="separate"/>
        </w:r>
        <w:r w:rsidR="00C12B24">
          <w:rPr>
            <w:noProof/>
            <w:webHidden/>
          </w:rPr>
          <w:t>52</w:t>
        </w:r>
        <w:r w:rsidR="00AD27B2">
          <w:rPr>
            <w:noProof/>
            <w:webHidden/>
          </w:rPr>
          <w:fldChar w:fldCharType="end"/>
        </w:r>
      </w:hyperlink>
    </w:p>
    <w:p w14:paraId="0EA7DC0D" w14:textId="77777777" w:rsidR="00AD27B2" w:rsidRDefault="002473F5">
      <w:pPr>
        <w:pStyle w:val="TableofFigures"/>
        <w:tabs>
          <w:tab w:val="right" w:leader="dot" w:pos="9016"/>
        </w:tabs>
        <w:rPr>
          <w:rFonts w:eastAsiaTheme="minorEastAsia"/>
          <w:noProof/>
          <w:sz w:val="22"/>
          <w:lang w:eastAsia="en-AU"/>
        </w:rPr>
      </w:pPr>
      <w:hyperlink w:anchor="_Toc499195259" w:history="1">
        <w:r w:rsidR="00AD27B2" w:rsidRPr="003412BD">
          <w:rPr>
            <w:rStyle w:val="Hyperlink"/>
            <w:noProof/>
          </w:rPr>
          <w:t>Table 11: Program principles scorecard</w:t>
        </w:r>
        <w:r w:rsidR="00AD27B2">
          <w:rPr>
            <w:noProof/>
            <w:webHidden/>
          </w:rPr>
          <w:tab/>
        </w:r>
        <w:r w:rsidR="00AD27B2">
          <w:rPr>
            <w:noProof/>
            <w:webHidden/>
          </w:rPr>
          <w:fldChar w:fldCharType="begin"/>
        </w:r>
        <w:r w:rsidR="00AD27B2">
          <w:rPr>
            <w:noProof/>
            <w:webHidden/>
          </w:rPr>
          <w:instrText xml:space="preserve"> PAGEREF _Toc499195259 \h </w:instrText>
        </w:r>
        <w:r w:rsidR="00AD27B2">
          <w:rPr>
            <w:noProof/>
            <w:webHidden/>
          </w:rPr>
        </w:r>
        <w:r w:rsidR="00AD27B2">
          <w:rPr>
            <w:noProof/>
            <w:webHidden/>
          </w:rPr>
          <w:fldChar w:fldCharType="separate"/>
        </w:r>
        <w:r w:rsidR="00C12B24">
          <w:rPr>
            <w:noProof/>
            <w:webHidden/>
          </w:rPr>
          <w:t>53</w:t>
        </w:r>
        <w:r w:rsidR="00AD27B2">
          <w:rPr>
            <w:noProof/>
            <w:webHidden/>
          </w:rPr>
          <w:fldChar w:fldCharType="end"/>
        </w:r>
      </w:hyperlink>
    </w:p>
    <w:p w14:paraId="58B185FC" w14:textId="77777777" w:rsidR="00AD27B2" w:rsidRDefault="002473F5">
      <w:pPr>
        <w:pStyle w:val="TableofFigures"/>
        <w:tabs>
          <w:tab w:val="right" w:leader="dot" w:pos="9016"/>
        </w:tabs>
        <w:rPr>
          <w:rFonts w:eastAsiaTheme="minorEastAsia"/>
          <w:noProof/>
          <w:sz w:val="22"/>
          <w:lang w:eastAsia="en-AU"/>
        </w:rPr>
      </w:pPr>
      <w:hyperlink w:anchor="_Toc499195260" w:history="1">
        <w:r w:rsidR="00AD27B2" w:rsidRPr="003412BD">
          <w:rPr>
            <w:rStyle w:val="Hyperlink"/>
            <w:noProof/>
          </w:rPr>
          <w:t>Table 12: Project linkages to youth, men, persons with disabilities, church and faith-based organisations, and the private sector</w:t>
        </w:r>
        <w:r w:rsidR="00AD27B2">
          <w:rPr>
            <w:noProof/>
            <w:webHidden/>
          </w:rPr>
          <w:tab/>
        </w:r>
        <w:r w:rsidR="00AD27B2">
          <w:rPr>
            <w:noProof/>
            <w:webHidden/>
          </w:rPr>
          <w:fldChar w:fldCharType="begin"/>
        </w:r>
        <w:r w:rsidR="00AD27B2">
          <w:rPr>
            <w:noProof/>
            <w:webHidden/>
          </w:rPr>
          <w:instrText xml:space="preserve"> PAGEREF _Toc499195260 \h </w:instrText>
        </w:r>
        <w:r w:rsidR="00AD27B2">
          <w:rPr>
            <w:noProof/>
            <w:webHidden/>
          </w:rPr>
        </w:r>
        <w:r w:rsidR="00AD27B2">
          <w:rPr>
            <w:noProof/>
            <w:webHidden/>
          </w:rPr>
          <w:fldChar w:fldCharType="separate"/>
        </w:r>
        <w:r w:rsidR="00C12B24">
          <w:rPr>
            <w:noProof/>
            <w:webHidden/>
          </w:rPr>
          <w:t>55</w:t>
        </w:r>
        <w:r w:rsidR="00AD27B2">
          <w:rPr>
            <w:noProof/>
            <w:webHidden/>
          </w:rPr>
          <w:fldChar w:fldCharType="end"/>
        </w:r>
      </w:hyperlink>
    </w:p>
    <w:p w14:paraId="2D6DF548" w14:textId="77777777" w:rsidR="00AD27B2" w:rsidRDefault="002473F5">
      <w:pPr>
        <w:pStyle w:val="TableofFigures"/>
        <w:tabs>
          <w:tab w:val="right" w:leader="dot" w:pos="9016"/>
        </w:tabs>
        <w:rPr>
          <w:rFonts w:eastAsiaTheme="minorEastAsia"/>
          <w:noProof/>
          <w:sz w:val="22"/>
          <w:lang w:eastAsia="en-AU"/>
        </w:rPr>
      </w:pPr>
      <w:hyperlink w:anchor="_Toc499195261" w:history="1">
        <w:r w:rsidR="00AD27B2" w:rsidRPr="003412BD">
          <w:rPr>
            <w:rStyle w:val="Hyperlink"/>
            <w:noProof/>
          </w:rPr>
          <w:t>Table 13: Issues and opportunities identified by implementing partners and stakeholders</w:t>
        </w:r>
        <w:r w:rsidR="00AD27B2">
          <w:rPr>
            <w:noProof/>
            <w:webHidden/>
          </w:rPr>
          <w:tab/>
        </w:r>
        <w:r w:rsidR="00AD27B2">
          <w:rPr>
            <w:noProof/>
            <w:webHidden/>
          </w:rPr>
          <w:fldChar w:fldCharType="begin"/>
        </w:r>
        <w:r w:rsidR="00AD27B2">
          <w:rPr>
            <w:noProof/>
            <w:webHidden/>
          </w:rPr>
          <w:instrText xml:space="preserve"> PAGEREF _Toc499195261 \h </w:instrText>
        </w:r>
        <w:r w:rsidR="00AD27B2">
          <w:rPr>
            <w:noProof/>
            <w:webHidden/>
          </w:rPr>
        </w:r>
        <w:r w:rsidR="00AD27B2">
          <w:rPr>
            <w:noProof/>
            <w:webHidden/>
          </w:rPr>
          <w:fldChar w:fldCharType="separate"/>
        </w:r>
        <w:r w:rsidR="00C12B24">
          <w:rPr>
            <w:noProof/>
            <w:webHidden/>
          </w:rPr>
          <w:t>75</w:t>
        </w:r>
        <w:r w:rsidR="00AD27B2">
          <w:rPr>
            <w:noProof/>
            <w:webHidden/>
          </w:rPr>
          <w:fldChar w:fldCharType="end"/>
        </w:r>
      </w:hyperlink>
    </w:p>
    <w:p w14:paraId="3CD03DD0" w14:textId="77777777" w:rsidR="00920B5B" w:rsidRDefault="00920B5B">
      <w:pPr>
        <w:pStyle w:val="TableofFigures"/>
        <w:tabs>
          <w:tab w:val="left" w:pos="1000"/>
          <w:tab w:val="right" w:leader="dot" w:pos="9016"/>
        </w:tabs>
        <w:rPr>
          <w:lang w:eastAsia="en-GB"/>
        </w:rPr>
      </w:pPr>
      <w:r>
        <w:rPr>
          <w:lang w:eastAsia="en-GB"/>
        </w:rPr>
        <w:fldChar w:fldCharType="end"/>
      </w:r>
    </w:p>
    <w:p w14:paraId="41D70C31" w14:textId="77777777" w:rsidR="00AD27B2" w:rsidRDefault="00920B5B">
      <w:pPr>
        <w:pStyle w:val="TableofFigures"/>
        <w:tabs>
          <w:tab w:val="right" w:leader="dot" w:pos="9016"/>
        </w:tabs>
        <w:rPr>
          <w:rFonts w:eastAsiaTheme="minorEastAsia"/>
          <w:noProof/>
          <w:sz w:val="22"/>
          <w:lang w:eastAsia="en-AU"/>
        </w:rPr>
      </w:pPr>
      <w:r>
        <w:rPr>
          <w:lang w:eastAsia="en-GB"/>
        </w:rPr>
        <w:fldChar w:fldCharType="begin"/>
      </w:r>
      <w:r>
        <w:rPr>
          <w:lang w:eastAsia="en-GB"/>
        </w:rPr>
        <w:instrText xml:space="preserve"> TOC \h \z \c "Figure" </w:instrText>
      </w:r>
      <w:r>
        <w:rPr>
          <w:lang w:eastAsia="en-GB"/>
        </w:rPr>
        <w:fldChar w:fldCharType="separate"/>
      </w:r>
      <w:hyperlink w:anchor="_Toc499195177" w:history="1">
        <w:r w:rsidR="00AD27B2" w:rsidRPr="00525ACB">
          <w:rPr>
            <w:rStyle w:val="Hyperlink"/>
            <w:noProof/>
          </w:rPr>
          <w:t>Figure 1: Country Plan objective scorecard</w:t>
        </w:r>
        <w:r w:rsidR="00AD27B2">
          <w:rPr>
            <w:noProof/>
            <w:webHidden/>
          </w:rPr>
          <w:tab/>
        </w:r>
        <w:r w:rsidR="00AD27B2">
          <w:rPr>
            <w:noProof/>
            <w:webHidden/>
          </w:rPr>
          <w:fldChar w:fldCharType="begin"/>
        </w:r>
        <w:r w:rsidR="00AD27B2">
          <w:rPr>
            <w:noProof/>
            <w:webHidden/>
          </w:rPr>
          <w:instrText xml:space="preserve"> PAGEREF _Toc499195177 \h </w:instrText>
        </w:r>
        <w:r w:rsidR="00AD27B2">
          <w:rPr>
            <w:noProof/>
            <w:webHidden/>
          </w:rPr>
        </w:r>
        <w:r w:rsidR="00AD27B2">
          <w:rPr>
            <w:noProof/>
            <w:webHidden/>
          </w:rPr>
          <w:fldChar w:fldCharType="separate"/>
        </w:r>
        <w:r w:rsidR="00C12B24">
          <w:rPr>
            <w:noProof/>
            <w:webHidden/>
          </w:rPr>
          <w:t>7</w:t>
        </w:r>
        <w:r w:rsidR="00AD27B2">
          <w:rPr>
            <w:noProof/>
            <w:webHidden/>
          </w:rPr>
          <w:fldChar w:fldCharType="end"/>
        </w:r>
      </w:hyperlink>
    </w:p>
    <w:p w14:paraId="71FB979A" w14:textId="77777777" w:rsidR="00AD27B2" w:rsidRDefault="002473F5">
      <w:pPr>
        <w:pStyle w:val="TableofFigures"/>
        <w:tabs>
          <w:tab w:val="right" w:leader="dot" w:pos="9016"/>
        </w:tabs>
        <w:rPr>
          <w:rFonts w:eastAsiaTheme="minorEastAsia"/>
          <w:noProof/>
          <w:sz w:val="22"/>
          <w:lang w:eastAsia="en-AU"/>
        </w:rPr>
      </w:pPr>
      <w:hyperlink w:anchor="_Toc499195178" w:history="1">
        <w:r w:rsidR="00AD27B2" w:rsidRPr="00525ACB">
          <w:rPr>
            <w:rStyle w:val="Hyperlink"/>
            <w:noProof/>
          </w:rPr>
          <w:t>Figure 2: Country Plan outcomes scorecard for leadership and influence</w:t>
        </w:r>
        <w:r w:rsidR="00AD27B2">
          <w:rPr>
            <w:noProof/>
            <w:webHidden/>
          </w:rPr>
          <w:tab/>
        </w:r>
        <w:r w:rsidR="00AD27B2">
          <w:rPr>
            <w:noProof/>
            <w:webHidden/>
          </w:rPr>
          <w:fldChar w:fldCharType="begin"/>
        </w:r>
        <w:r w:rsidR="00AD27B2">
          <w:rPr>
            <w:noProof/>
            <w:webHidden/>
          </w:rPr>
          <w:instrText xml:space="preserve"> PAGEREF _Toc499195178 \h </w:instrText>
        </w:r>
        <w:r w:rsidR="00AD27B2">
          <w:rPr>
            <w:noProof/>
            <w:webHidden/>
          </w:rPr>
        </w:r>
        <w:r w:rsidR="00AD27B2">
          <w:rPr>
            <w:noProof/>
            <w:webHidden/>
          </w:rPr>
          <w:fldChar w:fldCharType="separate"/>
        </w:r>
        <w:r w:rsidR="00C12B24">
          <w:rPr>
            <w:noProof/>
            <w:webHidden/>
          </w:rPr>
          <w:t>10</w:t>
        </w:r>
        <w:r w:rsidR="00AD27B2">
          <w:rPr>
            <w:noProof/>
            <w:webHidden/>
          </w:rPr>
          <w:fldChar w:fldCharType="end"/>
        </w:r>
      </w:hyperlink>
    </w:p>
    <w:p w14:paraId="5BF3ED0C" w14:textId="77777777" w:rsidR="00AD27B2" w:rsidRDefault="002473F5">
      <w:pPr>
        <w:pStyle w:val="TableofFigures"/>
        <w:tabs>
          <w:tab w:val="right" w:leader="dot" w:pos="9016"/>
        </w:tabs>
        <w:rPr>
          <w:rFonts w:eastAsiaTheme="minorEastAsia"/>
          <w:noProof/>
          <w:sz w:val="22"/>
          <w:lang w:eastAsia="en-AU"/>
        </w:rPr>
      </w:pPr>
      <w:hyperlink w:anchor="_Toc499195179" w:history="1">
        <w:r w:rsidR="00AD27B2" w:rsidRPr="00525ACB">
          <w:rPr>
            <w:rStyle w:val="Hyperlink"/>
            <w:noProof/>
          </w:rPr>
          <w:t>Figure 3: Country Plan outcomes scorecard for women’s economic empowerment</w:t>
        </w:r>
        <w:r w:rsidR="00AD27B2">
          <w:rPr>
            <w:noProof/>
            <w:webHidden/>
          </w:rPr>
          <w:tab/>
        </w:r>
        <w:r w:rsidR="00AD27B2">
          <w:rPr>
            <w:noProof/>
            <w:webHidden/>
          </w:rPr>
          <w:fldChar w:fldCharType="begin"/>
        </w:r>
        <w:r w:rsidR="00AD27B2">
          <w:rPr>
            <w:noProof/>
            <w:webHidden/>
          </w:rPr>
          <w:instrText xml:space="preserve"> PAGEREF _Toc499195179 \h </w:instrText>
        </w:r>
        <w:r w:rsidR="00AD27B2">
          <w:rPr>
            <w:noProof/>
            <w:webHidden/>
          </w:rPr>
        </w:r>
        <w:r w:rsidR="00AD27B2">
          <w:rPr>
            <w:noProof/>
            <w:webHidden/>
          </w:rPr>
          <w:fldChar w:fldCharType="separate"/>
        </w:r>
        <w:r w:rsidR="00C12B24">
          <w:rPr>
            <w:noProof/>
            <w:webHidden/>
          </w:rPr>
          <w:t>11</w:t>
        </w:r>
        <w:r w:rsidR="00AD27B2">
          <w:rPr>
            <w:noProof/>
            <w:webHidden/>
          </w:rPr>
          <w:fldChar w:fldCharType="end"/>
        </w:r>
      </w:hyperlink>
    </w:p>
    <w:p w14:paraId="37D9DA2C" w14:textId="77777777" w:rsidR="00AD27B2" w:rsidRDefault="002473F5">
      <w:pPr>
        <w:pStyle w:val="TableofFigures"/>
        <w:tabs>
          <w:tab w:val="right" w:leader="dot" w:pos="9016"/>
        </w:tabs>
        <w:rPr>
          <w:rFonts w:eastAsiaTheme="minorEastAsia"/>
          <w:noProof/>
          <w:sz w:val="22"/>
          <w:lang w:eastAsia="en-AU"/>
        </w:rPr>
      </w:pPr>
      <w:hyperlink w:anchor="_Toc499195180" w:history="1">
        <w:r w:rsidR="00AD27B2" w:rsidRPr="00525ACB">
          <w:rPr>
            <w:rStyle w:val="Hyperlink"/>
            <w:noProof/>
          </w:rPr>
          <w:t>Figure 4: Country Plan outcomes scorecard for violence response and services</w:t>
        </w:r>
        <w:r w:rsidR="00AD27B2">
          <w:rPr>
            <w:noProof/>
            <w:webHidden/>
          </w:rPr>
          <w:tab/>
        </w:r>
        <w:r w:rsidR="00AD27B2">
          <w:rPr>
            <w:noProof/>
            <w:webHidden/>
          </w:rPr>
          <w:fldChar w:fldCharType="begin"/>
        </w:r>
        <w:r w:rsidR="00AD27B2">
          <w:rPr>
            <w:noProof/>
            <w:webHidden/>
          </w:rPr>
          <w:instrText xml:space="preserve"> PAGEREF _Toc499195180 \h </w:instrText>
        </w:r>
        <w:r w:rsidR="00AD27B2">
          <w:rPr>
            <w:noProof/>
            <w:webHidden/>
          </w:rPr>
        </w:r>
        <w:r w:rsidR="00AD27B2">
          <w:rPr>
            <w:noProof/>
            <w:webHidden/>
          </w:rPr>
          <w:fldChar w:fldCharType="separate"/>
        </w:r>
        <w:r w:rsidR="00C12B24">
          <w:rPr>
            <w:noProof/>
            <w:webHidden/>
          </w:rPr>
          <w:t>12</w:t>
        </w:r>
        <w:r w:rsidR="00AD27B2">
          <w:rPr>
            <w:noProof/>
            <w:webHidden/>
          </w:rPr>
          <w:fldChar w:fldCharType="end"/>
        </w:r>
      </w:hyperlink>
    </w:p>
    <w:p w14:paraId="3B93AAA4" w14:textId="77777777" w:rsidR="00AD27B2" w:rsidRDefault="002473F5">
      <w:pPr>
        <w:pStyle w:val="TableofFigures"/>
        <w:tabs>
          <w:tab w:val="right" w:leader="dot" w:pos="9016"/>
        </w:tabs>
        <w:rPr>
          <w:rFonts w:eastAsiaTheme="minorEastAsia"/>
          <w:noProof/>
          <w:sz w:val="22"/>
          <w:lang w:eastAsia="en-AU"/>
        </w:rPr>
      </w:pPr>
      <w:hyperlink r:id="rId15" w:anchor="_Toc499195181" w:history="1">
        <w:r w:rsidR="00AD27B2" w:rsidRPr="00525ACB">
          <w:rPr>
            <w:rStyle w:val="Hyperlink"/>
            <w:noProof/>
          </w:rPr>
          <w:t>Figure 5: Project links with key stakeholder groups</w:t>
        </w:r>
        <w:r w:rsidR="00AD27B2">
          <w:rPr>
            <w:noProof/>
            <w:webHidden/>
          </w:rPr>
          <w:tab/>
        </w:r>
        <w:r w:rsidR="00AD27B2">
          <w:rPr>
            <w:noProof/>
            <w:webHidden/>
          </w:rPr>
          <w:fldChar w:fldCharType="begin"/>
        </w:r>
        <w:r w:rsidR="00AD27B2">
          <w:rPr>
            <w:noProof/>
            <w:webHidden/>
          </w:rPr>
          <w:instrText xml:space="preserve"> PAGEREF _Toc499195181 \h </w:instrText>
        </w:r>
        <w:r w:rsidR="00AD27B2">
          <w:rPr>
            <w:noProof/>
            <w:webHidden/>
          </w:rPr>
        </w:r>
        <w:r w:rsidR="00AD27B2">
          <w:rPr>
            <w:noProof/>
            <w:webHidden/>
          </w:rPr>
          <w:fldChar w:fldCharType="separate"/>
        </w:r>
        <w:r w:rsidR="00C12B24">
          <w:rPr>
            <w:noProof/>
            <w:webHidden/>
          </w:rPr>
          <w:t>13</w:t>
        </w:r>
        <w:r w:rsidR="00AD27B2">
          <w:rPr>
            <w:noProof/>
            <w:webHidden/>
          </w:rPr>
          <w:fldChar w:fldCharType="end"/>
        </w:r>
      </w:hyperlink>
    </w:p>
    <w:p w14:paraId="2B063B8F" w14:textId="77777777" w:rsidR="00AD27B2" w:rsidRDefault="002473F5">
      <w:pPr>
        <w:pStyle w:val="TableofFigures"/>
        <w:tabs>
          <w:tab w:val="right" w:leader="dot" w:pos="9016"/>
        </w:tabs>
        <w:rPr>
          <w:rFonts w:eastAsiaTheme="minorEastAsia"/>
          <w:noProof/>
          <w:sz w:val="22"/>
          <w:lang w:eastAsia="en-AU"/>
        </w:rPr>
      </w:pPr>
      <w:hyperlink w:anchor="_Toc499195182" w:history="1">
        <w:r w:rsidR="00AD27B2" w:rsidRPr="00525ACB">
          <w:rPr>
            <w:rStyle w:val="Hyperlink"/>
            <w:noProof/>
          </w:rPr>
          <w:t>Figure 6: Ripple effects of the Malasang 1 Resource Centre</w:t>
        </w:r>
        <w:r w:rsidR="00AD27B2">
          <w:rPr>
            <w:noProof/>
            <w:webHidden/>
          </w:rPr>
          <w:tab/>
        </w:r>
        <w:r w:rsidR="00AD27B2">
          <w:rPr>
            <w:noProof/>
            <w:webHidden/>
          </w:rPr>
          <w:fldChar w:fldCharType="begin"/>
        </w:r>
        <w:r w:rsidR="00AD27B2">
          <w:rPr>
            <w:noProof/>
            <w:webHidden/>
          </w:rPr>
          <w:instrText xml:space="preserve"> PAGEREF _Toc499195182 \h </w:instrText>
        </w:r>
        <w:r w:rsidR="00AD27B2">
          <w:rPr>
            <w:noProof/>
            <w:webHidden/>
          </w:rPr>
        </w:r>
        <w:r w:rsidR="00AD27B2">
          <w:rPr>
            <w:noProof/>
            <w:webHidden/>
          </w:rPr>
          <w:fldChar w:fldCharType="separate"/>
        </w:r>
        <w:r w:rsidR="00C12B24">
          <w:rPr>
            <w:noProof/>
            <w:webHidden/>
          </w:rPr>
          <w:t>69</w:t>
        </w:r>
        <w:r w:rsidR="00AD27B2">
          <w:rPr>
            <w:noProof/>
            <w:webHidden/>
          </w:rPr>
          <w:fldChar w:fldCharType="end"/>
        </w:r>
      </w:hyperlink>
    </w:p>
    <w:p w14:paraId="3791D309" w14:textId="77777777" w:rsidR="001E5888" w:rsidRDefault="00920B5B">
      <w:pPr>
        <w:spacing w:line="259" w:lineRule="auto"/>
        <w:rPr>
          <w:rFonts w:ascii="Arial" w:eastAsia="PMingLiU" w:hAnsi="Arial" w:cs="Arial"/>
          <w:b/>
          <w:kern w:val="32"/>
          <w:sz w:val="32"/>
          <w:szCs w:val="32"/>
          <w:lang w:val="en-NZ" w:eastAsia="en-GB"/>
        </w:rPr>
      </w:pPr>
      <w:r>
        <w:rPr>
          <w:lang w:eastAsia="en-GB"/>
        </w:rPr>
        <w:fldChar w:fldCharType="end"/>
      </w:r>
      <w:r w:rsidR="001E5888">
        <w:rPr>
          <w:lang w:eastAsia="en-GB"/>
        </w:rPr>
        <w:br w:type="page"/>
      </w:r>
    </w:p>
    <w:p w14:paraId="14FCB72B" w14:textId="25058152" w:rsidR="00EE1CAF" w:rsidRPr="002A407E" w:rsidRDefault="00EE1CAF" w:rsidP="00743272">
      <w:pPr>
        <w:pStyle w:val="Heading-TOC"/>
      </w:pPr>
      <w:r>
        <w:lastRenderedPageBreak/>
        <w:t xml:space="preserve">Terms and </w:t>
      </w:r>
      <w:r w:rsidRPr="00300051">
        <w:t>Acronyms</w:t>
      </w:r>
    </w:p>
    <w:p w14:paraId="7D46A732" w14:textId="77777777" w:rsidR="005604FD" w:rsidRPr="00DD6559" w:rsidRDefault="005604FD" w:rsidP="005604FD">
      <w:pPr>
        <w:ind w:left="1418" w:hanging="1418"/>
        <w:rPr>
          <w:rFonts w:cs="Arial"/>
          <w:color w:val="000000"/>
          <w:sz w:val="18"/>
          <w:lang w:val="en-US" w:eastAsia="en-NZ"/>
        </w:rPr>
      </w:pPr>
      <w:r w:rsidRPr="00DD6559">
        <w:rPr>
          <w:rFonts w:cs="Arial"/>
          <w:color w:val="000000"/>
          <w:sz w:val="18"/>
          <w:lang w:eastAsia="en-NZ"/>
        </w:rPr>
        <w:t>APEC</w:t>
      </w:r>
      <w:r w:rsidRPr="00DD6559">
        <w:rPr>
          <w:rFonts w:cs="Arial"/>
          <w:color w:val="000000"/>
          <w:sz w:val="18"/>
          <w:lang w:eastAsia="en-NZ"/>
        </w:rPr>
        <w:tab/>
      </w:r>
      <w:r w:rsidRPr="00DD6559">
        <w:rPr>
          <w:rFonts w:cs="Arial"/>
          <w:color w:val="000000"/>
          <w:sz w:val="18"/>
          <w:lang w:val="en-US" w:eastAsia="en-NZ"/>
        </w:rPr>
        <w:t>Asia-Pacific Economic Community</w:t>
      </w:r>
    </w:p>
    <w:p w14:paraId="1A892C37" w14:textId="77777777" w:rsidR="005604FD" w:rsidRPr="00DD6559" w:rsidRDefault="005604FD" w:rsidP="005604FD">
      <w:pPr>
        <w:ind w:left="1418" w:hanging="1418"/>
        <w:rPr>
          <w:rFonts w:cs="Arial"/>
          <w:color w:val="000000"/>
          <w:sz w:val="18"/>
          <w:lang w:eastAsia="en-NZ"/>
        </w:rPr>
      </w:pPr>
      <w:r w:rsidRPr="00DD6559">
        <w:rPr>
          <w:rFonts w:cs="Arial"/>
          <w:color w:val="000000"/>
          <w:sz w:val="18"/>
          <w:lang w:eastAsia="en-NZ"/>
        </w:rPr>
        <w:t>AUD</w:t>
      </w:r>
      <w:r w:rsidRPr="00DD6559">
        <w:rPr>
          <w:rFonts w:cs="Arial"/>
          <w:color w:val="000000"/>
          <w:sz w:val="18"/>
          <w:lang w:eastAsia="en-NZ"/>
        </w:rPr>
        <w:tab/>
        <w:t>Australian Dollar</w:t>
      </w:r>
    </w:p>
    <w:p w14:paraId="1B7207FC" w14:textId="77777777" w:rsidR="005604FD" w:rsidRPr="00DD6559" w:rsidRDefault="005604FD" w:rsidP="005604FD">
      <w:pPr>
        <w:ind w:left="1418" w:hanging="1418"/>
        <w:rPr>
          <w:rFonts w:cs="Arial"/>
          <w:color w:val="000000"/>
          <w:sz w:val="18"/>
          <w:lang w:val="en-US" w:eastAsia="en-NZ"/>
        </w:rPr>
      </w:pPr>
      <w:r>
        <w:rPr>
          <w:rFonts w:cs="Arial"/>
          <w:color w:val="000000"/>
          <w:sz w:val="18"/>
          <w:lang w:eastAsia="en-NZ"/>
        </w:rPr>
        <w:t>CEDAW</w:t>
      </w:r>
      <w:r w:rsidRPr="00DD6559">
        <w:rPr>
          <w:rFonts w:cs="Arial"/>
          <w:color w:val="000000"/>
          <w:sz w:val="18"/>
          <w:lang w:eastAsia="en-NZ"/>
        </w:rPr>
        <w:tab/>
      </w:r>
      <w:r>
        <w:rPr>
          <w:rFonts w:cs="Arial"/>
          <w:color w:val="000000"/>
          <w:sz w:val="18"/>
          <w:lang w:val="en-US" w:eastAsia="en-NZ"/>
        </w:rPr>
        <w:t>Convention on the Elimination of all forms of Discrimination against Women</w:t>
      </w:r>
    </w:p>
    <w:p w14:paraId="00A90566" w14:textId="0632EB28" w:rsidR="005604FD" w:rsidRPr="00DD6559" w:rsidRDefault="005604FD" w:rsidP="005604FD">
      <w:pPr>
        <w:ind w:left="1418" w:hanging="1418"/>
        <w:rPr>
          <w:rFonts w:cs="Arial"/>
          <w:color w:val="000000"/>
          <w:sz w:val="18"/>
          <w:lang w:val="en-US" w:eastAsia="en-NZ"/>
        </w:rPr>
      </w:pPr>
      <w:r w:rsidRPr="00DD6559">
        <w:rPr>
          <w:rFonts w:cs="Arial"/>
          <w:color w:val="000000"/>
          <w:sz w:val="18"/>
          <w:lang w:eastAsia="en-NZ"/>
        </w:rPr>
        <w:t>DFAT</w:t>
      </w:r>
      <w:r w:rsidRPr="00DD6559">
        <w:rPr>
          <w:rFonts w:cs="Arial"/>
          <w:color w:val="000000"/>
          <w:sz w:val="18"/>
          <w:lang w:eastAsia="en-NZ"/>
        </w:rPr>
        <w:tab/>
      </w:r>
      <w:r w:rsidRPr="00DD6559">
        <w:rPr>
          <w:rFonts w:cs="Arial"/>
          <w:color w:val="000000"/>
          <w:sz w:val="18"/>
          <w:lang w:val="en-US" w:eastAsia="en-NZ"/>
        </w:rPr>
        <w:t>Department of Foreign Affairs and Trade</w:t>
      </w:r>
      <w:r w:rsidRPr="005604FD">
        <w:rPr>
          <w:rFonts w:cs="Arial"/>
          <w:color w:val="000000"/>
          <w:sz w:val="18"/>
          <w:lang w:val="en-US" w:eastAsia="en-NZ"/>
        </w:rPr>
        <w:t xml:space="preserve"> </w:t>
      </w:r>
      <w:r>
        <w:rPr>
          <w:rFonts w:cs="Arial"/>
          <w:color w:val="000000"/>
          <w:sz w:val="18"/>
          <w:lang w:val="en-US" w:eastAsia="en-NZ"/>
        </w:rPr>
        <w:t>(Australia)</w:t>
      </w:r>
    </w:p>
    <w:p w14:paraId="6F40CC08" w14:textId="77777777" w:rsidR="005604FD" w:rsidRPr="00DD6559" w:rsidRDefault="005604FD" w:rsidP="005604FD">
      <w:pPr>
        <w:ind w:left="1418" w:hanging="1418"/>
        <w:rPr>
          <w:rFonts w:cs="Arial"/>
          <w:color w:val="000000"/>
          <w:sz w:val="18"/>
          <w:lang w:eastAsia="en-NZ"/>
        </w:rPr>
      </w:pPr>
      <w:r w:rsidRPr="00DD6559">
        <w:rPr>
          <w:rFonts w:cs="Arial"/>
          <w:color w:val="000000"/>
          <w:sz w:val="18"/>
          <w:lang w:eastAsia="en-NZ"/>
        </w:rPr>
        <w:t>OECD</w:t>
      </w:r>
      <w:r w:rsidRPr="00DD6559">
        <w:rPr>
          <w:rFonts w:cs="Arial"/>
          <w:color w:val="000000"/>
          <w:sz w:val="18"/>
          <w:lang w:eastAsia="en-NZ"/>
        </w:rPr>
        <w:tab/>
        <w:t xml:space="preserve">Organisation for Economic Cooperation </w:t>
      </w:r>
      <w:r>
        <w:rPr>
          <w:rFonts w:cs="Arial"/>
          <w:color w:val="000000"/>
          <w:sz w:val="18"/>
          <w:lang w:eastAsia="en-NZ"/>
        </w:rPr>
        <w:t>and</w:t>
      </w:r>
      <w:r w:rsidRPr="00DD6559">
        <w:rPr>
          <w:rFonts w:cs="Arial"/>
          <w:color w:val="000000"/>
          <w:sz w:val="18"/>
          <w:lang w:eastAsia="en-NZ"/>
        </w:rPr>
        <w:t xml:space="preserve"> Development</w:t>
      </w:r>
    </w:p>
    <w:p w14:paraId="23E02EAB" w14:textId="77777777" w:rsidR="005604FD" w:rsidRPr="00DD6559" w:rsidRDefault="005604FD" w:rsidP="005604FD">
      <w:pPr>
        <w:ind w:left="1418" w:hanging="1418"/>
        <w:rPr>
          <w:rFonts w:cs="Arial"/>
          <w:color w:val="000000"/>
          <w:sz w:val="18"/>
          <w:lang w:eastAsia="en-NZ"/>
        </w:rPr>
      </w:pPr>
      <w:r>
        <w:rPr>
          <w:rFonts w:cs="Arial"/>
          <w:color w:val="000000"/>
          <w:sz w:val="18"/>
          <w:lang w:eastAsia="en-NZ"/>
        </w:rPr>
        <w:t>PGK</w:t>
      </w:r>
      <w:r w:rsidRPr="00DD6559">
        <w:rPr>
          <w:rFonts w:cs="Arial"/>
          <w:color w:val="000000"/>
          <w:sz w:val="18"/>
          <w:lang w:eastAsia="en-NZ"/>
        </w:rPr>
        <w:tab/>
      </w:r>
      <w:r>
        <w:rPr>
          <w:rFonts w:cs="Arial"/>
          <w:color w:val="000000"/>
          <w:sz w:val="18"/>
          <w:lang w:eastAsia="en-NZ"/>
        </w:rPr>
        <w:t>Papua New Guinea Kina</w:t>
      </w:r>
    </w:p>
    <w:p w14:paraId="6A6B1A61" w14:textId="77777777" w:rsidR="005604FD" w:rsidRPr="00DD6559" w:rsidRDefault="005604FD" w:rsidP="005604FD">
      <w:pPr>
        <w:ind w:left="1418" w:hanging="1418"/>
        <w:rPr>
          <w:rFonts w:cs="Arial"/>
          <w:color w:val="000000"/>
          <w:sz w:val="18"/>
          <w:lang w:eastAsia="en-NZ"/>
        </w:rPr>
      </w:pPr>
      <w:r w:rsidRPr="00DD6559">
        <w:rPr>
          <w:rFonts w:cs="Arial"/>
          <w:color w:val="000000"/>
          <w:sz w:val="18"/>
          <w:lang w:eastAsia="en-NZ"/>
        </w:rPr>
        <w:t>PNG</w:t>
      </w:r>
      <w:r w:rsidRPr="00DD6559">
        <w:rPr>
          <w:rFonts w:cs="Arial"/>
          <w:color w:val="000000"/>
          <w:sz w:val="18"/>
          <w:lang w:eastAsia="en-NZ"/>
        </w:rPr>
        <w:tab/>
        <w:t>Papua New Guinea</w:t>
      </w:r>
    </w:p>
    <w:p w14:paraId="29DFE749" w14:textId="77777777" w:rsidR="005604FD" w:rsidRPr="00DD6559" w:rsidRDefault="005604FD" w:rsidP="005604FD">
      <w:pPr>
        <w:ind w:left="1418" w:hanging="1418"/>
        <w:rPr>
          <w:rFonts w:cs="Arial"/>
          <w:iCs/>
          <w:color w:val="000000"/>
          <w:sz w:val="18"/>
          <w:lang w:eastAsia="en-NZ"/>
        </w:rPr>
      </w:pPr>
      <w:r>
        <w:rPr>
          <w:rFonts w:cs="Arial"/>
          <w:color w:val="000000"/>
          <w:sz w:val="18"/>
          <w:lang w:eastAsia="en-NZ"/>
        </w:rPr>
        <w:t>UNDP</w:t>
      </w:r>
      <w:r w:rsidRPr="00DD6559">
        <w:rPr>
          <w:rFonts w:cs="Arial"/>
          <w:color w:val="000000"/>
          <w:sz w:val="18"/>
          <w:lang w:eastAsia="en-NZ"/>
        </w:rPr>
        <w:tab/>
      </w:r>
      <w:r>
        <w:rPr>
          <w:rFonts w:cs="Arial"/>
          <w:iCs/>
          <w:color w:val="000000"/>
          <w:sz w:val="18"/>
          <w:lang w:eastAsia="en-NZ"/>
        </w:rPr>
        <w:t>United Nations Development Program</w:t>
      </w:r>
    </w:p>
    <w:p w14:paraId="0DB8B284" w14:textId="77777777" w:rsidR="005604FD" w:rsidRDefault="005604FD" w:rsidP="005604FD">
      <w:pPr>
        <w:ind w:left="1418" w:hanging="1418"/>
        <w:rPr>
          <w:rFonts w:cs="Arial"/>
          <w:iCs/>
          <w:color w:val="000000"/>
          <w:sz w:val="18"/>
          <w:lang w:eastAsia="en-NZ"/>
        </w:rPr>
      </w:pPr>
      <w:r>
        <w:rPr>
          <w:rFonts w:cs="Arial"/>
          <w:color w:val="000000"/>
          <w:sz w:val="18"/>
          <w:lang w:eastAsia="en-NZ"/>
        </w:rPr>
        <w:t>UNICEF</w:t>
      </w:r>
      <w:r>
        <w:rPr>
          <w:rFonts w:cs="Arial"/>
          <w:color w:val="000000"/>
          <w:sz w:val="18"/>
          <w:lang w:eastAsia="en-NZ"/>
        </w:rPr>
        <w:tab/>
      </w:r>
      <w:r>
        <w:rPr>
          <w:rFonts w:cs="Arial"/>
          <w:iCs/>
          <w:color w:val="000000"/>
          <w:sz w:val="18"/>
          <w:lang w:eastAsia="en-NZ"/>
        </w:rPr>
        <w:t>United Nations Children’s Fund</w:t>
      </w:r>
    </w:p>
    <w:p w14:paraId="01A52103" w14:textId="77777777" w:rsidR="005604FD" w:rsidRDefault="005604FD" w:rsidP="005604FD">
      <w:pPr>
        <w:ind w:left="1418" w:hanging="1418"/>
        <w:rPr>
          <w:rFonts w:cs="Arial"/>
          <w:iCs/>
          <w:color w:val="000000"/>
          <w:sz w:val="18"/>
          <w:lang w:eastAsia="en-NZ"/>
        </w:rPr>
      </w:pPr>
      <w:r>
        <w:rPr>
          <w:rFonts w:cs="Arial"/>
          <w:color w:val="000000"/>
          <w:sz w:val="18"/>
          <w:lang w:eastAsia="en-NZ"/>
        </w:rPr>
        <w:t>UN Women</w:t>
      </w:r>
      <w:r>
        <w:rPr>
          <w:rFonts w:cs="Arial"/>
          <w:color w:val="000000"/>
          <w:sz w:val="18"/>
          <w:lang w:eastAsia="en-NZ"/>
        </w:rPr>
        <w:tab/>
      </w:r>
      <w:r>
        <w:rPr>
          <w:rFonts w:cs="Arial"/>
          <w:iCs/>
          <w:color w:val="000000"/>
          <w:sz w:val="18"/>
          <w:lang w:eastAsia="en-NZ"/>
        </w:rPr>
        <w:t>United Nations Entity for Gender Equality and the Empowerment of Women</w:t>
      </w:r>
    </w:p>
    <w:p w14:paraId="36F02644" w14:textId="6B5AFCDF" w:rsidR="005604FD" w:rsidRPr="00DD6559" w:rsidRDefault="005604FD" w:rsidP="005604FD">
      <w:pPr>
        <w:ind w:left="1418" w:hanging="1418"/>
        <w:rPr>
          <w:iCs/>
          <w:color w:val="000000"/>
          <w:sz w:val="18"/>
          <w:lang w:eastAsia="en-NZ"/>
        </w:rPr>
      </w:pPr>
      <w:r w:rsidRPr="00DD6559">
        <w:rPr>
          <w:rFonts w:cs="Arial"/>
          <w:color w:val="000000"/>
          <w:sz w:val="18"/>
          <w:lang w:eastAsia="en-NZ"/>
        </w:rPr>
        <w:t>SASA!</w:t>
      </w:r>
      <w:r w:rsidRPr="00DD6559">
        <w:rPr>
          <w:rFonts w:cs="Arial"/>
          <w:color w:val="000000"/>
          <w:sz w:val="18"/>
          <w:lang w:eastAsia="en-NZ"/>
        </w:rPr>
        <w:tab/>
      </w:r>
      <w:r>
        <w:rPr>
          <w:rFonts w:cs="Arial"/>
          <w:color w:val="000000"/>
          <w:sz w:val="18"/>
          <w:lang w:eastAsia="en-NZ"/>
        </w:rPr>
        <w:t>V</w:t>
      </w:r>
      <w:r>
        <w:rPr>
          <w:iCs/>
          <w:color w:val="000000"/>
          <w:sz w:val="18"/>
          <w:lang w:eastAsia="en-NZ"/>
        </w:rPr>
        <w:t>iolence prevention</w:t>
      </w:r>
      <w:r w:rsidRPr="00DD6559">
        <w:rPr>
          <w:iCs/>
          <w:color w:val="000000"/>
          <w:sz w:val="18"/>
          <w:lang w:eastAsia="en-NZ"/>
        </w:rPr>
        <w:t xml:space="preserve"> community mobilisation approach originally developed in Uganda </w:t>
      </w:r>
    </w:p>
    <w:p w14:paraId="1AD2E5B2" w14:textId="77777777" w:rsidR="00243C43" w:rsidRDefault="00243C43">
      <w:pPr>
        <w:spacing w:line="259" w:lineRule="auto"/>
        <w:rPr>
          <w:rFonts w:ascii="Arial" w:eastAsia="PMingLiU" w:hAnsi="Arial" w:cs="Times New Roman"/>
          <w:b/>
          <w:sz w:val="32"/>
          <w:szCs w:val="24"/>
          <w:lang w:val="en-GB" w:eastAsia="en-GB"/>
        </w:rPr>
      </w:pPr>
      <w:bookmarkStart w:id="2" w:name="_Toc366959331"/>
      <w:bookmarkStart w:id="3" w:name="_Toc367281648"/>
      <w:bookmarkStart w:id="4" w:name="_Toc366959332"/>
      <w:bookmarkStart w:id="5" w:name="_Toc367281649"/>
      <w:bookmarkEnd w:id="2"/>
      <w:bookmarkEnd w:id="3"/>
      <w:bookmarkEnd w:id="4"/>
      <w:bookmarkEnd w:id="5"/>
      <w:r>
        <w:br w:type="page"/>
      </w:r>
    </w:p>
    <w:p w14:paraId="27C2A3F3" w14:textId="77777777" w:rsidR="00EE1CAF" w:rsidRDefault="00EE1CAF" w:rsidP="00243C43">
      <w:pPr>
        <w:pStyle w:val="NumberedHeading1"/>
        <w:numPr>
          <w:ilvl w:val="0"/>
          <w:numId w:val="0"/>
        </w:numPr>
        <w:spacing w:before="0"/>
      </w:pPr>
      <w:bookmarkStart w:id="6" w:name="_Toc499195190"/>
      <w:r w:rsidRPr="00243C43">
        <w:lastRenderedPageBreak/>
        <w:t>Executive</w:t>
      </w:r>
      <w:r>
        <w:t xml:space="preserve"> Summary</w:t>
      </w:r>
      <w:bookmarkEnd w:id="6"/>
    </w:p>
    <w:p w14:paraId="71186349" w14:textId="77777777" w:rsidR="00EE1CAF" w:rsidRDefault="00EE1CAF" w:rsidP="00243C43">
      <w:r w:rsidRPr="002605C6">
        <w:rPr>
          <w:b/>
        </w:rPr>
        <w:t xml:space="preserve">This mid-term review of the </w:t>
      </w:r>
      <w:r w:rsidRPr="004463FF">
        <w:rPr>
          <w:b/>
        </w:rPr>
        <w:t>Pacific Women</w:t>
      </w:r>
      <w:r w:rsidRPr="002605C6">
        <w:rPr>
          <w:b/>
        </w:rPr>
        <w:t xml:space="preserve"> Shaping Pacific Development (</w:t>
      </w:r>
      <w:r w:rsidRPr="002605C6">
        <w:rPr>
          <w:b/>
          <w:i/>
        </w:rPr>
        <w:t>Pacific Women</w:t>
      </w:r>
      <w:r w:rsidRPr="002605C6">
        <w:rPr>
          <w:b/>
        </w:rPr>
        <w:t>) second country plan for Papua New Guinea (Country Plan) is intended to promote learning and improvement, accountability, and whole-of-program quality assurance</w:t>
      </w:r>
      <w:r>
        <w:t xml:space="preserve">. The review does this by identifying significant contextual developments, assessing progress towards the objectives of the Country Plan, reviewing its focus, and suggesting ways to streamline program management and governance. </w:t>
      </w:r>
    </w:p>
    <w:p w14:paraId="4FA5E8B2" w14:textId="77777777" w:rsidR="00EE1CAF" w:rsidRDefault="00EE1CAF" w:rsidP="00243C43">
      <w:r>
        <w:rPr>
          <w:b/>
        </w:rPr>
        <w:t>The review found that t</w:t>
      </w:r>
      <w:r w:rsidRPr="002605C6">
        <w:rPr>
          <w:b/>
        </w:rPr>
        <w:t xml:space="preserve">he context analysis developed in the </w:t>
      </w:r>
      <w:r>
        <w:rPr>
          <w:b/>
        </w:rPr>
        <w:t>C</w:t>
      </w:r>
      <w:r w:rsidRPr="002605C6">
        <w:rPr>
          <w:b/>
        </w:rPr>
        <w:t xml:space="preserve">ountry </w:t>
      </w:r>
      <w:r>
        <w:rPr>
          <w:b/>
        </w:rPr>
        <w:t>P</w:t>
      </w:r>
      <w:r w:rsidRPr="002605C6">
        <w:rPr>
          <w:b/>
        </w:rPr>
        <w:t>lan remains valid.</w:t>
      </w:r>
      <w:r>
        <w:t xml:space="preserve"> While inequalities between men and women remain entrenched in Papua New Guinea, </w:t>
      </w:r>
      <w:r w:rsidRPr="00F1162A">
        <w:t>the legal and policy framework has advanced</w:t>
      </w:r>
      <w:r>
        <w:t>, and there have been significant developments in the enabling environment since the Country Plan was formulated</w:t>
      </w:r>
      <w:r w:rsidRPr="00F1162A">
        <w:t>.</w:t>
      </w:r>
      <w:r>
        <w:rPr>
          <w:b/>
        </w:rPr>
        <w:t xml:space="preserve"> </w:t>
      </w:r>
      <w:r w:rsidRPr="00BE5ABE">
        <w:t>More women are contesting elections</w:t>
      </w:r>
      <w:r>
        <w:t xml:space="preserve"> and considerable progress has been made in achieving a basic level of response to the needs of survivors of family and sexual violence. More girls are attending school and more women are working in the formal sector.</w:t>
      </w:r>
      <w:r w:rsidR="00243C43">
        <w:t xml:space="preserve"> </w:t>
      </w:r>
    </w:p>
    <w:p w14:paraId="2ADCD433" w14:textId="77777777" w:rsidR="00EE1CAF" w:rsidRPr="00B35A0A" w:rsidRDefault="00EE1CAF" w:rsidP="00243C43">
      <w:r w:rsidRPr="002605C6">
        <w:rPr>
          <w:b/>
        </w:rPr>
        <w:t>The funded portfolio corresponds well to the Country Plan design.</w:t>
      </w:r>
      <w:r>
        <w:t xml:space="preserve"> This is despite f</w:t>
      </w:r>
      <w:r w:rsidRPr="00951DED">
        <w:t xml:space="preserve">unding cuts in the bilateral budget and capacity constraints </w:t>
      </w:r>
      <w:r>
        <w:t xml:space="preserve">at the Australian High Commission in </w:t>
      </w:r>
      <w:r w:rsidRPr="00951DED">
        <w:t xml:space="preserve">Port Moresby </w:t>
      </w:r>
      <w:r>
        <w:t xml:space="preserve">and slower implementation of the </w:t>
      </w:r>
      <w:r w:rsidRPr="004463FF">
        <w:rPr>
          <w:i/>
        </w:rPr>
        <w:t>Pacific Women</w:t>
      </w:r>
      <w:r>
        <w:t xml:space="preserve"> Support Unit, delaying some </w:t>
      </w:r>
      <w:r w:rsidRPr="00951DED">
        <w:t xml:space="preserve">implementation. These </w:t>
      </w:r>
      <w:r>
        <w:t xml:space="preserve">challenges </w:t>
      </w:r>
      <w:r w:rsidRPr="00951DED">
        <w:t xml:space="preserve">were mitigated by leveraging </w:t>
      </w:r>
      <w:r w:rsidR="00D6307F">
        <w:t xml:space="preserve">$12.38 million in additional </w:t>
      </w:r>
      <w:r w:rsidRPr="00951DED">
        <w:t xml:space="preserve">funding from other sources and </w:t>
      </w:r>
      <w:r w:rsidR="00D463C6">
        <w:t>through</w:t>
      </w:r>
      <w:r>
        <w:t xml:space="preserve"> </w:t>
      </w:r>
      <w:r w:rsidRPr="00951DED">
        <w:t xml:space="preserve">the establishment of a </w:t>
      </w:r>
      <w:r w:rsidRPr="00181C43">
        <w:rPr>
          <w:i/>
        </w:rPr>
        <w:t>Pacific Women</w:t>
      </w:r>
      <w:r>
        <w:t xml:space="preserve"> Support Unit</w:t>
      </w:r>
      <w:r w:rsidRPr="00951DED">
        <w:t xml:space="preserve"> sub-office</w:t>
      </w:r>
      <w:r>
        <w:t xml:space="preserve">. </w:t>
      </w:r>
    </w:p>
    <w:p w14:paraId="74C572B4" w14:textId="77777777" w:rsidR="00EE1CAF" w:rsidRPr="00951DED" w:rsidRDefault="00EE1CAF" w:rsidP="00243C43">
      <w:r w:rsidRPr="002605C6">
        <w:rPr>
          <w:b/>
        </w:rPr>
        <w:t>More than half of the projects demonstrate evidence of acting together for change</w:t>
      </w:r>
      <w:r w:rsidRPr="006E0C71">
        <w:rPr>
          <w:b/>
        </w:rPr>
        <w:t>, taking advantage of the existing networks built by implementing partners</w:t>
      </w:r>
      <w:r>
        <w:t xml:space="preserve"> </w:t>
      </w:r>
      <w:r w:rsidRPr="00B70AD5">
        <w:rPr>
          <w:b/>
        </w:rPr>
        <w:t xml:space="preserve">and supported by networking events and people-to-people channels facilitated by the </w:t>
      </w:r>
      <w:r w:rsidRPr="00B70AD5">
        <w:rPr>
          <w:b/>
          <w:i/>
        </w:rPr>
        <w:t>Pacific Women</w:t>
      </w:r>
      <w:r w:rsidRPr="00B70AD5">
        <w:rPr>
          <w:b/>
        </w:rPr>
        <w:t xml:space="preserve"> Support Unit.</w:t>
      </w:r>
      <w:r w:rsidRPr="00951DED">
        <w:t xml:space="preserve"> </w:t>
      </w:r>
      <w:r>
        <w:t>Th</w:t>
      </w:r>
      <w:r w:rsidRPr="00951DED">
        <w:t>is strong result point</w:t>
      </w:r>
      <w:r>
        <w:t>s</w:t>
      </w:r>
      <w:r w:rsidRPr="00951DED">
        <w:t xml:space="preserve"> to the emergence of the coordinated approach sought by the </w:t>
      </w:r>
      <w:r>
        <w:t>Country P</w:t>
      </w:r>
      <w:r w:rsidRPr="00951DED">
        <w:t xml:space="preserve">lan. The use of evidence by 23 of 26 implementing partners is also </w:t>
      </w:r>
      <w:r>
        <w:t>a strong result.</w:t>
      </w:r>
      <w:r w:rsidRPr="00951DED">
        <w:t xml:space="preserve"> At least 15 of the 18 projects with potential to contribute to service improvement</w:t>
      </w:r>
      <w:r>
        <w:t>s</w:t>
      </w:r>
      <w:r w:rsidRPr="00951DED">
        <w:t xml:space="preserve"> demonstrate evidence of doing so. </w:t>
      </w:r>
    </w:p>
    <w:p w14:paraId="55CE5CD9" w14:textId="77777777" w:rsidR="00EE1CAF" w:rsidRDefault="00EE1CAF" w:rsidP="00243C43">
      <w:r w:rsidRPr="002605C6">
        <w:rPr>
          <w:b/>
        </w:rPr>
        <w:t>There is evidence of achievements in four of the five outcome areas in women’s leadership and influence.</w:t>
      </w:r>
      <w:r>
        <w:t xml:space="preserve"> The strongest results are in the Autonomous Region of Bougainville where projects</w:t>
      </w:r>
      <w:r w:rsidRPr="00951DED">
        <w:t xml:space="preserve"> have influenced government policies and programs promoting women’s leadership, contributed to increasing the number of women contesting community government elections</w:t>
      </w:r>
      <w:r>
        <w:t>,</w:t>
      </w:r>
      <w:r w:rsidRPr="00951DED">
        <w:t xml:space="preserve"> and </w:t>
      </w:r>
      <w:r>
        <w:t>built</w:t>
      </w:r>
      <w:r w:rsidRPr="00951DED">
        <w:t xml:space="preserve"> women and girls</w:t>
      </w:r>
      <w:r>
        <w:t>’</w:t>
      </w:r>
      <w:r w:rsidRPr="00951DED">
        <w:t xml:space="preserve"> skills to fulfil leadership roles</w:t>
      </w:r>
      <w:r>
        <w:t>.</w:t>
      </w:r>
      <w:r w:rsidRPr="00951DED">
        <w:t xml:space="preserve"> </w:t>
      </w:r>
    </w:p>
    <w:p w14:paraId="68CCDB9A" w14:textId="77777777" w:rsidR="00EE1CAF" w:rsidRDefault="00EE1CAF" w:rsidP="00243C43">
      <w:r w:rsidRPr="002605C6">
        <w:rPr>
          <w:b/>
        </w:rPr>
        <w:t>For women’s economic empowerment, there is evidence of results in three of the four interim outcome areas:</w:t>
      </w:r>
      <w:r w:rsidRPr="00951DED">
        <w:t xml:space="preserve"> increased safety, productivity and incomes</w:t>
      </w:r>
      <w:r>
        <w:t>;</w:t>
      </w:r>
      <w:r w:rsidRPr="00951DED">
        <w:t xml:space="preserve"> skills for employment or business</w:t>
      </w:r>
      <w:r>
        <w:t>;</w:t>
      </w:r>
      <w:r w:rsidRPr="00951DED">
        <w:t xml:space="preserve"> and private sector policy changes. The weakest performance is in demonstrating results related to increased access to markets. </w:t>
      </w:r>
    </w:p>
    <w:p w14:paraId="16119CEE" w14:textId="77777777" w:rsidR="00EE1CAF" w:rsidRPr="00951DED" w:rsidRDefault="00EE1CAF" w:rsidP="00243C43">
      <w:r w:rsidRPr="002605C6">
        <w:rPr>
          <w:b/>
        </w:rPr>
        <w:t>There is excellent progress in four of the eight outcome areas in response to violence against women and expanded support services.</w:t>
      </w:r>
      <w:r w:rsidRPr="00951DED">
        <w:t xml:space="preserve"> </w:t>
      </w:r>
      <w:r>
        <w:t xml:space="preserve">All projects working towards </w:t>
      </w:r>
      <w:r w:rsidRPr="00951DED">
        <w:t xml:space="preserve">the development of advocacy coalitions, testing of prevention programs, </w:t>
      </w:r>
      <w:r>
        <w:t xml:space="preserve">and </w:t>
      </w:r>
      <w:r w:rsidRPr="00951DED">
        <w:t xml:space="preserve">development of service delivery models and of </w:t>
      </w:r>
      <w:r>
        <w:t xml:space="preserve">the </w:t>
      </w:r>
      <w:r w:rsidRPr="00951DED">
        <w:t xml:space="preserve">referral pathway </w:t>
      </w:r>
      <w:r>
        <w:t xml:space="preserve">demonstrate </w:t>
      </w:r>
      <w:r w:rsidRPr="00951DED">
        <w:t xml:space="preserve">results. </w:t>
      </w:r>
      <w:r>
        <w:t xml:space="preserve">Eight of the 11 projects demonstrate results </w:t>
      </w:r>
      <w:r w:rsidRPr="00951DED">
        <w:t>on assembling evidence on causes of violence and drivers of change. Despite the current government budget crisis</w:t>
      </w:r>
      <w:r>
        <w:t>,</w:t>
      </w:r>
      <w:r w:rsidRPr="00951DED">
        <w:t xml:space="preserve"> five of 11 projects have made progress in influencing government funding and coordination of </w:t>
      </w:r>
      <w:r>
        <w:t>family and sexual violence</w:t>
      </w:r>
      <w:r w:rsidRPr="00951DED">
        <w:t xml:space="preserve"> services. One </w:t>
      </w:r>
      <w:r>
        <w:t xml:space="preserve">project that is </w:t>
      </w:r>
      <w:r w:rsidRPr="00951DED">
        <w:t xml:space="preserve">addressing sorcery-related violence has evidence of contributions to saving women and children’s lives. </w:t>
      </w:r>
      <w:r>
        <w:t>Evidence is lacking</w:t>
      </w:r>
      <w:r w:rsidRPr="00951DED">
        <w:t xml:space="preserve"> to demonstrate a contribution to reducing violence against women in targeted provinces. </w:t>
      </w:r>
    </w:p>
    <w:p w14:paraId="3CBE2536" w14:textId="77777777" w:rsidR="00EE1CAF" w:rsidRPr="006E0C71" w:rsidRDefault="00EE1CAF" w:rsidP="00243C43">
      <w:pPr>
        <w:rPr>
          <w:b/>
        </w:rPr>
      </w:pPr>
      <w:r w:rsidRPr="006E0C71">
        <w:rPr>
          <w:b/>
        </w:rPr>
        <w:t xml:space="preserve">The program is on track for achieving program objectives and outcomes, with the strongest results in responses to violence against women and expanded services for survivors. </w:t>
      </w:r>
    </w:p>
    <w:p w14:paraId="65A65EC8" w14:textId="77777777" w:rsidR="00EE1CAF" w:rsidRDefault="00EE1CAF" w:rsidP="00243C43">
      <w:r w:rsidRPr="002605C6">
        <w:rPr>
          <w:b/>
        </w:rPr>
        <w:t xml:space="preserve">Program principles are strongly upheld across the portfolio. </w:t>
      </w:r>
      <w:r w:rsidRPr="00951DED">
        <w:t xml:space="preserve">The strongest performance </w:t>
      </w:r>
      <w:r>
        <w:t xml:space="preserve">in upholding principles </w:t>
      </w:r>
      <w:r w:rsidRPr="00951DED">
        <w:t xml:space="preserve">is in testing innovative ideas, supporting indigenous organisations and supporting </w:t>
      </w:r>
      <w:r w:rsidRPr="00951DED">
        <w:lastRenderedPageBreak/>
        <w:t xml:space="preserve">Government of </w:t>
      </w:r>
      <w:r>
        <w:t>Papua New Guinea</w:t>
      </w:r>
      <w:r w:rsidRPr="00951DED">
        <w:t xml:space="preserve"> policy and coordination. More than half of the projects demonstrate an integrated approach. </w:t>
      </w:r>
    </w:p>
    <w:p w14:paraId="3A8F1A83" w14:textId="77777777" w:rsidR="00EE1CAF" w:rsidRPr="00951DED" w:rsidRDefault="00EE1CAF" w:rsidP="00243C43">
      <w:r w:rsidRPr="002605C6">
        <w:rPr>
          <w:b/>
        </w:rPr>
        <w:t>In Bougainville and the National Capital District, there is evidence of important benefits at the individual level, and of benefits extending beyond individuals to the family, community and/or institutional levels.</w:t>
      </w:r>
      <w:r>
        <w:t xml:space="preserve"> This was</w:t>
      </w:r>
      <w:r w:rsidRPr="00951DED">
        <w:t xml:space="preserve"> especially </w:t>
      </w:r>
      <w:r>
        <w:t xml:space="preserve">evident </w:t>
      </w:r>
      <w:r w:rsidRPr="00951DED">
        <w:t>in the more mature projects</w:t>
      </w:r>
      <w:r>
        <w:t xml:space="preserve"> visited</w:t>
      </w:r>
      <w:r w:rsidRPr="00951DED">
        <w:t xml:space="preserve">. All projects visited have examples of transformative cases. </w:t>
      </w:r>
    </w:p>
    <w:p w14:paraId="1EF8F719" w14:textId="77777777" w:rsidR="00EE1CAF" w:rsidRDefault="00EE1CAF" w:rsidP="00243C43">
      <w:r w:rsidRPr="00F07FA0">
        <w:rPr>
          <w:b/>
        </w:rPr>
        <w:t>The Country Plan is targeted specifically to empower women, reduce and prevent family and sexual violence, and work towards equality.</w:t>
      </w:r>
      <w:r w:rsidRPr="00951DED">
        <w:t xml:space="preserve"> It</w:t>
      </w:r>
      <w:r>
        <w:t xml:space="preserve"> is well aligned with Papua New Guinea’s</w:t>
      </w:r>
      <w:r w:rsidRPr="00951DED">
        <w:t xml:space="preserve"> Development Cooperation </w:t>
      </w:r>
      <w:r>
        <w:t>Policy</w:t>
      </w:r>
      <w:r w:rsidRPr="00951DED">
        <w:t xml:space="preserve"> and Australia’s Gender Equality and Women’s Empowerment Strategy. It recognises the importance of culture-specific understanding for addressing </w:t>
      </w:r>
      <w:r>
        <w:t xml:space="preserve">gender </w:t>
      </w:r>
      <w:r w:rsidRPr="00951DED">
        <w:t xml:space="preserve">inequality. </w:t>
      </w:r>
    </w:p>
    <w:p w14:paraId="502C35F3" w14:textId="77A2794D" w:rsidR="00EE1CAF" w:rsidRDefault="00EE1CAF" w:rsidP="00243C43">
      <w:r w:rsidRPr="00AE40DA">
        <w:rPr>
          <w:b/>
        </w:rPr>
        <w:t>The design is supported by strong international evidence in favour of targeted interventions focused specifically on achieving equality for women.</w:t>
      </w:r>
      <w:r w:rsidRPr="00BE5ABE">
        <w:t xml:space="preserve"> The program has tapped</w:t>
      </w:r>
      <w:r w:rsidR="00FB5522">
        <w:t xml:space="preserve"> into</w:t>
      </w:r>
      <w:r w:rsidRPr="00BE5ABE">
        <w:t xml:space="preserve"> international knowledge and experience to introduce, adapt</w:t>
      </w:r>
      <w:r>
        <w:t>,</w:t>
      </w:r>
      <w:r w:rsidRPr="00BE5ABE">
        <w:t xml:space="preserve"> and test innovative approaches for addressing the root causes of </w:t>
      </w:r>
      <w:r>
        <w:t>family and sexual violence</w:t>
      </w:r>
      <w:r w:rsidRPr="00BE5ABE">
        <w:t xml:space="preserve"> and inequality.</w:t>
      </w:r>
    </w:p>
    <w:p w14:paraId="4B1E8A23" w14:textId="77777777" w:rsidR="00EE1CAF" w:rsidRPr="00BE5ABE" w:rsidRDefault="00EE1CAF" w:rsidP="00243C43">
      <w:r w:rsidRPr="00BE5ABE">
        <w:rPr>
          <w:b/>
        </w:rPr>
        <w:t xml:space="preserve">Stakeholders identified many strengths: </w:t>
      </w:r>
      <w:r w:rsidRPr="00BE5ABE">
        <w:t xml:space="preserve">flexibility, pragmatism, positioning of </w:t>
      </w:r>
      <w:r>
        <w:t>family and sexual violence</w:t>
      </w:r>
      <w:r w:rsidRPr="00BE5ABE">
        <w:t xml:space="preserve"> as a public health issue, support for networking and coalition building among a diversity of partners, building on existing structures, and looking for synergies and opportunities to replicate successes.</w:t>
      </w:r>
    </w:p>
    <w:p w14:paraId="6DA638E7" w14:textId="426713F9" w:rsidR="00EE1CAF" w:rsidRDefault="00EE1CAF" w:rsidP="00243C43">
      <w:r w:rsidRPr="00F07FA0">
        <w:rPr>
          <w:b/>
        </w:rPr>
        <w:t xml:space="preserve">While the program now has </w:t>
      </w:r>
      <w:r w:rsidR="00872423">
        <w:rPr>
          <w:b/>
        </w:rPr>
        <w:t xml:space="preserve">partners </w:t>
      </w:r>
      <w:r w:rsidR="00E6284D">
        <w:rPr>
          <w:b/>
        </w:rPr>
        <w:t>supporting efforts</w:t>
      </w:r>
      <w:r w:rsidR="00872423">
        <w:rPr>
          <w:b/>
        </w:rPr>
        <w:t xml:space="preserve"> </w:t>
      </w:r>
      <w:r w:rsidRPr="00F07FA0">
        <w:rPr>
          <w:b/>
        </w:rPr>
        <w:t>in 1</w:t>
      </w:r>
      <w:r>
        <w:rPr>
          <w:b/>
        </w:rPr>
        <w:t>5</w:t>
      </w:r>
      <w:r w:rsidRPr="00F07FA0">
        <w:rPr>
          <w:b/>
        </w:rPr>
        <w:t xml:space="preserve"> provinces</w:t>
      </w:r>
      <w:r>
        <w:rPr>
          <w:b/>
        </w:rPr>
        <w:t xml:space="preserve"> and Bougainville</w:t>
      </w:r>
      <w:r w:rsidRPr="00F07FA0">
        <w:rPr>
          <w:b/>
        </w:rPr>
        <w:t xml:space="preserve">, only Bougainville has projects </w:t>
      </w:r>
      <w:r>
        <w:rPr>
          <w:b/>
        </w:rPr>
        <w:t xml:space="preserve">working towards </w:t>
      </w:r>
      <w:r w:rsidRPr="00F07FA0">
        <w:rPr>
          <w:b/>
        </w:rPr>
        <w:t xml:space="preserve">all three of </w:t>
      </w:r>
      <w:r w:rsidRPr="00F07FA0">
        <w:rPr>
          <w:b/>
          <w:i/>
        </w:rPr>
        <w:t>Pacific Women</w:t>
      </w:r>
      <w:r>
        <w:rPr>
          <w:b/>
          <w:i/>
        </w:rPr>
        <w:t xml:space="preserve"> </w:t>
      </w:r>
      <w:r>
        <w:rPr>
          <w:b/>
        </w:rPr>
        <w:t>Papua New Guinea</w:t>
      </w:r>
      <w:r w:rsidRPr="006E0C71">
        <w:rPr>
          <w:b/>
        </w:rPr>
        <w:t>’s</w:t>
      </w:r>
      <w:r w:rsidRPr="00F07FA0">
        <w:rPr>
          <w:b/>
        </w:rPr>
        <w:t xml:space="preserve"> </w:t>
      </w:r>
      <w:r>
        <w:rPr>
          <w:b/>
        </w:rPr>
        <w:t>intended outcomes</w:t>
      </w:r>
      <w:r w:rsidRPr="00F07FA0">
        <w:rPr>
          <w:b/>
        </w:rPr>
        <w:t>.</w:t>
      </w:r>
      <w:r>
        <w:t xml:space="preserve"> </w:t>
      </w:r>
      <w:r w:rsidRPr="00951DED">
        <w:t xml:space="preserve">This </w:t>
      </w:r>
      <w:r>
        <w:t xml:space="preserve">suggests that </w:t>
      </w:r>
      <w:r w:rsidR="00255F08">
        <w:t>some departure</w:t>
      </w:r>
      <w:r>
        <w:t xml:space="preserve"> from the theory of change, which is that change in attitudes, policy and services depends on working across the three </w:t>
      </w:r>
      <w:r w:rsidR="00872423">
        <w:t>intended outcomes</w:t>
      </w:r>
      <w:r>
        <w:t>.</w:t>
      </w:r>
    </w:p>
    <w:p w14:paraId="1CE1EE1B" w14:textId="6AC8171F" w:rsidR="00EE1CAF" w:rsidRDefault="00EE1CAF" w:rsidP="00243C43">
      <w:r w:rsidRPr="00BE5ABE">
        <w:rPr>
          <w:b/>
        </w:rPr>
        <w:t>More than half the projects are funded for three years or less.</w:t>
      </w:r>
      <w:r w:rsidRPr="00951DED">
        <w:t xml:space="preserve"> Given the </w:t>
      </w:r>
      <w:r>
        <w:t>C</w:t>
      </w:r>
      <w:r w:rsidRPr="00951DED">
        <w:t xml:space="preserve">ountry </w:t>
      </w:r>
      <w:r>
        <w:t>P</w:t>
      </w:r>
      <w:r w:rsidRPr="00951DED">
        <w:t>lan</w:t>
      </w:r>
      <w:r>
        <w:t>’s</w:t>
      </w:r>
      <w:r w:rsidRPr="00951DED">
        <w:t xml:space="preserve"> focus on projects with potential to change social norms, attitudes, policies and laws, and the challenging context, the project durations are short.</w:t>
      </w:r>
      <w:r w:rsidR="00243C43">
        <w:t xml:space="preserve"> </w:t>
      </w:r>
      <w:r>
        <w:t xml:space="preserve">So far there </w:t>
      </w:r>
      <w:r w:rsidR="00BD38CC">
        <w:t xml:space="preserve">are few </w:t>
      </w:r>
      <w:r>
        <w:t>example</w:t>
      </w:r>
      <w:r w:rsidR="00BD38CC">
        <w:t>s</w:t>
      </w:r>
      <w:r>
        <w:t xml:space="preserve"> of other Australian government funded </w:t>
      </w:r>
      <w:r w:rsidRPr="00951DED">
        <w:t xml:space="preserve">programs </w:t>
      </w:r>
      <w:r>
        <w:t>taking up the</w:t>
      </w:r>
      <w:r w:rsidRPr="00951DED">
        <w:t xml:space="preserve"> successes identified by </w:t>
      </w:r>
      <w:r w:rsidRPr="00F879B1">
        <w:rPr>
          <w:i/>
        </w:rPr>
        <w:t>Pacific Women</w:t>
      </w:r>
      <w:r>
        <w:rPr>
          <w:i/>
        </w:rPr>
        <w:t>.</w:t>
      </w:r>
      <w:r>
        <w:t xml:space="preserve"> </w:t>
      </w:r>
    </w:p>
    <w:p w14:paraId="227842C6" w14:textId="24FBE4A4" w:rsidR="00EE1CAF" w:rsidRDefault="00EE1CAF" w:rsidP="00243C43">
      <w:pPr>
        <w:rPr>
          <w:b/>
        </w:rPr>
      </w:pPr>
      <w:r w:rsidRPr="00BE5ABE">
        <w:rPr>
          <w:b/>
        </w:rPr>
        <w:t xml:space="preserve">Stakeholders identified </w:t>
      </w:r>
      <w:r w:rsidR="0048116A">
        <w:rPr>
          <w:b/>
        </w:rPr>
        <w:t xml:space="preserve">several </w:t>
      </w:r>
      <w:r w:rsidRPr="00BE5ABE">
        <w:rPr>
          <w:b/>
        </w:rPr>
        <w:t>weaknesses:</w:t>
      </w:r>
      <w:r w:rsidRPr="00951DED">
        <w:t xml:space="preserve"> insufficient </w:t>
      </w:r>
      <w:r w:rsidR="00AE2870">
        <w:t xml:space="preserve">emphasis </w:t>
      </w:r>
      <w:r w:rsidRPr="00951DED">
        <w:t xml:space="preserve">to violence against children and to women’s economic empowerment including livelihood options for </w:t>
      </w:r>
      <w:r>
        <w:t>survivors of family and sexual violence,</w:t>
      </w:r>
      <w:r w:rsidRPr="00951DED">
        <w:t xml:space="preserve"> lack o</w:t>
      </w:r>
      <w:r>
        <w:t>f clarity on positioning for women’s economic empowerment and women’s leadership and influence</w:t>
      </w:r>
      <w:r w:rsidRPr="00951DED">
        <w:t xml:space="preserve">, and insufficient </w:t>
      </w:r>
      <w:r w:rsidR="00AE2870">
        <w:t xml:space="preserve">emphasis </w:t>
      </w:r>
      <w:r w:rsidRPr="00951DED">
        <w:t xml:space="preserve">to geographic </w:t>
      </w:r>
      <w:r>
        <w:t>targeting</w:t>
      </w:r>
      <w:r w:rsidR="003E0084">
        <w:t xml:space="preserve"> especially in relation to women’s leadership and influence initiatives</w:t>
      </w:r>
      <w:r>
        <w:t>.</w:t>
      </w:r>
      <w:r w:rsidRPr="00951DED">
        <w:t xml:space="preserve"> </w:t>
      </w:r>
      <w:r w:rsidR="00E368BD">
        <w:t>While t</w:t>
      </w:r>
      <w:r w:rsidR="003E0084" w:rsidRPr="00951DED">
        <w:t xml:space="preserve">he lack of </w:t>
      </w:r>
      <w:r w:rsidR="003E0084">
        <w:t xml:space="preserve">direct </w:t>
      </w:r>
      <w:r w:rsidR="003E0084" w:rsidRPr="00951DED">
        <w:t>funding to local organisations</w:t>
      </w:r>
      <w:r w:rsidR="00E368BD">
        <w:t xml:space="preserve"> was raised as a concern there was acknowledgement</w:t>
      </w:r>
      <w:r w:rsidR="003E0084">
        <w:t xml:space="preserve"> </w:t>
      </w:r>
      <w:r w:rsidR="00E368BD" w:rsidRPr="00133BF1">
        <w:t xml:space="preserve">that institutional strengthening </w:t>
      </w:r>
      <w:r w:rsidR="00E368BD">
        <w:t xml:space="preserve">of local organisations carried out by many programs over many years </w:t>
      </w:r>
      <w:r w:rsidR="00E368BD" w:rsidRPr="00133BF1">
        <w:t xml:space="preserve">has </w:t>
      </w:r>
      <w:r w:rsidR="00E368BD">
        <w:t>built the capacity of individuals but not necessar</w:t>
      </w:r>
      <w:r w:rsidR="00D463C6">
        <w:t>il</w:t>
      </w:r>
      <w:r w:rsidR="00E368BD">
        <w:t xml:space="preserve">y local organisations. Some local organisations expressed their preference </w:t>
      </w:r>
      <w:r w:rsidR="007A47B4">
        <w:t>to be funded through strong, long-term relationships with international partners</w:t>
      </w:r>
      <w:r w:rsidR="00E368BD">
        <w:t xml:space="preserve">. They noted advantages </w:t>
      </w:r>
      <w:r w:rsidR="007A47B4">
        <w:t xml:space="preserve">including </w:t>
      </w:r>
      <w:r w:rsidR="00E368BD">
        <w:t>risk sharing and support to build capacities in networking and influencing, conducting research, and accessing opportunities for engaging and sharing knowledge with other key players.</w:t>
      </w:r>
    </w:p>
    <w:p w14:paraId="7AA66BE9" w14:textId="58623CE7" w:rsidR="00EE1CAF" w:rsidRPr="00AE40DA" w:rsidRDefault="00EE1CAF" w:rsidP="00243C43">
      <w:r w:rsidRPr="00184894">
        <w:rPr>
          <w:b/>
        </w:rPr>
        <w:t>There are some management and governance issues.</w:t>
      </w:r>
      <w:r>
        <w:t xml:space="preserve"> </w:t>
      </w:r>
      <w:r w:rsidRPr="00184894">
        <w:t>With</w:t>
      </w:r>
      <w:r>
        <w:t xml:space="preserve"> </w:t>
      </w:r>
      <w:r w:rsidRPr="00951DED">
        <w:t xml:space="preserve">changing and layered relationships between </w:t>
      </w:r>
      <w:r>
        <w:t>the Australian High Commission</w:t>
      </w:r>
      <w:r w:rsidRPr="00951DED">
        <w:t xml:space="preserve"> and the </w:t>
      </w:r>
      <w:r w:rsidRPr="00A50FDB">
        <w:rPr>
          <w:i/>
        </w:rPr>
        <w:t>Pacific Women</w:t>
      </w:r>
      <w:r>
        <w:t xml:space="preserve"> Support Unit </w:t>
      </w:r>
      <w:r w:rsidRPr="00951DED">
        <w:t>sub-office</w:t>
      </w:r>
      <w:r>
        <w:t>, there</w:t>
      </w:r>
      <w:r w:rsidRPr="00951DED">
        <w:t xml:space="preserve"> has </w:t>
      </w:r>
      <w:r>
        <w:t xml:space="preserve">been </w:t>
      </w:r>
      <w:r w:rsidRPr="00951DED">
        <w:t>confusion about the nature and role of the program. Some misconstrue it as a grant</w:t>
      </w:r>
      <w:r>
        <w:t>s</w:t>
      </w:r>
      <w:r w:rsidRPr="00951DED">
        <w:t xml:space="preserve"> program</w:t>
      </w:r>
      <w:r>
        <w:t xml:space="preserve"> and s</w:t>
      </w:r>
      <w:r w:rsidRPr="00951DED">
        <w:t xml:space="preserve">ome are concerned that </w:t>
      </w:r>
      <w:r>
        <w:t xml:space="preserve">it </w:t>
      </w:r>
      <w:r w:rsidRPr="00951DED">
        <w:t>play</w:t>
      </w:r>
      <w:r>
        <w:t>s</w:t>
      </w:r>
      <w:r w:rsidRPr="00951DED">
        <w:t xml:space="preserve"> a coordination role in parallel to </w:t>
      </w:r>
      <w:r>
        <w:t xml:space="preserve">the Government of Papua New Guinea or duplicates efforts of </w:t>
      </w:r>
      <w:r w:rsidR="0026540D">
        <w:t>othe</w:t>
      </w:r>
      <w:r>
        <w:t xml:space="preserve">r </w:t>
      </w:r>
      <w:r w:rsidR="0026540D">
        <w:t>Australian-funded d</w:t>
      </w:r>
      <w:r>
        <w:t>evelopment p</w:t>
      </w:r>
      <w:r w:rsidRPr="00951DED">
        <w:t xml:space="preserve">rograms. </w:t>
      </w:r>
      <w:r w:rsidRPr="00AE40DA">
        <w:t xml:space="preserve">The </w:t>
      </w:r>
      <w:r w:rsidRPr="00AE40DA">
        <w:rPr>
          <w:i/>
        </w:rPr>
        <w:t>Pacific Women</w:t>
      </w:r>
      <w:r>
        <w:t xml:space="preserve"> Support Unit is </w:t>
      </w:r>
      <w:r w:rsidRPr="00AE40DA">
        <w:t>overstretched</w:t>
      </w:r>
      <w:r>
        <w:t>, which</w:t>
      </w:r>
      <w:r w:rsidRPr="00AE40DA">
        <w:t xml:space="preserve"> limits opportunities for it to play a more </w:t>
      </w:r>
      <w:r w:rsidR="00F26E94">
        <w:t xml:space="preserve">of a </w:t>
      </w:r>
      <w:r w:rsidR="00484EB3">
        <w:t xml:space="preserve">policy guidance </w:t>
      </w:r>
      <w:r w:rsidRPr="00AE40DA">
        <w:t>role.</w:t>
      </w:r>
      <w:r>
        <w:t xml:space="preserve"> </w:t>
      </w:r>
      <w:r w:rsidRPr="00AE40DA">
        <w:t xml:space="preserve">Opportunities to draw </w:t>
      </w:r>
      <w:r w:rsidR="000559DC">
        <w:t>on the collective expertise of the</w:t>
      </w:r>
      <w:r w:rsidRPr="00AE40DA">
        <w:t xml:space="preserve"> </w:t>
      </w:r>
      <w:r>
        <w:t>R</w:t>
      </w:r>
      <w:r w:rsidRPr="00AE40DA">
        <w:t xml:space="preserve">eference </w:t>
      </w:r>
      <w:r>
        <w:t>G</w:t>
      </w:r>
      <w:r w:rsidRPr="00AE40DA">
        <w:t xml:space="preserve">roup expertise have </w:t>
      </w:r>
      <w:r w:rsidR="00484EB3">
        <w:t xml:space="preserve">so far </w:t>
      </w:r>
      <w:r w:rsidRPr="00AE40DA">
        <w:t>been limited</w:t>
      </w:r>
      <w:r w:rsidR="00D463C6">
        <w:t>.</w:t>
      </w:r>
      <w:r w:rsidRPr="00AE40DA">
        <w:t xml:space="preserve"> </w:t>
      </w:r>
    </w:p>
    <w:p w14:paraId="5D86BC82" w14:textId="6D617DDA" w:rsidR="00696258" w:rsidRDefault="00EE1CAF" w:rsidP="00243C43">
      <w:r w:rsidRPr="00184894">
        <w:rPr>
          <w:b/>
        </w:rPr>
        <w:lastRenderedPageBreak/>
        <w:t>Looking forward, the review team</w:t>
      </w:r>
      <w:r w:rsidR="00A04EDD">
        <w:rPr>
          <w:b/>
        </w:rPr>
        <w:t xml:space="preserve"> </w:t>
      </w:r>
      <w:r w:rsidRPr="00184894">
        <w:rPr>
          <w:b/>
        </w:rPr>
        <w:t xml:space="preserve">recommends staying the course by maintaining funding for current programs to enable them to reach their potential, and maximise their synergy and impact by continuing to integrate </w:t>
      </w:r>
      <w:r>
        <w:rPr>
          <w:b/>
        </w:rPr>
        <w:t xml:space="preserve">intended outcomes </w:t>
      </w:r>
      <w:r w:rsidRPr="00184894">
        <w:rPr>
          <w:b/>
        </w:rPr>
        <w:t>and connect partners.</w:t>
      </w:r>
      <w:r>
        <w:rPr>
          <w:b/>
        </w:rPr>
        <w:t xml:space="preserve"> </w:t>
      </w:r>
      <w:r w:rsidRPr="00A50FDB">
        <w:t xml:space="preserve">The review </w:t>
      </w:r>
      <w:r w:rsidR="00F46477">
        <w:t>identifies several</w:t>
      </w:r>
      <w:r>
        <w:t xml:space="preserve"> specific actions that can be taken to make the Country Plan more relevant, effective, and sustainable.</w:t>
      </w:r>
      <w:r w:rsidR="00243C43">
        <w:t xml:space="preserve">  </w:t>
      </w:r>
      <w:r>
        <w:t xml:space="preserve"> </w:t>
      </w:r>
    </w:p>
    <w:p w14:paraId="14FAB29A" w14:textId="77777777" w:rsidR="00696258" w:rsidRDefault="00696258" w:rsidP="004E0EB6">
      <w:pPr>
        <w:jc w:val="right"/>
      </w:pPr>
    </w:p>
    <w:p w14:paraId="70A27C95" w14:textId="77777777" w:rsidR="00696258" w:rsidRDefault="00696258" w:rsidP="00696258"/>
    <w:p w14:paraId="24925AA3" w14:textId="77777777" w:rsidR="00EE1CAF" w:rsidRPr="00696258" w:rsidRDefault="00EE1CAF" w:rsidP="00696258">
      <w:pPr>
        <w:sectPr w:rsidR="00EE1CAF" w:rsidRPr="00696258" w:rsidSect="00243C43">
          <w:headerReference w:type="even" r:id="rId16"/>
          <w:headerReference w:type="default" r:id="rId17"/>
          <w:headerReference w:type="first" r:id="rId18"/>
          <w:pgSz w:w="11906" w:h="16838"/>
          <w:pgMar w:top="1440" w:right="1440" w:bottom="1440" w:left="1440" w:header="624" w:footer="1077" w:gutter="0"/>
          <w:pgNumType w:fmt="lowerRoman"/>
          <w:cols w:space="708"/>
          <w:docGrid w:linePitch="360"/>
        </w:sectPr>
      </w:pPr>
    </w:p>
    <w:p w14:paraId="1DABF875" w14:textId="77777777" w:rsidR="00EE1CAF" w:rsidRPr="00300051" w:rsidRDefault="00EE1CAF" w:rsidP="00743272">
      <w:pPr>
        <w:pStyle w:val="NumberedHeading1"/>
        <w:spacing w:before="0"/>
      </w:pPr>
      <w:bookmarkStart w:id="7" w:name="_Toc499195191"/>
      <w:r w:rsidRPr="00300051">
        <w:lastRenderedPageBreak/>
        <w:t>Introduction</w:t>
      </w:r>
      <w:bookmarkEnd w:id="7"/>
    </w:p>
    <w:p w14:paraId="696760CA" w14:textId="77777777" w:rsidR="00EE1CAF" w:rsidRDefault="00EE1CAF" w:rsidP="00243C43">
      <w:pPr>
        <w:pStyle w:val="NumberedHeading2"/>
      </w:pPr>
      <w:bookmarkStart w:id="8" w:name="_Ref483907004"/>
      <w:bookmarkStart w:id="9" w:name="_Toc499195192"/>
      <w:r>
        <w:t>Background</w:t>
      </w:r>
      <w:bookmarkEnd w:id="8"/>
      <w:bookmarkEnd w:id="9"/>
    </w:p>
    <w:p w14:paraId="3DF91FBE" w14:textId="77777777" w:rsidR="00EE1CAF" w:rsidRDefault="00EE1CAF" w:rsidP="00243C43">
      <w:r w:rsidRPr="00496A0F">
        <w:rPr>
          <w:rFonts w:cs="Arial"/>
          <w:color w:val="000000"/>
          <w:szCs w:val="20"/>
          <w:lang w:val="en-US" w:eastAsia="zh-TW"/>
        </w:rPr>
        <w:t>Pacific Women Shaping Pacific Development (</w:t>
      </w:r>
      <w:r w:rsidRPr="00496A0F">
        <w:rPr>
          <w:rFonts w:cs="Arial"/>
          <w:i/>
          <w:iCs/>
          <w:color w:val="000000"/>
          <w:szCs w:val="20"/>
          <w:lang w:val="en-US" w:eastAsia="zh-TW"/>
        </w:rPr>
        <w:t>Pacific Women</w:t>
      </w:r>
      <w:r w:rsidRPr="00496A0F">
        <w:rPr>
          <w:rFonts w:cs="Arial"/>
          <w:color w:val="000000"/>
          <w:szCs w:val="20"/>
          <w:lang w:val="en-US" w:eastAsia="zh-TW"/>
        </w:rPr>
        <w:t>) was announced by the Australian Government in August 2012. It commits up to $320 million</w:t>
      </w:r>
      <w:r>
        <w:rPr>
          <w:rStyle w:val="FootnoteReference"/>
          <w:rFonts w:cs="Arial"/>
          <w:lang w:eastAsia="zh-TW"/>
        </w:rPr>
        <w:footnoteReference w:id="1"/>
      </w:r>
      <w:r w:rsidRPr="00496A0F">
        <w:rPr>
          <w:rFonts w:cs="Arial"/>
          <w:color w:val="000000"/>
          <w:szCs w:val="20"/>
          <w:lang w:val="en-US" w:eastAsia="zh-TW"/>
        </w:rPr>
        <w:t xml:space="preserve"> over 10 years in 14 Pacific Islands Forum member countries. The program aims to improve opportunities for the political, economic</w:t>
      </w:r>
      <w:r>
        <w:rPr>
          <w:rFonts w:cs="Arial"/>
          <w:color w:val="000000"/>
          <w:szCs w:val="20"/>
          <w:lang w:val="en-US" w:eastAsia="zh-TW"/>
        </w:rPr>
        <w:t>,</w:t>
      </w:r>
      <w:r w:rsidRPr="00496A0F">
        <w:rPr>
          <w:rFonts w:cs="Arial"/>
          <w:color w:val="000000"/>
          <w:szCs w:val="20"/>
          <w:lang w:val="en-US" w:eastAsia="zh-TW"/>
        </w:rPr>
        <w:t xml:space="preserve"> and social advancement of Pacific women.</w:t>
      </w:r>
      <w:r w:rsidR="00243C43">
        <w:rPr>
          <w:rFonts w:cs="Arial"/>
          <w:color w:val="000000"/>
          <w:szCs w:val="20"/>
          <w:lang w:val="en-US" w:eastAsia="zh-TW"/>
        </w:rPr>
        <w:t xml:space="preserve"> </w:t>
      </w:r>
      <w:r>
        <w:t xml:space="preserve">The </w:t>
      </w:r>
      <w:r w:rsidRPr="00E86571">
        <w:rPr>
          <w:i/>
        </w:rPr>
        <w:t>Pacific Women</w:t>
      </w:r>
      <w:r w:rsidRPr="00695E81">
        <w:t xml:space="preserve"> Papua New Guinea</w:t>
      </w:r>
      <w:r>
        <w:t xml:space="preserve"> program is </w:t>
      </w:r>
      <w:r w:rsidRPr="007F25FD">
        <w:rPr>
          <w:i/>
        </w:rPr>
        <w:t>Pacific Women’s</w:t>
      </w:r>
      <w:r>
        <w:t xml:space="preserve"> </w:t>
      </w:r>
      <w:r w:rsidRPr="00695E81">
        <w:t xml:space="preserve">largest </w:t>
      </w:r>
      <w:r>
        <w:t>country program, and the smallest of Australia’s investments in Papua New Guinea.</w:t>
      </w:r>
      <w:r>
        <w:rPr>
          <w:rStyle w:val="FootnoteReference"/>
        </w:rPr>
        <w:footnoteReference w:id="2"/>
      </w:r>
      <w:r>
        <w:t xml:space="preserve"> During its first phase (2012–2014), Australia invested $</w:t>
      </w:r>
      <w:r w:rsidRPr="00695E81">
        <w:t>8</w:t>
      </w:r>
      <w:r>
        <w:t>.4</w:t>
      </w:r>
      <w:r w:rsidRPr="00695E81">
        <w:t xml:space="preserve"> </w:t>
      </w:r>
      <w:r>
        <w:t xml:space="preserve">million in the </w:t>
      </w:r>
      <w:r w:rsidRPr="006E0C71">
        <w:rPr>
          <w:i/>
        </w:rPr>
        <w:t>Pacific Women</w:t>
      </w:r>
      <w:r>
        <w:t xml:space="preserve"> Papua New Guinea program and $</w:t>
      </w:r>
      <w:r w:rsidRPr="00695E81">
        <w:t>58 </w:t>
      </w:r>
      <w:r>
        <w:t>million</w:t>
      </w:r>
      <w:r w:rsidRPr="00695E81">
        <w:t xml:space="preserve"> </w:t>
      </w:r>
      <w:r>
        <w:t xml:space="preserve">is </w:t>
      </w:r>
      <w:r w:rsidRPr="00695E81">
        <w:t xml:space="preserve">budgeted for the second </w:t>
      </w:r>
      <w:r>
        <w:t>phase (</w:t>
      </w:r>
      <w:r w:rsidRPr="00695E81">
        <w:t>2014</w:t>
      </w:r>
      <w:r>
        <w:t>–</w:t>
      </w:r>
      <w:r w:rsidRPr="00695E81">
        <w:t>2019</w:t>
      </w:r>
      <w:r>
        <w:t>)</w:t>
      </w:r>
      <w:r w:rsidRPr="00695E81">
        <w:t xml:space="preserve">. </w:t>
      </w:r>
    </w:p>
    <w:p w14:paraId="19438741" w14:textId="77777777" w:rsidR="00EE1CAF" w:rsidRDefault="00EE1CAF" w:rsidP="00243C43">
      <w:r w:rsidRPr="00695E81">
        <w:t xml:space="preserve">The </w:t>
      </w:r>
      <w:r>
        <w:t>current portfolio</w:t>
      </w:r>
      <w:r w:rsidRPr="00695E81">
        <w:t xml:space="preserve"> </w:t>
      </w:r>
      <w:r>
        <w:t>consists</w:t>
      </w:r>
      <w:r w:rsidRPr="00695E81">
        <w:t xml:space="preserve"> </w:t>
      </w:r>
      <w:r>
        <w:t>of 37</w:t>
      </w:r>
      <w:r w:rsidRPr="00695E81">
        <w:t xml:space="preserve"> </w:t>
      </w:r>
      <w:r>
        <w:t>investments,</w:t>
      </w:r>
      <w:r w:rsidRPr="00695E81">
        <w:t xml:space="preserve"> </w:t>
      </w:r>
      <w:r>
        <w:t xml:space="preserve">in </w:t>
      </w:r>
      <w:r w:rsidRPr="00695E81">
        <w:t>Sepik, Western Province, Eastern Highlands, Simbu and Morobe, the National Capital</w:t>
      </w:r>
      <w:r>
        <w:t xml:space="preserve"> District </w:t>
      </w:r>
      <w:r w:rsidRPr="00695E81">
        <w:t>and the Autonomous Region of Bougainville</w:t>
      </w:r>
      <w:r>
        <w:t xml:space="preserve"> (Bougainville). They are </w:t>
      </w:r>
      <w:r w:rsidR="00224C8E">
        <w:t xml:space="preserve">led </w:t>
      </w:r>
      <w:r>
        <w:t xml:space="preserve">primarily by multilateral organisations, international nongovernmental organisations, </w:t>
      </w:r>
      <w:r w:rsidRPr="00695E81">
        <w:t>and Australian tertiary institutions</w:t>
      </w:r>
      <w:r>
        <w:t xml:space="preserve"> work</w:t>
      </w:r>
      <w:r w:rsidR="00EA31A0">
        <w:t>ing</w:t>
      </w:r>
      <w:r>
        <w:t xml:space="preserve"> </w:t>
      </w:r>
      <w:r w:rsidR="00FF1CF5">
        <w:t xml:space="preserve">in partnership </w:t>
      </w:r>
      <w:r>
        <w:t xml:space="preserve">with </w:t>
      </w:r>
      <w:r w:rsidR="00D641CC">
        <w:t xml:space="preserve">20 </w:t>
      </w:r>
      <w:r>
        <w:t xml:space="preserve">Papua New Guinea government agencies, </w:t>
      </w:r>
      <w:r w:rsidR="00D641CC">
        <w:t xml:space="preserve">13 </w:t>
      </w:r>
      <w:r>
        <w:t xml:space="preserve">civil society organisations, </w:t>
      </w:r>
      <w:r w:rsidR="00D641CC">
        <w:t xml:space="preserve">two faith based organisations, seven </w:t>
      </w:r>
      <w:r w:rsidRPr="00695E81">
        <w:t>tertiary institutions</w:t>
      </w:r>
      <w:r>
        <w:t>,</w:t>
      </w:r>
      <w:r w:rsidRPr="00695E81">
        <w:t xml:space="preserve"> a</w:t>
      </w:r>
      <w:r w:rsidR="00D641CC">
        <w:t>s well as</w:t>
      </w:r>
      <w:r w:rsidRPr="00695E81">
        <w:t xml:space="preserve"> the private sector.</w:t>
      </w:r>
      <w:r>
        <w:t xml:space="preserve"> Projects</w:t>
      </w:r>
      <w:r w:rsidRPr="00695E81">
        <w:t xml:space="preserve"> were chosen for </w:t>
      </w:r>
      <w:r>
        <w:t xml:space="preserve">their </w:t>
      </w:r>
      <w:r w:rsidRPr="00695E81">
        <w:t>potential to contribute to changing social norms, attitudes, policies</w:t>
      </w:r>
      <w:r>
        <w:t>,</w:t>
      </w:r>
      <w:r w:rsidRPr="00695E81">
        <w:t xml:space="preserve"> and laws to promote gender equality.</w:t>
      </w:r>
      <w:r>
        <w:t xml:space="preserve"> </w:t>
      </w:r>
    </w:p>
    <w:p w14:paraId="4EA88A2D" w14:textId="77777777" w:rsidR="00EE1CAF" w:rsidRDefault="00EE1CAF" w:rsidP="00243C43">
      <w:r>
        <w:t xml:space="preserve">Projects work towards </w:t>
      </w:r>
      <w:r w:rsidRPr="00695E81">
        <w:t>four interconnected</w:t>
      </w:r>
      <w:r>
        <w:t xml:space="preserve"> intended outcomes</w:t>
      </w:r>
      <w:r w:rsidRPr="00695E81">
        <w:t xml:space="preserve">: </w:t>
      </w:r>
    </w:p>
    <w:p w14:paraId="32C9B7B7" w14:textId="77777777" w:rsidR="00EE1CAF" w:rsidRPr="002E512D" w:rsidRDefault="00EE1CAF" w:rsidP="00243C43">
      <w:pPr>
        <w:pStyle w:val="ListBullet"/>
      </w:pPr>
      <w:r w:rsidRPr="002E512D">
        <w:t>increase women's leadership and influence in decision-making, including at local government level</w:t>
      </w:r>
      <w:r>
        <w:t xml:space="preserve"> (leadership and influence)</w:t>
      </w:r>
      <w:r w:rsidRPr="002E512D">
        <w:t xml:space="preserve">; </w:t>
      </w:r>
    </w:p>
    <w:p w14:paraId="7F99B960" w14:textId="77777777" w:rsidR="00EE1CAF" w:rsidRPr="002E512D" w:rsidRDefault="00EE1CAF" w:rsidP="00243C43">
      <w:pPr>
        <w:pStyle w:val="ListBullet"/>
      </w:pPr>
      <w:r w:rsidRPr="002E512D">
        <w:t>increase economic opportunities for women</w:t>
      </w:r>
      <w:r>
        <w:t xml:space="preserve"> (women’s economic empowerment)</w:t>
      </w:r>
      <w:r w:rsidRPr="002E512D">
        <w:t xml:space="preserve">; </w:t>
      </w:r>
    </w:p>
    <w:p w14:paraId="4769862B" w14:textId="77777777" w:rsidR="00EE1CAF" w:rsidRPr="002E512D" w:rsidRDefault="00EE1CAF" w:rsidP="00243C43">
      <w:pPr>
        <w:pStyle w:val="ListBullet"/>
      </w:pPr>
      <w:r w:rsidRPr="002E512D">
        <w:t>strengthen the national response to violence against women and provide expanded support services</w:t>
      </w:r>
      <w:r>
        <w:t xml:space="preserve"> (violence response and services)</w:t>
      </w:r>
      <w:r w:rsidRPr="002E512D">
        <w:t xml:space="preserve">; and </w:t>
      </w:r>
    </w:p>
    <w:p w14:paraId="364D07D9" w14:textId="77777777" w:rsidR="00EE1CAF" w:rsidRPr="002E512D" w:rsidRDefault="00EE1CAF" w:rsidP="00243C43">
      <w:pPr>
        <w:pStyle w:val="ListBullet"/>
      </w:pPr>
      <w:r w:rsidRPr="002E512D">
        <w:t>enhance knowledge and evidence to inform policy and practice</w:t>
      </w:r>
      <w:r>
        <w:t xml:space="preserve"> (learning and understanding)</w:t>
      </w:r>
      <w:r w:rsidRPr="002E512D">
        <w:t>.</w:t>
      </w:r>
      <w:r w:rsidR="00243C43">
        <w:t xml:space="preserve"> </w:t>
      </w:r>
    </w:p>
    <w:p w14:paraId="4432DCB5" w14:textId="77777777" w:rsidR="00EE1CAF" w:rsidRDefault="00EE1CAF" w:rsidP="00243C43">
      <w:r>
        <w:t xml:space="preserve">The Australian Department of Foreign Affairs and Trade (DFAT) </w:t>
      </w:r>
      <w:r w:rsidRPr="00695E81">
        <w:t xml:space="preserve">Gender and Sports </w:t>
      </w:r>
      <w:r>
        <w:t xml:space="preserve">section at the Australian High Commission in Port Moresby manages </w:t>
      </w:r>
      <w:r w:rsidRPr="00695E81">
        <w:t>the program</w:t>
      </w:r>
      <w:r>
        <w:t>. A</w:t>
      </w:r>
      <w:r w:rsidRPr="00695E81">
        <w:t xml:space="preserve"> </w:t>
      </w:r>
      <w:r w:rsidRPr="00701BCF">
        <w:rPr>
          <w:i/>
        </w:rPr>
        <w:t>Pacific Women</w:t>
      </w:r>
      <w:r>
        <w:t xml:space="preserve"> S</w:t>
      </w:r>
      <w:r w:rsidRPr="00695E81">
        <w:t xml:space="preserve">upport </w:t>
      </w:r>
      <w:r>
        <w:t>U</w:t>
      </w:r>
      <w:r w:rsidRPr="00695E81">
        <w:t>nit</w:t>
      </w:r>
      <w:r>
        <w:t xml:space="preserve"> sub-office </w:t>
      </w:r>
      <w:r w:rsidRPr="00695E81">
        <w:t>in Port Moresby handle</w:t>
      </w:r>
      <w:r>
        <w:t>s</w:t>
      </w:r>
      <w:r w:rsidRPr="00695E81">
        <w:t xml:space="preserve"> contracting, </w:t>
      </w:r>
      <w:r>
        <w:t xml:space="preserve">monitoring, </w:t>
      </w:r>
      <w:r w:rsidRPr="00695E81">
        <w:t>evaluation</w:t>
      </w:r>
      <w:r>
        <w:t>,</w:t>
      </w:r>
      <w:r w:rsidRPr="00695E81">
        <w:t xml:space="preserve"> and reporting</w:t>
      </w:r>
      <w:r>
        <w:t>. It also promotes</w:t>
      </w:r>
      <w:r w:rsidRPr="00695E81">
        <w:t xml:space="preserve"> learning, networking and coalition-building.</w:t>
      </w:r>
      <w:r>
        <w:t xml:space="preserve"> </w:t>
      </w:r>
      <w:r w:rsidRPr="00695E81">
        <w:t xml:space="preserve">A </w:t>
      </w:r>
      <w:r>
        <w:t>Papua New Guinea</w:t>
      </w:r>
      <w:r w:rsidRPr="00695E81">
        <w:t xml:space="preserve"> Reference Group was established in late 2016 to provide advice on strategic direction.</w:t>
      </w:r>
    </w:p>
    <w:p w14:paraId="6E49F387" w14:textId="658D5CBA" w:rsidR="00EE1CAF" w:rsidRPr="006427C8" w:rsidRDefault="00EE1CAF" w:rsidP="00743272">
      <w:pPr>
        <w:pStyle w:val="Heading3"/>
      </w:pPr>
      <w:r w:rsidRPr="006427C8">
        <w:t>Objectives</w:t>
      </w:r>
      <w:r w:rsidRPr="006427C8">
        <w:rPr>
          <w:rStyle w:val="FootnoteReference"/>
          <w:b w:val="0"/>
        </w:rPr>
        <w:footnoteReference w:id="3"/>
      </w:r>
    </w:p>
    <w:p w14:paraId="261071D6" w14:textId="77777777" w:rsidR="00EE1CAF" w:rsidRPr="00EF5139" w:rsidRDefault="00EE1CAF" w:rsidP="00243C43">
      <w:pPr>
        <w:pStyle w:val="ListBullet"/>
      </w:pPr>
      <w:r>
        <w:t xml:space="preserve">By 2019 </w:t>
      </w:r>
      <w:r w:rsidRPr="0035622B">
        <w:t xml:space="preserve">partners supported through the program </w:t>
      </w:r>
      <w:r>
        <w:t xml:space="preserve">will </w:t>
      </w:r>
      <w:r w:rsidRPr="0035622B">
        <w:t>act together for change</w:t>
      </w:r>
      <w:r>
        <w:t xml:space="preserve"> and </w:t>
      </w:r>
      <w:r w:rsidRPr="000A1C9A">
        <w:t>use evidence from research, monitoring and evaluation.</w:t>
      </w:r>
      <w:r>
        <w:t xml:space="preserve"> </w:t>
      </w:r>
      <w:r w:rsidRPr="000A1C9A">
        <w:t>Services delivered, supported or influence</w:t>
      </w:r>
      <w:r>
        <w:t>d</w:t>
      </w:r>
      <w:r w:rsidRPr="000A1C9A">
        <w:t xml:space="preserve"> through the program will improve in one or more dimensions</w:t>
      </w:r>
      <w:r>
        <w:t>.</w:t>
      </w:r>
      <w:r>
        <w:rPr>
          <w:rStyle w:val="FootnoteReference"/>
          <w:bCs/>
        </w:rPr>
        <w:footnoteReference w:id="4"/>
      </w:r>
      <w:r w:rsidRPr="000A1C9A">
        <w:t xml:space="preserve"> </w:t>
      </w:r>
    </w:p>
    <w:p w14:paraId="5FEBF8E1" w14:textId="3B4063FC" w:rsidR="00EE1CAF" w:rsidRDefault="00F3780C" w:rsidP="00743272">
      <w:pPr>
        <w:pStyle w:val="Heading3"/>
      </w:pPr>
      <w:r>
        <w:t>Principles</w:t>
      </w:r>
    </w:p>
    <w:p w14:paraId="7AB7BD48" w14:textId="77777777" w:rsidR="00EE1CAF" w:rsidRPr="00A50E04" w:rsidRDefault="00EE1CAF" w:rsidP="00243C43">
      <w:pPr>
        <w:pStyle w:val="ListBullet"/>
      </w:pPr>
      <w:r>
        <w:t>Adopt</w:t>
      </w:r>
      <w:r w:rsidRPr="00A50E04">
        <w:t xml:space="preserve"> an integrated approach designed to catalyse cha</w:t>
      </w:r>
      <w:r>
        <w:t>nge in key areas.</w:t>
      </w:r>
    </w:p>
    <w:p w14:paraId="75E5626C" w14:textId="41DE01D2" w:rsidR="00EE1CAF" w:rsidRPr="00A50E04" w:rsidRDefault="00FB5522" w:rsidP="00243C43">
      <w:pPr>
        <w:pStyle w:val="ListBullet"/>
      </w:pPr>
      <w:r>
        <w:t>Trial innovative ideas and</w:t>
      </w:r>
      <w:r w:rsidR="00EE1CAF">
        <w:t xml:space="preserve"> identify</w:t>
      </w:r>
      <w:r w:rsidR="00EE1CAF" w:rsidRPr="00A50E04">
        <w:t xml:space="preserve"> what works</w:t>
      </w:r>
      <w:r w:rsidR="00EE1CAF">
        <w:t xml:space="preserve"> for uptake by DFAT’s larger investment areas.</w:t>
      </w:r>
    </w:p>
    <w:p w14:paraId="7BFDBF65" w14:textId="77777777" w:rsidR="00EE1CAF" w:rsidRPr="00A50E04" w:rsidRDefault="00EE1CAF" w:rsidP="00243C43">
      <w:pPr>
        <w:pStyle w:val="ListBullet"/>
      </w:pPr>
      <w:r>
        <w:t>Increasingly support</w:t>
      </w:r>
      <w:r w:rsidRPr="00A50E04">
        <w:t xml:space="preserve"> indigenous organisations to </w:t>
      </w:r>
      <w:r>
        <w:t xml:space="preserve">bring about change. </w:t>
      </w:r>
    </w:p>
    <w:p w14:paraId="50A470C3" w14:textId="77777777" w:rsidR="00EE1CAF" w:rsidRPr="00A50E04" w:rsidRDefault="00EE1CAF" w:rsidP="00243C43">
      <w:pPr>
        <w:pStyle w:val="ListBullet"/>
      </w:pPr>
      <w:r>
        <w:t>Support</w:t>
      </w:r>
      <w:r w:rsidRPr="00A50E04">
        <w:t xml:space="preserve"> Go</w:t>
      </w:r>
      <w:r>
        <w:t>vernment of Papua New Guinea policy and coordination.</w:t>
      </w:r>
    </w:p>
    <w:p w14:paraId="4F86D868" w14:textId="77777777" w:rsidR="00EE1CAF" w:rsidRPr="00A50E04" w:rsidRDefault="00EE1CAF" w:rsidP="00243C43">
      <w:pPr>
        <w:pStyle w:val="ListBullet"/>
      </w:pPr>
      <w:r>
        <w:lastRenderedPageBreak/>
        <w:t>Retain</w:t>
      </w:r>
      <w:r w:rsidRPr="00A50E04">
        <w:t xml:space="preserve"> flexibility to respond to emerging opportunities.</w:t>
      </w:r>
    </w:p>
    <w:p w14:paraId="0328F962" w14:textId="23F8CE7E" w:rsidR="00EE1CAF" w:rsidRDefault="00EE1CAF" w:rsidP="00243C43">
      <w:r>
        <w:t xml:space="preserve">The Country Plan </w:t>
      </w:r>
      <w:r w:rsidRPr="00695E81">
        <w:t xml:space="preserve">identifies </w:t>
      </w:r>
      <w:r>
        <w:t>four to eight</w:t>
      </w:r>
      <w:r w:rsidRPr="00695E81">
        <w:t xml:space="preserve"> intended outcomes </w:t>
      </w:r>
      <w:r>
        <w:t xml:space="preserve">for </w:t>
      </w:r>
      <w:r w:rsidRPr="00695E81">
        <w:t xml:space="preserve">each of the </w:t>
      </w:r>
      <w:r>
        <w:t xml:space="preserve">Country Plan’s outcomes expected by 2016 </w:t>
      </w:r>
      <w:r w:rsidRPr="00D53B1F">
        <w:t>(</w:t>
      </w:r>
      <w:r w:rsidR="00296625">
        <w:rPr>
          <w:highlight w:val="yellow"/>
        </w:rPr>
        <w:fldChar w:fldCharType="begin"/>
      </w:r>
      <w:r w:rsidR="00296625">
        <w:rPr>
          <w:highlight w:val="yellow"/>
        </w:rPr>
        <w:instrText xml:space="preserve"> REF _Ref499129168 \h </w:instrText>
      </w:r>
      <w:r w:rsidR="00296625">
        <w:rPr>
          <w:highlight w:val="yellow"/>
        </w:rPr>
      </w:r>
      <w:r w:rsidR="00296625">
        <w:rPr>
          <w:highlight w:val="yellow"/>
        </w:rPr>
        <w:fldChar w:fldCharType="separate"/>
      </w:r>
      <w:r w:rsidR="00296625">
        <w:t xml:space="preserve">Appendix </w:t>
      </w:r>
      <w:r w:rsidR="00296625">
        <w:rPr>
          <w:noProof/>
        </w:rPr>
        <w:t>1</w:t>
      </w:r>
      <w:r w:rsidR="00296625">
        <w:rPr>
          <w:highlight w:val="yellow"/>
        </w:rPr>
        <w:fldChar w:fldCharType="end"/>
      </w:r>
      <w:r w:rsidRPr="00D53B1F">
        <w:t>)</w:t>
      </w:r>
      <w:r w:rsidRPr="00695E81">
        <w:t>.</w:t>
      </w:r>
      <w:r>
        <w:t xml:space="preserve"> The theory of change </w:t>
      </w:r>
      <w:r w:rsidRPr="00D53B1F">
        <w:t>(</w:t>
      </w:r>
      <w:r w:rsidR="00296625">
        <w:rPr>
          <w:highlight w:val="yellow"/>
        </w:rPr>
        <w:fldChar w:fldCharType="begin"/>
      </w:r>
      <w:r w:rsidR="00296625">
        <w:instrText xml:space="preserve"> REF _Ref499129182 \h </w:instrText>
      </w:r>
      <w:r w:rsidR="00296625">
        <w:rPr>
          <w:highlight w:val="yellow"/>
        </w:rPr>
      </w:r>
      <w:r w:rsidR="00296625">
        <w:rPr>
          <w:highlight w:val="yellow"/>
        </w:rPr>
        <w:fldChar w:fldCharType="separate"/>
      </w:r>
      <w:r w:rsidR="00296625">
        <w:t xml:space="preserve">Appendix </w:t>
      </w:r>
      <w:r w:rsidR="00296625">
        <w:rPr>
          <w:noProof/>
        </w:rPr>
        <w:t>2</w:t>
      </w:r>
      <w:r w:rsidR="00296625">
        <w:rPr>
          <w:highlight w:val="yellow"/>
        </w:rPr>
        <w:fldChar w:fldCharType="end"/>
      </w:r>
      <w:r w:rsidRPr="00D53B1F">
        <w:t>)</w:t>
      </w:r>
      <w:r>
        <w:t xml:space="preserve"> is that by working across the gender equality issues of leadership and influence, women’s economic empowerment and violence response and services, the program will advance incremental changes already underway in attitudes, the policy environment, and violence survivor services, bringing change to large numbers and diverse groups.</w:t>
      </w:r>
    </w:p>
    <w:p w14:paraId="55F3D1C8" w14:textId="77777777" w:rsidR="00EE1CAF" w:rsidRDefault="00EE1CAF" w:rsidP="00243C43">
      <w:pPr>
        <w:pStyle w:val="NumberedHeading2"/>
      </w:pPr>
      <w:bookmarkStart w:id="10" w:name="_Toc490421456"/>
      <w:bookmarkStart w:id="11" w:name="_Toc490429108"/>
      <w:bookmarkStart w:id="12" w:name="_Toc490421457"/>
      <w:bookmarkStart w:id="13" w:name="_Toc490429109"/>
      <w:bookmarkStart w:id="14" w:name="_Toc490421458"/>
      <w:bookmarkStart w:id="15" w:name="_Toc490429110"/>
      <w:bookmarkStart w:id="16" w:name="_Toc490421459"/>
      <w:bookmarkStart w:id="17" w:name="_Toc490429111"/>
      <w:bookmarkStart w:id="18" w:name="_Toc490421460"/>
      <w:bookmarkStart w:id="19" w:name="_Toc490429112"/>
      <w:bookmarkStart w:id="20" w:name="_Toc490421461"/>
      <w:bookmarkStart w:id="21" w:name="_Toc490429113"/>
      <w:bookmarkStart w:id="22" w:name="_Toc499195193"/>
      <w:bookmarkEnd w:id="10"/>
      <w:bookmarkEnd w:id="11"/>
      <w:bookmarkEnd w:id="12"/>
      <w:bookmarkEnd w:id="13"/>
      <w:bookmarkEnd w:id="14"/>
      <w:bookmarkEnd w:id="15"/>
      <w:bookmarkEnd w:id="16"/>
      <w:bookmarkEnd w:id="17"/>
      <w:bookmarkEnd w:id="18"/>
      <w:bookmarkEnd w:id="19"/>
      <w:bookmarkEnd w:id="20"/>
      <w:bookmarkEnd w:id="21"/>
      <w:r>
        <w:t>Purpose</w:t>
      </w:r>
      <w:bookmarkEnd w:id="22"/>
    </w:p>
    <w:p w14:paraId="05C3D3CF" w14:textId="77777777" w:rsidR="00EE1CAF" w:rsidRDefault="00EE1CAF" w:rsidP="00243C43">
      <w:r>
        <w:t>This is a multi-purpose review intended to promote learning and improvement, accountability, and whole-of-program quality assurance. The main objectives are:</w:t>
      </w:r>
    </w:p>
    <w:p w14:paraId="44A150C4" w14:textId="77777777" w:rsidR="00EE1CAF" w:rsidRDefault="00EE1CAF" w:rsidP="00243C43">
      <w:pPr>
        <w:pStyle w:val="ListBullet"/>
      </w:pPr>
      <w:r>
        <w:t xml:space="preserve">Identify significant contextual developments. </w:t>
      </w:r>
    </w:p>
    <w:p w14:paraId="7BA43B41" w14:textId="77777777" w:rsidR="00EE1CAF" w:rsidRDefault="00EE1CAF" w:rsidP="00243C43">
      <w:pPr>
        <w:pStyle w:val="ListBullet"/>
      </w:pPr>
      <w:r>
        <w:t>Identify progress towards the objectives of the Country Plan.</w:t>
      </w:r>
    </w:p>
    <w:p w14:paraId="66821476" w14:textId="77777777" w:rsidR="00EE1CAF" w:rsidRDefault="00EE1CAF" w:rsidP="00243C43">
      <w:pPr>
        <w:pStyle w:val="ListBullet"/>
      </w:pPr>
      <w:r>
        <w:t>Review the focus and design of the Country Plan.</w:t>
      </w:r>
    </w:p>
    <w:p w14:paraId="2757E9C8" w14:textId="77777777" w:rsidR="00EE1CAF" w:rsidRDefault="00EE1CAF" w:rsidP="00243C43">
      <w:pPr>
        <w:pStyle w:val="ListBullet"/>
      </w:pPr>
      <w:r>
        <w:t>Identify ways to streamline program management and governance.</w:t>
      </w:r>
    </w:p>
    <w:p w14:paraId="72B05B3F" w14:textId="1BA27258" w:rsidR="00EE1CAF" w:rsidRDefault="00EE1CAF" w:rsidP="00243C43">
      <w:r>
        <w:t xml:space="preserve">The evaluation questions associated with each objective are detailed in </w:t>
      </w:r>
      <w:r w:rsidR="00296625" w:rsidRPr="00296625">
        <w:fldChar w:fldCharType="begin"/>
      </w:r>
      <w:r w:rsidR="00296625" w:rsidRPr="00296625">
        <w:instrText xml:space="preserve"> REF _Ref499129189 \h </w:instrText>
      </w:r>
      <w:r w:rsidR="00296625">
        <w:instrText xml:space="preserve"> \* MERGEFORMAT </w:instrText>
      </w:r>
      <w:r w:rsidR="00296625" w:rsidRPr="00296625">
        <w:fldChar w:fldCharType="separate"/>
      </w:r>
      <w:r w:rsidR="00296625" w:rsidRPr="00296625">
        <w:t xml:space="preserve">Appendix </w:t>
      </w:r>
      <w:r w:rsidR="00296625" w:rsidRPr="00296625">
        <w:rPr>
          <w:noProof/>
        </w:rPr>
        <w:t>3</w:t>
      </w:r>
      <w:r w:rsidR="00296625" w:rsidRPr="00296625">
        <w:fldChar w:fldCharType="end"/>
      </w:r>
      <w:r w:rsidRPr="00296625">
        <w:t>.</w:t>
      </w:r>
      <w:r w:rsidRPr="00296625">
        <w:rPr>
          <w:rStyle w:val="FootnoteReference"/>
        </w:rPr>
        <w:footnoteReference w:id="5"/>
      </w:r>
      <w:r>
        <w:t xml:space="preserve"> </w:t>
      </w:r>
    </w:p>
    <w:p w14:paraId="72A96590" w14:textId="613021CB" w:rsidR="00EE1CAF" w:rsidRDefault="00EE1CAF" w:rsidP="00243C43">
      <w:pPr>
        <w:pStyle w:val="NumberedHeading2"/>
      </w:pPr>
      <w:bookmarkStart w:id="23" w:name="_Toc499195194"/>
      <w:r>
        <w:t xml:space="preserve">Stakeholders and </w:t>
      </w:r>
      <w:r w:rsidR="009C357C">
        <w:t>governance</w:t>
      </w:r>
      <w:bookmarkEnd w:id="23"/>
    </w:p>
    <w:p w14:paraId="67AA31E2" w14:textId="77777777" w:rsidR="00EE1CAF" w:rsidRPr="00CE3C53" w:rsidRDefault="00EE1CAF" w:rsidP="00243C43">
      <w:r>
        <w:t xml:space="preserve">The main stakeholders of this review are DFAT, the Government of Papua New Guinea, the Autonomous Bougainville Government, implementing partners, and the </w:t>
      </w:r>
      <w:r w:rsidRPr="00B27CF6">
        <w:rPr>
          <w:i/>
        </w:rPr>
        <w:t>Pacific Women</w:t>
      </w:r>
      <w:r>
        <w:t xml:space="preserve"> Support Unit. A mid-term review reference group provided oversight to the review. The composition and responsibilities of the group are detailed in the evaluation plan.</w:t>
      </w:r>
      <w:r w:rsidR="0031564F">
        <w:t xml:space="preserve"> The review team was accompanied by members of the national and Autonomous Bougainville Government’s Department for Community Development.</w:t>
      </w:r>
    </w:p>
    <w:p w14:paraId="07488C96" w14:textId="77777777" w:rsidR="00EE1CAF" w:rsidRDefault="00EE1CAF" w:rsidP="00243C43">
      <w:pPr>
        <w:pStyle w:val="NumberedHeading2"/>
      </w:pPr>
      <w:bookmarkStart w:id="24" w:name="_Ref486809253"/>
      <w:bookmarkStart w:id="25" w:name="_Toc499195195"/>
      <w:r>
        <w:t>Methods</w:t>
      </w:r>
      <w:bookmarkEnd w:id="24"/>
      <w:bookmarkEnd w:id="25"/>
    </w:p>
    <w:p w14:paraId="05461609" w14:textId="7DFE76C1" w:rsidR="00EE1CAF" w:rsidRDefault="00947CA0" w:rsidP="00243C43">
      <w:r>
        <w:t>We (t</w:t>
      </w:r>
      <w:r w:rsidR="00EE1CAF">
        <w:t>he review team</w:t>
      </w:r>
      <w:r>
        <w:t>)</w:t>
      </w:r>
      <w:r w:rsidR="00EE1CAF">
        <w:t xml:space="preserve"> undertook a context analysis and document analysis,</w:t>
      </w:r>
      <w:r w:rsidR="00EE1CAF">
        <w:rPr>
          <w:rStyle w:val="FootnoteReference"/>
        </w:rPr>
        <w:footnoteReference w:id="6"/>
      </w:r>
      <w:r w:rsidR="00EE1CAF">
        <w:t xml:space="preserve"> observed the </w:t>
      </w:r>
      <w:r w:rsidR="00EE1CAF" w:rsidRPr="000E6CEA">
        <w:rPr>
          <w:i/>
        </w:rPr>
        <w:t>Pacific Women</w:t>
      </w:r>
      <w:r w:rsidR="00EE1CAF">
        <w:t xml:space="preserve"> Annual Learning Workshop (2–4 May 2017), and conducted field visits to eight projects</w:t>
      </w:r>
      <w:r w:rsidR="00EE1CAF" w:rsidRPr="003A4286">
        <w:t>.</w:t>
      </w:r>
      <w:r w:rsidR="00EE1CAF">
        <w:t xml:space="preserve"> </w:t>
      </w:r>
      <w:r w:rsidR="00D641CC">
        <w:t xml:space="preserve">The report </w:t>
      </w:r>
      <w:r w:rsidR="000559DC">
        <w:t>is based on</w:t>
      </w:r>
      <w:r w:rsidR="00D641CC">
        <w:t xml:space="preserve"> information up to the time that </w:t>
      </w:r>
      <w:r w:rsidR="0043370F">
        <w:t>we</w:t>
      </w:r>
      <w:r w:rsidR="00D641CC">
        <w:t xml:space="preserve"> finished information gathering, on 29 June 2017.  </w:t>
      </w:r>
    </w:p>
    <w:p w14:paraId="6CC80BF1" w14:textId="70F7E968" w:rsidR="00EE1CAF" w:rsidRDefault="00EE1CAF" w:rsidP="00243C43">
      <w:r>
        <w:t xml:space="preserve">The methodology for the context analysis is described in </w:t>
      </w:r>
      <w:r w:rsidR="00296625">
        <w:rPr>
          <w:highlight w:val="yellow"/>
        </w:rPr>
        <w:fldChar w:fldCharType="begin"/>
      </w:r>
      <w:r w:rsidR="00296625">
        <w:instrText xml:space="preserve"> REF _Ref499129205 \h </w:instrText>
      </w:r>
      <w:r w:rsidR="00296625">
        <w:rPr>
          <w:highlight w:val="yellow"/>
        </w:rPr>
      </w:r>
      <w:r w:rsidR="00296625">
        <w:rPr>
          <w:highlight w:val="yellow"/>
        </w:rPr>
        <w:fldChar w:fldCharType="separate"/>
      </w:r>
      <w:r w:rsidR="00296625">
        <w:t xml:space="preserve">Appendix </w:t>
      </w:r>
      <w:r w:rsidR="00296625">
        <w:rPr>
          <w:noProof/>
        </w:rPr>
        <w:t>4</w:t>
      </w:r>
      <w:r w:rsidR="00296625">
        <w:rPr>
          <w:highlight w:val="yellow"/>
        </w:rPr>
        <w:fldChar w:fldCharType="end"/>
      </w:r>
      <w:r>
        <w:t xml:space="preserve">. </w:t>
      </w:r>
      <w:r w:rsidR="00947CA0">
        <w:t>We</w:t>
      </w:r>
      <w:r>
        <w:t xml:space="preserve"> engaged implementing partners, and where possible, beneficiaries and other stakeholders, through semi-structured interviews with individuals and/or groups. The visit schedule is in </w:t>
      </w:r>
      <w:r w:rsidR="00296625">
        <w:rPr>
          <w:highlight w:val="yellow"/>
        </w:rPr>
        <w:fldChar w:fldCharType="begin"/>
      </w:r>
      <w:r w:rsidR="00296625">
        <w:instrText xml:space="preserve"> REF _Ref499129213 \h </w:instrText>
      </w:r>
      <w:r w:rsidR="00296625">
        <w:rPr>
          <w:highlight w:val="yellow"/>
        </w:rPr>
      </w:r>
      <w:r w:rsidR="00296625">
        <w:rPr>
          <w:highlight w:val="yellow"/>
        </w:rPr>
        <w:fldChar w:fldCharType="separate"/>
      </w:r>
      <w:r w:rsidR="00296625">
        <w:t xml:space="preserve">Appendix </w:t>
      </w:r>
      <w:r w:rsidR="00296625">
        <w:rPr>
          <w:noProof/>
        </w:rPr>
        <w:t>5</w:t>
      </w:r>
      <w:r w:rsidR="00296625">
        <w:rPr>
          <w:highlight w:val="yellow"/>
        </w:rPr>
        <w:fldChar w:fldCharType="end"/>
      </w:r>
      <w:r>
        <w:t xml:space="preserve">. </w:t>
      </w:r>
      <w:r w:rsidR="0043370F">
        <w:t>We</w:t>
      </w:r>
      <w:r>
        <w:t xml:space="preserve"> compared the portfolio of </w:t>
      </w:r>
      <w:r w:rsidRPr="00CC4BBB">
        <w:rPr>
          <w:i/>
        </w:rPr>
        <w:t>Pacific Women</w:t>
      </w:r>
      <w:r>
        <w:t xml:space="preserve"> Papua New Guinea projects against the design guidance provided in the Country Plan. The analysis is provided in </w:t>
      </w:r>
      <w:r w:rsidR="00296625">
        <w:rPr>
          <w:highlight w:val="yellow"/>
        </w:rPr>
        <w:fldChar w:fldCharType="begin"/>
      </w:r>
      <w:r w:rsidR="00296625">
        <w:instrText xml:space="preserve"> REF _Ref499129221 \h </w:instrText>
      </w:r>
      <w:r w:rsidR="00296625">
        <w:rPr>
          <w:highlight w:val="yellow"/>
        </w:rPr>
      </w:r>
      <w:r w:rsidR="00296625">
        <w:rPr>
          <w:highlight w:val="yellow"/>
        </w:rPr>
        <w:fldChar w:fldCharType="separate"/>
      </w:r>
      <w:r w:rsidR="00296625">
        <w:t xml:space="preserve">Appendix </w:t>
      </w:r>
      <w:r w:rsidR="00296625">
        <w:rPr>
          <w:noProof/>
        </w:rPr>
        <w:t>6</w:t>
      </w:r>
      <w:r w:rsidR="00296625">
        <w:rPr>
          <w:highlight w:val="yellow"/>
        </w:rPr>
        <w:fldChar w:fldCharType="end"/>
      </w:r>
      <w:r w:rsidR="003416B2">
        <w:t>.</w:t>
      </w:r>
    </w:p>
    <w:p w14:paraId="517F10FD" w14:textId="3ED79194" w:rsidR="00EE1CAF" w:rsidRDefault="00947CA0" w:rsidP="00243C43">
      <w:r>
        <w:t>We conducted an</w:t>
      </w:r>
      <w:r w:rsidR="00EE1CAF">
        <w:t xml:space="preserve"> assessment of progress against the Country Plan based on information gathered during the Annual Learning Workshop, from the </w:t>
      </w:r>
      <w:r w:rsidR="00EE1CAF" w:rsidRPr="00FA5A63">
        <w:rPr>
          <w:i/>
        </w:rPr>
        <w:t>Pacific Women</w:t>
      </w:r>
      <w:r w:rsidR="00EE1CAF">
        <w:t xml:space="preserve"> Papua New Guinea Annual Performance Reports, baseline studies, recent evaluations, and field visits. The 2016-2017 </w:t>
      </w:r>
      <w:r w:rsidR="00EE1CAF" w:rsidRPr="008A7DB3">
        <w:rPr>
          <w:i/>
        </w:rPr>
        <w:t>Pacific Women</w:t>
      </w:r>
      <w:r w:rsidR="00EE1CAF">
        <w:t xml:space="preserve"> Papua New Guinea Annual Performance report identifies 37 projects. Four projects that funded refurbishments and/or provision of equipment were excluded from the analysis, as were projects completed during Phase 1 (2012–</w:t>
      </w:r>
      <w:r w:rsidR="006023B9">
        <w:t>20</w:t>
      </w:r>
      <w:r w:rsidR="00EE1CAF">
        <w:t xml:space="preserve">14) and those which have not yet begun implementation at the time of the field visit. This left a total of 26 projects with five in the leadership and influence intended outcome, seven in women’s economic empowerment and 14 in violence response and </w:t>
      </w:r>
      <w:r w:rsidR="00EE1CAF">
        <w:lastRenderedPageBreak/>
        <w:t>services, including the learning and understanding research projects which, for most analyses, were classified under each of the other three intended outcomes.</w:t>
      </w:r>
    </w:p>
    <w:p w14:paraId="12BB9E3E" w14:textId="5AE69C0E" w:rsidR="00EE1CAF" w:rsidRDefault="00947CA0" w:rsidP="00243C43">
      <w:r>
        <w:t>We assessed t</w:t>
      </w:r>
      <w:r w:rsidR="00EE1CAF">
        <w:t>he set of information sources available for each of the 26 projects to determine contributions to Country Plan objectives and the outcomes expected by 2016, and assessed alignment with program principles.</w:t>
      </w:r>
      <w:r w:rsidR="00EE1CAF">
        <w:rPr>
          <w:rStyle w:val="FootnoteReference"/>
        </w:rPr>
        <w:footnoteReference w:id="7"/>
      </w:r>
      <w:r w:rsidR="00EE1CAF">
        <w:t xml:space="preserve"> The rubrics used and the overall assessment are in </w:t>
      </w:r>
      <w:r w:rsidR="00296625">
        <w:rPr>
          <w:highlight w:val="yellow"/>
        </w:rPr>
        <w:fldChar w:fldCharType="begin"/>
      </w:r>
      <w:r w:rsidR="00296625">
        <w:instrText xml:space="preserve"> REF _Ref499129242 \h </w:instrText>
      </w:r>
      <w:r w:rsidR="00296625">
        <w:rPr>
          <w:highlight w:val="yellow"/>
        </w:rPr>
      </w:r>
      <w:r w:rsidR="00296625">
        <w:rPr>
          <w:highlight w:val="yellow"/>
        </w:rPr>
        <w:fldChar w:fldCharType="separate"/>
      </w:r>
      <w:r w:rsidR="00296625">
        <w:t xml:space="preserve">Appendix </w:t>
      </w:r>
      <w:r w:rsidR="00296625">
        <w:rPr>
          <w:noProof/>
        </w:rPr>
        <w:t>7</w:t>
      </w:r>
      <w:r w:rsidR="00296625">
        <w:rPr>
          <w:highlight w:val="yellow"/>
        </w:rPr>
        <w:fldChar w:fldCharType="end"/>
      </w:r>
      <w:r w:rsidR="001C0777">
        <w:fldChar w:fldCharType="begin"/>
      </w:r>
      <w:r w:rsidR="001C0777">
        <w:instrText xml:space="preserve"> REF _Ref484855852 \r \h </w:instrText>
      </w:r>
      <w:r w:rsidR="001C0777">
        <w:fldChar w:fldCharType="end"/>
      </w:r>
      <w:r w:rsidR="00EE1CAF">
        <w:t>.</w:t>
      </w:r>
      <w:r w:rsidR="00243C43">
        <w:t xml:space="preserve"> </w:t>
      </w:r>
      <w:r w:rsidR="00EE1CAF">
        <w:t xml:space="preserve"> </w:t>
      </w:r>
    </w:p>
    <w:p w14:paraId="42B26C51" w14:textId="71BF72DC" w:rsidR="00EE1CAF" w:rsidRDefault="00EE1CAF" w:rsidP="00243C43">
      <w:r>
        <w:t xml:space="preserve">The Country Plan envisions that by 2019 partners will be acting together for change. To visualise the extent to which partners are networked (a precondition for coordinated action), </w:t>
      </w:r>
      <w:r w:rsidR="0043370F">
        <w:t>we</w:t>
      </w:r>
      <w:r>
        <w:t xml:space="preserve"> constructed network maps (</w:t>
      </w:r>
      <w:r w:rsidR="00296625">
        <w:rPr>
          <w:highlight w:val="yellow"/>
        </w:rPr>
        <w:fldChar w:fldCharType="begin"/>
      </w:r>
      <w:r w:rsidR="00296625">
        <w:instrText xml:space="preserve"> REF _Ref499129250 \h </w:instrText>
      </w:r>
      <w:r w:rsidR="00296625">
        <w:rPr>
          <w:highlight w:val="yellow"/>
        </w:rPr>
      </w:r>
      <w:r w:rsidR="00296625">
        <w:rPr>
          <w:highlight w:val="yellow"/>
        </w:rPr>
        <w:fldChar w:fldCharType="separate"/>
      </w:r>
      <w:r w:rsidR="00296625">
        <w:t xml:space="preserve">Appendix </w:t>
      </w:r>
      <w:r w:rsidR="00296625">
        <w:rPr>
          <w:noProof/>
        </w:rPr>
        <w:t>8</w:t>
      </w:r>
      <w:r w:rsidR="00296625">
        <w:rPr>
          <w:highlight w:val="yellow"/>
        </w:rPr>
        <w:fldChar w:fldCharType="end"/>
      </w:r>
      <w:r w:rsidR="001C0777">
        <w:fldChar w:fldCharType="begin"/>
      </w:r>
      <w:r w:rsidR="001C0777">
        <w:instrText xml:space="preserve"> REF _Ref490423724 \r \h </w:instrText>
      </w:r>
      <w:r w:rsidR="001C0777">
        <w:fldChar w:fldCharType="end"/>
      </w:r>
      <w:r>
        <w:t xml:space="preserve">). These illustrate the potential benefit of network mapping to </w:t>
      </w:r>
      <w:r w:rsidRPr="005C75FA">
        <w:rPr>
          <w:i/>
        </w:rPr>
        <w:t>Pacific Women</w:t>
      </w:r>
      <w:r>
        <w:t xml:space="preserve"> and could serve as the starting point for a time series documenting the evolution of networks.</w:t>
      </w:r>
    </w:p>
    <w:p w14:paraId="51F23751" w14:textId="77777777" w:rsidR="00EE1CAF" w:rsidRDefault="00EE1CAF" w:rsidP="00243C43">
      <w:pPr>
        <w:pStyle w:val="NumberedHeading2"/>
      </w:pPr>
      <w:bookmarkStart w:id="26" w:name="_Toc499195196"/>
      <w:r>
        <w:t>Limitations</w:t>
      </w:r>
      <w:bookmarkEnd w:id="26"/>
    </w:p>
    <w:p w14:paraId="5440FABD" w14:textId="400BBA80" w:rsidR="00EE1CAF" w:rsidRDefault="00EE1CAF" w:rsidP="00243C43">
      <w:r>
        <w:t>Security and time constraints limited the depth of engagement during the eight field visits. Beneficiaries (individuals and sub-projects</w:t>
      </w:r>
      <w:r>
        <w:rPr>
          <w:rStyle w:val="FootnoteReference"/>
        </w:rPr>
        <w:footnoteReference w:id="8"/>
      </w:r>
      <w:r>
        <w:t xml:space="preserve">) selected for participation by implementing partner organisations generally reflected a selection bias towards those with positive views. </w:t>
      </w:r>
      <w:r w:rsidR="0043370F">
        <w:t>We were</w:t>
      </w:r>
      <w:r>
        <w:t xml:space="preserve"> not able</w:t>
      </w:r>
      <w:r w:rsidRPr="00752C71">
        <w:t xml:space="preserve"> </w:t>
      </w:r>
      <w:r>
        <w:t xml:space="preserve">to meet with </w:t>
      </w:r>
      <w:r w:rsidRPr="00752C71">
        <w:rPr>
          <w:lang w:val="en-US"/>
        </w:rPr>
        <w:t>beneficiaries</w:t>
      </w:r>
      <w:r>
        <w:rPr>
          <w:lang w:val="en-US"/>
        </w:rPr>
        <w:t xml:space="preserve"> of all projects.</w:t>
      </w:r>
      <w:r>
        <w:rPr>
          <w:rStyle w:val="FootnoteReference"/>
        </w:rPr>
        <w:footnoteReference w:id="9"/>
      </w:r>
      <w:r>
        <w:t xml:space="preserve"> In many cases, meetings were held at the implementing office, often with large, mixed groups, with beneficiaries and staff from several implementing partner organisations. This left no opportunity for individual interviews. </w:t>
      </w:r>
      <w:r w:rsidR="00947CA0">
        <w:t>We</w:t>
      </w:r>
      <w:r w:rsidR="000616AC">
        <w:t xml:space="preserve"> </w:t>
      </w:r>
      <w:r w:rsidR="003043BC">
        <w:t xml:space="preserve">had </w:t>
      </w:r>
      <w:r w:rsidR="000616AC">
        <w:t xml:space="preserve">limited knowledge of </w:t>
      </w:r>
      <w:r w:rsidR="00F57409">
        <w:t xml:space="preserve">gender mainstreaming </w:t>
      </w:r>
      <w:r w:rsidR="000616AC">
        <w:t>activities</w:t>
      </w:r>
      <w:r w:rsidR="00F57409">
        <w:t xml:space="preserve"> implemented</w:t>
      </w:r>
      <w:r w:rsidR="000616AC">
        <w:t xml:space="preserve"> in other DFAT programs</w:t>
      </w:r>
      <w:r w:rsidR="00947CA0">
        <w:t>.</w:t>
      </w:r>
      <w:r w:rsidR="00F57409">
        <w:t xml:space="preserve"> </w:t>
      </w:r>
    </w:p>
    <w:p w14:paraId="5BDFF61B" w14:textId="77777777" w:rsidR="00EE1CAF" w:rsidRDefault="00EE1CAF" w:rsidP="00243C43">
      <w:r w:rsidRPr="00EE0C9C">
        <w:rPr>
          <w:i/>
        </w:rPr>
        <w:t>Pacific Women</w:t>
      </w:r>
      <w:r>
        <w:t xml:space="preserve"> Papua New Guinea Annual Performance Reports were a principal source of information and evidence for this review. They contain progress reports for each project, which vary in detail and comprehensiveness. Wherever possible, progress analysis report information was complemented by information gathered at the Annual Learning Workshop,</w:t>
      </w:r>
      <w:r>
        <w:rPr>
          <w:rStyle w:val="FootnoteReference"/>
        </w:rPr>
        <w:footnoteReference w:id="10"/>
      </w:r>
      <w:r>
        <w:t xml:space="preserve"> and from program evaluations and baseline studies.</w:t>
      </w:r>
      <w:r>
        <w:rPr>
          <w:rStyle w:val="FootnoteReference"/>
        </w:rPr>
        <w:footnoteReference w:id="11"/>
      </w:r>
      <w:r>
        <w:t xml:space="preserve"> </w:t>
      </w:r>
    </w:p>
    <w:p w14:paraId="39F154A8" w14:textId="77777777" w:rsidR="00EE1CAF" w:rsidRPr="00817A8C" w:rsidRDefault="00EE1CAF" w:rsidP="00243C43">
      <w:bookmarkStart w:id="27" w:name="_Hlk490778452"/>
      <w:r w:rsidRPr="00817A8C">
        <w:t>In a</w:t>
      </w:r>
      <w:r>
        <w:t>n</w:t>
      </w:r>
      <w:r w:rsidRPr="00817A8C">
        <w:t xml:space="preserve"> independent evaluation of a complex program</w:t>
      </w:r>
      <w:r>
        <w:t>, the team</w:t>
      </w:r>
      <w:r w:rsidRPr="00817A8C">
        <w:t> or team leader would generally</w:t>
      </w:r>
      <w:r>
        <w:t xml:space="preserve"> design the evaluation during a</w:t>
      </w:r>
      <w:r w:rsidRPr="00817A8C">
        <w:t xml:space="preserve"> design and inception phase in consultation with the evaluatio</w:t>
      </w:r>
      <w:r>
        <w:t>n reference group.</w:t>
      </w:r>
      <w:r w:rsidR="00243C43">
        <w:t xml:space="preserve"> </w:t>
      </w:r>
      <w:r>
        <w:t xml:space="preserve">This would </w:t>
      </w:r>
      <w:r w:rsidRPr="00817A8C">
        <w:t xml:space="preserve">be based </w:t>
      </w:r>
      <w:r>
        <w:t xml:space="preserve">on </w:t>
      </w:r>
      <w:r w:rsidRPr="00817A8C">
        <w:t>evaluability, project document</w:t>
      </w:r>
      <w:r>
        <w:t>,</w:t>
      </w:r>
      <w:r w:rsidRPr="00817A8C">
        <w:t xml:space="preserve"> and portfolio analyses. This evaluation, how</w:t>
      </w:r>
      <w:r>
        <w:t>ever, lacked an inception phase.</w:t>
      </w:r>
      <w:r w:rsidR="00243C43">
        <w:t xml:space="preserve"> </w:t>
      </w:r>
      <w:r>
        <w:t xml:space="preserve">DFAT and the </w:t>
      </w:r>
      <w:r w:rsidRPr="00817A8C">
        <w:rPr>
          <w:i/>
        </w:rPr>
        <w:t>Pacific Women</w:t>
      </w:r>
      <w:r>
        <w:t xml:space="preserve"> Support Unit </w:t>
      </w:r>
      <w:r w:rsidRPr="00817A8C">
        <w:t>predetermined the methods used for addressing the evaluation questions and selec</w:t>
      </w:r>
      <w:r>
        <w:t xml:space="preserve">ted the projects to be visited </w:t>
      </w:r>
      <w:r w:rsidRPr="00817A8C">
        <w:t>based on</w:t>
      </w:r>
      <w:r>
        <w:t>:</w:t>
      </w:r>
      <w:r w:rsidRPr="00817A8C">
        <w:t xml:space="preserve"> accessibility, cost, and the availability of previous evaluations.</w:t>
      </w:r>
    </w:p>
    <w:p w14:paraId="7A498B9E" w14:textId="77777777" w:rsidR="00EE1CAF" w:rsidRPr="00300051" w:rsidRDefault="00EE1CAF" w:rsidP="00243C43">
      <w:pPr>
        <w:pStyle w:val="NumberedHeading1"/>
      </w:pPr>
      <w:bookmarkStart w:id="28" w:name="_Toc499195197"/>
      <w:bookmarkEnd w:id="27"/>
      <w:r>
        <w:lastRenderedPageBreak/>
        <w:t>Findings</w:t>
      </w:r>
      <w:bookmarkEnd w:id="28"/>
    </w:p>
    <w:p w14:paraId="727E1D63" w14:textId="77777777" w:rsidR="00EE1CAF" w:rsidRDefault="00EE1CAF" w:rsidP="00243C43">
      <w:pPr>
        <w:pStyle w:val="NumberedHeading2"/>
      </w:pPr>
      <w:bookmarkStart w:id="29" w:name="context"/>
      <w:bookmarkStart w:id="30" w:name="_Ref486260953"/>
      <w:bookmarkStart w:id="31" w:name="_Ref499122475"/>
      <w:bookmarkStart w:id="32" w:name="_Ref499122484"/>
      <w:bookmarkStart w:id="33" w:name="_Ref499123085"/>
      <w:bookmarkStart w:id="34" w:name="_Toc499195198"/>
      <w:bookmarkStart w:id="35" w:name="_Ref485558551"/>
      <w:r>
        <w:t>Papua New Guinea context</w:t>
      </w:r>
      <w:bookmarkEnd w:id="29"/>
      <w:r>
        <w:t xml:space="preserve"> analysis</w:t>
      </w:r>
      <w:bookmarkEnd w:id="30"/>
      <w:r>
        <w:t>: synopsis</w:t>
      </w:r>
      <w:bookmarkEnd w:id="31"/>
      <w:bookmarkEnd w:id="32"/>
      <w:bookmarkEnd w:id="33"/>
      <w:bookmarkEnd w:id="34"/>
    </w:p>
    <w:p w14:paraId="6B3A5BDE" w14:textId="32A314D7" w:rsidR="00EE1CAF" w:rsidRDefault="00EE1CAF" w:rsidP="00243C43">
      <w:r>
        <w:t>The context analysis developed in the Country Plan remains valid. Significant contextual developments since the Country Plan are below, with a full update of t</w:t>
      </w:r>
      <w:r w:rsidR="009872B7">
        <w:t>he context analysis in</w:t>
      </w:r>
      <w:r w:rsidR="00296625">
        <w:t xml:space="preserve"> </w:t>
      </w:r>
      <w:r w:rsidR="00296625">
        <w:rPr>
          <w:highlight w:val="yellow"/>
        </w:rPr>
        <w:fldChar w:fldCharType="begin"/>
      </w:r>
      <w:r w:rsidR="00296625">
        <w:instrText xml:space="preserve"> REF _Ref499129294 \h </w:instrText>
      </w:r>
      <w:r w:rsidR="00296625">
        <w:rPr>
          <w:highlight w:val="yellow"/>
        </w:rPr>
      </w:r>
      <w:r w:rsidR="00296625">
        <w:rPr>
          <w:highlight w:val="yellow"/>
        </w:rPr>
        <w:fldChar w:fldCharType="separate"/>
      </w:r>
      <w:r w:rsidR="00296625">
        <w:t xml:space="preserve">Appendix </w:t>
      </w:r>
      <w:r w:rsidR="00296625">
        <w:rPr>
          <w:noProof/>
        </w:rPr>
        <w:t>9</w:t>
      </w:r>
      <w:r w:rsidR="00296625">
        <w:rPr>
          <w:highlight w:val="yellow"/>
        </w:rPr>
        <w:fldChar w:fldCharType="end"/>
      </w:r>
      <w:r>
        <w:t xml:space="preserve">. </w:t>
      </w:r>
    </w:p>
    <w:p w14:paraId="38E34C0F" w14:textId="77777777" w:rsidR="00EE1CAF" w:rsidRDefault="00EE1CAF" w:rsidP="00243C43">
      <w:r>
        <w:t xml:space="preserve">Advances in the policy and legal framework include the passing of the 2016 National Gender-Based Strategy and </w:t>
      </w:r>
      <w:r w:rsidRPr="000B2E97">
        <w:rPr>
          <w:i/>
        </w:rPr>
        <w:t xml:space="preserve">Family Protection </w:t>
      </w:r>
      <w:r>
        <w:rPr>
          <w:i/>
        </w:rPr>
        <w:t xml:space="preserve">Act </w:t>
      </w:r>
      <w:r w:rsidRPr="00366378">
        <w:t>regulations</w:t>
      </w:r>
      <w:r>
        <w:t xml:space="preserve">. The </w:t>
      </w:r>
      <w:r w:rsidRPr="000B2E97">
        <w:rPr>
          <w:i/>
        </w:rPr>
        <w:t>Civil Registration Act</w:t>
      </w:r>
      <w:r>
        <w:t xml:space="preserve"> was amended to prohibit polygamy. Changes proposed to the 2015 Marriage Bill will give women equal rights to property and assets on divorce. </w:t>
      </w:r>
    </w:p>
    <w:p w14:paraId="02E9B165" w14:textId="460F31E8" w:rsidR="00EE1CAF" w:rsidRDefault="00EE1CAF" w:rsidP="00243C43">
      <w:r>
        <w:t>Considerable progress has been made in achieving a basic level of response to the needs of survivors of family and sexual violence. Even so, the family and sexual violence epidemic continues, including high levels of violence against children. The National Policy on Child Protection was recentl</w:t>
      </w:r>
      <w:r>
        <w:rPr>
          <w:rStyle w:val="CommentReference"/>
        </w:rPr>
        <w:t xml:space="preserve">y </w:t>
      </w:r>
      <w:r w:rsidRPr="00DC1B5C">
        <w:rPr>
          <w:rStyle w:val="CommentReference"/>
          <w:sz w:val="20"/>
          <w:szCs w:val="20"/>
        </w:rPr>
        <w:t>finalised.</w:t>
      </w:r>
      <w:r>
        <w:t xml:space="preserve"> There is a budgetary and debt crisis, dimming prospects for implementation of these and other policies and reforms. </w:t>
      </w:r>
    </w:p>
    <w:p w14:paraId="5A473047" w14:textId="77777777" w:rsidR="00EE1CAF" w:rsidRDefault="00EE1CAF" w:rsidP="00243C43">
      <w:r>
        <w:t xml:space="preserve">The reach of primary schools has grown, but health services have contracted. There is an unmet need for sexual and reproductive health and family planning services. Free tuition increased girls’ school attendance, but the risk of violence and lack of water and sanitation facilities for menstrual hygiene remain problematic. </w:t>
      </w:r>
    </w:p>
    <w:p w14:paraId="781403A9" w14:textId="77777777" w:rsidR="00EE1CAF" w:rsidRDefault="00EE1CAF" w:rsidP="00243C43">
      <w:r>
        <w:t xml:space="preserve">Women now occupy nearly a quarter and a third of senior and middle management positions respectively in central government agencies. They are well represented as teachers and health workers, but rural women face many obstacles in accessing income from both agriculture and waged employment. There is growing pressure for both rural and urban women to generate income in addition to their domestic responsibilities. </w:t>
      </w:r>
    </w:p>
    <w:p w14:paraId="32DD6281" w14:textId="77777777" w:rsidR="00EE1CAF" w:rsidRDefault="00EE1CAF" w:rsidP="00243C43">
      <w:r>
        <w:t>Papua New Guinea’s private sector has potential to be a vehicle for addressing gender inequality, including in the coffee, cacao, and extractive industries in rural areas. Favourable developments for women’s economic empowerment include new small and medium enterprise start-up programs, increasing options for accessing financial services, a surge in youth-led enterprises, and the emergence of social impact enterprises.</w:t>
      </w:r>
    </w:p>
    <w:p w14:paraId="7218CF4B" w14:textId="56762437" w:rsidR="00EE1CAF" w:rsidRPr="006D2DEC" w:rsidRDefault="00EE1CAF" w:rsidP="00243C43">
      <w:pPr>
        <w:rPr>
          <w:rFonts w:cs="Calibri"/>
        </w:rPr>
      </w:pPr>
      <w:r>
        <w:rPr>
          <w:rFonts w:cs="Calibri"/>
          <w:lang w:val="en-US"/>
        </w:rPr>
        <w:t xml:space="preserve">There </w:t>
      </w:r>
      <w:r w:rsidR="00FF1CF5">
        <w:rPr>
          <w:rFonts w:cs="Calibri"/>
          <w:lang w:val="en-US"/>
        </w:rPr>
        <w:t>wa</w:t>
      </w:r>
      <w:r>
        <w:rPr>
          <w:rFonts w:cs="Calibri"/>
          <w:lang w:val="en-US"/>
        </w:rPr>
        <w:t>s an increase in the number and percent</w:t>
      </w:r>
      <w:r w:rsidR="00A36837">
        <w:rPr>
          <w:rFonts w:cs="Calibri"/>
          <w:lang w:val="en-US"/>
        </w:rPr>
        <w:t>age</w:t>
      </w:r>
      <w:r>
        <w:rPr>
          <w:rFonts w:cs="Calibri"/>
          <w:lang w:val="en-US"/>
        </w:rPr>
        <w:t xml:space="preserve"> </w:t>
      </w:r>
      <w:r w:rsidRPr="00673D11">
        <w:rPr>
          <w:rFonts w:cs="Calibri"/>
          <w:lang w:val="en-US"/>
        </w:rPr>
        <w:t>of women</w:t>
      </w:r>
      <w:r>
        <w:rPr>
          <w:rFonts w:cs="Calibri"/>
          <w:lang w:val="en-US"/>
        </w:rPr>
        <w:t xml:space="preserve"> contesting elections. Five per cent</w:t>
      </w:r>
      <w:r w:rsidRPr="00673D11">
        <w:rPr>
          <w:rFonts w:cs="Calibri"/>
          <w:lang w:val="en-US"/>
        </w:rPr>
        <w:t xml:space="preserve"> of candidates for </w:t>
      </w:r>
      <w:r>
        <w:rPr>
          <w:rFonts w:cs="Calibri"/>
          <w:lang w:val="en-US"/>
        </w:rPr>
        <w:t>the 2017 national elections were women</w:t>
      </w:r>
      <w:r w:rsidR="00FF1CF5">
        <w:rPr>
          <w:rFonts w:cs="Calibri"/>
          <w:lang w:val="en-US"/>
        </w:rPr>
        <w:t xml:space="preserve"> though no women were ultimately successful</w:t>
      </w:r>
      <w:r>
        <w:rPr>
          <w:rFonts w:cs="Calibri"/>
          <w:lang w:val="en-US"/>
        </w:rPr>
        <w:t xml:space="preserve">. The opportunity to see </w:t>
      </w:r>
      <w:r w:rsidRPr="00673D11">
        <w:rPr>
          <w:rFonts w:cs="Calibri"/>
          <w:lang w:val="en-US"/>
        </w:rPr>
        <w:t>more women</w:t>
      </w:r>
      <w:r>
        <w:rPr>
          <w:rFonts w:cs="Calibri"/>
          <w:lang w:val="en-US"/>
        </w:rPr>
        <w:t xml:space="preserve"> as candidates and in leadership roles</w:t>
      </w:r>
      <w:r w:rsidRPr="00673D11">
        <w:rPr>
          <w:rFonts w:cs="Calibri"/>
          <w:lang w:val="en-US"/>
        </w:rPr>
        <w:t xml:space="preserve"> is contributin</w:t>
      </w:r>
      <w:r>
        <w:rPr>
          <w:rFonts w:cs="Calibri"/>
          <w:lang w:val="en-US"/>
        </w:rPr>
        <w:t xml:space="preserve">g to changing the social </w:t>
      </w:r>
      <w:r w:rsidRPr="00673D11">
        <w:rPr>
          <w:rFonts w:cs="Calibri"/>
          <w:lang w:val="en-US"/>
        </w:rPr>
        <w:t>n</w:t>
      </w:r>
      <w:r>
        <w:rPr>
          <w:rFonts w:cs="Calibri"/>
          <w:lang w:val="en-US"/>
        </w:rPr>
        <w:t>arrative of women in leadership.</w:t>
      </w:r>
      <w:r>
        <w:rPr>
          <w:rStyle w:val="FootnoteReference"/>
          <w:rFonts w:cs="Calibri"/>
        </w:rPr>
        <w:footnoteReference w:id="12"/>
      </w:r>
      <w:r>
        <w:rPr>
          <w:rFonts w:cs="Calibri"/>
          <w:lang w:val="en-US"/>
        </w:rPr>
        <w:t xml:space="preserve"> </w:t>
      </w:r>
    </w:p>
    <w:p w14:paraId="3CD567AF" w14:textId="77777777" w:rsidR="00EE1CAF" w:rsidRDefault="00EE1CAF" w:rsidP="00243C43">
      <w:r>
        <w:t xml:space="preserve">Broad drivers of change include the huge youth population, urban areas (driving demand for rural goods, labour, and supply remittances), and the expanding working middle class (including young women who attained education in the last decade). Middle class opinions are important in framing village discussions of social issues and in reshaping the public sphere. Technology is also creating change. Competition in the mobile phone subsector is driving the expansion of coverage, rapid penetration of mobile phones, and use of social media. These affect all aspects of rural and urban life. </w:t>
      </w:r>
    </w:p>
    <w:bookmarkEnd w:id="35"/>
    <w:p w14:paraId="61F76CBA" w14:textId="77777777" w:rsidR="00EE1CAF" w:rsidRDefault="00EE1CAF" w:rsidP="00243C43">
      <w:pPr>
        <w:pStyle w:val="NumberedHeading3"/>
      </w:pPr>
      <w:r>
        <w:lastRenderedPageBreak/>
        <w:t>Development cooperation policy and funding</w:t>
      </w:r>
      <w:r>
        <w:rPr>
          <w:rStyle w:val="FootnoteReference"/>
        </w:rPr>
        <w:footnoteReference w:id="13"/>
      </w:r>
    </w:p>
    <w:p w14:paraId="6C1318B3" w14:textId="77777777" w:rsidR="00EE1CAF" w:rsidRPr="00A83090" w:rsidRDefault="00EE1CAF" w:rsidP="00743272">
      <w:pPr>
        <w:pStyle w:val="Heading3"/>
      </w:pPr>
      <w:r w:rsidRPr="00A83090">
        <w:t>Papua New Guinea</w:t>
      </w:r>
    </w:p>
    <w:p w14:paraId="33A771E8" w14:textId="77777777" w:rsidR="00EE1CAF" w:rsidRDefault="00EE1CAF" w:rsidP="00243C43">
      <w:pPr>
        <w:rPr>
          <w:rFonts w:cs="Calibri"/>
        </w:rPr>
      </w:pPr>
      <w:r w:rsidRPr="00380A5E">
        <w:rPr>
          <w:rFonts w:cs="Calibri"/>
        </w:rPr>
        <w:t xml:space="preserve">The </w:t>
      </w:r>
      <w:r w:rsidRPr="00E33CA5">
        <w:rPr>
          <w:rFonts w:cs="Calibri"/>
        </w:rPr>
        <w:t>201</w:t>
      </w:r>
      <w:r>
        <w:rPr>
          <w:rFonts w:cs="Calibri"/>
        </w:rPr>
        <w:t>6</w:t>
      </w:r>
      <w:r w:rsidRPr="00380A5E">
        <w:rPr>
          <w:rFonts w:cs="Calibri"/>
        </w:rPr>
        <w:t xml:space="preserve"> </w:t>
      </w:r>
      <w:r>
        <w:rPr>
          <w:rFonts w:cs="Calibri"/>
        </w:rPr>
        <w:t xml:space="preserve">Papua New Guinea </w:t>
      </w:r>
      <w:r w:rsidRPr="00380A5E">
        <w:rPr>
          <w:rFonts w:cs="Calibri"/>
        </w:rPr>
        <w:t>Development Cooperation Policy</w:t>
      </w:r>
      <w:r>
        <w:rPr>
          <w:rStyle w:val="FootnoteReference"/>
          <w:rFonts w:cs="Calibri"/>
        </w:rPr>
        <w:footnoteReference w:id="14"/>
      </w:r>
      <w:r>
        <w:rPr>
          <w:rFonts w:cs="Calibri"/>
        </w:rPr>
        <w:t xml:space="preserve"> reflects a changing approach to the way Papua New Guinea applies development cooperation resources. It signals a shift from the traditional donor-recipient engagement paradigm to one of economic cooperation. </w:t>
      </w:r>
    </w:p>
    <w:p w14:paraId="39C993E5" w14:textId="77777777" w:rsidR="00EE1CAF" w:rsidRDefault="00EE1CAF" w:rsidP="00243C43">
      <w:pPr>
        <w:rPr>
          <w:rFonts w:cs="Calibri"/>
        </w:rPr>
      </w:pPr>
      <w:r>
        <w:rPr>
          <w:rFonts w:cs="Calibri"/>
        </w:rPr>
        <w:t>The policy addresses Government of Papua New Guinea concerns regarding sovereignty, thin spread of resources across the country, coordination and performance management, disbursement delays, and the creation of parallel systems driven by the low confidence of development partners in the government’s systems and processes.</w:t>
      </w:r>
      <w:r w:rsidR="00243C43">
        <w:rPr>
          <w:rFonts w:cs="Calibri"/>
        </w:rPr>
        <w:t xml:space="preserve"> </w:t>
      </w:r>
      <w:r>
        <w:rPr>
          <w:rFonts w:cs="Calibri"/>
        </w:rPr>
        <w:t xml:space="preserve">The policy views exclusion and gender discrimination as a cross-cutting challenge, along with environmental sustainability and reaching geographically isolated areas. </w:t>
      </w:r>
    </w:p>
    <w:p w14:paraId="053B7E07" w14:textId="77777777" w:rsidR="00EE1CAF" w:rsidRPr="00A83090" w:rsidRDefault="00EE1CAF" w:rsidP="00743272">
      <w:pPr>
        <w:pStyle w:val="Heading3"/>
      </w:pPr>
      <w:r w:rsidRPr="00A83090">
        <w:t>Australia</w:t>
      </w:r>
    </w:p>
    <w:p w14:paraId="565E911B" w14:textId="77777777" w:rsidR="00EE1CAF" w:rsidRDefault="00EE1CAF" w:rsidP="00243C43">
      <w:r>
        <w:t xml:space="preserve">In 2016, DFAT launched a Gender Equality and Women’s Empowerment Strategy. The strategy is based on an understanding of </w:t>
      </w:r>
      <w:r>
        <w:rPr>
          <w:bCs/>
          <w:iCs/>
        </w:rPr>
        <w:t>gender inequality as the</w:t>
      </w:r>
      <w:r w:rsidRPr="00CE4D35">
        <w:rPr>
          <w:bCs/>
          <w:iCs/>
        </w:rPr>
        <w:t xml:space="preserve"> result of unequal power distribution between women and men, exacerbated by ongoing discrimination, weaknesses in laws, policies and institutions, and social relations that normalise inequality</w:t>
      </w:r>
      <w:r>
        <w:rPr>
          <w:bCs/>
          <w:iCs/>
        </w:rPr>
        <w:t>. The priorities enshrined in the policy are</w:t>
      </w:r>
      <w:r>
        <w:t xml:space="preserve"> e</w:t>
      </w:r>
      <w:r w:rsidRPr="00614AF5">
        <w:t>nhancing women’s voice in decision-making, leadership</w:t>
      </w:r>
      <w:r>
        <w:t>,</w:t>
      </w:r>
      <w:r w:rsidRPr="00614AF5">
        <w:t xml:space="preserve"> and peace-building</w:t>
      </w:r>
      <w:r>
        <w:t>; p</w:t>
      </w:r>
      <w:r w:rsidRPr="00614AF5">
        <w:t>romoting women’s economic empowerment</w:t>
      </w:r>
      <w:r>
        <w:t>; and e</w:t>
      </w:r>
      <w:r w:rsidRPr="00614AF5">
        <w:t>nding violence against women and girls</w:t>
      </w:r>
      <w:r>
        <w:t>.</w:t>
      </w:r>
    </w:p>
    <w:p w14:paraId="04F1AC5A" w14:textId="77777777" w:rsidR="00EE1CAF" w:rsidRDefault="00EE1CAF" w:rsidP="00243C43">
      <w:r>
        <w:t>The strategic objectives of Australia’s aid program in Papua New Guinea for 2015/16 to 2017/18 are promoting effective governance, enabling economic growth, and enhancing human development. Gender equality is treated as a cross-cutting issue and programs are expected to integrate gender equality.</w:t>
      </w:r>
    </w:p>
    <w:p w14:paraId="466DAF9E" w14:textId="77777777" w:rsidR="00EE1CAF" w:rsidRPr="00A92A41" w:rsidRDefault="00EE1CAF" w:rsidP="00743272">
      <w:pPr>
        <w:pStyle w:val="Heading3"/>
      </w:pPr>
      <w:r w:rsidRPr="00A92A41">
        <w:t>International</w:t>
      </w:r>
    </w:p>
    <w:p w14:paraId="78F71FB4" w14:textId="284A1048" w:rsidR="00EE1CAF" w:rsidRDefault="00EE1CAF" w:rsidP="00243C43">
      <w:r>
        <w:t xml:space="preserve">International research </w:t>
      </w:r>
      <w:r w:rsidR="00947CA0">
        <w:t>questions</w:t>
      </w:r>
      <w:r w:rsidR="00CF46D4">
        <w:t xml:space="preserve"> the effectiveness of gender mainstreaming approaches in practice and </w:t>
      </w:r>
      <w:r>
        <w:t xml:space="preserve">supports </w:t>
      </w:r>
      <w:r w:rsidRPr="00227AB9">
        <w:t>the</w:t>
      </w:r>
      <w:r>
        <w:rPr>
          <w:i/>
        </w:rPr>
        <w:t xml:space="preserve"> </w:t>
      </w:r>
      <w:r w:rsidRPr="00227AB9">
        <w:t>Country Plan’s</w:t>
      </w:r>
      <w:r>
        <w:rPr>
          <w:i/>
        </w:rPr>
        <w:t xml:space="preserve"> </w:t>
      </w:r>
      <w:r>
        <w:t xml:space="preserve">approach of targeted interventions focused specifically on achieving gender equality for women. </w:t>
      </w:r>
      <w:r w:rsidRPr="00227AB9">
        <w:rPr>
          <w:i/>
        </w:rPr>
        <w:t>Pacific Women</w:t>
      </w:r>
      <w:r w:rsidR="00947CA0">
        <w:rPr>
          <w:i/>
        </w:rPr>
        <w:t xml:space="preserve"> </w:t>
      </w:r>
      <w:r w:rsidR="00947CA0" w:rsidRPr="00AE2870">
        <w:t>also</w:t>
      </w:r>
      <w:r w:rsidR="00947CA0">
        <w:rPr>
          <w:i/>
        </w:rPr>
        <w:t xml:space="preserve"> </w:t>
      </w:r>
      <w:r w:rsidRPr="00BE5ABE">
        <w:t>aligns with recommendations from international meta-evaluation to use result-focused terminology, support direct action in context, prioritise actions that matter the most, use theories of change and seek evidence.</w:t>
      </w:r>
      <w:r>
        <w:rPr>
          <w:rStyle w:val="FootnoteReference"/>
        </w:rPr>
        <w:footnoteReference w:id="15"/>
      </w:r>
      <w:r w:rsidRPr="00BE5ABE">
        <w:t xml:space="preserve"> </w:t>
      </w:r>
    </w:p>
    <w:p w14:paraId="3B883E64" w14:textId="77777777" w:rsidR="00EE1CAF" w:rsidRDefault="00EE1CAF" w:rsidP="00243C43">
      <w:pPr>
        <w:pStyle w:val="NumberedHeading2"/>
      </w:pPr>
      <w:bookmarkStart w:id="36" w:name="_Toc490421523"/>
      <w:bookmarkStart w:id="37" w:name="_Toc490429175"/>
      <w:bookmarkStart w:id="38" w:name="_Toc490421524"/>
      <w:bookmarkStart w:id="39" w:name="_Toc490429176"/>
      <w:bookmarkStart w:id="40" w:name="_Toc490421525"/>
      <w:bookmarkStart w:id="41" w:name="_Toc490429177"/>
      <w:bookmarkStart w:id="42" w:name="_Toc490421526"/>
      <w:bookmarkStart w:id="43" w:name="_Toc490429178"/>
      <w:bookmarkStart w:id="44" w:name="_Toc490421527"/>
      <w:bookmarkStart w:id="45" w:name="_Toc490429179"/>
      <w:bookmarkStart w:id="46" w:name="_Toc490421528"/>
      <w:bookmarkStart w:id="47" w:name="_Toc490429180"/>
      <w:bookmarkStart w:id="48" w:name="_Toc490421529"/>
      <w:bookmarkStart w:id="49" w:name="_Toc490429181"/>
      <w:bookmarkStart w:id="50" w:name="_Toc490421530"/>
      <w:bookmarkStart w:id="51" w:name="_Toc490429182"/>
      <w:bookmarkStart w:id="52" w:name="_Toc490421531"/>
      <w:bookmarkStart w:id="53" w:name="_Toc490429183"/>
      <w:bookmarkStart w:id="54" w:name="_Toc490421532"/>
      <w:bookmarkStart w:id="55" w:name="_Toc490429184"/>
      <w:bookmarkStart w:id="56" w:name="_Toc490421533"/>
      <w:bookmarkStart w:id="57" w:name="_Toc490429185"/>
      <w:bookmarkStart w:id="58" w:name="_Toc490421534"/>
      <w:bookmarkStart w:id="59" w:name="_Toc490429186"/>
      <w:bookmarkStart w:id="60" w:name="_Toc490421535"/>
      <w:bookmarkStart w:id="61" w:name="_Toc490429187"/>
      <w:bookmarkStart w:id="62" w:name="_Toc490421536"/>
      <w:bookmarkStart w:id="63" w:name="_Toc490429188"/>
      <w:bookmarkStart w:id="64" w:name="_Toc490421537"/>
      <w:bookmarkStart w:id="65" w:name="_Toc490429189"/>
      <w:bookmarkStart w:id="66" w:name="_Toc490421538"/>
      <w:bookmarkStart w:id="67" w:name="_Toc490429190"/>
      <w:bookmarkStart w:id="68" w:name="_Toc490421539"/>
      <w:bookmarkStart w:id="69" w:name="_Toc490429191"/>
      <w:bookmarkStart w:id="70" w:name="_Ref485293685"/>
      <w:bookmarkStart w:id="71" w:name="_Toc49919519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t>Situation analysis: Country Plan portfolio</w:t>
      </w:r>
      <w:bookmarkEnd w:id="70"/>
      <w:bookmarkEnd w:id="71"/>
      <w:r>
        <w:t xml:space="preserve"> </w:t>
      </w:r>
    </w:p>
    <w:p w14:paraId="74CE61DC" w14:textId="650282AD" w:rsidR="000D1FA9" w:rsidRDefault="0054152C" w:rsidP="00243C43">
      <w:r>
        <w:t>T</w:t>
      </w:r>
      <w:r w:rsidR="00EA7265">
        <w:t xml:space="preserve">he </w:t>
      </w:r>
      <w:r w:rsidRPr="0054152C">
        <w:rPr>
          <w:i/>
        </w:rPr>
        <w:t>Pacific Women</w:t>
      </w:r>
      <w:r>
        <w:t xml:space="preserve"> </w:t>
      </w:r>
      <w:r w:rsidR="00EA7265">
        <w:t xml:space="preserve">Country Plan </w:t>
      </w:r>
      <w:r w:rsidR="009E047D">
        <w:t>was designed</w:t>
      </w:r>
      <w:r w:rsidR="00947CA0">
        <w:t xml:space="preserve"> to be part of</w:t>
      </w:r>
      <w:r w:rsidR="009E047D">
        <w:t xml:space="preserve"> </w:t>
      </w:r>
      <w:r w:rsidR="00CF7F1B">
        <w:t xml:space="preserve">a large </w:t>
      </w:r>
      <w:r w:rsidR="009E047D">
        <w:t xml:space="preserve">Australian </w:t>
      </w:r>
      <w:r w:rsidR="00CF7F1B">
        <w:t xml:space="preserve">aid program </w:t>
      </w:r>
      <w:r w:rsidR="00947CA0">
        <w:t>that</w:t>
      </w:r>
      <w:r w:rsidR="009E047D">
        <w:t xml:space="preserve"> support</w:t>
      </w:r>
      <w:r w:rsidR="00CF7F1B">
        <w:t>s</w:t>
      </w:r>
      <w:r w:rsidR="009E047D">
        <w:t xml:space="preserve"> </w:t>
      </w:r>
      <w:r w:rsidR="00EA7265">
        <w:t>church partners</w:t>
      </w:r>
      <w:r>
        <w:t>hip</w:t>
      </w:r>
      <w:r w:rsidR="009E047D">
        <w:t>s</w:t>
      </w:r>
      <w:r w:rsidR="00CF7F1B">
        <w:t xml:space="preserve"> and has significant programs in </w:t>
      </w:r>
      <w:r>
        <w:t>justice</w:t>
      </w:r>
      <w:r w:rsidR="000D1FA9">
        <w:t>, education, governance, infrastructure</w:t>
      </w:r>
      <w:r w:rsidR="009E047D">
        <w:t xml:space="preserve"> and the </w:t>
      </w:r>
      <w:r w:rsidR="008B1B99">
        <w:t xml:space="preserve">health </w:t>
      </w:r>
      <w:r>
        <w:t>sector</w:t>
      </w:r>
      <w:r w:rsidR="008B1B99">
        <w:t>s</w:t>
      </w:r>
      <w:r w:rsidR="00EA7265">
        <w:t>.</w:t>
      </w:r>
      <w:r>
        <w:t xml:space="preserve"> </w:t>
      </w:r>
      <w:r w:rsidR="00CF7F1B">
        <w:t xml:space="preserve">The </w:t>
      </w:r>
      <w:r w:rsidR="00CF7F1B" w:rsidRPr="00AE2870">
        <w:rPr>
          <w:i/>
        </w:rPr>
        <w:t>Pacific Women</w:t>
      </w:r>
      <w:r w:rsidR="00CF7F1B">
        <w:t xml:space="preserve"> program assessed the needs </w:t>
      </w:r>
      <w:r w:rsidR="00AA7895">
        <w:t xml:space="preserve">required to achieve the goals of </w:t>
      </w:r>
      <w:r w:rsidR="00AA7895">
        <w:rPr>
          <w:i/>
        </w:rPr>
        <w:t xml:space="preserve">Pacific Women </w:t>
      </w:r>
      <w:r w:rsidR="00CF7F1B">
        <w:t xml:space="preserve">and sought to </w:t>
      </w:r>
      <w:r w:rsidR="00947CA0">
        <w:t xml:space="preserve">meet the intended outcomes </w:t>
      </w:r>
      <w:r w:rsidR="00AA7895">
        <w:t xml:space="preserve">in Papua New Guinea </w:t>
      </w:r>
      <w:r w:rsidR="00947CA0">
        <w:t xml:space="preserve">by </w:t>
      </w:r>
      <w:r w:rsidR="00CF7F1B">
        <w:t>address</w:t>
      </w:r>
      <w:r w:rsidR="00947CA0">
        <w:t>ing</w:t>
      </w:r>
      <w:r w:rsidR="00CF7F1B">
        <w:t xml:space="preserve"> gaps </w:t>
      </w:r>
      <w:r w:rsidR="00947CA0">
        <w:t xml:space="preserve">in these other </w:t>
      </w:r>
      <w:r w:rsidR="00CF7F1B">
        <w:t>programs</w:t>
      </w:r>
      <w:r w:rsidR="00947CA0">
        <w:t>.</w:t>
      </w:r>
    </w:p>
    <w:p w14:paraId="2C8D2577" w14:textId="633AC179" w:rsidR="00EE1CAF" w:rsidRDefault="00EE1CAF" w:rsidP="00243C43">
      <w:r>
        <w:lastRenderedPageBreak/>
        <w:t xml:space="preserve">A comparison of the </w:t>
      </w:r>
      <w:r w:rsidRPr="00FA717B">
        <w:rPr>
          <w:i/>
        </w:rPr>
        <w:t>Pacific Women</w:t>
      </w:r>
      <w:r>
        <w:t xml:space="preserve"> Papua New Guinea projects against the design guidance in the Country Plan demonstrates that the portfolio corresponds well to the design (</w:t>
      </w:r>
      <w:r w:rsidR="00296625">
        <w:rPr>
          <w:highlight w:val="yellow"/>
        </w:rPr>
        <w:fldChar w:fldCharType="begin"/>
      </w:r>
      <w:r w:rsidR="00296625">
        <w:instrText xml:space="preserve"> REF _Ref499129221 \h </w:instrText>
      </w:r>
      <w:r w:rsidR="00296625">
        <w:rPr>
          <w:highlight w:val="yellow"/>
        </w:rPr>
      </w:r>
      <w:r w:rsidR="00296625">
        <w:rPr>
          <w:highlight w:val="yellow"/>
        </w:rPr>
        <w:fldChar w:fldCharType="separate"/>
      </w:r>
      <w:r w:rsidR="00296625">
        <w:t xml:space="preserve">Appendix </w:t>
      </w:r>
      <w:r w:rsidR="00296625">
        <w:rPr>
          <w:noProof/>
        </w:rPr>
        <w:t>6</w:t>
      </w:r>
      <w:r w:rsidR="00296625">
        <w:rPr>
          <w:highlight w:val="yellow"/>
        </w:rPr>
        <w:fldChar w:fldCharType="end"/>
      </w:r>
      <w:r w:rsidR="001C0777">
        <w:fldChar w:fldCharType="begin"/>
      </w:r>
      <w:r w:rsidR="001C0777">
        <w:instrText xml:space="preserve"> REF _Ref486336243 \r \h </w:instrText>
      </w:r>
      <w:r w:rsidR="001C0777">
        <w:fldChar w:fldCharType="end"/>
      </w:r>
      <w:r>
        <w:t xml:space="preserve">). Some liberty has been taken in interpreting the design guidance in implementation. For example, no specific innovation and consolidation fund was established; instead several innovative pilot projects were funded. </w:t>
      </w:r>
    </w:p>
    <w:p w14:paraId="3DE3197A" w14:textId="610184BB" w:rsidR="00EE1CAF" w:rsidRDefault="00296625" w:rsidP="00EE1CAF">
      <w:pPr>
        <w:rPr>
          <w:b/>
          <w:iCs/>
          <w:color w:val="000000" w:themeColor="text1"/>
          <w:szCs w:val="18"/>
        </w:rPr>
      </w:pPr>
      <w:r>
        <w:rPr>
          <w:highlight w:val="yellow"/>
        </w:rPr>
        <w:fldChar w:fldCharType="begin"/>
      </w:r>
      <w:r>
        <w:instrText xml:space="preserve"> REF _Ref499129359 \h </w:instrText>
      </w:r>
      <w:r>
        <w:rPr>
          <w:highlight w:val="yellow"/>
        </w:rPr>
      </w:r>
      <w:r>
        <w:rPr>
          <w:highlight w:val="yellow"/>
        </w:rPr>
        <w:fldChar w:fldCharType="separate"/>
      </w:r>
      <w:r>
        <w:t xml:space="preserve">Appendix </w:t>
      </w:r>
      <w:r>
        <w:rPr>
          <w:noProof/>
        </w:rPr>
        <w:t>10</w:t>
      </w:r>
      <w:r>
        <w:rPr>
          <w:highlight w:val="yellow"/>
        </w:rPr>
        <w:fldChar w:fldCharType="end"/>
      </w:r>
      <w:r w:rsidR="001C0777">
        <w:fldChar w:fldCharType="begin"/>
      </w:r>
      <w:r w:rsidR="001C0777">
        <w:instrText xml:space="preserve"> REF _Ref490424217 \r \h </w:instrText>
      </w:r>
      <w:r w:rsidR="001C0777">
        <w:fldChar w:fldCharType="end"/>
      </w:r>
      <w:r w:rsidR="00EE1CAF" w:rsidRPr="00BD6B8D">
        <w:t xml:space="preserve"> provides a full summary of the timing and duration, funding source, and geographic focus for </w:t>
      </w:r>
      <w:r w:rsidR="00EE1CAF" w:rsidRPr="00BD6B8D">
        <w:rPr>
          <w:i/>
        </w:rPr>
        <w:t>Pacific Women’s</w:t>
      </w:r>
      <w:r w:rsidR="00EE1CAF" w:rsidRPr="00BD6B8D">
        <w:t xml:space="preserve"> Papua New Guinea projects.</w:t>
      </w:r>
    </w:p>
    <w:p w14:paraId="4C552F97" w14:textId="795A775D" w:rsidR="00EE1CAF" w:rsidRDefault="00EE1CAF" w:rsidP="00243C43">
      <w:r>
        <w:t>The Country Plan envisioned continuation of several projects from the first phase</w:t>
      </w:r>
      <w:r>
        <w:rPr>
          <w:rStyle w:val="FootnoteReference"/>
        </w:rPr>
        <w:footnoteReference w:id="16"/>
      </w:r>
      <w:r w:rsidR="009C357C">
        <w:t>,</w:t>
      </w:r>
      <w:r>
        <w:t xml:space="preserve"> complemented by additional projects launched together early in the second phase. </w:t>
      </w:r>
      <w:r w:rsidRPr="00AF5E26">
        <w:t>This proved overly ambitious,</w:t>
      </w:r>
      <w:r>
        <w:t xml:space="preserve"> particularly as the </w:t>
      </w:r>
      <w:r w:rsidRPr="00880E7C">
        <w:rPr>
          <w:i/>
        </w:rPr>
        <w:t>Pacific Women</w:t>
      </w:r>
      <w:r>
        <w:t xml:space="preserve"> Support Unit sub-office was not fully operational until March 2016. Of the new projects, five were launched in the first financial year of the Country Plan, eight in the second, and four in the third. </w:t>
      </w:r>
    </w:p>
    <w:p w14:paraId="7B0F9EA0" w14:textId="3094772D" w:rsidR="00EE1CAF" w:rsidRDefault="0099081A" w:rsidP="00243C43">
      <w:r>
        <w:t>I</w:t>
      </w:r>
      <w:r w:rsidR="00EE1CAF">
        <w:t>n several areas of the Country Plan</w:t>
      </w:r>
      <w:r>
        <w:t xml:space="preserve"> no projects have been funded to date</w:t>
      </w:r>
      <w:r w:rsidR="00EE1CAF">
        <w:t xml:space="preserve">. </w:t>
      </w:r>
      <w:r>
        <w:t xml:space="preserve">This is </w:t>
      </w:r>
      <w:r w:rsidR="00EE1CAF">
        <w:t>because other development partners or Australian</w:t>
      </w:r>
      <w:r w:rsidR="005C1FE5">
        <w:t xml:space="preserve"> government </w:t>
      </w:r>
      <w:r w:rsidR="00EE1CAF">
        <w:t xml:space="preserve">funded programs have </w:t>
      </w:r>
      <w:r>
        <w:t xml:space="preserve">agreed to </w:t>
      </w:r>
      <w:r w:rsidR="00EE1CAF">
        <w:t>support those projects.</w:t>
      </w:r>
      <w:r w:rsidR="00EE1CAF">
        <w:rPr>
          <w:rStyle w:val="FootnoteReference"/>
        </w:rPr>
        <w:footnoteReference w:id="17"/>
      </w:r>
      <w:r w:rsidR="00EE1CAF">
        <w:t xml:space="preserve"> </w:t>
      </w:r>
    </w:p>
    <w:p w14:paraId="21455A1C" w14:textId="77777777" w:rsidR="00EE1CAF" w:rsidRDefault="000616AC" w:rsidP="00243C43">
      <w:r w:rsidRPr="0099081A">
        <w:t>Lack of government capacity</w:t>
      </w:r>
      <w:r w:rsidR="00EE1CAF" w:rsidRPr="0099081A">
        <w:t xml:space="preserve"> has been a second reason for not delivering an element of the Country Plan. An example is the provision of technical support for Asia-Pacific Economic Coordination (APEC) women in business activities associated with Papua New Guinea hosting the APEC Leader’s Forum in 2018. It is currently in proposal development stage.</w:t>
      </w:r>
      <w:r w:rsidR="00EE1CAF">
        <w:t xml:space="preserve"> </w:t>
      </w:r>
    </w:p>
    <w:p w14:paraId="7C9EB2EB" w14:textId="77777777" w:rsidR="00EE1CAF" w:rsidRDefault="001D0737" w:rsidP="00243C43">
      <w:r>
        <w:t xml:space="preserve">Australian Government </w:t>
      </w:r>
      <w:r w:rsidR="00736210">
        <w:t>budget decisions</w:t>
      </w:r>
      <w:r w:rsidR="00EE1CAF">
        <w:t xml:space="preserve"> </w:t>
      </w:r>
      <w:r w:rsidR="00BA71B5">
        <w:t xml:space="preserve">and difficulties finding appropriate partners </w:t>
      </w:r>
      <w:r w:rsidR="003416B2">
        <w:t xml:space="preserve">to deliver approved projects in Papua New Guinea </w:t>
      </w:r>
      <w:r w:rsidR="00EE1CAF">
        <w:t>affected delivery of the Country Plan. In 2016, the expected bilateral budget of $12</w:t>
      </w:r>
      <w:r w:rsidR="00947108">
        <w:t> </w:t>
      </w:r>
      <w:r w:rsidR="00EE1CAF">
        <w:t>million was reduced by approximately $2 million. As a result, the designs for the Women in Leadership Support program (Leadership Support) and Women in Mining project were not started in the timeframe planned. Creating an entrepreneurial ecosystem project (Entrepreneur)</w:t>
      </w:r>
      <w:r w:rsidR="0099081A">
        <w:t>,</w:t>
      </w:r>
      <w:r w:rsidR="00EE1CAF">
        <w:t xml:space="preserve"> the WECREATE Challenge </w:t>
      </w:r>
      <w:r w:rsidR="0099081A">
        <w:t xml:space="preserve">and </w:t>
      </w:r>
      <w:r w:rsidR="00EE1CAF">
        <w:t>UNICEF</w:t>
      </w:r>
      <w:r w:rsidR="0099081A">
        <w:t xml:space="preserve">’s </w:t>
      </w:r>
      <w:r w:rsidR="00EE1CAF">
        <w:t xml:space="preserve">Partnership for Positive Parenting (Positive Parenting) </w:t>
      </w:r>
      <w:r w:rsidR="0099081A">
        <w:t>all experienced delays in finding appropriately skilled partners</w:t>
      </w:r>
      <w:r w:rsidR="00EE1CAF">
        <w:t xml:space="preserve">. </w:t>
      </w:r>
    </w:p>
    <w:p w14:paraId="6F42DDE6" w14:textId="77777777" w:rsidR="00EE1CAF" w:rsidRDefault="00EE1CAF" w:rsidP="00243C43">
      <w:r>
        <w:t>As foreseen in the Country Plan, the largest share of funding</w:t>
      </w:r>
      <w:r w:rsidRPr="00692249">
        <w:rPr>
          <w:vertAlign w:val="superscript"/>
        </w:rPr>
        <w:footnoteReference w:id="18"/>
      </w:r>
      <w:r>
        <w:t xml:space="preserve"> (65 per cent) is for violence response and services projects. The program leveraged 30 per cent of total funding for these from other sources. Women’s economic empowerment, and leadership and influence account for 20 per cent and 15 per cent of program funding respectively. The program leveraged 9 per cent and 48 per cent respectively of total funding for these areas from other sources. The US Embassy is the program’s strongest partner among bilateral donors.</w:t>
      </w:r>
      <w:r w:rsidR="00243C43">
        <w:t xml:space="preserve"> </w:t>
      </w:r>
    </w:p>
    <w:p w14:paraId="7347BC8F" w14:textId="7AE89F59" w:rsidR="00EE1CAF" w:rsidRDefault="00EE1CAF" w:rsidP="00243C43">
      <w:r w:rsidRPr="00A6370F">
        <w:t>F</w:t>
      </w:r>
      <w:r>
        <w:t xml:space="preserve">unding for individual projects ranges from $40,000 for </w:t>
      </w:r>
      <w:r w:rsidRPr="002D238A">
        <w:rPr>
          <w:i/>
        </w:rPr>
        <w:t>Kirapim Kaikai na Maket</w:t>
      </w:r>
      <w:r w:rsidR="009C357C">
        <w:t xml:space="preserve"> to $5.7million for Port </w:t>
      </w:r>
      <w:r>
        <w:t>Moresby: A Safe City for Women and Girls Program (Safe Markets). Ten projects receive less than $1</w:t>
      </w:r>
      <w:r w:rsidR="006023B9">
        <w:t> </w:t>
      </w:r>
      <w:r>
        <w:t>million, ten between $1 million and $3 million, and six above $3 million. Five projects have been operating for one year or less, and eight are funded for more than three years. During or before the 2017/18 financial year, 18 projects are due to finish</w:t>
      </w:r>
      <w:r w:rsidR="003A7650">
        <w:fldChar w:fldCharType="begin"/>
      </w:r>
      <w:r w:rsidR="003A7650">
        <w:instrText xml:space="preserve"> REF _Ref486765538  \* MERGEFORMAT </w:instrText>
      </w:r>
      <w:r w:rsidR="003A7650">
        <w:fldChar w:fldCharType="end"/>
      </w:r>
      <w:r>
        <w:t>.</w:t>
      </w:r>
    </w:p>
    <w:p w14:paraId="2219AB78" w14:textId="554F26E7" w:rsidR="00EE1CAF" w:rsidRDefault="00EE1CAF" w:rsidP="00EE1CAF">
      <w:r>
        <w:t xml:space="preserve">The current geographic focus is in line with the Country Plan, which expanded the initial focus on the Eastern Highlands and Simbu, Western Province, Central Province and the National Capital District to include Bougainville, Morobe and Sepik. </w:t>
      </w:r>
      <w:r w:rsidR="00E6284D" w:rsidRPr="004E182D">
        <w:rPr>
          <w:i/>
        </w:rPr>
        <w:t>Pacific Women</w:t>
      </w:r>
      <w:r w:rsidR="00E6284D">
        <w:t xml:space="preserve"> partners are supporting efforts </w:t>
      </w:r>
      <w:r w:rsidR="009C357C">
        <w:t xml:space="preserve">in </w:t>
      </w:r>
      <w:r w:rsidR="005C1FE5" w:rsidRPr="00CA32F1">
        <w:rPr>
          <w:noProof/>
          <w:szCs w:val="20"/>
          <w:lang w:eastAsia="en-AU"/>
        </w:rPr>
        <w:lastRenderedPageBreak/>
        <mc:AlternateContent>
          <mc:Choice Requires="wps">
            <w:drawing>
              <wp:anchor distT="0" distB="0" distL="114300" distR="288290" simplePos="0" relativeHeight="251659264" behindDoc="0" locked="0" layoutInCell="1" allowOverlap="1" wp14:anchorId="1F39643A" wp14:editId="6A9341DD">
                <wp:simplePos x="0" y="0"/>
                <wp:positionH relativeFrom="margin">
                  <wp:posOffset>2893923</wp:posOffset>
                </wp:positionH>
                <wp:positionV relativeFrom="margin">
                  <wp:posOffset>58521</wp:posOffset>
                </wp:positionV>
                <wp:extent cx="2834005" cy="1745615"/>
                <wp:effectExtent l="0" t="0" r="4445" b="1905"/>
                <wp:wrapSquare wrapText="bothSides"/>
                <wp:docPr id="13" name="Text Box 13"/>
                <wp:cNvGraphicFramePr/>
                <a:graphic xmlns:a="http://schemas.openxmlformats.org/drawingml/2006/main">
                  <a:graphicData uri="http://schemas.microsoft.com/office/word/2010/wordprocessingShape">
                    <wps:wsp>
                      <wps:cNvSpPr txBox="1"/>
                      <wps:spPr>
                        <a:xfrm>
                          <a:off x="0" y="0"/>
                          <a:ext cx="2834005" cy="1745615"/>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9E2486C" w14:textId="77777777" w:rsidR="000377AF" w:rsidRPr="00BB1190" w:rsidRDefault="000377AF" w:rsidP="009C357C">
                            <w:pPr>
                              <w:shd w:val="clear" w:color="auto" w:fill="F2F2F2" w:themeFill="background1" w:themeFillShade="F2"/>
                              <w:spacing w:after="0"/>
                              <w:jc w:val="center"/>
                              <w:rPr>
                                <w:b/>
                                <w:sz w:val="16"/>
                                <w:szCs w:val="16"/>
                              </w:rPr>
                            </w:pPr>
                            <w:r w:rsidRPr="00BB1190">
                              <w:rPr>
                                <w:b/>
                                <w:sz w:val="16"/>
                                <w:szCs w:val="16"/>
                              </w:rPr>
                              <w:t>Ways partners work with government</w:t>
                            </w:r>
                          </w:p>
                          <w:p w14:paraId="190125C3" w14:textId="77777777" w:rsidR="000377AF" w:rsidRPr="00BB1190" w:rsidRDefault="000377AF" w:rsidP="0044600E">
                            <w:pPr>
                              <w:pStyle w:val="ListParagraph"/>
                              <w:numPr>
                                <w:ilvl w:val="0"/>
                                <w:numId w:val="17"/>
                              </w:numPr>
                              <w:shd w:val="clear" w:color="auto" w:fill="F2F2F2" w:themeFill="background1" w:themeFillShade="F2"/>
                              <w:spacing w:afterLines="60" w:after="144"/>
                              <w:ind w:left="341" w:hanging="284"/>
                              <w:rPr>
                                <w:sz w:val="16"/>
                                <w:szCs w:val="16"/>
                              </w:rPr>
                            </w:pPr>
                            <w:r w:rsidRPr="00BB1190">
                              <w:rPr>
                                <w:sz w:val="16"/>
                                <w:szCs w:val="16"/>
                              </w:rPr>
                              <w:t>The Nazareth Centre is working with the Autonomous Bougainville Government on a safe house policy.</w:t>
                            </w:r>
                          </w:p>
                          <w:p w14:paraId="5C126B1A" w14:textId="77777777" w:rsidR="000377AF" w:rsidRPr="00BB1190" w:rsidRDefault="000377AF" w:rsidP="0044600E">
                            <w:pPr>
                              <w:pStyle w:val="ListParagraph"/>
                              <w:numPr>
                                <w:ilvl w:val="0"/>
                                <w:numId w:val="17"/>
                              </w:numPr>
                              <w:shd w:val="clear" w:color="auto" w:fill="F2F2F2" w:themeFill="background1" w:themeFillShade="F2"/>
                              <w:spacing w:afterLines="60" w:after="144"/>
                              <w:ind w:left="341" w:hanging="284"/>
                              <w:rPr>
                                <w:sz w:val="16"/>
                                <w:szCs w:val="16"/>
                              </w:rPr>
                            </w:pPr>
                            <w:r w:rsidRPr="00BB1190">
                              <w:rPr>
                                <w:sz w:val="16"/>
                                <w:szCs w:val="16"/>
                              </w:rPr>
                              <w:t>UNICEF works with the Department for Community Development to bring together the few agencies working in child protection.</w:t>
                            </w:r>
                          </w:p>
                          <w:p w14:paraId="49A3A64D" w14:textId="77777777" w:rsidR="000377AF" w:rsidRPr="00BB1190" w:rsidRDefault="000377AF" w:rsidP="009C357C">
                            <w:pPr>
                              <w:pStyle w:val="ListParagraph"/>
                              <w:numPr>
                                <w:ilvl w:val="0"/>
                                <w:numId w:val="17"/>
                              </w:numPr>
                              <w:shd w:val="clear" w:color="auto" w:fill="F2F2F2" w:themeFill="background1" w:themeFillShade="F2"/>
                              <w:ind w:left="341" w:hanging="284"/>
                              <w:rPr>
                                <w:sz w:val="16"/>
                                <w:szCs w:val="16"/>
                              </w:rPr>
                            </w:pPr>
                            <w:r w:rsidRPr="005C1FE5">
                              <w:rPr>
                                <w:sz w:val="16"/>
                                <w:szCs w:val="16"/>
                              </w:rPr>
                              <w:t>UN Women worked with the National Capital District Commission to establish a Market Division.</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39643A" id="_x0000_t202" coordsize="21600,21600" o:spt="202" path="m,l,21600r21600,l21600,xe">
                <v:stroke joinstyle="miter"/>
                <v:path gradientshapeok="t" o:connecttype="rect"/>
              </v:shapetype>
              <v:shape id="Text Box 13" o:spid="_x0000_s1026" type="#_x0000_t202" style="position:absolute;margin-left:227.85pt;margin-top:4.6pt;width:223.15pt;height:137.45pt;z-index:251659264;visibility:visible;mso-wrap-style:square;mso-width-percent:0;mso-height-percent:0;mso-wrap-distance-left:9pt;mso-wrap-distance-top:0;mso-wrap-distance-right:22.7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" fillcolor="#f2f2f2 [3052]" stroked="f">
                <v:textbox style="mso-fit-shape-to-text:t" inset="3mm,3mm,3mm,3mm">
                  <w:txbxContent>
                    <w:p w14:paraId="19E2486C" w14:textId="77777777" w:rsidR="000377AF" w:rsidRPr="00BB1190" w:rsidRDefault="000377AF" w:rsidP="009C357C">
                      <w:pPr>
                        <w:shd w:val="clear" w:color="auto" w:fill="F2F2F2" w:themeFill="background1" w:themeFillShade="F2"/>
                        <w:spacing w:after="0"/>
                        <w:jc w:val="center"/>
                        <w:rPr>
                          <w:b/>
                          <w:sz w:val="16"/>
                          <w:szCs w:val="16"/>
                        </w:rPr>
                      </w:pPr>
                      <w:r w:rsidRPr="00BB1190">
                        <w:rPr>
                          <w:b/>
                          <w:sz w:val="16"/>
                          <w:szCs w:val="16"/>
                        </w:rPr>
                        <w:t>Ways partners work with government</w:t>
                      </w:r>
                    </w:p>
                    <w:p w14:paraId="190125C3" w14:textId="77777777" w:rsidR="000377AF" w:rsidRPr="00BB1190" w:rsidRDefault="000377AF" w:rsidP="0044600E">
                      <w:pPr>
                        <w:pStyle w:val="ListParagraph"/>
                        <w:numPr>
                          <w:ilvl w:val="0"/>
                          <w:numId w:val="17"/>
                        </w:numPr>
                        <w:shd w:val="clear" w:color="auto" w:fill="F2F2F2" w:themeFill="background1" w:themeFillShade="F2"/>
                        <w:spacing w:afterLines="60" w:after="144"/>
                        <w:ind w:left="341" w:hanging="284"/>
                        <w:rPr>
                          <w:sz w:val="16"/>
                          <w:szCs w:val="16"/>
                        </w:rPr>
                      </w:pPr>
                      <w:r w:rsidRPr="00BB1190">
                        <w:rPr>
                          <w:sz w:val="16"/>
                          <w:szCs w:val="16"/>
                        </w:rPr>
                        <w:t>The Nazareth Centre is working with the Autonomous Bougainville Government on a safe house policy.</w:t>
                      </w:r>
                    </w:p>
                    <w:p w14:paraId="5C126B1A" w14:textId="77777777" w:rsidR="000377AF" w:rsidRPr="00BB1190" w:rsidRDefault="000377AF" w:rsidP="0044600E">
                      <w:pPr>
                        <w:pStyle w:val="ListParagraph"/>
                        <w:numPr>
                          <w:ilvl w:val="0"/>
                          <w:numId w:val="17"/>
                        </w:numPr>
                        <w:shd w:val="clear" w:color="auto" w:fill="F2F2F2" w:themeFill="background1" w:themeFillShade="F2"/>
                        <w:spacing w:afterLines="60" w:after="144"/>
                        <w:ind w:left="341" w:hanging="284"/>
                        <w:rPr>
                          <w:sz w:val="16"/>
                          <w:szCs w:val="16"/>
                        </w:rPr>
                      </w:pPr>
                      <w:r w:rsidRPr="00BB1190">
                        <w:rPr>
                          <w:sz w:val="16"/>
                          <w:szCs w:val="16"/>
                        </w:rPr>
                        <w:t>UNICEF works with the Department for Community Development to bring together the few agencies working in child protection.</w:t>
                      </w:r>
                    </w:p>
                    <w:p w14:paraId="49A3A64D" w14:textId="77777777" w:rsidR="000377AF" w:rsidRPr="00BB1190" w:rsidRDefault="000377AF" w:rsidP="009C357C">
                      <w:pPr>
                        <w:pStyle w:val="ListParagraph"/>
                        <w:numPr>
                          <w:ilvl w:val="0"/>
                          <w:numId w:val="17"/>
                        </w:numPr>
                        <w:shd w:val="clear" w:color="auto" w:fill="F2F2F2" w:themeFill="background1" w:themeFillShade="F2"/>
                        <w:ind w:left="341" w:hanging="284"/>
                        <w:rPr>
                          <w:sz w:val="16"/>
                          <w:szCs w:val="16"/>
                        </w:rPr>
                      </w:pPr>
                      <w:r w:rsidRPr="005C1FE5">
                        <w:rPr>
                          <w:sz w:val="16"/>
                          <w:szCs w:val="16"/>
                        </w:rPr>
                        <w:t>UN Women worked with the National Capital District Commission to establish a Market Division.</w:t>
                      </w:r>
                    </w:p>
                  </w:txbxContent>
                </v:textbox>
                <w10:wrap type="square" anchorx="margin" anchory="margin"/>
              </v:shape>
            </w:pict>
          </mc:Fallback>
        </mc:AlternateContent>
      </w:r>
      <w:r w:rsidR="009C357C">
        <w:t>15 </w:t>
      </w:r>
      <w:r>
        <w:t>provinces and Bougainville, plus two that are national in scope.</w:t>
      </w:r>
      <w:r w:rsidRPr="002D238A">
        <w:rPr>
          <w:vertAlign w:val="superscript"/>
        </w:rPr>
        <w:footnoteReference w:id="19"/>
      </w:r>
      <w:r>
        <w:t xml:space="preserve"> Bougainville and the National Capital District have the highest density </w:t>
      </w:r>
      <w:r w:rsidRPr="007725EA">
        <w:rPr>
          <w:szCs w:val="20"/>
        </w:rPr>
        <w:t xml:space="preserve">of </w:t>
      </w:r>
      <w:r w:rsidR="0078552D" w:rsidRPr="004E182D">
        <w:rPr>
          <w:rStyle w:val="CommentReference"/>
          <w:rFonts w:ascii="Arial" w:eastAsia="PMingLiU" w:hAnsi="Arial" w:cs="Times New Roman"/>
          <w:sz w:val="20"/>
          <w:szCs w:val="20"/>
          <w:lang w:val="en-GB" w:eastAsia="en-GB"/>
        </w:rPr>
        <w:t>partner</w:t>
      </w:r>
      <w:r w:rsidR="0078552D">
        <w:rPr>
          <w:rStyle w:val="CommentReference"/>
          <w:rFonts w:ascii="Arial" w:eastAsia="PMingLiU" w:hAnsi="Arial" w:cs="Times New Roman"/>
          <w:sz w:val="20"/>
          <w:szCs w:val="20"/>
          <w:lang w:val="en-GB" w:eastAsia="en-GB"/>
        </w:rPr>
        <w:t xml:space="preserve"> efforts</w:t>
      </w:r>
      <w:r>
        <w:t>. Twelve projects have activities in Highlands provinces, with many working in multiple sites. Of the 16 areas</w:t>
      </w:r>
      <w:r w:rsidR="00E6284D">
        <w:t xml:space="preserve"> in which partners are working</w:t>
      </w:r>
      <w:r>
        <w:t xml:space="preserve">, only Bougainville has projects in all three of </w:t>
      </w:r>
      <w:r w:rsidRPr="009213EF">
        <w:rPr>
          <w:i/>
        </w:rPr>
        <w:t>Pacific Women’s</w:t>
      </w:r>
      <w:r>
        <w:t xml:space="preserve"> </w:t>
      </w:r>
      <w:r w:rsidR="00E6284D">
        <w:t xml:space="preserve">intended outcomes </w:t>
      </w:r>
      <w:r>
        <w:t>areas. Seven of t</w:t>
      </w:r>
      <w:r w:rsidR="009C357C">
        <w:t>he 16 </w:t>
      </w:r>
      <w:r>
        <w:t xml:space="preserve">areas have projects in violence response and services only. </w:t>
      </w:r>
    </w:p>
    <w:p w14:paraId="4DD3D543" w14:textId="77777777" w:rsidR="00EE1CAF" w:rsidRDefault="00EE1CAF" w:rsidP="009872B7">
      <w:pPr>
        <w:pStyle w:val="NumberedHeading2"/>
        <w:spacing w:before="480"/>
      </w:pPr>
      <w:bookmarkStart w:id="72" w:name="_Toc490421541"/>
      <w:bookmarkStart w:id="73" w:name="_Toc490429193"/>
      <w:bookmarkStart w:id="74" w:name="_Toc490421542"/>
      <w:bookmarkStart w:id="75" w:name="_Toc490429194"/>
      <w:bookmarkStart w:id="76" w:name="_Toc490421543"/>
      <w:bookmarkStart w:id="77" w:name="_Toc490429195"/>
      <w:bookmarkStart w:id="78" w:name="_Toc490421545"/>
      <w:bookmarkStart w:id="79" w:name="_Toc490429197"/>
      <w:bookmarkStart w:id="80" w:name="_Toc490421546"/>
      <w:bookmarkStart w:id="81" w:name="_Toc490429198"/>
      <w:bookmarkStart w:id="82" w:name="_Toc490421547"/>
      <w:bookmarkStart w:id="83" w:name="_Toc490429199"/>
      <w:bookmarkStart w:id="84" w:name="_Toc490421549"/>
      <w:bookmarkStart w:id="85" w:name="_Toc490429201"/>
      <w:bookmarkStart w:id="86" w:name="_Toc490421550"/>
      <w:bookmarkStart w:id="87" w:name="_Toc490429202"/>
      <w:bookmarkStart w:id="88" w:name="_Toc490421551"/>
      <w:bookmarkStart w:id="89" w:name="_Toc490429203"/>
      <w:bookmarkStart w:id="90" w:name="_Toc490421552"/>
      <w:bookmarkStart w:id="91" w:name="_Toc490429204"/>
      <w:bookmarkStart w:id="92" w:name="_Toc490421553"/>
      <w:bookmarkStart w:id="93" w:name="_Toc490429205"/>
      <w:bookmarkStart w:id="94" w:name="_Toc490421555"/>
      <w:bookmarkStart w:id="95" w:name="_Toc490429207"/>
      <w:bookmarkStart w:id="96" w:name="_Ref486335735"/>
      <w:bookmarkStart w:id="97" w:name="_Toc49919520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t>Progress towards Country Plan objectives</w:t>
      </w:r>
      <w:bookmarkEnd w:id="96"/>
      <w:bookmarkEnd w:id="97"/>
      <w:r>
        <w:t xml:space="preserve"> </w:t>
      </w:r>
    </w:p>
    <w:p w14:paraId="52A94DCB" w14:textId="38A6B0EA" w:rsidR="00EE1CAF" w:rsidRPr="007F35CE" w:rsidRDefault="0043370F" w:rsidP="00EE1CAF">
      <w:r>
        <w:t>We</w:t>
      </w:r>
      <w:r w:rsidR="00EE1CAF">
        <w:t xml:space="preserve"> assessed whether there is evidence that </w:t>
      </w:r>
      <w:r w:rsidR="00EE1CAF" w:rsidRPr="00CA32F1">
        <w:rPr>
          <w:i/>
        </w:rPr>
        <w:t>Pacific Women</w:t>
      </w:r>
      <w:r w:rsidR="00EE1CAF">
        <w:t xml:space="preserve"> Papua New Guinea projects </w:t>
      </w:r>
      <w:r>
        <w:t xml:space="preserve">have </w:t>
      </w:r>
      <w:r w:rsidR="00EE1CAF">
        <w:t xml:space="preserve">contributed to the County Plan’s objectives. The scorecard showing overall progress towards Country Plan objectives at this midway point of the Country Plan is in </w:t>
      </w:r>
      <w:r w:rsidR="005C1FE5">
        <w:fldChar w:fldCharType="begin"/>
      </w:r>
      <w:r w:rsidR="005C1FE5">
        <w:instrText xml:space="preserve"> REF _Ref499121569 \h </w:instrText>
      </w:r>
      <w:r w:rsidR="005C1FE5">
        <w:fldChar w:fldCharType="separate"/>
      </w:r>
      <w:r w:rsidR="005C1FE5">
        <w:t xml:space="preserve">Figure </w:t>
      </w:r>
      <w:r w:rsidR="005C1FE5">
        <w:rPr>
          <w:noProof/>
        </w:rPr>
        <w:t>1</w:t>
      </w:r>
      <w:r w:rsidR="005C1FE5">
        <w:fldChar w:fldCharType="end"/>
      </w:r>
      <w:r w:rsidR="00EE1CAF">
        <w:t>.</w:t>
      </w:r>
      <w:r w:rsidR="00EE1CAF" w:rsidRPr="006256F4">
        <w:rPr>
          <w:rStyle w:val="FootnoteReference"/>
        </w:rPr>
        <w:footnoteReference w:id="20"/>
      </w:r>
    </w:p>
    <w:p w14:paraId="441A5883" w14:textId="68AB474E" w:rsidR="00EE1CAF" w:rsidRDefault="005C1FE5" w:rsidP="005C1FE5">
      <w:pPr>
        <w:pStyle w:val="Caption"/>
      </w:pPr>
      <w:bookmarkStart w:id="98" w:name="_Ref499121569"/>
      <w:bookmarkStart w:id="99" w:name="_Toc499195177"/>
      <w:r>
        <w:t xml:space="preserve">Figure </w:t>
      </w:r>
      <w:r>
        <w:fldChar w:fldCharType="begin"/>
      </w:r>
      <w:r>
        <w:instrText xml:space="preserve"> SEQ Figure \* ARABIC </w:instrText>
      </w:r>
      <w:r>
        <w:fldChar w:fldCharType="separate"/>
      </w:r>
      <w:r w:rsidR="00D71489">
        <w:rPr>
          <w:noProof/>
        </w:rPr>
        <w:t>1</w:t>
      </w:r>
      <w:r>
        <w:fldChar w:fldCharType="end"/>
      </w:r>
      <w:bookmarkEnd w:id="98"/>
      <w:r w:rsidR="00AD27B2">
        <w:t xml:space="preserve">: </w:t>
      </w:r>
      <w:r w:rsidRPr="00807224">
        <w:t xml:space="preserve">Country Plan </w:t>
      </w:r>
      <w:r>
        <w:t>o</w:t>
      </w:r>
      <w:r w:rsidRPr="00807224">
        <w:t xml:space="preserve">bjective </w:t>
      </w:r>
      <w:r>
        <w:t>s</w:t>
      </w:r>
      <w:r w:rsidRPr="00807224">
        <w:t>corecard</w:t>
      </w:r>
      <w:bookmarkEnd w:id="99"/>
    </w:p>
    <w:p w14:paraId="0EF3CF71" w14:textId="70B8A4A0" w:rsidR="009C357C" w:rsidRPr="009C357C" w:rsidRDefault="009C357C" w:rsidP="009C357C">
      <w:pPr>
        <w:spacing w:after="0"/>
        <w:rPr>
          <w:b/>
          <w:sz w:val="16"/>
          <w:lang w:val="en-GB" w:eastAsia="en-GB"/>
        </w:rPr>
      </w:pPr>
      <w:r w:rsidRPr="009C357C">
        <w:rPr>
          <w:b/>
          <w:sz w:val="16"/>
          <w:lang w:val="en-GB" w:eastAsia="en-GB"/>
        </w:rPr>
        <w:t>Key</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8"/>
        <w:gridCol w:w="3009"/>
        <w:gridCol w:w="3009"/>
      </w:tblGrid>
      <w:tr w:rsidR="009C357C" w:rsidRPr="00F07FA0" w14:paraId="410F46CF" w14:textId="77777777" w:rsidTr="00211AC2">
        <w:trPr>
          <w:trHeight w:val="576"/>
          <w:tblHeader/>
        </w:trPr>
        <w:tc>
          <w:tcPr>
            <w:tcW w:w="1666" w:type="pct"/>
          </w:tcPr>
          <w:p w14:paraId="59B98CD1" w14:textId="7877AF6F" w:rsidR="009C357C" w:rsidRPr="00F07FA0" w:rsidRDefault="009C357C" w:rsidP="00211AC2">
            <w:pPr>
              <w:spacing w:before="100" w:beforeAutospacing="1" w:after="160"/>
              <w:ind w:left="284" w:hanging="284"/>
              <w:rPr>
                <w:sz w:val="16"/>
                <w:szCs w:val="16"/>
              </w:rPr>
            </w:pPr>
            <w:r w:rsidRPr="00F07FA0">
              <w:rPr>
                <w:rFonts w:cs="Arial"/>
                <w:color w:val="808080" w:themeColor="background1" w:themeShade="80"/>
                <w:sz w:val="16"/>
                <w:szCs w:val="16"/>
              </w:rPr>
              <w:sym w:font="Webdings" w:char="F06E"/>
            </w:r>
            <w:r>
              <w:rPr>
                <w:rFonts w:cs="Arial"/>
                <w:color w:val="808080" w:themeColor="background1" w:themeShade="80"/>
                <w:sz w:val="16"/>
                <w:szCs w:val="16"/>
              </w:rPr>
              <w:t xml:space="preserve"> </w:t>
            </w:r>
            <w:r>
              <w:rPr>
                <w:rFonts w:cs="Arial"/>
                <w:color w:val="808080" w:themeColor="background1" w:themeShade="80"/>
                <w:sz w:val="16"/>
                <w:szCs w:val="16"/>
              </w:rPr>
              <w:tab/>
            </w:r>
            <w:r w:rsidRPr="00F07FA0">
              <w:rPr>
                <w:sz w:val="16"/>
                <w:szCs w:val="16"/>
              </w:rPr>
              <w:t>The objecti</w:t>
            </w:r>
            <w:r>
              <w:rPr>
                <w:sz w:val="16"/>
                <w:szCs w:val="16"/>
              </w:rPr>
              <w:t>ve or outcome is not applicable</w:t>
            </w:r>
          </w:p>
        </w:tc>
        <w:tc>
          <w:tcPr>
            <w:tcW w:w="1667" w:type="pct"/>
          </w:tcPr>
          <w:p w14:paraId="6C12D6D4" w14:textId="48272FA6" w:rsidR="009C357C" w:rsidRPr="00F07FA0" w:rsidRDefault="009C357C" w:rsidP="00211AC2">
            <w:pPr>
              <w:spacing w:before="100" w:beforeAutospacing="1" w:after="160"/>
              <w:ind w:left="284" w:hanging="284"/>
              <w:rPr>
                <w:sz w:val="16"/>
                <w:szCs w:val="16"/>
              </w:rPr>
            </w:pPr>
            <w:r w:rsidRPr="00F07FA0">
              <w:rPr>
                <w:rFonts w:cs="Arial"/>
                <w:color w:val="FFC000"/>
                <w:sz w:val="16"/>
                <w:szCs w:val="16"/>
              </w:rPr>
              <w:sym w:font="Webdings" w:char="F06E"/>
            </w:r>
            <w:r>
              <w:rPr>
                <w:rFonts w:cs="Arial"/>
                <w:color w:val="FFC000"/>
                <w:sz w:val="16"/>
                <w:szCs w:val="16"/>
              </w:rPr>
              <w:t xml:space="preserve"> </w:t>
            </w:r>
            <w:r>
              <w:rPr>
                <w:rFonts w:cs="Arial"/>
                <w:color w:val="FFC000"/>
                <w:sz w:val="16"/>
                <w:szCs w:val="16"/>
              </w:rPr>
              <w:tab/>
            </w:r>
            <w:r w:rsidRPr="00F07FA0">
              <w:rPr>
                <w:sz w:val="16"/>
                <w:szCs w:val="16"/>
              </w:rPr>
              <w:t>Too early to assess or insufficien</w:t>
            </w:r>
            <w:r>
              <w:rPr>
                <w:sz w:val="16"/>
                <w:szCs w:val="16"/>
              </w:rPr>
              <w:t>t evidence to permit assessment</w:t>
            </w:r>
          </w:p>
        </w:tc>
        <w:tc>
          <w:tcPr>
            <w:tcW w:w="1667" w:type="pct"/>
          </w:tcPr>
          <w:p w14:paraId="4D97511B" w14:textId="32D6A461" w:rsidR="009C357C" w:rsidRPr="00F07FA0" w:rsidRDefault="009C357C" w:rsidP="00211AC2">
            <w:pPr>
              <w:spacing w:before="100" w:beforeAutospacing="1" w:after="160"/>
              <w:ind w:left="284" w:hanging="284"/>
              <w:rPr>
                <w:sz w:val="16"/>
                <w:szCs w:val="16"/>
              </w:rPr>
            </w:pPr>
            <w:r w:rsidRPr="00F07FA0">
              <w:rPr>
                <w:rFonts w:cs="Arial"/>
                <w:color w:val="92D050"/>
                <w:sz w:val="16"/>
                <w:szCs w:val="16"/>
              </w:rPr>
              <w:sym w:font="Webdings" w:char="F06E"/>
            </w:r>
            <w:r>
              <w:rPr>
                <w:rFonts w:cs="Arial"/>
                <w:color w:val="92D050"/>
                <w:sz w:val="16"/>
                <w:szCs w:val="16"/>
              </w:rPr>
              <w:t xml:space="preserve"> </w:t>
            </w:r>
            <w:r>
              <w:rPr>
                <w:rFonts w:cs="Arial"/>
                <w:color w:val="92D050"/>
                <w:sz w:val="16"/>
                <w:szCs w:val="16"/>
              </w:rPr>
              <w:tab/>
            </w:r>
            <w:r w:rsidRPr="00F07FA0">
              <w:rPr>
                <w:sz w:val="16"/>
                <w:szCs w:val="16"/>
              </w:rPr>
              <w:t>Evidence o</w:t>
            </w:r>
            <w:r>
              <w:rPr>
                <w:sz w:val="16"/>
                <w:szCs w:val="16"/>
              </w:rPr>
              <w:t>f contribution to the objective</w:t>
            </w:r>
          </w:p>
        </w:tc>
      </w:tr>
    </w:tbl>
    <w:p w14:paraId="538AC53C" w14:textId="77777777" w:rsidR="009C357C" w:rsidRDefault="009C357C" w:rsidP="009C357C">
      <w:pPr>
        <w:spacing w:after="0"/>
      </w:pPr>
    </w:p>
    <w:tbl>
      <w:tblPr>
        <w:tblStyle w:val="TableGrid"/>
        <w:tblW w:w="5006"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74"/>
        <w:gridCol w:w="428"/>
        <w:gridCol w:w="428"/>
        <w:gridCol w:w="426"/>
        <w:gridCol w:w="424"/>
        <w:gridCol w:w="424"/>
        <w:gridCol w:w="379"/>
        <w:gridCol w:w="444"/>
        <w:gridCol w:w="437"/>
        <w:gridCol w:w="444"/>
        <w:gridCol w:w="444"/>
        <w:gridCol w:w="444"/>
        <w:gridCol w:w="446"/>
        <w:gridCol w:w="448"/>
        <w:gridCol w:w="437"/>
      </w:tblGrid>
      <w:tr w:rsidR="00EE1CAF" w:rsidRPr="00F07FA0" w14:paraId="1345A47D" w14:textId="77777777" w:rsidTr="009C357C">
        <w:tc>
          <w:tcPr>
            <w:tcW w:w="5000" w:type="pct"/>
            <w:gridSpan w:val="15"/>
            <w:tcBorders>
              <w:top w:val="single" w:sz="4" w:space="0" w:color="BFBFBF" w:themeColor="background1" w:themeShade="BF"/>
            </w:tcBorders>
          </w:tcPr>
          <w:p w14:paraId="021C506A" w14:textId="77777777" w:rsidR="00EE1CAF" w:rsidRPr="00F07FA0" w:rsidRDefault="00EE1CAF" w:rsidP="00243C43">
            <w:pPr>
              <w:rPr>
                <w:sz w:val="16"/>
                <w:szCs w:val="16"/>
              </w:rPr>
            </w:pPr>
            <w:r w:rsidRPr="00F07FA0">
              <w:rPr>
                <w:b/>
                <w:sz w:val="16"/>
                <w:szCs w:val="16"/>
              </w:rPr>
              <w:t>Partners act together</w:t>
            </w:r>
          </w:p>
        </w:tc>
      </w:tr>
      <w:tr w:rsidR="00EE1CAF" w:rsidRPr="00F07FA0" w14:paraId="6EDA5121" w14:textId="77777777" w:rsidTr="009C357C">
        <w:tc>
          <w:tcPr>
            <w:tcW w:w="1647" w:type="pct"/>
          </w:tcPr>
          <w:p w14:paraId="71C408CE" w14:textId="77777777" w:rsidR="00EE1CAF" w:rsidRPr="00F07FA0" w:rsidRDefault="00EE1CAF" w:rsidP="00243C43">
            <w:pPr>
              <w:rPr>
                <w:sz w:val="16"/>
                <w:szCs w:val="16"/>
              </w:rPr>
            </w:pPr>
            <w:r w:rsidRPr="00F07FA0">
              <w:rPr>
                <w:sz w:val="16"/>
                <w:szCs w:val="16"/>
              </w:rPr>
              <w:t>Women’s Leadership &amp; Influence (5)</w:t>
            </w:r>
          </w:p>
        </w:tc>
        <w:tc>
          <w:tcPr>
            <w:tcW w:w="237" w:type="pct"/>
            <w:vAlign w:val="center"/>
          </w:tcPr>
          <w:p w14:paraId="0892BCED"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7" w:type="pct"/>
            <w:vAlign w:val="center"/>
          </w:tcPr>
          <w:p w14:paraId="00668DC5"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6" w:type="pct"/>
            <w:vAlign w:val="center"/>
          </w:tcPr>
          <w:p w14:paraId="79595E7C"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748AA36C"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05AC4F83"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10" w:type="pct"/>
            <w:vAlign w:val="center"/>
          </w:tcPr>
          <w:p w14:paraId="3E731002" w14:textId="77777777" w:rsidR="00EE1CAF" w:rsidRPr="00F07FA0" w:rsidRDefault="00EE1CAF" w:rsidP="001E5888">
            <w:pPr>
              <w:jc w:val="center"/>
              <w:rPr>
                <w:sz w:val="16"/>
                <w:szCs w:val="16"/>
              </w:rPr>
            </w:pPr>
          </w:p>
        </w:tc>
        <w:tc>
          <w:tcPr>
            <w:tcW w:w="246" w:type="pct"/>
            <w:vAlign w:val="center"/>
          </w:tcPr>
          <w:p w14:paraId="5F39F823" w14:textId="77777777" w:rsidR="00EE1CAF" w:rsidRPr="00F07FA0" w:rsidRDefault="00EE1CAF" w:rsidP="001E5888">
            <w:pPr>
              <w:jc w:val="center"/>
              <w:rPr>
                <w:sz w:val="16"/>
                <w:szCs w:val="16"/>
              </w:rPr>
            </w:pPr>
          </w:p>
        </w:tc>
        <w:tc>
          <w:tcPr>
            <w:tcW w:w="242" w:type="pct"/>
            <w:vAlign w:val="center"/>
          </w:tcPr>
          <w:p w14:paraId="4DF147A2" w14:textId="77777777" w:rsidR="00EE1CAF" w:rsidRPr="00F07FA0" w:rsidRDefault="00EE1CAF" w:rsidP="001E5888">
            <w:pPr>
              <w:jc w:val="center"/>
              <w:rPr>
                <w:sz w:val="16"/>
                <w:szCs w:val="16"/>
              </w:rPr>
            </w:pPr>
          </w:p>
        </w:tc>
        <w:tc>
          <w:tcPr>
            <w:tcW w:w="246" w:type="pct"/>
            <w:vAlign w:val="center"/>
          </w:tcPr>
          <w:p w14:paraId="3C55E16D" w14:textId="77777777" w:rsidR="00EE1CAF" w:rsidRPr="00F07FA0" w:rsidRDefault="00EE1CAF" w:rsidP="001E5888">
            <w:pPr>
              <w:jc w:val="center"/>
              <w:rPr>
                <w:sz w:val="16"/>
                <w:szCs w:val="16"/>
              </w:rPr>
            </w:pPr>
          </w:p>
        </w:tc>
        <w:tc>
          <w:tcPr>
            <w:tcW w:w="246" w:type="pct"/>
            <w:vAlign w:val="center"/>
          </w:tcPr>
          <w:p w14:paraId="45B5E8B1" w14:textId="77777777" w:rsidR="00EE1CAF" w:rsidRPr="00F07FA0" w:rsidRDefault="00EE1CAF" w:rsidP="001E5888">
            <w:pPr>
              <w:jc w:val="center"/>
              <w:rPr>
                <w:sz w:val="16"/>
                <w:szCs w:val="16"/>
              </w:rPr>
            </w:pPr>
          </w:p>
        </w:tc>
        <w:tc>
          <w:tcPr>
            <w:tcW w:w="246" w:type="pct"/>
            <w:vAlign w:val="center"/>
          </w:tcPr>
          <w:p w14:paraId="6EAC9CD3" w14:textId="77777777" w:rsidR="00EE1CAF" w:rsidRPr="00F07FA0" w:rsidRDefault="00EE1CAF" w:rsidP="001E5888">
            <w:pPr>
              <w:jc w:val="center"/>
              <w:rPr>
                <w:sz w:val="16"/>
                <w:szCs w:val="16"/>
              </w:rPr>
            </w:pPr>
          </w:p>
        </w:tc>
        <w:tc>
          <w:tcPr>
            <w:tcW w:w="247" w:type="pct"/>
            <w:vAlign w:val="center"/>
          </w:tcPr>
          <w:p w14:paraId="6F093247" w14:textId="77777777" w:rsidR="00EE1CAF" w:rsidRPr="00F07FA0" w:rsidRDefault="00EE1CAF" w:rsidP="001E5888">
            <w:pPr>
              <w:jc w:val="center"/>
              <w:rPr>
                <w:sz w:val="16"/>
                <w:szCs w:val="16"/>
              </w:rPr>
            </w:pPr>
          </w:p>
        </w:tc>
        <w:tc>
          <w:tcPr>
            <w:tcW w:w="248" w:type="pct"/>
            <w:vAlign w:val="center"/>
          </w:tcPr>
          <w:p w14:paraId="4EDAAFB9" w14:textId="77777777" w:rsidR="00EE1CAF" w:rsidRPr="00F07FA0" w:rsidRDefault="00EE1CAF" w:rsidP="001E5888">
            <w:pPr>
              <w:jc w:val="center"/>
              <w:rPr>
                <w:sz w:val="16"/>
                <w:szCs w:val="16"/>
              </w:rPr>
            </w:pPr>
          </w:p>
        </w:tc>
        <w:tc>
          <w:tcPr>
            <w:tcW w:w="242" w:type="pct"/>
            <w:vAlign w:val="center"/>
          </w:tcPr>
          <w:p w14:paraId="369435A2" w14:textId="77777777" w:rsidR="00EE1CAF" w:rsidRPr="00F07FA0" w:rsidRDefault="00EE1CAF" w:rsidP="001E5888">
            <w:pPr>
              <w:jc w:val="center"/>
              <w:rPr>
                <w:sz w:val="16"/>
                <w:szCs w:val="16"/>
              </w:rPr>
            </w:pPr>
          </w:p>
        </w:tc>
      </w:tr>
      <w:tr w:rsidR="00EE1CAF" w:rsidRPr="00F07FA0" w14:paraId="319ED882" w14:textId="77777777" w:rsidTr="009C357C">
        <w:tc>
          <w:tcPr>
            <w:tcW w:w="1647" w:type="pct"/>
          </w:tcPr>
          <w:p w14:paraId="4867518E" w14:textId="77777777" w:rsidR="00EE1CAF" w:rsidRPr="00F07FA0" w:rsidRDefault="00EE1CAF" w:rsidP="00243C43">
            <w:pPr>
              <w:rPr>
                <w:sz w:val="16"/>
                <w:szCs w:val="16"/>
              </w:rPr>
            </w:pPr>
            <w:r w:rsidRPr="00F07FA0">
              <w:rPr>
                <w:sz w:val="16"/>
                <w:szCs w:val="16"/>
              </w:rPr>
              <w:t>Women’s Economic Empowerment (7)</w:t>
            </w:r>
          </w:p>
        </w:tc>
        <w:tc>
          <w:tcPr>
            <w:tcW w:w="237" w:type="pct"/>
            <w:vAlign w:val="center"/>
          </w:tcPr>
          <w:p w14:paraId="3EB08416"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7" w:type="pct"/>
            <w:vAlign w:val="center"/>
          </w:tcPr>
          <w:p w14:paraId="14C80F1F"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6" w:type="pct"/>
            <w:vAlign w:val="center"/>
          </w:tcPr>
          <w:p w14:paraId="59F8C48B"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5" w:type="pct"/>
            <w:vAlign w:val="center"/>
          </w:tcPr>
          <w:p w14:paraId="3798EFC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013257C5"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10" w:type="pct"/>
            <w:vAlign w:val="center"/>
          </w:tcPr>
          <w:p w14:paraId="035DCAD4"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403AEB94"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2F6C5375" w14:textId="77777777" w:rsidR="00EE1CAF" w:rsidRPr="00F07FA0" w:rsidRDefault="00EE1CAF" w:rsidP="001E5888">
            <w:pPr>
              <w:jc w:val="center"/>
              <w:rPr>
                <w:sz w:val="16"/>
                <w:szCs w:val="16"/>
              </w:rPr>
            </w:pPr>
          </w:p>
        </w:tc>
        <w:tc>
          <w:tcPr>
            <w:tcW w:w="246" w:type="pct"/>
            <w:vAlign w:val="center"/>
          </w:tcPr>
          <w:p w14:paraId="69CA7D0D" w14:textId="77777777" w:rsidR="00EE1CAF" w:rsidRPr="00F07FA0" w:rsidRDefault="00EE1CAF" w:rsidP="001E5888">
            <w:pPr>
              <w:jc w:val="center"/>
              <w:rPr>
                <w:sz w:val="16"/>
                <w:szCs w:val="16"/>
              </w:rPr>
            </w:pPr>
          </w:p>
        </w:tc>
        <w:tc>
          <w:tcPr>
            <w:tcW w:w="246" w:type="pct"/>
            <w:vAlign w:val="center"/>
          </w:tcPr>
          <w:p w14:paraId="182C5BDA" w14:textId="77777777" w:rsidR="00EE1CAF" w:rsidRPr="00F07FA0" w:rsidRDefault="00EE1CAF" w:rsidP="001E5888">
            <w:pPr>
              <w:jc w:val="center"/>
              <w:rPr>
                <w:sz w:val="16"/>
                <w:szCs w:val="16"/>
              </w:rPr>
            </w:pPr>
          </w:p>
        </w:tc>
        <w:tc>
          <w:tcPr>
            <w:tcW w:w="246" w:type="pct"/>
            <w:vAlign w:val="center"/>
          </w:tcPr>
          <w:p w14:paraId="78CC84E5" w14:textId="77777777" w:rsidR="00EE1CAF" w:rsidRPr="00F07FA0" w:rsidRDefault="00EE1CAF" w:rsidP="001E5888">
            <w:pPr>
              <w:jc w:val="center"/>
              <w:rPr>
                <w:sz w:val="16"/>
                <w:szCs w:val="16"/>
              </w:rPr>
            </w:pPr>
          </w:p>
        </w:tc>
        <w:tc>
          <w:tcPr>
            <w:tcW w:w="247" w:type="pct"/>
            <w:vAlign w:val="center"/>
          </w:tcPr>
          <w:p w14:paraId="59134910" w14:textId="77777777" w:rsidR="00EE1CAF" w:rsidRPr="00F07FA0" w:rsidRDefault="00EE1CAF" w:rsidP="001E5888">
            <w:pPr>
              <w:jc w:val="center"/>
              <w:rPr>
                <w:sz w:val="16"/>
                <w:szCs w:val="16"/>
              </w:rPr>
            </w:pPr>
          </w:p>
        </w:tc>
        <w:tc>
          <w:tcPr>
            <w:tcW w:w="248" w:type="pct"/>
            <w:vAlign w:val="center"/>
          </w:tcPr>
          <w:p w14:paraId="53E6DF06" w14:textId="77777777" w:rsidR="00EE1CAF" w:rsidRPr="00F07FA0" w:rsidRDefault="00EE1CAF" w:rsidP="001E5888">
            <w:pPr>
              <w:jc w:val="center"/>
              <w:rPr>
                <w:sz w:val="16"/>
                <w:szCs w:val="16"/>
              </w:rPr>
            </w:pPr>
          </w:p>
        </w:tc>
        <w:tc>
          <w:tcPr>
            <w:tcW w:w="242" w:type="pct"/>
            <w:vAlign w:val="center"/>
          </w:tcPr>
          <w:p w14:paraId="5B06DED1" w14:textId="77777777" w:rsidR="00EE1CAF" w:rsidRPr="00F07FA0" w:rsidRDefault="00EE1CAF" w:rsidP="001E5888">
            <w:pPr>
              <w:jc w:val="center"/>
              <w:rPr>
                <w:sz w:val="16"/>
                <w:szCs w:val="16"/>
              </w:rPr>
            </w:pPr>
          </w:p>
        </w:tc>
      </w:tr>
      <w:tr w:rsidR="00EE1CAF" w:rsidRPr="00F07FA0" w14:paraId="46073BBC" w14:textId="77777777" w:rsidTr="009C357C">
        <w:tc>
          <w:tcPr>
            <w:tcW w:w="1647" w:type="pct"/>
          </w:tcPr>
          <w:p w14:paraId="35E4D23D" w14:textId="77777777" w:rsidR="00EE1CAF" w:rsidRPr="00F07FA0" w:rsidRDefault="00EE1CAF" w:rsidP="00243C43">
            <w:pPr>
              <w:rPr>
                <w:sz w:val="16"/>
                <w:szCs w:val="16"/>
              </w:rPr>
            </w:pPr>
            <w:r w:rsidRPr="00F07FA0">
              <w:rPr>
                <w:sz w:val="16"/>
                <w:szCs w:val="16"/>
              </w:rPr>
              <w:t>Family and Sexual Violence (14)</w:t>
            </w:r>
          </w:p>
        </w:tc>
        <w:tc>
          <w:tcPr>
            <w:tcW w:w="237" w:type="pct"/>
            <w:vAlign w:val="center"/>
          </w:tcPr>
          <w:p w14:paraId="26622DED"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7" w:type="pct"/>
            <w:vAlign w:val="center"/>
          </w:tcPr>
          <w:p w14:paraId="1F88A6AE"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6" w:type="pct"/>
            <w:vAlign w:val="center"/>
          </w:tcPr>
          <w:p w14:paraId="586F22EC"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5" w:type="pct"/>
            <w:vAlign w:val="center"/>
          </w:tcPr>
          <w:p w14:paraId="3A9B9D0A"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5" w:type="pct"/>
            <w:vAlign w:val="center"/>
          </w:tcPr>
          <w:p w14:paraId="7EE45249"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10" w:type="pct"/>
            <w:vAlign w:val="center"/>
          </w:tcPr>
          <w:p w14:paraId="1835A991"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5DB6DAA5"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4AEEC3E8"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44DE7E9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26AA27A4"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68BF836F"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7" w:type="pct"/>
            <w:vAlign w:val="center"/>
          </w:tcPr>
          <w:p w14:paraId="162236C2"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8" w:type="pct"/>
            <w:vAlign w:val="center"/>
          </w:tcPr>
          <w:p w14:paraId="399B668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19B814EB"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6744AF72" w14:textId="77777777" w:rsidTr="009C357C">
        <w:tc>
          <w:tcPr>
            <w:tcW w:w="5000" w:type="pct"/>
            <w:gridSpan w:val="15"/>
          </w:tcPr>
          <w:p w14:paraId="1E8B7643" w14:textId="77777777" w:rsidR="00EE1CAF" w:rsidRPr="00F07FA0" w:rsidRDefault="00EE1CAF" w:rsidP="00243C43">
            <w:pPr>
              <w:rPr>
                <w:sz w:val="16"/>
                <w:szCs w:val="16"/>
              </w:rPr>
            </w:pPr>
            <w:r w:rsidRPr="00F07FA0">
              <w:rPr>
                <w:b/>
                <w:sz w:val="16"/>
                <w:szCs w:val="16"/>
              </w:rPr>
              <w:t>Partners use evidence</w:t>
            </w:r>
          </w:p>
        </w:tc>
      </w:tr>
      <w:tr w:rsidR="00EE1CAF" w:rsidRPr="00F07FA0" w14:paraId="271B7671" w14:textId="77777777" w:rsidTr="009C357C">
        <w:tc>
          <w:tcPr>
            <w:tcW w:w="1647" w:type="pct"/>
          </w:tcPr>
          <w:p w14:paraId="510B90B7" w14:textId="77777777" w:rsidR="00EE1CAF" w:rsidRPr="00F07FA0" w:rsidRDefault="00EE1CAF" w:rsidP="00243C43">
            <w:pPr>
              <w:rPr>
                <w:sz w:val="16"/>
                <w:szCs w:val="16"/>
              </w:rPr>
            </w:pPr>
            <w:r w:rsidRPr="00F07FA0">
              <w:rPr>
                <w:sz w:val="16"/>
                <w:szCs w:val="16"/>
              </w:rPr>
              <w:t>Women’s Leadership &amp; Influence (5)</w:t>
            </w:r>
          </w:p>
        </w:tc>
        <w:tc>
          <w:tcPr>
            <w:tcW w:w="237" w:type="pct"/>
            <w:vAlign w:val="center"/>
          </w:tcPr>
          <w:p w14:paraId="43BB9053"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7" w:type="pct"/>
            <w:vAlign w:val="center"/>
          </w:tcPr>
          <w:p w14:paraId="0D9CA3CF"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6" w:type="pct"/>
            <w:vAlign w:val="center"/>
          </w:tcPr>
          <w:p w14:paraId="4D450601"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6C042AFA"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76F1B81F"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10" w:type="pct"/>
            <w:vAlign w:val="center"/>
          </w:tcPr>
          <w:p w14:paraId="32316E7B" w14:textId="77777777" w:rsidR="00EE1CAF" w:rsidRPr="00F07FA0" w:rsidRDefault="00EE1CAF" w:rsidP="001E5888">
            <w:pPr>
              <w:jc w:val="center"/>
              <w:rPr>
                <w:sz w:val="16"/>
                <w:szCs w:val="16"/>
              </w:rPr>
            </w:pPr>
          </w:p>
        </w:tc>
        <w:tc>
          <w:tcPr>
            <w:tcW w:w="246" w:type="pct"/>
            <w:vAlign w:val="center"/>
          </w:tcPr>
          <w:p w14:paraId="2D6829D8" w14:textId="77777777" w:rsidR="00EE1CAF" w:rsidRPr="00F07FA0" w:rsidRDefault="00EE1CAF" w:rsidP="001E5888">
            <w:pPr>
              <w:jc w:val="center"/>
              <w:rPr>
                <w:sz w:val="16"/>
                <w:szCs w:val="16"/>
              </w:rPr>
            </w:pPr>
          </w:p>
        </w:tc>
        <w:tc>
          <w:tcPr>
            <w:tcW w:w="242" w:type="pct"/>
            <w:vAlign w:val="center"/>
          </w:tcPr>
          <w:p w14:paraId="101A100C" w14:textId="77777777" w:rsidR="00EE1CAF" w:rsidRPr="00F07FA0" w:rsidRDefault="00EE1CAF" w:rsidP="001E5888">
            <w:pPr>
              <w:jc w:val="center"/>
              <w:rPr>
                <w:sz w:val="16"/>
                <w:szCs w:val="16"/>
              </w:rPr>
            </w:pPr>
          </w:p>
        </w:tc>
        <w:tc>
          <w:tcPr>
            <w:tcW w:w="246" w:type="pct"/>
            <w:vAlign w:val="center"/>
          </w:tcPr>
          <w:p w14:paraId="52E66843" w14:textId="77777777" w:rsidR="00EE1CAF" w:rsidRPr="00F07FA0" w:rsidRDefault="00EE1CAF" w:rsidP="001E5888">
            <w:pPr>
              <w:jc w:val="center"/>
              <w:rPr>
                <w:sz w:val="16"/>
                <w:szCs w:val="16"/>
              </w:rPr>
            </w:pPr>
          </w:p>
        </w:tc>
        <w:tc>
          <w:tcPr>
            <w:tcW w:w="246" w:type="pct"/>
            <w:vAlign w:val="center"/>
          </w:tcPr>
          <w:p w14:paraId="6C3AAC40" w14:textId="77777777" w:rsidR="00EE1CAF" w:rsidRPr="00F07FA0" w:rsidRDefault="00EE1CAF" w:rsidP="001E5888">
            <w:pPr>
              <w:jc w:val="center"/>
              <w:rPr>
                <w:sz w:val="16"/>
                <w:szCs w:val="16"/>
              </w:rPr>
            </w:pPr>
          </w:p>
        </w:tc>
        <w:tc>
          <w:tcPr>
            <w:tcW w:w="246" w:type="pct"/>
            <w:vAlign w:val="center"/>
          </w:tcPr>
          <w:p w14:paraId="21EF1241" w14:textId="77777777" w:rsidR="00EE1CAF" w:rsidRPr="00F07FA0" w:rsidRDefault="00EE1CAF" w:rsidP="001E5888">
            <w:pPr>
              <w:jc w:val="center"/>
              <w:rPr>
                <w:sz w:val="16"/>
                <w:szCs w:val="16"/>
              </w:rPr>
            </w:pPr>
          </w:p>
        </w:tc>
        <w:tc>
          <w:tcPr>
            <w:tcW w:w="247" w:type="pct"/>
            <w:vAlign w:val="center"/>
          </w:tcPr>
          <w:p w14:paraId="6B9C1CF4" w14:textId="77777777" w:rsidR="00EE1CAF" w:rsidRPr="00F07FA0" w:rsidRDefault="00EE1CAF" w:rsidP="001E5888">
            <w:pPr>
              <w:jc w:val="center"/>
              <w:rPr>
                <w:sz w:val="16"/>
                <w:szCs w:val="16"/>
              </w:rPr>
            </w:pPr>
          </w:p>
        </w:tc>
        <w:tc>
          <w:tcPr>
            <w:tcW w:w="248" w:type="pct"/>
            <w:vAlign w:val="center"/>
          </w:tcPr>
          <w:p w14:paraId="5F0FB892" w14:textId="77777777" w:rsidR="00EE1CAF" w:rsidRPr="00F07FA0" w:rsidRDefault="00EE1CAF" w:rsidP="001E5888">
            <w:pPr>
              <w:jc w:val="center"/>
              <w:rPr>
                <w:sz w:val="16"/>
                <w:szCs w:val="16"/>
              </w:rPr>
            </w:pPr>
          </w:p>
        </w:tc>
        <w:tc>
          <w:tcPr>
            <w:tcW w:w="242" w:type="pct"/>
            <w:vAlign w:val="center"/>
          </w:tcPr>
          <w:p w14:paraId="7928A3A9" w14:textId="77777777" w:rsidR="00EE1CAF" w:rsidRPr="00F07FA0" w:rsidRDefault="00EE1CAF" w:rsidP="001E5888">
            <w:pPr>
              <w:jc w:val="center"/>
              <w:rPr>
                <w:sz w:val="16"/>
                <w:szCs w:val="16"/>
              </w:rPr>
            </w:pPr>
          </w:p>
        </w:tc>
      </w:tr>
      <w:tr w:rsidR="00EE1CAF" w:rsidRPr="00F07FA0" w14:paraId="0D9CD79F" w14:textId="77777777" w:rsidTr="009C357C">
        <w:tc>
          <w:tcPr>
            <w:tcW w:w="1647" w:type="pct"/>
          </w:tcPr>
          <w:p w14:paraId="639BA431" w14:textId="77777777" w:rsidR="00EE1CAF" w:rsidRPr="00F07FA0" w:rsidRDefault="00EE1CAF" w:rsidP="00243C43">
            <w:pPr>
              <w:rPr>
                <w:sz w:val="16"/>
                <w:szCs w:val="16"/>
              </w:rPr>
            </w:pPr>
            <w:r w:rsidRPr="00F07FA0">
              <w:rPr>
                <w:sz w:val="16"/>
                <w:szCs w:val="16"/>
              </w:rPr>
              <w:t>Women’s Economic Empowerment (7)</w:t>
            </w:r>
          </w:p>
        </w:tc>
        <w:tc>
          <w:tcPr>
            <w:tcW w:w="237" w:type="pct"/>
            <w:vAlign w:val="center"/>
          </w:tcPr>
          <w:p w14:paraId="64F6CF27"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7" w:type="pct"/>
            <w:vAlign w:val="center"/>
          </w:tcPr>
          <w:p w14:paraId="6B7605D3"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6" w:type="pct"/>
            <w:vAlign w:val="center"/>
          </w:tcPr>
          <w:p w14:paraId="29CA56C1"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5" w:type="pct"/>
            <w:vAlign w:val="center"/>
          </w:tcPr>
          <w:p w14:paraId="526F018E"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079B7D74"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10" w:type="pct"/>
            <w:vAlign w:val="center"/>
          </w:tcPr>
          <w:p w14:paraId="73288EF3"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7600E8E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1BF2C918" w14:textId="77777777" w:rsidR="00EE1CAF" w:rsidRPr="00F07FA0" w:rsidRDefault="00EE1CAF" w:rsidP="001E5888">
            <w:pPr>
              <w:jc w:val="center"/>
              <w:rPr>
                <w:sz w:val="16"/>
                <w:szCs w:val="16"/>
              </w:rPr>
            </w:pPr>
          </w:p>
        </w:tc>
        <w:tc>
          <w:tcPr>
            <w:tcW w:w="246" w:type="pct"/>
            <w:vAlign w:val="center"/>
          </w:tcPr>
          <w:p w14:paraId="4C1970F7" w14:textId="77777777" w:rsidR="00EE1CAF" w:rsidRPr="00F07FA0" w:rsidRDefault="00EE1CAF" w:rsidP="001E5888">
            <w:pPr>
              <w:jc w:val="center"/>
              <w:rPr>
                <w:sz w:val="16"/>
                <w:szCs w:val="16"/>
              </w:rPr>
            </w:pPr>
          </w:p>
        </w:tc>
        <w:tc>
          <w:tcPr>
            <w:tcW w:w="246" w:type="pct"/>
            <w:vAlign w:val="center"/>
          </w:tcPr>
          <w:p w14:paraId="070F8601" w14:textId="77777777" w:rsidR="00EE1CAF" w:rsidRPr="00F07FA0" w:rsidRDefault="00EE1CAF" w:rsidP="001E5888">
            <w:pPr>
              <w:jc w:val="center"/>
              <w:rPr>
                <w:sz w:val="16"/>
                <w:szCs w:val="16"/>
              </w:rPr>
            </w:pPr>
          </w:p>
        </w:tc>
        <w:tc>
          <w:tcPr>
            <w:tcW w:w="246" w:type="pct"/>
            <w:vAlign w:val="center"/>
          </w:tcPr>
          <w:p w14:paraId="799498C5" w14:textId="77777777" w:rsidR="00EE1CAF" w:rsidRPr="00F07FA0" w:rsidRDefault="00EE1CAF" w:rsidP="001E5888">
            <w:pPr>
              <w:jc w:val="center"/>
              <w:rPr>
                <w:sz w:val="16"/>
                <w:szCs w:val="16"/>
              </w:rPr>
            </w:pPr>
          </w:p>
        </w:tc>
        <w:tc>
          <w:tcPr>
            <w:tcW w:w="247" w:type="pct"/>
            <w:vAlign w:val="center"/>
          </w:tcPr>
          <w:p w14:paraId="54B5B78C" w14:textId="77777777" w:rsidR="00EE1CAF" w:rsidRPr="00F07FA0" w:rsidRDefault="00EE1CAF" w:rsidP="001E5888">
            <w:pPr>
              <w:jc w:val="center"/>
              <w:rPr>
                <w:sz w:val="16"/>
                <w:szCs w:val="16"/>
              </w:rPr>
            </w:pPr>
          </w:p>
        </w:tc>
        <w:tc>
          <w:tcPr>
            <w:tcW w:w="248" w:type="pct"/>
            <w:vAlign w:val="center"/>
          </w:tcPr>
          <w:p w14:paraId="5A4F6AF9" w14:textId="77777777" w:rsidR="00EE1CAF" w:rsidRPr="00F07FA0" w:rsidRDefault="00EE1CAF" w:rsidP="001E5888">
            <w:pPr>
              <w:jc w:val="center"/>
              <w:rPr>
                <w:sz w:val="16"/>
                <w:szCs w:val="16"/>
              </w:rPr>
            </w:pPr>
          </w:p>
        </w:tc>
        <w:tc>
          <w:tcPr>
            <w:tcW w:w="242" w:type="pct"/>
            <w:vAlign w:val="center"/>
          </w:tcPr>
          <w:p w14:paraId="33C7A8A0" w14:textId="77777777" w:rsidR="00EE1CAF" w:rsidRPr="00F07FA0" w:rsidRDefault="00EE1CAF" w:rsidP="001E5888">
            <w:pPr>
              <w:jc w:val="center"/>
              <w:rPr>
                <w:sz w:val="16"/>
                <w:szCs w:val="16"/>
              </w:rPr>
            </w:pPr>
          </w:p>
        </w:tc>
      </w:tr>
      <w:tr w:rsidR="00EE1CAF" w:rsidRPr="00F07FA0" w14:paraId="0FCA0D4B" w14:textId="77777777" w:rsidTr="009C357C">
        <w:tc>
          <w:tcPr>
            <w:tcW w:w="1647" w:type="pct"/>
          </w:tcPr>
          <w:p w14:paraId="5508ABE7" w14:textId="77777777" w:rsidR="00EE1CAF" w:rsidRPr="00F07FA0" w:rsidRDefault="00EE1CAF" w:rsidP="00243C43">
            <w:pPr>
              <w:rPr>
                <w:sz w:val="16"/>
                <w:szCs w:val="16"/>
              </w:rPr>
            </w:pPr>
            <w:r w:rsidRPr="00F07FA0">
              <w:rPr>
                <w:sz w:val="16"/>
                <w:szCs w:val="16"/>
              </w:rPr>
              <w:t>Family and Sexual Violence (14)</w:t>
            </w:r>
          </w:p>
        </w:tc>
        <w:tc>
          <w:tcPr>
            <w:tcW w:w="237" w:type="pct"/>
            <w:vAlign w:val="center"/>
          </w:tcPr>
          <w:p w14:paraId="48B79F26"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7" w:type="pct"/>
            <w:vAlign w:val="center"/>
          </w:tcPr>
          <w:p w14:paraId="476153AA"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6" w:type="pct"/>
            <w:vAlign w:val="center"/>
          </w:tcPr>
          <w:p w14:paraId="7BD378F2"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7AD3D419"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2B7CAA69"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10" w:type="pct"/>
            <w:vAlign w:val="center"/>
          </w:tcPr>
          <w:p w14:paraId="68A24433"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341F525D"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30A77A99"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24171DFE"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25E66E05"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14177A01"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7" w:type="pct"/>
            <w:vAlign w:val="center"/>
          </w:tcPr>
          <w:p w14:paraId="63B03714"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8" w:type="pct"/>
            <w:vAlign w:val="center"/>
          </w:tcPr>
          <w:p w14:paraId="7A3DD56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312FBF48"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44FA0CE8" w14:textId="77777777" w:rsidTr="009C357C">
        <w:tc>
          <w:tcPr>
            <w:tcW w:w="5000" w:type="pct"/>
            <w:gridSpan w:val="15"/>
          </w:tcPr>
          <w:p w14:paraId="556CAB72" w14:textId="77777777" w:rsidR="00EE1CAF" w:rsidRPr="00F07FA0" w:rsidRDefault="00EE1CAF" w:rsidP="00243C43">
            <w:pPr>
              <w:rPr>
                <w:sz w:val="16"/>
                <w:szCs w:val="16"/>
              </w:rPr>
            </w:pPr>
            <w:r w:rsidRPr="00F07FA0">
              <w:rPr>
                <w:b/>
                <w:sz w:val="16"/>
                <w:szCs w:val="16"/>
              </w:rPr>
              <w:t>Improved Services</w:t>
            </w:r>
          </w:p>
        </w:tc>
      </w:tr>
      <w:tr w:rsidR="00EE1CAF" w:rsidRPr="00F07FA0" w14:paraId="566A793D" w14:textId="77777777" w:rsidTr="009C357C">
        <w:tc>
          <w:tcPr>
            <w:tcW w:w="1647" w:type="pct"/>
          </w:tcPr>
          <w:p w14:paraId="47CDE79D" w14:textId="77777777" w:rsidR="00EE1CAF" w:rsidRPr="00F07FA0" w:rsidRDefault="00EE1CAF" w:rsidP="00243C43">
            <w:pPr>
              <w:rPr>
                <w:sz w:val="16"/>
                <w:szCs w:val="16"/>
              </w:rPr>
            </w:pPr>
            <w:r w:rsidRPr="00F07FA0">
              <w:rPr>
                <w:sz w:val="16"/>
                <w:szCs w:val="16"/>
              </w:rPr>
              <w:t>Women’s Leadership &amp; Influence (5)</w:t>
            </w:r>
          </w:p>
        </w:tc>
        <w:tc>
          <w:tcPr>
            <w:tcW w:w="237" w:type="pct"/>
            <w:vAlign w:val="center"/>
          </w:tcPr>
          <w:p w14:paraId="413B48E1"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7" w:type="pct"/>
            <w:vAlign w:val="center"/>
          </w:tcPr>
          <w:p w14:paraId="1A67A739"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6" w:type="pct"/>
            <w:vAlign w:val="center"/>
          </w:tcPr>
          <w:p w14:paraId="1586F420"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5" w:type="pct"/>
            <w:vAlign w:val="center"/>
          </w:tcPr>
          <w:p w14:paraId="75502EDD"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2022B9D1"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10" w:type="pct"/>
            <w:vAlign w:val="center"/>
          </w:tcPr>
          <w:p w14:paraId="6F3F3F32" w14:textId="77777777" w:rsidR="00EE1CAF" w:rsidRPr="00F07FA0" w:rsidRDefault="00EE1CAF" w:rsidP="001E5888">
            <w:pPr>
              <w:jc w:val="center"/>
              <w:rPr>
                <w:sz w:val="16"/>
                <w:szCs w:val="16"/>
              </w:rPr>
            </w:pPr>
          </w:p>
        </w:tc>
        <w:tc>
          <w:tcPr>
            <w:tcW w:w="246" w:type="pct"/>
            <w:vAlign w:val="center"/>
          </w:tcPr>
          <w:p w14:paraId="68684AD0" w14:textId="77777777" w:rsidR="00EE1CAF" w:rsidRPr="00F07FA0" w:rsidRDefault="00EE1CAF" w:rsidP="001E5888">
            <w:pPr>
              <w:jc w:val="center"/>
              <w:rPr>
                <w:sz w:val="16"/>
                <w:szCs w:val="16"/>
              </w:rPr>
            </w:pPr>
          </w:p>
        </w:tc>
        <w:tc>
          <w:tcPr>
            <w:tcW w:w="242" w:type="pct"/>
            <w:vAlign w:val="center"/>
          </w:tcPr>
          <w:p w14:paraId="040AEBE7" w14:textId="77777777" w:rsidR="00EE1CAF" w:rsidRPr="00F07FA0" w:rsidRDefault="00EE1CAF" w:rsidP="001E5888">
            <w:pPr>
              <w:jc w:val="center"/>
              <w:rPr>
                <w:sz w:val="16"/>
                <w:szCs w:val="16"/>
              </w:rPr>
            </w:pPr>
          </w:p>
        </w:tc>
        <w:tc>
          <w:tcPr>
            <w:tcW w:w="246" w:type="pct"/>
            <w:vAlign w:val="center"/>
          </w:tcPr>
          <w:p w14:paraId="3208A455" w14:textId="77777777" w:rsidR="00EE1CAF" w:rsidRPr="00F07FA0" w:rsidRDefault="00EE1CAF" w:rsidP="001E5888">
            <w:pPr>
              <w:jc w:val="center"/>
              <w:rPr>
                <w:sz w:val="16"/>
                <w:szCs w:val="16"/>
              </w:rPr>
            </w:pPr>
          </w:p>
        </w:tc>
        <w:tc>
          <w:tcPr>
            <w:tcW w:w="246" w:type="pct"/>
            <w:vAlign w:val="center"/>
          </w:tcPr>
          <w:p w14:paraId="10951930" w14:textId="77777777" w:rsidR="00EE1CAF" w:rsidRPr="00F07FA0" w:rsidRDefault="00EE1CAF" w:rsidP="001E5888">
            <w:pPr>
              <w:jc w:val="center"/>
              <w:rPr>
                <w:sz w:val="16"/>
                <w:szCs w:val="16"/>
              </w:rPr>
            </w:pPr>
          </w:p>
        </w:tc>
        <w:tc>
          <w:tcPr>
            <w:tcW w:w="246" w:type="pct"/>
            <w:vAlign w:val="center"/>
          </w:tcPr>
          <w:p w14:paraId="42F404C7" w14:textId="77777777" w:rsidR="00EE1CAF" w:rsidRPr="00F07FA0" w:rsidRDefault="00EE1CAF" w:rsidP="001E5888">
            <w:pPr>
              <w:jc w:val="center"/>
              <w:rPr>
                <w:sz w:val="16"/>
                <w:szCs w:val="16"/>
              </w:rPr>
            </w:pPr>
          </w:p>
        </w:tc>
        <w:tc>
          <w:tcPr>
            <w:tcW w:w="247" w:type="pct"/>
            <w:vAlign w:val="center"/>
          </w:tcPr>
          <w:p w14:paraId="266824EE" w14:textId="77777777" w:rsidR="00EE1CAF" w:rsidRPr="00F07FA0" w:rsidRDefault="00EE1CAF" w:rsidP="001E5888">
            <w:pPr>
              <w:jc w:val="center"/>
              <w:rPr>
                <w:sz w:val="16"/>
                <w:szCs w:val="16"/>
              </w:rPr>
            </w:pPr>
          </w:p>
        </w:tc>
        <w:tc>
          <w:tcPr>
            <w:tcW w:w="248" w:type="pct"/>
            <w:vAlign w:val="center"/>
          </w:tcPr>
          <w:p w14:paraId="045D81C0" w14:textId="77777777" w:rsidR="00EE1CAF" w:rsidRPr="00F07FA0" w:rsidRDefault="00EE1CAF" w:rsidP="001E5888">
            <w:pPr>
              <w:jc w:val="center"/>
              <w:rPr>
                <w:sz w:val="16"/>
                <w:szCs w:val="16"/>
              </w:rPr>
            </w:pPr>
          </w:p>
        </w:tc>
        <w:tc>
          <w:tcPr>
            <w:tcW w:w="242" w:type="pct"/>
            <w:vAlign w:val="center"/>
          </w:tcPr>
          <w:p w14:paraId="12475A93" w14:textId="77777777" w:rsidR="00EE1CAF" w:rsidRPr="00F07FA0" w:rsidRDefault="00EE1CAF" w:rsidP="001E5888">
            <w:pPr>
              <w:jc w:val="center"/>
              <w:rPr>
                <w:sz w:val="16"/>
                <w:szCs w:val="16"/>
              </w:rPr>
            </w:pPr>
          </w:p>
        </w:tc>
      </w:tr>
      <w:tr w:rsidR="00EE1CAF" w:rsidRPr="00F07FA0" w14:paraId="08151BC2" w14:textId="77777777" w:rsidTr="009C357C">
        <w:tc>
          <w:tcPr>
            <w:tcW w:w="1647" w:type="pct"/>
          </w:tcPr>
          <w:p w14:paraId="4DBA1012" w14:textId="77777777" w:rsidR="00EE1CAF" w:rsidRPr="00F07FA0" w:rsidRDefault="00EE1CAF" w:rsidP="00243C43">
            <w:pPr>
              <w:rPr>
                <w:sz w:val="16"/>
                <w:szCs w:val="16"/>
              </w:rPr>
            </w:pPr>
            <w:r w:rsidRPr="00F07FA0">
              <w:rPr>
                <w:sz w:val="16"/>
                <w:szCs w:val="16"/>
              </w:rPr>
              <w:t>Women’s Economic Empowerment (7)</w:t>
            </w:r>
          </w:p>
        </w:tc>
        <w:tc>
          <w:tcPr>
            <w:tcW w:w="237" w:type="pct"/>
            <w:vAlign w:val="center"/>
          </w:tcPr>
          <w:p w14:paraId="7607667E"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7" w:type="pct"/>
            <w:vAlign w:val="center"/>
          </w:tcPr>
          <w:p w14:paraId="14F3D574"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6" w:type="pct"/>
            <w:vAlign w:val="center"/>
          </w:tcPr>
          <w:p w14:paraId="69508959"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5" w:type="pct"/>
            <w:vAlign w:val="center"/>
          </w:tcPr>
          <w:p w14:paraId="51B1FCBD"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35" w:type="pct"/>
            <w:vAlign w:val="center"/>
          </w:tcPr>
          <w:p w14:paraId="3439BD98"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10" w:type="pct"/>
            <w:vAlign w:val="center"/>
          </w:tcPr>
          <w:p w14:paraId="262B4F61"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669109F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653723E3" w14:textId="77777777" w:rsidR="00EE1CAF" w:rsidRPr="00F07FA0" w:rsidRDefault="00EE1CAF" w:rsidP="001E5888">
            <w:pPr>
              <w:jc w:val="center"/>
              <w:rPr>
                <w:sz w:val="16"/>
                <w:szCs w:val="16"/>
              </w:rPr>
            </w:pPr>
          </w:p>
        </w:tc>
        <w:tc>
          <w:tcPr>
            <w:tcW w:w="246" w:type="pct"/>
            <w:vAlign w:val="center"/>
          </w:tcPr>
          <w:p w14:paraId="0F68A44B" w14:textId="77777777" w:rsidR="00EE1CAF" w:rsidRPr="00F07FA0" w:rsidRDefault="00EE1CAF" w:rsidP="001E5888">
            <w:pPr>
              <w:jc w:val="center"/>
              <w:rPr>
                <w:sz w:val="16"/>
                <w:szCs w:val="16"/>
              </w:rPr>
            </w:pPr>
          </w:p>
        </w:tc>
        <w:tc>
          <w:tcPr>
            <w:tcW w:w="246" w:type="pct"/>
            <w:vAlign w:val="center"/>
          </w:tcPr>
          <w:p w14:paraId="3C738925" w14:textId="77777777" w:rsidR="00EE1CAF" w:rsidRPr="00F07FA0" w:rsidRDefault="00EE1CAF" w:rsidP="001E5888">
            <w:pPr>
              <w:jc w:val="center"/>
              <w:rPr>
                <w:sz w:val="16"/>
                <w:szCs w:val="16"/>
              </w:rPr>
            </w:pPr>
          </w:p>
        </w:tc>
        <w:tc>
          <w:tcPr>
            <w:tcW w:w="246" w:type="pct"/>
            <w:vAlign w:val="center"/>
          </w:tcPr>
          <w:p w14:paraId="37611740" w14:textId="77777777" w:rsidR="00EE1CAF" w:rsidRPr="00F07FA0" w:rsidRDefault="00EE1CAF" w:rsidP="001E5888">
            <w:pPr>
              <w:jc w:val="center"/>
              <w:rPr>
                <w:sz w:val="16"/>
                <w:szCs w:val="16"/>
              </w:rPr>
            </w:pPr>
          </w:p>
        </w:tc>
        <w:tc>
          <w:tcPr>
            <w:tcW w:w="247" w:type="pct"/>
            <w:vAlign w:val="center"/>
          </w:tcPr>
          <w:p w14:paraId="22C5BEAE" w14:textId="77777777" w:rsidR="00EE1CAF" w:rsidRPr="00F07FA0" w:rsidRDefault="00EE1CAF" w:rsidP="001E5888">
            <w:pPr>
              <w:jc w:val="center"/>
              <w:rPr>
                <w:sz w:val="16"/>
                <w:szCs w:val="16"/>
              </w:rPr>
            </w:pPr>
          </w:p>
        </w:tc>
        <w:tc>
          <w:tcPr>
            <w:tcW w:w="248" w:type="pct"/>
            <w:vAlign w:val="center"/>
          </w:tcPr>
          <w:p w14:paraId="1730D72E" w14:textId="77777777" w:rsidR="00EE1CAF" w:rsidRPr="00F07FA0" w:rsidRDefault="00EE1CAF" w:rsidP="001E5888">
            <w:pPr>
              <w:jc w:val="center"/>
              <w:rPr>
                <w:sz w:val="16"/>
                <w:szCs w:val="16"/>
              </w:rPr>
            </w:pPr>
          </w:p>
        </w:tc>
        <w:tc>
          <w:tcPr>
            <w:tcW w:w="242" w:type="pct"/>
            <w:vAlign w:val="center"/>
          </w:tcPr>
          <w:p w14:paraId="47BBBB81" w14:textId="77777777" w:rsidR="00EE1CAF" w:rsidRPr="00F07FA0" w:rsidRDefault="00EE1CAF" w:rsidP="001E5888">
            <w:pPr>
              <w:jc w:val="center"/>
              <w:rPr>
                <w:sz w:val="16"/>
                <w:szCs w:val="16"/>
              </w:rPr>
            </w:pPr>
          </w:p>
        </w:tc>
      </w:tr>
      <w:tr w:rsidR="00EE1CAF" w:rsidRPr="00F07FA0" w14:paraId="18FE346B" w14:textId="77777777" w:rsidTr="009C357C">
        <w:tc>
          <w:tcPr>
            <w:tcW w:w="1647" w:type="pct"/>
          </w:tcPr>
          <w:p w14:paraId="2CD6976D" w14:textId="77777777" w:rsidR="00EE1CAF" w:rsidRPr="00F07FA0" w:rsidRDefault="00EE1CAF" w:rsidP="00243C43">
            <w:pPr>
              <w:rPr>
                <w:sz w:val="16"/>
                <w:szCs w:val="16"/>
              </w:rPr>
            </w:pPr>
            <w:r w:rsidRPr="00F07FA0">
              <w:rPr>
                <w:sz w:val="16"/>
                <w:szCs w:val="16"/>
              </w:rPr>
              <w:t>Family and Sexual Violence (14)</w:t>
            </w:r>
          </w:p>
        </w:tc>
        <w:tc>
          <w:tcPr>
            <w:tcW w:w="237" w:type="pct"/>
            <w:vAlign w:val="center"/>
          </w:tcPr>
          <w:p w14:paraId="3F7C020C"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7" w:type="pct"/>
            <w:vAlign w:val="center"/>
          </w:tcPr>
          <w:p w14:paraId="13674AD9"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6" w:type="pct"/>
            <w:vAlign w:val="center"/>
          </w:tcPr>
          <w:p w14:paraId="7CAF1B0E"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235" w:type="pct"/>
            <w:vAlign w:val="center"/>
          </w:tcPr>
          <w:p w14:paraId="64ADD913"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35" w:type="pct"/>
            <w:vAlign w:val="center"/>
          </w:tcPr>
          <w:p w14:paraId="7C6DAACE"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210" w:type="pct"/>
            <w:vAlign w:val="center"/>
          </w:tcPr>
          <w:p w14:paraId="163E992C"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7A86FC08"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277FB0F3"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68B41F6F"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6126D843"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6" w:type="pct"/>
            <w:vAlign w:val="center"/>
          </w:tcPr>
          <w:p w14:paraId="2A43749B"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7" w:type="pct"/>
            <w:vAlign w:val="center"/>
          </w:tcPr>
          <w:p w14:paraId="78DD3838"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8" w:type="pct"/>
            <w:vAlign w:val="center"/>
          </w:tcPr>
          <w:p w14:paraId="59C2BB59"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242" w:type="pct"/>
            <w:vAlign w:val="center"/>
          </w:tcPr>
          <w:p w14:paraId="1E9A1AAD"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bl>
    <w:p w14:paraId="52EB6B4B" w14:textId="77777777" w:rsidR="00EE1CAF" w:rsidRPr="00117D8D" w:rsidRDefault="00EE1CAF" w:rsidP="00E90E5D">
      <w:pPr>
        <w:pStyle w:val="NumberedHeading3"/>
        <w:keepNext w:val="0"/>
      </w:pPr>
      <w:bookmarkStart w:id="100" w:name="_Ref490425706"/>
      <w:r w:rsidRPr="00117D8D">
        <w:t>Partners act together</w:t>
      </w:r>
      <w:bookmarkEnd w:id="100"/>
    </w:p>
    <w:p w14:paraId="2C7FFB7B" w14:textId="73D06AD7" w:rsidR="00EE1CAF" w:rsidRDefault="00EE1CAF" w:rsidP="00E90E5D">
      <w:pPr>
        <w:rPr>
          <w:szCs w:val="20"/>
        </w:rPr>
      </w:pPr>
      <w:r w:rsidRPr="00CA32F1">
        <w:rPr>
          <w:szCs w:val="20"/>
        </w:rPr>
        <w:t>The implementing partners of more than half of the projects demonstrate evidence of acting together for change (</w:t>
      </w:r>
      <w:r w:rsidRPr="00CA32F1">
        <w:rPr>
          <w:szCs w:val="20"/>
        </w:rPr>
        <w:fldChar w:fldCharType="begin"/>
      </w:r>
      <w:r w:rsidRPr="00CA32F1">
        <w:rPr>
          <w:szCs w:val="20"/>
        </w:rPr>
        <w:instrText xml:space="preserve"> REF _Ref484944629 \h </w:instrText>
      </w:r>
      <w:r>
        <w:rPr>
          <w:szCs w:val="20"/>
        </w:rPr>
        <w:instrText xml:space="preserve"> \* MERGEFORMAT </w:instrText>
      </w:r>
      <w:r w:rsidRPr="00CA32F1">
        <w:rPr>
          <w:szCs w:val="20"/>
        </w:rPr>
      </w:r>
      <w:r w:rsidRPr="00CA32F1">
        <w:rPr>
          <w:szCs w:val="20"/>
        </w:rPr>
        <w:fldChar w:fldCharType="separate"/>
      </w:r>
      <w:r w:rsidR="00A22FA1" w:rsidRPr="00807224">
        <w:rPr>
          <w:szCs w:val="20"/>
        </w:rPr>
        <w:t xml:space="preserve">Figure </w:t>
      </w:r>
      <w:r w:rsidR="00A22FA1">
        <w:rPr>
          <w:noProof/>
          <w:szCs w:val="20"/>
        </w:rPr>
        <w:t>1</w:t>
      </w:r>
      <w:r w:rsidRPr="00CA32F1">
        <w:rPr>
          <w:szCs w:val="20"/>
        </w:rPr>
        <w:fldChar w:fldCharType="end"/>
      </w:r>
      <w:r w:rsidRPr="00CA32F1">
        <w:rPr>
          <w:szCs w:val="20"/>
        </w:rPr>
        <w:t>). Partner network maps (</w:t>
      </w:r>
      <w:r w:rsidR="00296625">
        <w:rPr>
          <w:szCs w:val="20"/>
          <w:highlight w:val="yellow"/>
        </w:rPr>
        <w:fldChar w:fldCharType="begin"/>
      </w:r>
      <w:r w:rsidR="00296625">
        <w:rPr>
          <w:szCs w:val="20"/>
        </w:rPr>
        <w:instrText xml:space="preserve"> REF _Ref499129250 \h </w:instrText>
      </w:r>
      <w:r w:rsidR="00296625">
        <w:rPr>
          <w:szCs w:val="20"/>
          <w:highlight w:val="yellow"/>
        </w:rPr>
      </w:r>
      <w:r w:rsidR="00296625">
        <w:rPr>
          <w:szCs w:val="20"/>
          <w:highlight w:val="yellow"/>
        </w:rPr>
        <w:fldChar w:fldCharType="separate"/>
      </w:r>
      <w:r w:rsidR="00296625">
        <w:t xml:space="preserve">Appendix </w:t>
      </w:r>
      <w:r w:rsidR="00296625">
        <w:rPr>
          <w:noProof/>
        </w:rPr>
        <w:t>8</w:t>
      </w:r>
      <w:r w:rsidR="00296625">
        <w:rPr>
          <w:szCs w:val="20"/>
          <w:highlight w:val="yellow"/>
        </w:rPr>
        <w:fldChar w:fldCharType="end"/>
      </w:r>
      <w:r w:rsidRPr="00CA32F1">
        <w:rPr>
          <w:szCs w:val="20"/>
        </w:rPr>
        <w:t xml:space="preserve">) support this finding and illustrate the links among partners working within and between </w:t>
      </w:r>
      <w:r>
        <w:rPr>
          <w:szCs w:val="20"/>
        </w:rPr>
        <w:t>intended outcomes</w:t>
      </w:r>
      <w:r w:rsidRPr="00CA32F1">
        <w:rPr>
          <w:szCs w:val="20"/>
        </w:rPr>
        <w:t xml:space="preserve">. </w:t>
      </w:r>
    </w:p>
    <w:p w14:paraId="44DF725A" w14:textId="77777777" w:rsidR="00EE1CAF" w:rsidRPr="00CA32F1" w:rsidRDefault="00EE1CAF" w:rsidP="00243C43">
      <w:pPr>
        <w:rPr>
          <w:szCs w:val="20"/>
        </w:rPr>
      </w:pPr>
      <w:r w:rsidRPr="00CA32F1">
        <w:rPr>
          <w:szCs w:val="20"/>
        </w:rPr>
        <w:t xml:space="preserve">The maps demonstrate considerable linkages between </w:t>
      </w:r>
      <w:r>
        <w:rPr>
          <w:szCs w:val="20"/>
        </w:rPr>
        <w:t xml:space="preserve">violence response and services </w:t>
      </w:r>
      <w:r w:rsidRPr="00CA32F1">
        <w:rPr>
          <w:szCs w:val="20"/>
        </w:rPr>
        <w:t>and</w:t>
      </w:r>
      <w:r>
        <w:rPr>
          <w:szCs w:val="20"/>
        </w:rPr>
        <w:t xml:space="preserve"> women’s economic empowerment;</w:t>
      </w:r>
      <w:r w:rsidRPr="00CA32F1">
        <w:rPr>
          <w:szCs w:val="20"/>
        </w:rPr>
        <w:t xml:space="preserve"> </w:t>
      </w:r>
      <w:r>
        <w:rPr>
          <w:szCs w:val="20"/>
        </w:rPr>
        <w:t xml:space="preserve">and </w:t>
      </w:r>
      <w:r w:rsidRPr="00CA32F1">
        <w:rPr>
          <w:szCs w:val="20"/>
        </w:rPr>
        <w:t xml:space="preserve">some linkages between </w:t>
      </w:r>
      <w:r>
        <w:rPr>
          <w:szCs w:val="20"/>
        </w:rPr>
        <w:t>violence response and services</w:t>
      </w:r>
      <w:r w:rsidRPr="00CA32F1">
        <w:rPr>
          <w:szCs w:val="20"/>
        </w:rPr>
        <w:t xml:space="preserve"> and </w:t>
      </w:r>
      <w:r>
        <w:rPr>
          <w:szCs w:val="20"/>
        </w:rPr>
        <w:t>leadership and influence;</w:t>
      </w:r>
      <w:r w:rsidRPr="00CA32F1">
        <w:rPr>
          <w:szCs w:val="20"/>
        </w:rPr>
        <w:t xml:space="preserve"> and between </w:t>
      </w:r>
      <w:r>
        <w:rPr>
          <w:szCs w:val="20"/>
        </w:rPr>
        <w:t xml:space="preserve">leadership and influence </w:t>
      </w:r>
      <w:r w:rsidRPr="00CA32F1">
        <w:rPr>
          <w:szCs w:val="20"/>
        </w:rPr>
        <w:t xml:space="preserve">and </w:t>
      </w:r>
      <w:r>
        <w:rPr>
          <w:szCs w:val="20"/>
        </w:rPr>
        <w:t xml:space="preserve">women’s economic empowerment. There are </w:t>
      </w:r>
      <w:r w:rsidRPr="00CA32F1">
        <w:rPr>
          <w:szCs w:val="20"/>
        </w:rPr>
        <w:t xml:space="preserve">many linkages with district, provincial and national government agencies. </w:t>
      </w:r>
    </w:p>
    <w:p w14:paraId="4B32CA46" w14:textId="3B296623" w:rsidR="00EE1CAF" w:rsidRPr="00CA32F1" w:rsidRDefault="00EE1CAF" w:rsidP="00243C43">
      <w:pPr>
        <w:rPr>
          <w:szCs w:val="20"/>
        </w:rPr>
      </w:pPr>
      <w:r w:rsidRPr="00FC711C">
        <w:rPr>
          <w:szCs w:val="20"/>
        </w:rPr>
        <w:t xml:space="preserve">Working across intended outcomes creates strong incentives for implementing partners to access expertise from each other. This is illustrated by the Safe Markets, Safe Public Transport for Women, Girls and Children </w:t>
      </w:r>
      <w:r>
        <w:rPr>
          <w:szCs w:val="20"/>
        </w:rPr>
        <w:t>(</w:t>
      </w:r>
      <w:r w:rsidRPr="00FC711C">
        <w:rPr>
          <w:szCs w:val="20"/>
        </w:rPr>
        <w:t>Safe Transport)</w:t>
      </w:r>
      <w:r>
        <w:rPr>
          <w:szCs w:val="20"/>
        </w:rPr>
        <w:t>,</w:t>
      </w:r>
      <w:r w:rsidRPr="00FC711C">
        <w:rPr>
          <w:szCs w:val="20"/>
        </w:rPr>
        <w:t xml:space="preserve"> and the Family Support Centre Assistance projects. Safe Markets </w:t>
      </w:r>
      <w:r w:rsidRPr="00FC711C">
        <w:rPr>
          <w:szCs w:val="20"/>
        </w:rPr>
        <w:lastRenderedPageBreak/>
        <w:t xml:space="preserve">has worked in three markets, initially focusing on increasing safety for vendors and buyers. Vendors associations then became a channel for improvements to market policies, hygiene, food handling, and safety. They facilitated access to financial services and advocacy for family and sexual violence services. The Family Support Centre </w:t>
      </w:r>
      <w:r>
        <w:rPr>
          <w:szCs w:val="20"/>
        </w:rPr>
        <w:t xml:space="preserve">Assistance </w:t>
      </w:r>
      <w:r w:rsidRPr="00FC711C">
        <w:rPr>
          <w:szCs w:val="20"/>
        </w:rPr>
        <w:t>project has provided gender sensitisation training for all the Safe Markets and Safe Transport service providers and duty bearers, and trained them on the family and sexual violence referral pathway in Port Moresby and how to make a referral.</w:t>
      </w:r>
      <w:r w:rsidRPr="00CA32F1">
        <w:rPr>
          <w:szCs w:val="20"/>
        </w:rPr>
        <w:t xml:space="preserve"> </w:t>
      </w:r>
    </w:p>
    <w:p w14:paraId="7686C8A0" w14:textId="77777777" w:rsidR="00EE1CAF" w:rsidRDefault="00EE1CAF" w:rsidP="00243C43">
      <w:pPr>
        <w:rPr>
          <w:rStyle w:val="FootnoteReference"/>
          <w:sz w:val="20"/>
          <w:szCs w:val="20"/>
        </w:rPr>
      </w:pPr>
      <w:r w:rsidRPr="00FC711C">
        <w:rPr>
          <w:noProof/>
          <w:szCs w:val="20"/>
          <w:lang w:eastAsia="en-AU"/>
        </w:rPr>
        <mc:AlternateContent>
          <mc:Choice Requires="wps">
            <w:drawing>
              <wp:anchor distT="215900" distB="215900" distL="288290" distR="114300" simplePos="0" relativeHeight="251660288" behindDoc="0" locked="0" layoutInCell="1" allowOverlap="1" wp14:anchorId="219956E2" wp14:editId="12A6D247">
                <wp:simplePos x="0" y="0"/>
                <wp:positionH relativeFrom="margin">
                  <wp:align>right</wp:align>
                </wp:positionH>
                <wp:positionV relativeFrom="paragraph">
                  <wp:posOffset>20955</wp:posOffset>
                </wp:positionV>
                <wp:extent cx="2519680" cy="183388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19680" cy="183388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0CFB7F" w14:textId="77777777" w:rsidR="000377AF" w:rsidRPr="00BB1190" w:rsidRDefault="000377AF" w:rsidP="009C357C">
                            <w:pPr>
                              <w:spacing w:after="120"/>
                              <w:rPr>
                                <w:b/>
                                <w:sz w:val="16"/>
                                <w:szCs w:val="16"/>
                              </w:rPr>
                            </w:pPr>
                            <w:r w:rsidRPr="00BB1190">
                              <w:rPr>
                                <w:b/>
                                <w:sz w:val="16"/>
                                <w:szCs w:val="16"/>
                              </w:rPr>
                              <w:t xml:space="preserve">How </w:t>
                            </w:r>
                            <w:r w:rsidRPr="00BB1190">
                              <w:rPr>
                                <w:b/>
                                <w:i/>
                                <w:sz w:val="16"/>
                                <w:szCs w:val="16"/>
                              </w:rPr>
                              <w:t>Pacific Women</w:t>
                            </w:r>
                            <w:r w:rsidRPr="00BB1190">
                              <w:rPr>
                                <w:b/>
                                <w:sz w:val="16"/>
                                <w:szCs w:val="16"/>
                              </w:rPr>
                              <w:t xml:space="preserve"> contributes to partners acting together for change</w:t>
                            </w:r>
                          </w:p>
                          <w:p w14:paraId="5D18E0B8" w14:textId="77777777" w:rsidR="000377AF" w:rsidRPr="00176C03" w:rsidRDefault="000377AF" w:rsidP="00EE1CAF">
                            <w:pPr>
                              <w:shd w:val="clear" w:color="auto" w:fill="F2F2F2" w:themeFill="background1" w:themeFillShade="F2"/>
                              <w:spacing w:after="60"/>
                              <w:rPr>
                                <w:sz w:val="16"/>
                                <w:szCs w:val="16"/>
                              </w:rPr>
                            </w:pPr>
                            <w:r>
                              <w:rPr>
                                <w:i/>
                                <w:sz w:val="16"/>
                                <w:szCs w:val="16"/>
                              </w:rPr>
                              <w:t>‘</w:t>
                            </w:r>
                            <w:r w:rsidRPr="00176C03">
                              <w:rPr>
                                <w:i/>
                                <w:sz w:val="16"/>
                                <w:szCs w:val="16"/>
                              </w:rPr>
                              <w:t>Pacific Women</w:t>
                            </w:r>
                            <w:r w:rsidRPr="00176C03">
                              <w:rPr>
                                <w:sz w:val="16"/>
                                <w:szCs w:val="16"/>
                              </w:rPr>
                              <w:t xml:space="preserve"> has joined up the actors in the Papua New Guinea gender research space.</w:t>
                            </w:r>
                            <w:r>
                              <w:rPr>
                                <w:sz w:val="16"/>
                                <w:szCs w:val="16"/>
                              </w:rPr>
                              <w:t>’</w:t>
                            </w:r>
                            <w:r w:rsidRPr="00176C03">
                              <w:rPr>
                                <w:sz w:val="16"/>
                                <w:szCs w:val="16"/>
                              </w:rPr>
                              <w:t xml:space="preserve"> </w:t>
                            </w:r>
                          </w:p>
                          <w:p w14:paraId="1E71EBC8" w14:textId="77777777" w:rsidR="000377AF" w:rsidRPr="00176C03" w:rsidRDefault="000377AF" w:rsidP="00EE1CAF">
                            <w:pPr>
                              <w:shd w:val="clear" w:color="auto" w:fill="F2F2F2" w:themeFill="background1" w:themeFillShade="F2"/>
                              <w:spacing w:after="60"/>
                              <w:rPr>
                                <w:sz w:val="16"/>
                                <w:szCs w:val="16"/>
                              </w:rPr>
                            </w:pPr>
                            <w:r>
                              <w:rPr>
                                <w:sz w:val="16"/>
                                <w:szCs w:val="16"/>
                              </w:rPr>
                              <w:t>‘</w:t>
                            </w:r>
                            <w:r w:rsidRPr="00176C03">
                              <w:rPr>
                                <w:i/>
                                <w:sz w:val="16"/>
                                <w:szCs w:val="16"/>
                              </w:rPr>
                              <w:t>Pacific Women</w:t>
                            </w:r>
                            <w:r w:rsidRPr="00176C03">
                              <w:rPr>
                                <w:sz w:val="16"/>
                                <w:szCs w:val="16"/>
                              </w:rPr>
                              <w:t xml:space="preserve"> [Support Unit] encouraged integration by calling a meeting and reminding us we needed to align our program and services with the Gender-Based Violence policy and ensure we don’t duplicate what others are doing.</w:t>
                            </w:r>
                            <w:r>
                              <w:rPr>
                                <w:sz w:val="16"/>
                                <w:szCs w:val="16"/>
                              </w:rPr>
                              <w:t>’</w:t>
                            </w:r>
                          </w:p>
                          <w:p w14:paraId="136F1194" w14:textId="77777777" w:rsidR="000377AF" w:rsidRPr="00176C03" w:rsidRDefault="000377AF" w:rsidP="00743272">
                            <w:pPr>
                              <w:spacing w:after="60"/>
                            </w:pPr>
                            <w:r>
                              <w:rPr>
                                <w:sz w:val="16"/>
                                <w:szCs w:val="16"/>
                              </w:rPr>
                              <w:t>‘</w:t>
                            </w:r>
                            <w:r w:rsidRPr="00176C03">
                              <w:rPr>
                                <w:i/>
                                <w:sz w:val="16"/>
                                <w:szCs w:val="16"/>
                              </w:rPr>
                              <w:t>Pacific Women</w:t>
                            </w:r>
                            <w:r w:rsidRPr="00176C03">
                              <w:rPr>
                                <w:sz w:val="16"/>
                                <w:szCs w:val="16"/>
                              </w:rPr>
                              <w:t xml:space="preserve"> have a good understanding of the policy environment, are responsive to it, and have built a strong network of implementing partners.</w:t>
                            </w:r>
                            <w:r>
                              <w:rPr>
                                <w:sz w:val="16"/>
                                <w:szCs w:val="16"/>
                              </w:rPr>
                              <w:t>’</w:t>
                            </w:r>
                            <w:r w:rsidRPr="00176C03" w:rsidDel="007C11B1">
                              <w:rPr>
                                <w:sz w:val="16"/>
                                <w:szCs w:val="16"/>
                              </w:rPr>
                              <w:t xml:space="preserve"> </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9956E2" id="Text Box 14" o:spid="_x0000_s1027" type="#_x0000_t202" style="position:absolute;margin-left:147.2pt;margin-top:1.65pt;width:198.4pt;height:144.4pt;z-index:251660288;visibility:visible;mso-wrap-style:square;mso-width-percent:0;mso-height-percent:0;mso-wrap-distance-left:22.7pt;mso-wrap-distance-top:17pt;mso-wrap-distance-right:9pt;mso-wrap-distance-bottom:17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" fillcolor="#f2f2f2 [3052]" stroked="f">
                <v:textbox style="mso-fit-shape-to-text:t" inset="3mm,3mm,3mm,3mm">
                  <w:txbxContent>
                    <w:p w14:paraId="100CFB7F" w14:textId="77777777" w:rsidR="000377AF" w:rsidRPr="00BB1190" w:rsidRDefault="000377AF" w:rsidP="009C357C">
                      <w:pPr>
                        <w:spacing w:after="120"/>
                        <w:rPr>
                          <w:b/>
                          <w:sz w:val="16"/>
                          <w:szCs w:val="16"/>
                        </w:rPr>
                      </w:pPr>
                      <w:r w:rsidRPr="00BB1190">
                        <w:rPr>
                          <w:b/>
                          <w:sz w:val="16"/>
                          <w:szCs w:val="16"/>
                        </w:rPr>
                        <w:t xml:space="preserve">How </w:t>
                      </w:r>
                      <w:r w:rsidRPr="00BB1190">
                        <w:rPr>
                          <w:b/>
                          <w:i/>
                          <w:sz w:val="16"/>
                          <w:szCs w:val="16"/>
                        </w:rPr>
                        <w:t>Pacific Women</w:t>
                      </w:r>
                      <w:r w:rsidRPr="00BB1190">
                        <w:rPr>
                          <w:b/>
                          <w:sz w:val="16"/>
                          <w:szCs w:val="16"/>
                        </w:rPr>
                        <w:t xml:space="preserve"> contributes to partners acting together for change</w:t>
                      </w:r>
                    </w:p>
                    <w:p w14:paraId="5D18E0B8" w14:textId="77777777" w:rsidR="000377AF" w:rsidRPr="00176C03" w:rsidRDefault="000377AF" w:rsidP="00EE1CAF">
                      <w:pPr>
                        <w:shd w:val="clear" w:color="auto" w:fill="F2F2F2" w:themeFill="background1" w:themeFillShade="F2"/>
                        <w:spacing w:after="60"/>
                        <w:rPr>
                          <w:sz w:val="16"/>
                          <w:szCs w:val="16"/>
                        </w:rPr>
                      </w:pPr>
                      <w:r>
                        <w:rPr>
                          <w:i/>
                          <w:sz w:val="16"/>
                          <w:szCs w:val="16"/>
                        </w:rPr>
                        <w:t>‘</w:t>
                      </w:r>
                      <w:r w:rsidRPr="00176C03">
                        <w:rPr>
                          <w:i/>
                          <w:sz w:val="16"/>
                          <w:szCs w:val="16"/>
                        </w:rPr>
                        <w:t>Pacific Women</w:t>
                      </w:r>
                      <w:r w:rsidRPr="00176C03">
                        <w:rPr>
                          <w:sz w:val="16"/>
                          <w:szCs w:val="16"/>
                        </w:rPr>
                        <w:t xml:space="preserve"> has joined up the actors in the Papua New Guinea gender research space.</w:t>
                      </w:r>
                      <w:r>
                        <w:rPr>
                          <w:sz w:val="16"/>
                          <w:szCs w:val="16"/>
                        </w:rPr>
                        <w:t>’</w:t>
                      </w:r>
                      <w:r w:rsidRPr="00176C03">
                        <w:rPr>
                          <w:sz w:val="16"/>
                          <w:szCs w:val="16"/>
                        </w:rPr>
                        <w:t xml:space="preserve"> </w:t>
                      </w:r>
                    </w:p>
                    <w:p w14:paraId="1E71EBC8" w14:textId="77777777" w:rsidR="000377AF" w:rsidRPr="00176C03" w:rsidRDefault="000377AF" w:rsidP="00EE1CAF">
                      <w:pPr>
                        <w:shd w:val="clear" w:color="auto" w:fill="F2F2F2" w:themeFill="background1" w:themeFillShade="F2"/>
                        <w:spacing w:after="60"/>
                        <w:rPr>
                          <w:sz w:val="16"/>
                          <w:szCs w:val="16"/>
                        </w:rPr>
                      </w:pPr>
                      <w:r>
                        <w:rPr>
                          <w:sz w:val="16"/>
                          <w:szCs w:val="16"/>
                        </w:rPr>
                        <w:t>‘</w:t>
                      </w:r>
                      <w:r w:rsidRPr="00176C03">
                        <w:rPr>
                          <w:i/>
                          <w:sz w:val="16"/>
                          <w:szCs w:val="16"/>
                        </w:rPr>
                        <w:t>Pacific Women</w:t>
                      </w:r>
                      <w:r w:rsidRPr="00176C03">
                        <w:rPr>
                          <w:sz w:val="16"/>
                          <w:szCs w:val="16"/>
                        </w:rPr>
                        <w:t xml:space="preserve"> [Support Unit] encouraged integration by calling a meeting and reminding us we needed to align our program and services with the Gender-Based Violence policy and ensure we don’t duplicate what others are doing.</w:t>
                      </w:r>
                      <w:r>
                        <w:rPr>
                          <w:sz w:val="16"/>
                          <w:szCs w:val="16"/>
                        </w:rPr>
                        <w:t>’</w:t>
                      </w:r>
                    </w:p>
                    <w:p w14:paraId="136F1194" w14:textId="77777777" w:rsidR="000377AF" w:rsidRPr="00176C03" w:rsidRDefault="000377AF" w:rsidP="00743272">
                      <w:pPr>
                        <w:spacing w:after="60"/>
                      </w:pPr>
                      <w:r>
                        <w:rPr>
                          <w:sz w:val="16"/>
                          <w:szCs w:val="16"/>
                        </w:rPr>
                        <w:t>‘</w:t>
                      </w:r>
                      <w:r w:rsidRPr="00176C03">
                        <w:rPr>
                          <w:i/>
                          <w:sz w:val="16"/>
                          <w:szCs w:val="16"/>
                        </w:rPr>
                        <w:t>Pacific Women</w:t>
                      </w:r>
                      <w:r w:rsidRPr="00176C03">
                        <w:rPr>
                          <w:sz w:val="16"/>
                          <w:szCs w:val="16"/>
                        </w:rPr>
                        <w:t xml:space="preserve"> have a good understanding of the policy environment, are responsive to it, and have built a strong network of implementing partners.</w:t>
                      </w:r>
                      <w:r>
                        <w:rPr>
                          <w:sz w:val="16"/>
                          <w:szCs w:val="16"/>
                        </w:rPr>
                        <w:t>’</w:t>
                      </w:r>
                      <w:r w:rsidRPr="00176C03" w:rsidDel="007C11B1">
                        <w:rPr>
                          <w:sz w:val="16"/>
                          <w:szCs w:val="16"/>
                        </w:rPr>
                        <w:t xml:space="preserve"> </w:t>
                      </w:r>
                    </w:p>
                  </w:txbxContent>
                </v:textbox>
                <w10:wrap type="square" anchorx="margin"/>
              </v:shape>
            </w:pict>
          </mc:Fallback>
        </mc:AlternateContent>
      </w:r>
      <w:r>
        <w:rPr>
          <w:szCs w:val="20"/>
        </w:rPr>
        <w:t>With respect to violence response and services,</w:t>
      </w:r>
      <w:r w:rsidRPr="00CA32F1">
        <w:rPr>
          <w:szCs w:val="20"/>
        </w:rPr>
        <w:t xml:space="preserve"> the </w:t>
      </w:r>
      <w:r>
        <w:rPr>
          <w:szCs w:val="20"/>
        </w:rPr>
        <w:t>Family and Sexual Violence Action Committee</w:t>
      </w:r>
      <w:r w:rsidRPr="00CA32F1">
        <w:rPr>
          <w:szCs w:val="20"/>
        </w:rPr>
        <w:t xml:space="preserve"> </w:t>
      </w:r>
      <w:r>
        <w:rPr>
          <w:szCs w:val="20"/>
        </w:rPr>
        <w:t xml:space="preserve">worked </w:t>
      </w:r>
      <w:r w:rsidRPr="00CA32F1">
        <w:rPr>
          <w:szCs w:val="20"/>
        </w:rPr>
        <w:t xml:space="preserve">with </w:t>
      </w:r>
      <w:r>
        <w:rPr>
          <w:szCs w:val="20"/>
        </w:rPr>
        <w:t xml:space="preserve">the Papua New Guinea Counselling Association, Oil Search Foundation, and </w:t>
      </w:r>
      <w:r w:rsidRPr="00CA32F1">
        <w:rPr>
          <w:szCs w:val="20"/>
        </w:rPr>
        <w:t>ChildFund</w:t>
      </w:r>
      <w:r>
        <w:rPr>
          <w:szCs w:val="20"/>
        </w:rPr>
        <w:t>. They</w:t>
      </w:r>
      <w:r w:rsidRPr="00CA32F1">
        <w:rPr>
          <w:szCs w:val="20"/>
        </w:rPr>
        <w:t xml:space="preserve"> develop</w:t>
      </w:r>
      <w:r>
        <w:rPr>
          <w:szCs w:val="20"/>
        </w:rPr>
        <w:t>ed</w:t>
      </w:r>
      <w:r w:rsidRPr="00CA32F1">
        <w:rPr>
          <w:szCs w:val="20"/>
        </w:rPr>
        <w:t xml:space="preserve"> a </w:t>
      </w:r>
      <w:r>
        <w:rPr>
          <w:szCs w:val="20"/>
        </w:rPr>
        <w:t>10</w:t>
      </w:r>
      <w:r w:rsidRPr="00CA32F1">
        <w:rPr>
          <w:szCs w:val="20"/>
        </w:rPr>
        <w:t>-year framework</w:t>
      </w:r>
      <w:r w:rsidRPr="00CA32F1">
        <w:rPr>
          <w:rStyle w:val="FootnoteReference"/>
          <w:sz w:val="20"/>
          <w:szCs w:val="20"/>
        </w:rPr>
        <w:footnoteReference w:id="21"/>
      </w:r>
      <w:r w:rsidRPr="00CA32F1">
        <w:rPr>
          <w:szCs w:val="20"/>
        </w:rPr>
        <w:t xml:space="preserve"> to </w:t>
      </w:r>
      <w:r>
        <w:rPr>
          <w:szCs w:val="20"/>
        </w:rPr>
        <w:t>create</w:t>
      </w:r>
      <w:r w:rsidRPr="00CA32F1">
        <w:rPr>
          <w:szCs w:val="20"/>
        </w:rPr>
        <w:t xml:space="preserve"> a fully functioning local professional counselling association</w:t>
      </w:r>
      <w:r>
        <w:rPr>
          <w:szCs w:val="20"/>
        </w:rPr>
        <w:t>,</w:t>
      </w:r>
      <w:r w:rsidRPr="00CA32F1">
        <w:rPr>
          <w:szCs w:val="20"/>
        </w:rPr>
        <w:t xml:space="preserve"> and a curriculum to strengthen tertiary education and address the lack of qualified counsellors.</w:t>
      </w:r>
      <w:r w:rsidRPr="00CA32F1">
        <w:rPr>
          <w:rStyle w:val="FootnoteReference"/>
          <w:sz w:val="20"/>
          <w:szCs w:val="20"/>
        </w:rPr>
        <w:t xml:space="preserve"> </w:t>
      </w:r>
    </w:p>
    <w:p w14:paraId="2BCBA33A" w14:textId="77777777" w:rsidR="00EE1CAF" w:rsidRPr="00CA32F1" w:rsidRDefault="00EE1CAF" w:rsidP="00243C43">
      <w:pPr>
        <w:rPr>
          <w:szCs w:val="20"/>
        </w:rPr>
      </w:pPr>
      <w:r w:rsidRPr="00CA32F1">
        <w:rPr>
          <w:szCs w:val="20"/>
        </w:rPr>
        <w:t xml:space="preserve">In </w:t>
      </w:r>
      <w:r>
        <w:rPr>
          <w:szCs w:val="20"/>
        </w:rPr>
        <w:t>women’s economic empowerment</w:t>
      </w:r>
      <w:r w:rsidRPr="00CA32F1">
        <w:rPr>
          <w:szCs w:val="20"/>
        </w:rPr>
        <w:t xml:space="preserve">, Pacific Adventist University </w:t>
      </w:r>
      <w:r>
        <w:rPr>
          <w:szCs w:val="20"/>
        </w:rPr>
        <w:t xml:space="preserve">developed </w:t>
      </w:r>
      <w:r w:rsidRPr="00CA32F1">
        <w:rPr>
          <w:szCs w:val="20"/>
        </w:rPr>
        <w:t xml:space="preserve">financial and business literacy modules for low literacy contexts </w:t>
      </w:r>
      <w:r>
        <w:rPr>
          <w:szCs w:val="20"/>
        </w:rPr>
        <w:t xml:space="preserve">for </w:t>
      </w:r>
      <w:r w:rsidRPr="00CA32F1">
        <w:rPr>
          <w:szCs w:val="20"/>
        </w:rPr>
        <w:t xml:space="preserve">the </w:t>
      </w:r>
      <w:r>
        <w:rPr>
          <w:szCs w:val="20"/>
        </w:rPr>
        <w:t>Increasing economic opportunities for women smallholders project (</w:t>
      </w:r>
      <w:r w:rsidRPr="00CA32F1">
        <w:rPr>
          <w:szCs w:val="20"/>
        </w:rPr>
        <w:t>Family Teams</w:t>
      </w:r>
      <w:r>
        <w:rPr>
          <w:szCs w:val="20"/>
        </w:rPr>
        <w:t>).</w:t>
      </w:r>
      <w:r w:rsidRPr="00CA32F1">
        <w:rPr>
          <w:szCs w:val="20"/>
        </w:rPr>
        <w:t xml:space="preserve"> </w:t>
      </w:r>
      <w:r>
        <w:rPr>
          <w:szCs w:val="20"/>
        </w:rPr>
        <w:t xml:space="preserve">These </w:t>
      </w:r>
      <w:r w:rsidRPr="00CA32F1">
        <w:rPr>
          <w:szCs w:val="20"/>
        </w:rPr>
        <w:t xml:space="preserve">have been piloted in the </w:t>
      </w:r>
      <w:r>
        <w:rPr>
          <w:szCs w:val="20"/>
        </w:rPr>
        <w:t xml:space="preserve">Coffee Industry Support Project (CARE </w:t>
      </w:r>
      <w:r w:rsidRPr="00CA32F1">
        <w:rPr>
          <w:szCs w:val="20"/>
        </w:rPr>
        <w:t>Coffee</w:t>
      </w:r>
      <w:r>
        <w:rPr>
          <w:szCs w:val="20"/>
        </w:rPr>
        <w:t xml:space="preserve">). </w:t>
      </w:r>
      <w:r w:rsidRPr="00CA32F1">
        <w:rPr>
          <w:szCs w:val="20"/>
        </w:rPr>
        <w:t xml:space="preserve">Several women who participated in the pilot have established micro-businesses. Modules </w:t>
      </w:r>
      <w:r>
        <w:rPr>
          <w:szCs w:val="20"/>
        </w:rPr>
        <w:t xml:space="preserve">will be </w:t>
      </w:r>
      <w:r w:rsidRPr="00CA32F1">
        <w:rPr>
          <w:szCs w:val="20"/>
        </w:rPr>
        <w:t xml:space="preserve">finalised and </w:t>
      </w:r>
      <w:r>
        <w:rPr>
          <w:szCs w:val="20"/>
        </w:rPr>
        <w:t xml:space="preserve">published </w:t>
      </w:r>
      <w:r w:rsidRPr="00CA32F1">
        <w:rPr>
          <w:szCs w:val="20"/>
        </w:rPr>
        <w:t xml:space="preserve">in the next reporting period. The Women’s Business Resource Centre also plans to use the modules, </w:t>
      </w:r>
      <w:r>
        <w:rPr>
          <w:szCs w:val="20"/>
        </w:rPr>
        <w:t xml:space="preserve">and discussions to have the modules certified </w:t>
      </w:r>
      <w:r w:rsidRPr="00CA32F1">
        <w:rPr>
          <w:szCs w:val="20"/>
        </w:rPr>
        <w:t xml:space="preserve">as </w:t>
      </w:r>
      <w:r>
        <w:rPr>
          <w:szCs w:val="20"/>
        </w:rPr>
        <w:t xml:space="preserve">meeting the standards of the Papua New Guinea </w:t>
      </w:r>
      <w:r w:rsidRPr="00CA32F1">
        <w:rPr>
          <w:szCs w:val="20"/>
        </w:rPr>
        <w:t xml:space="preserve">Centre </w:t>
      </w:r>
      <w:r>
        <w:rPr>
          <w:szCs w:val="20"/>
        </w:rPr>
        <w:t>for</w:t>
      </w:r>
      <w:r w:rsidRPr="00CA32F1">
        <w:rPr>
          <w:szCs w:val="20"/>
        </w:rPr>
        <w:t xml:space="preserve"> Excellence </w:t>
      </w:r>
      <w:r>
        <w:rPr>
          <w:szCs w:val="20"/>
        </w:rPr>
        <w:t xml:space="preserve">in </w:t>
      </w:r>
      <w:r w:rsidRPr="00CA32F1">
        <w:rPr>
          <w:szCs w:val="20"/>
        </w:rPr>
        <w:t xml:space="preserve">Financial Inclusion in 2017. </w:t>
      </w:r>
    </w:p>
    <w:p w14:paraId="3E41C0B6" w14:textId="77777777" w:rsidR="00EE1CAF" w:rsidRPr="00CA32F1" w:rsidRDefault="00EE1CAF" w:rsidP="00243C43">
      <w:pPr>
        <w:rPr>
          <w:szCs w:val="20"/>
        </w:rPr>
      </w:pPr>
      <w:r w:rsidRPr="00CA32F1">
        <w:rPr>
          <w:szCs w:val="20"/>
        </w:rPr>
        <w:t xml:space="preserve">This points to a coordinated approach characterised by collaboration between implementing partners and with government agencies. The implementing partners interviewed for this review attributed these linkages primarily to their own networking efforts, but also recognised the important contribution of DFAT and the </w:t>
      </w:r>
      <w:r w:rsidRPr="00C426CD">
        <w:rPr>
          <w:i/>
          <w:szCs w:val="20"/>
        </w:rPr>
        <w:t>Pacific Women</w:t>
      </w:r>
      <w:r>
        <w:rPr>
          <w:szCs w:val="20"/>
        </w:rPr>
        <w:t xml:space="preserve"> Support Unit</w:t>
      </w:r>
      <w:r w:rsidRPr="00CA32F1">
        <w:rPr>
          <w:szCs w:val="20"/>
        </w:rPr>
        <w:t xml:space="preserve"> to catalysing and supporting collaboration through networking meetings and events as well as informal people-to-people channels. </w:t>
      </w:r>
      <w:r w:rsidRPr="00CA32F1">
        <w:rPr>
          <w:szCs w:val="20"/>
          <w:lang w:val="en-US"/>
        </w:rPr>
        <w:t xml:space="preserve">Partners and stakeholders also recognised several other important roles played by </w:t>
      </w:r>
      <w:r w:rsidRPr="00CA32F1">
        <w:rPr>
          <w:i/>
          <w:szCs w:val="20"/>
          <w:lang w:val="en-US"/>
        </w:rPr>
        <w:t>Pacific Women</w:t>
      </w:r>
      <w:r w:rsidRPr="00CA32F1">
        <w:rPr>
          <w:szCs w:val="20"/>
          <w:lang w:val="en-US"/>
        </w:rPr>
        <w:t xml:space="preserve">: </w:t>
      </w:r>
    </w:p>
    <w:p w14:paraId="472FF860" w14:textId="77777777" w:rsidR="009C357C" w:rsidRPr="009C357C" w:rsidRDefault="009C357C" w:rsidP="00500BE0">
      <w:pPr>
        <w:ind w:left="284"/>
        <w:rPr>
          <w:szCs w:val="18"/>
        </w:rPr>
      </w:pPr>
      <w:r w:rsidRPr="005B1D54">
        <w:rPr>
          <w:sz w:val="18"/>
          <w:szCs w:val="18"/>
          <w:lang w:val="en-US"/>
        </w:rPr>
        <w:t xml:space="preserve">‘The </w:t>
      </w:r>
      <w:r w:rsidRPr="009C357C">
        <w:rPr>
          <w:szCs w:val="18"/>
          <w:lang w:val="en-US"/>
        </w:rPr>
        <w:t xml:space="preserve">benefit of having a specialist program like </w:t>
      </w:r>
      <w:r w:rsidRPr="009C357C">
        <w:rPr>
          <w:i/>
          <w:szCs w:val="18"/>
          <w:lang w:val="en-US"/>
        </w:rPr>
        <w:t>Pacific Women</w:t>
      </w:r>
      <w:r w:rsidRPr="009C357C">
        <w:rPr>
          <w:szCs w:val="18"/>
          <w:lang w:val="en-US"/>
        </w:rPr>
        <w:t xml:space="preserve"> is the specialist knowledge. We need access to those gender specialist skills.’</w:t>
      </w:r>
    </w:p>
    <w:p w14:paraId="165865E0" w14:textId="77777777" w:rsidR="009C357C" w:rsidRPr="009C357C" w:rsidRDefault="009C357C" w:rsidP="00500BE0">
      <w:pPr>
        <w:ind w:left="284"/>
        <w:rPr>
          <w:szCs w:val="18"/>
        </w:rPr>
      </w:pPr>
      <w:r w:rsidRPr="009C357C">
        <w:rPr>
          <w:szCs w:val="18"/>
          <w:lang w:val="en-US"/>
        </w:rPr>
        <w:t xml:space="preserve">‘Through </w:t>
      </w:r>
      <w:r w:rsidRPr="009C357C">
        <w:rPr>
          <w:i/>
          <w:szCs w:val="18"/>
          <w:lang w:val="en-US"/>
        </w:rPr>
        <w:t>Pacific Women</w:t>
      </w:r>
      <w:r w:rsidRPr="009C357C">
        <w:rPr>
          <w:szCs w:val="18"/>
          <w:lang w:val="en-US"/>
        </w:rPr>
        <w:t xml:space="preserve"> local nongovernmental organisations have received international exposure and recognition. </w:t>
      </w:r>
    </w:p>
    <w:p w14:paraId="58490489" w14:textId="77777777" w:rsidR="009C357C" w:rsidRPr="009C357C" w:rsidRDefault="009C357C" w:rsidP="00500BE0">
      <w:pPr>
        <w:ind w:left="284"/>
        <w:rPr>
          <w:szCs w:val="18"/>
        </w:rPr>
      </w:pPr>
      <w:r w:rsidRPr="009C357C">
        <w:rPr>
          <w:szCs w:val="18"/>
        </w:rPr>
        <w:t>‘</w:t>
      </w:r>
      <w:r w:rsidRPr="009C357C">
        <w:rPr>
          <w:i/>
          <w:szCs w:val="18"/>
        </w:rPr>
        <w:t>Pacific Women</w:t>
      </w:r>
      <w:r w:rsidRPr="009C357C">
        <w:rPr>
          <w:szCs w:val="18"/>
        </w:rPr>
        <w:t xml:space="preserve"> links partners to important issues such as disability inclusion.’</w:t>
      </w:r>
    </w:p>
    <w:p w14:paraId="27E3D11A" w14:textId="77777777" w:rsidR="00EE1CAF" w:rsidRPr="00117D8D" w:rsidRDefault="00EE1CAF" w:rsidP="005B1D54">
      <w:pPr>
        <w:pStyle w:val="NumberedHeading3"/>
      </w:pPr>
      <w:bookmarkStart w:id="101" w:name="_Ref499122713"/>
      <w:r w:rsidRPr="00117D8D">
        <w:lastRenderedPageBreak/>
        <w:t>Partners use evidence</w:t>
      </w:r>
      <w:bookmarkEnd w:id="101"/>
    </w:p>
    <w:p w14:paraId="69D995BB" w14:textId="3E6C1ABF" w:rsidR="00EE1CAF" w:rsidRDefault="00EE1CAF" w:rsidP="005B1D54">
      <w:pPr>
        <w:keepNext/>
      </w:pPr>
      <w:r>
        <w:t>The review found examples of partners using evidence to inform decision-making and programming in 23 of 26 projects (</w:t>
      </w:r>
      <w:r w:rsidR="00C31A28">
        <w:fldChar w:fldCharType="begin"/>
      </w:r>
      <w:r w:rsidR="00C31A28">
        <w:instrText xml:space="preserve"> REF _Ref499121569 \h </w:instrText>
      </w:r>
      <w:r w:rsidR="00C31A28">
        <w:fldChar w:fldCharType="separate"/>
      </w:r>
      <w:r w:rsidR="00C31A28">
        <w:t xml:space="preserve">Figure </w:t>
      </w:r>
      <w:r w:rsidR="00C31A28">
        <w:rPr>
          <w:noProof/>
        </w:rPr>
        <w:t>1</w:t>
      </w:r>
      <w:r w:rsidR="00C31A28">
        <w:fldChar w:fldCharType="end"/>
      </w:r>
      <w:r>
        <w:t>).</w:t>
      </w:r>
      <w:r>
        <w:rPr>
          <w:rStyle w:val="FootnoteReference"/>
        </w:rPr>
        <w:footnoteReference w:id="22"/>
      </w:r>
      <w:r>
        <w:t xml:space="preserve"> </w:t>
      </w:r>
      <w:r w:rsidR="00C31A28">
        <w:fldChar w:fldCharType="begin"/>
      </w:r>
      <w:r w:rsidR="00C31A28">
        <w:instrText xml:space="preserve"> REF _Ref485293748 \h </w:instrText>
      </w:r>
      <w:r w:rsidR="00C31A28">
        <w:fldChar w:fldCharType="separate"/>
      </w:r>
      <w:r w:rsidR="00C31A28" w:rsidRPr="00CA32F1">
        <w:t xml:space="preserve">Table </w:t>
      </w:r>
      <w:r w:rsidR="00C31A28">
        <w:rPr>
          <w:noProof/>
        </w:rPr>
        <w:t>1</w:t>
      </w:r>
      <w:r w:rsidR="00C31A28">
        <w:fldChar w:fldCharType="end"/>
      </w:r>
      <w:r>
        <w:t xml:space="preserve"> describes examples of how projects are using evidence.</w:t>
      </w:r>
    </w:p>
    <w:p w14:paraId="5B52051E" w14:textId="19D0AA4A" w:rsidR="00EE1CAF" w:rsidRPr="00CA32F1" w:rsidRDefault="00EE1CAF" w:rsidP="00243C43">
      <w:pPr>
        <w:pStyle w:val="Caption"/>
      </w:pPr>
      <w:bookmarkStart w:id="102" w:name="_Ref485293748"/>
      <w:bookmarkStart w:id="103" w:name="_Toc499195249"/>
      <w:r w:rsidRPr="00CA32F1">
        <w:t xml:space="preserve">Table </w:t>
      </w:r>
      <w:r w:rsidRPr="00CA32F1">
        <w:fldChar w:fldCharType="begin"/>
      </w:r>
      <w:r w:rsidRPr="00CA32F1">
        <w:instrText xml:space="preserve"> SEQ Table \* ARABIC </w:instrText>
      </w:r>
      <w:r w:rsidRPr="00CA32F1">
        <w:fldChar w:fldCharType="separate"/>
      </w:r>
      <w:r w:rsidR="002D687A">
        <w:rPr>
          <w:noProof/>
        </w:rPr>
        <w:t>1</w:t>
      </w:r>
      <w:r w:rsidRPr="00CA32F1">
        <w:fldChar w:fldCharType="end"/>
      </w:r>
      <w:bookmarkEnd w:id="102"/>
      <w:r w:rsidR="00E55D2E">
        <w:t xml:space="preserve">: </w:t>
      </w:r>
      <w:r>
        <w:t>Examples of t</w:t>
      </w:r>
      <w:r w:rsidRPr="00CA32F1">
        <w:t xml:space="preserve">he use of </w:t>
      </w:r>
      <w:r w:rsidRPr="00243C43">
        <w:t>evidence</w:t>
      </w:r>
      <w:r w:rsidRPr="00CA32F1">
        <w:t xml:space="preserve"> in projects funded by </w:t>
      </w:r>
      <w:r w:rsidRPr="00CA32F1">
        <w:rPr>
          <w:i/>
        </w:rPr>
        <w:t>Pacific Women</w:t>
      </w:r>
      <w:bookmarkEnd w:id="103"/>
    </w:p>
    <w:tbl>
      <w:tblPr>
        <w:tblStyle w:val="TableGrid"/>
        <w:tblW w:w="9376" w:type="dxa"/>
        <w:tblInd w:w="-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045"/>
        <w:gridCol w:w="7331"/>
      </w:tblGrid>
      <w:tr w:rsidR="00EE1CAF" w:rsidRPr="00F07FA0" w14:paraId="59DE1B4D" w14:textId="77777777" w:rsidTr="003F3F62">
        <w:trPr>
          <w:tblHeader/>
        </w:trPr>
        <w:tc>
          <w:tcPr>
            <w:tcW w:w="2045" w:type="dxa"/>
            <w:shd w:val="clear" w:color="auto" w:fill="F2F2F2" w:themeFill="background1" w:themeFillShade="F2"/>
          </w:tcPr>
          <w:p w14:paraId="749B3619" w14:textId="77777777" w:rsidR="00EE1CAF" w:rsidRPr="00F07FA0" w:rsidRDefault="00EE1CAF" w:rsidP="00243C43">
            <w:pPr>
              <w:rPr>
                <w:b/>
                <w:sz w:val="16"/>
                <w:szCs w:val="16"/>
              </w:rPr>
            </w:pPr>
            <w:r w:rsidRPr="00F07FA0">
              <w:rPr>
                <w:b/>
                <w:sz w:val="16"/>
                <w:szCs w:val="16"/>
              </w:rPr>
              <w:t>Investment</w:t>
            </w:r>
          </w:p>
        </w:tc>
        <w:tc>
          <w:tcPr>
            <w:tcW w:w="7331" w:type="dxa"/>
            <w:shd w:val="clear" w:color="auto" w:fill="F2F2F2" w:themeFill="background1" w:themeFillShade="F2"/>
          </w:tcPr>
          <w:p w14:paraId="017753FF" w14:textId="77777777" w:rsidR="00EE1CAF" w:rsidRPr="00F07FA0" w:rsidRDefault="00EE1CAF" w:rsidP="00243C43">
            <w:pPr>
              <w:rPr>
                <w:b/>
                <w:sz w:val="16"/>
                <w:szCs w:val="16"/>
              </w:rPr>
            </w:pPr>
            <w:r w:rsidRPr="00F07FA0">
              <w:rPr>
                <w:b/>
                <w:sz w:val="16"/>
                <w:szCs w:val="16"/>
              </w:rPr>
              <w:t>Example</w:t>
            </w:r>
          </w:p>
        </w:tc>
      </w:tr>
      <w:tr w:rsidR="00EE1CAF" w:rsidRPr="00F07FA0" w14:paraId="4E0BA0F5" w14:textId="77777777" w:rsidTr="003F3F62">
        <w:tc>
          <w:tcPr>
            <w:tcW w:w="2045" w:type="dxa"/>
          </w:tcPr>
          <w:p w14:paraId="38CA459F" w14:textId="77777777" w:rsidR="00EE1CAF" w:rsidRPr="00F07FA0" w:rsidRDefault="00EE1CAF" w:rsidP="00243C43">
            <w:pPr>
              <w:rPr>
                <w:sz w:val="16"/>
                <w:szCs w:val="16"/>
              </w:rPr>
            </w:pPr>
            <w:r w:rsidRPr="00F07FA0">
              <w:rPr>
                <w:sz w:val="16"/>
                <w:szCs w:val="16"/>
              </w:rPr>
              <w:t xml:space="preserve">Strengthening Business Coalitions for Women </w:t>
            </w:r>
            <w:r>
              <w:rPr>
                <w:sz w:val="16"/>
                <w:szCs w:val="16"/>
              </w:rPr>
              <w:t>(Business Coalition)</w:t>
            </w:r>
          </w:p>
        </w:tc>
        <w:tc>
          <w:tcPr>
            <w:tcW w:w="7331" w:type="dxa"/>
          </w:tcPr>
          <w:p w14:paraId="42DDB23D" w14:textId="77777777" w:rsidR="00EE1CAF" w:rsidRPr="00F07FA0" w:rsidRDefault="00EE1CAF" w:rsidP="00243C43">
            <w:pPr>
              <w:rPr>
                <w:sz w:val="16"/>
                <w:szCs w:val="16"/>
              </w:rPr>
            </w:pPr>
            <w:r w:rsidRPr="00F07FA0">
              <w:rPr>
                <w:sz w:val="16"/>
                <w:szCs w:val="16"/>
              </w:rPr>
              <w:t>Since 2014 the Business Coalition for Women has supported P</w:t>
            </w:r>
            <w:r>
              <w:rPr>
                <w:sz w:val="16"/>
                <w:szCs w:val="16"/>
              </w:rPr>
              <w:t xml:space="preserve">apua New </w:t>
            </w:r>
            <w:r w:rsidRPr="00F07FA0">
              <w:rPr>
                <w:sz w:val="16"/>
                <w:szCs w:val="16"/>
              </w:rPr>
              <w:t>G</w:t>
            </w:r>
            <w:r>
              <w:rPr>
                <w:sz w:val="16"/>
                <w:szCs w:val="16"/>
              </w:rPr>
              <w:t>uinea</w:t>
            </w:r>
            <w:r w:rsidRPr="00F07FA0">
              <w:rPr>
                <w:sz w:val="16"/>
                <w:szCs w:val="16"/>
              </w:rPr>
              <w:t>’s private sector to recruit, retain</w:t>
            </w:r>
            <w:r>
              <w:rPr>
                <w:sz w:val="16"/>
                <w:szCs w:val="16"/>
              </w:rPr>
              <w:t>,</w:t>
            </w:r>
            <w:r w:rsidRPr="00F07FA0">
              <w:rPr>
                <w:sz w:val="16"/>
                <w:szCs w:val="16"/>
              </w:rPr>
              <w:t xml:space="preserve"> and promote women as employees, leaders, customers</w:t>
            </w:r>
            <w:r>
              <w:rPr>
                <w:sz w:val="16"/>
                <w:szCs w:val="16"/>
              </w:rPr>
              <w:t>,</w:t>
            </w:r>
            <w:r w:rsidRPr="00F07FA0">
              <w:rPr>
                <w:sz w:val="16"/>
                <w:szCs w:val="16"/>
              </w:rPr>
              <w:t xml:space="preserve"> and business partners. </w:t>
            </w:r>
            <w:r>
              <w:rPr>
                <w:sz w:val="16"/>
                <w:szCs w:val="16"/>
              </w:rPr>
              <w:t>It provides m</w:t>
            </w:r>
            <w:r w:rsidRPr="00F07FA0">
              <w:rPr>
                <w:sz w:val="16"/>
                <w:szCs w:val="16"/>
              </w:rPr>
              <w:t xml:space="preserve">ember organisations </w:t>
            </w:r>
            <w:r>
              <w:rPr>
                <w:sz w:val="16"/>
                <w:szCs w:val="16"/>
              </w:rPr>
              <w:t xml:space="preserve">with </w:t>
            </w:r>
            <w:r w:rsidRPr="00F07FA0">
              <w:rPr>
                <w:sz w:val="16"/>
                <w:szCs w:val="16"/>
              </w:rPr>
              <w:t>model policies, good practices, case studies</w:t>
            </w:r>
            <w:r>
              <w:rPr>
                <w:sz w:val="16"/>
                <w:szCs w:val="16"/>
              </w:rPr>
              <w:t>,</w:t>
            </w:r>
            <w:r w:rsidRPr="00F07FA0">
              <w:rPr>
                <w:sz w:val="16"/>
                <w:szCs w:val="16"/>
              </w:rPr>
              <w:t xml:space="preserve"> and practical tools for nurturing </w:t>
            </w:r>
            <w:r>
              <w:rPr>
                <w:sz w:val="16"/>
                <w:szCs w:val="16"/>
              </w:rPr>
              <w:t>talent</w:t>
            </w:r>
            <w:r w:rsidRPr="00F07FA0">
              <w:rPr>
                <w:sz w:val="16"/>
                <w:szCs w:val="16"/>
              </w:rPr>
              <w:t xml:space="preserve"> and promoting economic empowerment. Three member companies participated in a study to identify the financial costs of </w:t>
            </w:r>
            <w:r>
              <w:rPr>
                <w:sz w:val="16"/>
                <w:szCs w:val="16"/>
              </w:rPr>
              <w:t>gender-based violence</w:t>
            </w:r>
            <w:r w:rsidRPr="00F07FA0">
              <w:rPr>
                <w:sz w:val="16"/>
                <w:szCs w:val="16"/>
              </w:rPr>
              <w:t xml:space="preserve"> to business. The research moneti</w:t>
            </w:r>
            <w:r>
              <w:rPr>
                <w:sz w:val="16"/>
                <w:szCs w:val="16"/>
              </w:rPr>
              <w:t>s</w:t>
            </w:r>
            <w:r w:rsidRPr="00F07FA0">
              <w:rPr>
                <w:sz w:val="16"/>
                <w:szCs w:val="16"/>
              </w:rPr>
              <w:t xml:space="preserve">ed staff time lost to </w:t>
            </w:r>
            <w:r>
              <w:rPr>
                <w:sz w:val="16"/>
                <w:szCs w:val="16"/>
              </w:rPr>
              <w:t>gender-based violence</w:t>
            </w:r>
            <w:r w:rsidRPr="00F07FA0">
              <w:rPr>
                <w:sz w:val="16"/>
                <w:szCs w:val="16"/>
              </w:rPr>
              <w:t xml:space="preserve">, costs of dealing with </w:t>
            </w:r>
            <w:r>
              <w:rPr>
                <w:sz w:val="16"/>
                <w:szCs w:val="16"/>
              </w:rPr>
              <w:t>it</w:t>
            </w:r>
            <w:r w:rsidRPr="00F07FA0">
              <w:rPr>
                <w:sz w:val="16"/>
                <w:szCs w:val="16"/>
              </w:rPr>
              <w:t xml:space="preserve">, and indirect costs, such as staff turnover. The Coalition uses the findings as part of a business case for investing in gender. </w:t>
            </w:r>
          </w:p>
        </w:tc>
      </w:tr>
      <w:tr w:rsidR="00EE1CAF" w:rsidRPr="00F07FA0" w14:paraId="39A2108A" w14:textId="77777777" w:rsidTr="003F3F62">
        <w:tc>
          <w:tcPr>
            <w:tcW w:w="2045" w:type="dxa"/>
          </w:tcPr>
          <w:p w14:paraId="2F2AA5D4" w14:textId="77777777" w:rsidR="00EE1CAF" w:rsidRPr="00F07FA0" w:rsidRDefault="00EE1CAF" w:rsidP="00243C43">
            <w:pPr>
              <w:rPr>
                <w:sz w:val="16"/>
                <w:szCs w:val="16"/>
              </w:rPr>
            </w:pPr>
            <w:r w:rsidRPr="00F07FA0">
              <w:rPr>
                <w:sz w:val="16"/>
                <w:szCs w:val="16"/>
              </w:rPr>
              <w:t>Positive Parenting</w:t>
            </w:r>
          </w:p>
        </w:tc>
        <w:tc>
          <w:tcPr>
            <w:tcW w:w="7331" w:type="dxa"/>
          </w:tcPr>
          <w:p w14:paraId="12289328" w14:textId="77777777" w:rsidR="00EE1CAF" w:rsidRPr="00F07FA0" w:rsidRDefault="00EE1CAF" w:rsidP="00243C43">
            <w:pPr>
              <w:rPr>
                <w:sz w:val="16"/>
                <w:szCs w:val="16"/>
              </w:rPr>
            </w:pPr>
            <w:r w:rsidRPr="00F07FA0">
              <w:rPr>
                <w:sz w:val="16"/>
                <w:szCs w:val="16"/>
              </w:rPr>
              <w:t xml:space="preserve">Positive Parenting is working with the Catholic dioceses of three provinces to pilot an </w:t>
            </w:r>
            <w:r>
              <w:rPr>
                <w:sz w:val="16"/>
                <w:szCs w:val="16"/>
              </w:rPr>
              <w:t xml:space="preserve">adapted </w:t>
            </w:r>
            <w:r w:rsidRPr="00F07FA0">
              <w:rPr>
                <w:sz w:val="16"/>
                <w:szCs w:val="16"/>
              </w:rPr>
              <w:t>approach that proved successful in Australian Aboriginal and Torres Strait Islander communities.</w:t>
            </w:r>
            <w:r>
              <w:rPr>
                <w:sz w:val="16"/>
                <w:szCs w:val="16"/>
              </w:rPr>
              <w:t xml:space="preserve"> </w:t>
            </w:r>
            <w:r w:rsidRPr="00F07FA0">
              <w:rPr>
                <w:sz w:val="16"/>
                <w:szCs w:val="16"/>
              </w:rPr>
              <w:t>The pilot is evaluating the extent to which community facilitators deliver the material as intended and the participation of registered families in the training. A baseline study of attitudes, practices and decisions around parenting is also underway.</w:t>
            </w:r>
          </w:p>
        </w:tc>
      </w:tr>
      <w:tr w:rsidR="00EE1CAF" w:rsidRPr="00F07FA0" w14:paraId="59D7E1BA" w14:textId="77777777" w:rsidTr="003F3F62">
        <w:tc>
          <w:tcPr>
            <w:tcW w:w="2045" w:type="dxa"/>
          </w:tcPr>
          <w:p w14:paraId="19616204" w14:textId="77777777" w:rsidR="00EE1CAF" w:rsidRPr="00F07FA0" w:rsidRDefault="00EE1CAF" w:rsidP="00243C43">
            <w:pPr>
              <w:rPr>
                <w:sz w:val="16"/>
                <w:szCs w:val="16"/>
              </w:rPr>
            </w:pPr>
            <w:r w:rsidRPr="00F07FA0">
              <w:rPr>
                <w:sz w:val="16"/>
                <w:szCs w:val="16"/>
              </w:rPr>
              <w:t>End Violence Against Children Campaign</w:t>
            </w:r>
            <w:r w:rsidR="00243C43">
              <w:rPr>
                <w:sz w:val="16"/>
                <w:szCs w:val="16"/>
              </w:rPr>
              <w:t xml:space="preserve"> </w:t>
            </w:r>
          </w:p>
        </w:tc>
        <w:tc>
          <w:tcPr>
            <w:tcW w:w="7331" w:type="dxa"/>
          </w:tcPr>
          <w:p w14:paraId="47F9EBCD" w14:textId="77777777" w:rsidR="00EE1CAF" w:rsidRPr="00F07FA0" w:rsidRDefault="00EE1CAF" w:rsidP="00243C43">
            <w:pPr>
              <w:rPr>
                <w:sz w:val="16"/>
                <w:szCs w:val="16"/>
              </w:rPr>
            </w:pPr>
            <w:r w:rsidRPr="00F07FA0">
              <w:rPr>
                <w:sz w:val="16"/>
                <w:szCs w:val="16"/>
              </w:rPr>
              <w:t>The ca</w:t>
            </w:r>
            <w:r w:rsidR="00FF5E6C">
              <w:rPr>
                <w:sz w:val="16"/>
                <w:szCs w:val="16"/>
              </w:rPr>
              <w:t>mpaign targets Simbu, Jiwaka, Ma</w:t>
            </w:r>
            <w:r w:rsidRPr="00F07FA0">
              <w:rPr>
                <w:sz w:val="16"/>
                <w:szCs w:val="16"/>
              </w:rPr>
              <w:t>dang, Eastern and Western Highlands</w:t>
            </w:r>
            <w:r>
              <w:rPr>
                <w:sz w:val="16"/>
                <w:szCs w:val="16"/>
              </w:rPr>
              <w:t>,</w:t>
            </w:r>
            <w:r w:rsidRPr="00F07FA0">
              <w:rPr>
                <w:sz w:val="16"/>
                <w:szCs w:val="16"/>
              </w:rPr>
              <w:t xml:space="preserve"> and Bougainville. Each </w:t>
            </w:r>
            <w:r>
              <w:rPr>
                <w:sz w:val="16"/>
                <w:szCs w:val="16"/>
              </w:rPr>
              <w:t>region</w:t>
            </w:r>
            <w:r w:rsidRPr="00F07FA0">
              <w:rPr>
                <w:sz w:val="16"/>
                <w:szCs w:val="16"/>
              </w:rPr>
              <w:t xml:space="preserve"> chose the campaign methods they thought would work best from an array of different models. A mobile phone survey approach is being tested to assess the effectiveness of the campaign. The baseline survey made calls to 2,000 people in each </w:t>
            </w:r>
            <w:r>
              <w:rPr>
                <w:sz w:val="16"/>
                <w:szCs w:val="16"/>
              </w:rPr>
              <w:t>area</w:t>
            </w:r>
            <w:r w:rsidRPr="00F07FA0">
              <w:rPr>
                <w:sz w:val="16"/>
                <w:szCs w:val="16"/>
              </w:rPr>
              <w:t xml:space="preserve">. The survey will be repeated after the roll out of the campaign. </w:t>
            </w:r>
          </w:p>
        </w:tc>
      </w:tr>
    </w:tbl>
    <w:p w14:paraId="49FB76A2" w14:textId="77777777" w:rsidR="00EE1CAF" w:rsidRPr="00117D8D" w:rsidRDefault="00EE1CAF" w:rsidP="00243C43">
      <w:pPr>
        <w:pStyle w:val="NumberedHeading3"/>
      </w:pPr>
      <w:r w:rsidRPr="00117D8D">
        <w:t>Improved Services</w:t>
      </w:r>
    </w:p>
    <w:p w14:paraId="4F030B6E" w14:textId="2C37C3D0" w:rsidR="00EE1CAF" w:rsidRPr="00885C0C" w:rsidRDefault="00EE1CAF" w:rsidP="00243C43">
      <w:r w:rsidRPr="00885C0C">
        <w:t>At least 15 projects are contributing to service improvements (</w:t>
      </w:r>
      <w:r w:rsidR="00C31A28">
        <w:fldChar w:fldCharType="begin"/>
      </w:r>
      <w:r w:rsidR="00C31A28">
        <w:instrText xml:space="preserve"> REF _Ref499121569 \h </w:instrText>
      </w:r>
      <w:r w:rsidR="00C31A28">
        <w:fldChar w:fldCharType="separate"/>
      </w:r>
      <w:r w:rsidR="00C31A28">
        <w:t xml:space="preserve">Figure </w:t>
      </w:r>
      <w:r w:rsidR="00C31A28">
        <w:rPr>
          <w:noProof/>
        </w:rPr>
        <w:t>1</w:t>
      </w:r>
      <w:r w:rsidR="00C31A28">
        <w:fldChar w:fldCharType="end"/>
      </w:r>
      <w:r w:rsidRPr="00885C0C">
        <w:t xml:space="preserve">). </w:t>
      </w:r>
    </w:p>
    <w:p w14:paraId="0D40DEC1" w14:textId="77777777" w:rsidR="009C357C" w:rsidRPr="009C357C" w:rsidRDefault="009C357C" w:rsidP="00743272">
      <w:pPr>
        <w:pStyle w:val="TableText"/>
        <w:rPr>
          <w:b/>
          <w:sz w:val="20"/>
          <w:szCs w:val="20"/>
        </w:rPr>
      </w:pPr>
      <w:r w:rsidRPr="009C357C">
        <w:rPr>
          <w:b/>
          <w:sz w:val="20"/>
          <w:szCs w:val="20"/>
        </w:rPr>
        <w:t>Examples of Service Improvements</w:t>
      </w:r>
    </w:p>
    <w:p w14:paraId="0CAE51A8" w14:textId="77777777" w:rsidR="009C357C" w:rsidRPr="009C357C" w:rsidRDefault="009C357C" w:rsidP="00743272">
      <w:pPr>
        <w:pStyle w:val="TableText"/>
        <w:rPr>
          <w:sz w:val="20"/>
          <w:szCs w:val="20"/>
        </w:rPr>
      </w:pPr>
      <w:r w:rsidRPr="009C357C">
        <w:rPr>
          <w:sz w:val="20"/>
          <w:szCs w:val="20"/>
        </w:rPr>
        <w:t>The Femili PNG Family and Sexual Violence Case Management Centre in Lae (Femili PNG) provides integrated case management services for survivors of family and sexual violence. It has become the best practice model in Papua New Guinea. Case management can include referrals for medical treatment, safe accommodation, and legal advice. For clients with challenging or complex cases, case conferences bring together a range of stakeholders to work for the best outcomes. For those who want to leave a situation of violence relocation or family reunification is the best option. Finally, if a client has not been able to achieve desired outcomes from the police or the justice system case workers can advocate on their behalf. During 2015/16, its second year of operation, Femili PNG assisted 507 new clients and their families, conducted 3,547 client support consultations, helped hundreds of clients and their dependents obtain emergency accommodation, Interim Protection Orders, and relocations and expanded staffing in Lae from 12 to 16.</w:t>
      </w:r>
    </w:p>
    <w:p w14:paraId="167F4EB5" w14:textId="77777777" w:rsidR="009C357C" w:rsidRPr="009C357C" w:rsidRDefault="009C357C" w:rsidP="00743272">
      <w:pPr>
        <w:pStyle w:val="TableText"/>
        <w:rPr>
          <w:sz w:val="20"/>
          <w:szCs w:val="20"/>
        </w:rPr>
      </w:pPr>
      <w:r w:rsidRPr="009C357C">
        <w:rPr>
          <w:sz w:val="20"/>
          <w:szCs w:val="20"/>
        </w:rPr>
        <w:t>CARE Coffee supports training services for coffee farming families on the Model Farming Family, Family Business Management, Financial and Business Literacy, Women in Agribusiness, and Coffee Husbandry and Management and fish farming.</w:t>
      </w:r>
    </w:p>
    <w:p w14:paraId="2CFB43D5" w14:textId="77777777" w:rsidR="009C357C" w:rsidRPr="009C357C" w:rsidRDefault="009C357C" w:rsidP="00743272">
      <w:pPr>
        <w:pStyle w:val="TableText"/>
        <w:rPr>
          <w:sz w:val="20"/>
          <w:szCs w:val="20"/>
        </w:rPr>
      </w:pPr>
      <w:r w:rsidRPr="009C357C">
        <w:rPr>
          <w:i/>
          <w:sz w:val="20"/>
          <w:szCs w:val="20"/>
        </w:rPr>
        <w:t>Komuniti Lukautim Ol Meri</w:t>
      </w:r>
      <w:r w:rsidRPr="009C357C">
        <w:rPr>
          <w:sz w:val="20"/>
          <w:szCs w:val="20"/>
        </w:rPr>
        <w:t xml:space="preserve"> has adapted an internationally recognised socio-ecological model of violence prevention for the Papua New Guinea Highlands context and now reaches 17 wards in remote areas.</w:t>
      </w:r>
    </w:p>
    <w:p w14:paraId="6BCA51C9" w14:textId="740C3B55" w:rsidR="00EE1CAF" w:rsidRDefault="00EE1CAF" w:rsidP="00243C43">
      <w:pPr>
        <w:pStyle w:val="NumberedHeading2"/>
      </w:pPr>
      <w:bookmarkStart w:id="104" w:name="_Toc499195201"/>
      <w:r>
        <w:lastRenderedPageBreak/>
        <w:t>Progress towards Country Plan outcomes</w:t>
      </w:r>
      <w:bookmarkEnd w:id="104"/>
    </w:p>
    <w:p w14:paraId="4BB085DA" w14:textId="2539034A" w:rsidR="00EE1CAF" w:rsidRDefault="00C31A28" w:rsidP="00243C43">
      <w:r w:rsidRPr="00C31A28">
        <w:rPr>
          <w:b/>
        </w:rPr>
        <w:fldChar w:fldCharType="begin"/>
      </w:r>
      <w:r w:rsidRPr="00C31A28">
        <w:rPr>
          <w:b/>
        </w:rPr>
        <w:instrText xml:space="preserve"> REF _Ref485549772 \h  \* MERGEFORMAT </w:instrText>
      </w:r>
      <w:r w:rsidRPr="00C31A28">
        <w:rPr>
          <w:b/>
        </w:rPr>
      </w:r>
      <w:r w:rsidRPr="00C31A28">
        <w:rPr>
          <w:b/>
        </w:rPr>
        <w:fldChar w:fldCharType="separate"/>
      </w:r>
      <w:r w:rsidRPr="00C31A28">
        <w:rPr>
          <w:b/>
        </w:rPr>
        <w:t xml:space="preserve">Figure </w:t>
      </w:r>
      <w:r w:rsidRPr="00C31A28">
        <w:rPr>
          <w:b/>
          <w:noProof/>
        </w:rPr>
        <w:t>2</w:t>
      </w:r>
      <w:r w:rsidRPr="00C31A28">
        <w:rPr>
          <w:b/>
        </w:rPr>
        <w:fldChar w:fldCharType="end"/>
      </w:r>
      <w:r w:rsidR="00EE1CAF" w:rsidRPr="003B5DF6">
        <w:rPr>
          <w:b/>
        </w:rPr>
        <w:t xml:space="preserve"> summarises overall progress towards the outcomes</w:t>
      </w:r>
      <w:r w:rsidR="009872B7">
        <w:rPr>
          <w:rStyle w:val="FootnoteReference"/>
        </w:rPr>
        <w:footnoteReference w:id="23"/>
      </w:r>
      <w:r w:rsidR="00EE1CAF" w:rsidRPr="003B5DF6">
        <w:rPr>
          <w:b/>
        </w:rPr>
        <w:t xml:space="preserve"> of the Country Plan in leadership and influence.</w:t>
      </w:r>
      <w:r w:rsidR="00EE1CAF" w:rsidRPr="003B5DF6">
        <w:rPr>
          <w:rStyle w:val="FootnoteReference"/>
          <w:b/>
        </w:rPr>
        <w:footnoteReference w:id="24"/>
      </w:r>
      <w:r w:rsidR="00EE1CAF" w:rsidRPr="003B5DF6">
        <w:rPr>
          <w:b/>
        </w:rPr>
        <w:t xml:space="preserve"> </w:t>
      </w:r>
      <w:r w:rsidR="00EE1CAF" w:rsidRPr="00DE6404">
        <w:t>There is significant progress on four of the five interim outcomes.</w:t>
      </w:r>
      <w:r w:rsidR="00243C43">
        <w:rPr>
          <w:b/>
        </w:rPr>
        <w:t xml:space="preserve"> </w:t>
      </w:r>
      <w:r w:rsidR="00EE1CAF">
        <w:t>There is no evidence of progress for the outcome on development of mining agreements favourable to women’s interests</w:t>
      </w:r>
      <w:r w:rsidR="00EE1CAF">
        <w:rPr>
          <w:rStyle w:val="FootnoteReference"/>
        </w:rPr>
        <w:footnoteReference w:id="25"/>
      </w:r>
      <w:r w:rsidR="00EE1CAF">
        <w:t xml:space="preserve"> as no projects have yet been funded due to implementation delays. </w:t>
      </w:r>
    </w:p>
    <w:p w14:paraId="4E0BE385" w14:textId="77777777" w:rsidR="00EE1CAF" w:rsidRDefault="00EE1CAF" w:rsidP="00243C43">
      <w:pPr>
        <w:rPr>
          <w:rFonts w:cs="Calibri"/>
          <w:lang w:val="en-US"/>
        </w:rPr>
      </w:pPr>
      <w:r w:rsidRPr="003043BC">
        <w:t xml:space="preserve">The Office of the Development of Women developed the National Gender-Based Violence </w:t>
      </w:r>
      <w:r w:rsidR="00190B74" w:rsidRPr="003043BC">
        <w:t xml:space="preserve">Strategy </w:t>
      </w:r>
      <w:r w:rsidR="00E27ED2" w:rsidRPr="003043BC">
        <w:t>with</w:t>
      </w:r>
      <w:r w:rsidR="004A28C5" w:rsidRPr="003043BC">
        <w:t xml:space="preserve"> </w:t>
      </w:r>
      <w:r w:rsidR="00E27ED2" w:rsidRPr="003043BC">
        <w:t xml:space="preserve">assistance </w:t>
      </w:r>
      <w:r w:rsidR="004A28C5" w:rsidRPr="003043BC">
        <w:t>from the UNDP program</w:t>
      </w:r>
      <w:r w:rsidR="00E27ED2" w:rsidRPr="003043BC">
        <w:t xml:space="preserve">, </w:t>
      </w:r>
      <w:r w:rsidR="00FE0814" w:rsidRPr="003043BC">
        <w:rPr>
          <w:szCs w:val="20"/>
        </w:rPr>
        <w:t xml:space="preserve">Support for </w:t>
      </w:r>
      <w:r w:rsidR="00736210">
        <w:rPr>
          <w:szCs w:val="20"/>
        </w:rPr>
        <w:t>S</w:t>
      </w:r>
      <w:r w:rsidR="00FE0814" w:rsidRPr="003043BC">
        <w:rPr>
          <w:szCs w:val="20"/>
        </w:rPr>
        <w:t xml:space="preserve">trengthening </w:t>
      </w:r>
      <w:r w:rsidR="00736210">
        <w:rPr>
          <w:szCs w:val="20"/>
        </w:rPr>
        <w:t>N</w:t>
      </w:r>
      <w:r w:rsidR="00FE0814" w:rsidRPr="003043BC">
        <w:rPr>
          <w:szCs w:val="20"/>
        </w:rPr>
        <w:t xml:space="preserve">ational </w:t>
      </w:r>
      <w:r w:rsidR="00736210">
        <w:rPr>
          <w:szCs w:val="20"/>
        </w:rPr>
        <w:t>C</w:t>
      </w:r>
      <w:r w:rsidR="00FE0814" w:rsidRPr="003043BC">
        <w:rPr>
          <w:szCs w:val="20"/>
        </w:rPr>
        <w:t xml:space="preserve">oordination, </w:t>
      </w:r>
      <w:r w:rsidR="00736210">
        <w:rPr>
          <w:szCs w:val="20"/>
        </w:rPr>
        <w:t>I</w:t>
      </w:r>
      <w:r w:rsidR="00FE0814" w:rsidRPr="003043BC">
        <w:rPr>
          <w:szCs w:val="20"/>
        </w:rPr>
        <w:t xml:space="preserve">mplementation and </w:t>
      </w:r>
      <w:r w:rsidR="00736210">
        <w:rPr>
          <w:szCs w:val="20"/>
        </w:rPr>
        <w:t>M</w:t>
      </w:r>
      <w:r w:rsidR="00FE0814" w:rsidRPr="003043BC">
        <w:rPr>
          <w:szCs w:val="20"/>
        </w:rPr>
        <w:t xml:space="preserve">onitoring </w:t>
      </w:r>
      <w:r w:rsidR="00736210">
        <w:rPr>
          <w:szCs w:val="20"/>
        </w:rPr>
        <w:t>M</w:t>
      </w:r>
      <w:r w:rsidR="00FE0814" w:rsidRPr="003043BC">
        <w:rPr>
          <w:szCs w:val="20"/>
        </w:rPr>
        <w:t xml:space="preserve">echanisms to </w:t>
      </w:r>
      <w:r w:rsidR="00736210">
        <w:rPr>
          <w:szCs w:val="20"/>
        </w:rPr>
        <w:t>P</w:t>
      </w:r>
      <w:r w:rsidR="00FE0814" w:rsidRPr="003043BC">
        <w:rPr>
          <w:szCs w:val="20"/>
        </w:rPr>
        <w:t xml:space="preserve">revent and </w:t>
      </w:r>
      <w:r w:rsidR="00736210">
        <w:rPr>
          <w:szCs w:val="20"/>
        </w:rPr>
        <w:t>R</w:t>
      </w:r>
      <w:r w:rsidR="00FE0814" w:rsidRPr="003043BC">
        <w:rPr>
          <w:szCs w:val="20"/>
        </w:rPr>
        <w:t xml:space="preserve">espond to </w:t>
      </w:r>
      <w:r w:rsidR="00736210">
        <w:rPr>
          <w:szCs w:val="20"/>
        </w:rPr>
        <w:t>F</w:t>
      </w:r>
      <w:r w:rsidR="00FE0814" w:rsidRPr="003043BC">
        <w:rPr>
          <w:szCs w:val="20"/>
        </w:rPr>
        <w:t xml:space="preserve">amily and </w:t>
      </w:r>
      <w:r w:rsidR="00736210">
        <w:rPr>
          <w:szCs w:val="20"/>
        </w:rPr>
        <w:t>S</w:t>
      </w:r>
      <w:r w:rsidR="00FE0814" w:rsidRPr="003043BC">
        <w:rPr>
          <w:szCs w:val="20"/>
        </w:rPr>
        <w:t xml:space="preserve">exual </w:t>
      </w:r>
      <w:r w:rsidR="00736210">
        <w:rPr>
          <w:szCs w:val="20"/>
        </w:rPr>
        <w:t>V</w:t>
      </w:r>
      <w:r w:rsidR="00FE0814" w:rsidRPr="003043BC">
        <w:rPr>
          <w:szCs w:val="20"/>
        </w:rPr>
        <w:t>iolence (National Mechanisms)</w:t>
      </w:r>
      <w:r w:rsidR="004E182D" w:rsidRPr="003043BC">
        <w:rPr>
          <w:szCs w:val="20"/>
        </w:rPr>
        <w:t xml:space="preserve"> project</w:t>
      </w:r>
      <w:r w:rsidRPr="003043BC">
        <w:t xml:space="preserve">. </w:t>
      </w:r>
      <w:r w:rsidR="00190B74" w:rsidRPr="003043BC">
        <w:t xml:space="preserve">The Strategy takes a comprehensive approach and </w:t>
      </w:r>
      <w:r w:rsidR="0099081A">
        <w:t xml:space="preserve">places the </w:t>
      </w:r>
      <w:r w:rsidR="00190B74" w:rsidRPr="003043BC">
        <w:t xml:space="preserve">Government </w:t>
      </w:r>
      <w:r w:rsidR="0099081A">
        <w:t xml:space="preserve">in </w:t>
      </w:r>
      <w:r w:rsidR="00190B74" w:rsidRPr="003043BC">
        <w:t xml:space="preserve">a leadership role in coordinating gender policy. </w:t>
      </w:r>
      <w:r>
        <w:t xml:space="preserve">Projects in Bougainville influenced government policies and programs promoting women’s leadership. They contributed to increasing the number of women contesting community elections and to building women’s and girls’ skills to fulfil leadership roles. The Leadership Support project </w:t>
      </w:r>
      <w:r>
        <w:rPr>
          <w:rFonts w:cs="Calibri"/>
          <w:lang w:val="en-US"/>
        </w:rPr>
        <w:t xml:space="preserve">helped women candidates understand campaigning, the importance of raising funds, having male backers, and preparing a long-term campaign plan. Its full contribution </w:t>
      </w:r>
      <w:r>
        <w:t>to women contesting national and local elections will be clear after the 2017 and 2018 election results.</w:t>
      </w:r>
      <w:r>
        <w:rPr>
          <w:rFonts w:cs="Calibri"/>
          <w:lang w:val="en-US"/>
        </w:rPr>
        <w:t xml:space="preserve"> </w:t>
      </w:r>
    </w:p>
    <w:p w14:paraId="392451AA" w14:textId="3BF43CE2" w:rsidR="00EE1CAF" w:rsidRPr="003B5DF6" w:rsidRDefault="005B1D54" w:rsidP="00243C43">
      <w:pPr>
        <w:rPr>
          <w:b/>
        </w:rPr>
      </w:pPr>
      <w:r>
        <w:t xml:space="preserve">The number of </w:t>
      </w:r>
      <w:r w:rsidR="00CF7F1B">
        <w:t xml:space="preserve">investments in leadership </w:t>
      </w:r>
      <w:r>
        <w:t xml:space="preserve">and influence </w:t>
      </w:r>
      <w:r w:rsidR="00CF7F1B">
        <w:t xml:space="preserve">has increased since </w:t>
      </w:r>
      <w:r>
        <w:t>July 2015 from one to five projects.</w:t>
      </w:r>
      <w:r>
        <w:rPr>
          <w:rStyle w:val="FootnoteReference"/>
        </w:rPr>
        <w:footnoteReference w:id="26"/>
      </w:r>
      <w:r>
        <w:t xml:space="preserve"> </w:t>
      </w:r>
      <w:r w:rsidR="00EE1CAF">
        <w:t>This outcome area is also supported by achievements in several projects classified under women’s economic empowerment and in violence response and services.</w:t>
      </w:r>
      <w:r w:rsidR="00243C43">
        <w:t xml:space="preserve"> </w:t>
      </w:r>
      <w:r w:rsidR="00EE1CAF">
        <w:t xml:space="preserve">A project under development with the Office of the Development of Women on APEC-related research will further strengthen achievements in leadership and influence and women’s economic empowerment. </w:t>
      </w:r>
      <w:r w:rsidR="000A1287">
        <w:t xml:space="preserve">The building of confidence and knowledge </w:t>
      </w:r>
      <w:r w:rsidR="00736210">
        <w:t>through</w:t>
      </w:r>
      <w:r w:rsidR="000A1287">
        <w:t xml:space="preserve"> women human rights defenders in Bougainville has contributed to women being selected</w:t>
      </w:r>
      <w:r w:rsidR="003B1388">
        <w:t xml:space="preserve"> for roles in</w:t>
      </w:r>
      <w:r w:rsidR="000A1287">
        <w:t xml:space="preserve"> local government. </w:t>
      </w:r>
    </w:p>
    <w:p w14:paraId="415DB343" w14:textId="3B0E63B8" w:rsidR="00EE1CAF" w:rsidRDefault="00EE1CAF" w:rsidP="00243C43">
      <w:pPr>
        <w:pStyle w:val="Caption"/>
        <w:keepNext w:val="0"/>
      </w:pPr>
      <w:bookmarkStart w:id="105" w:name="_Ref485549772"/>
      <w:bookmarkStart w:id="106" w:name="_Toc499195178"/>
      <w:r>
        <w:t xml:space="preserve">Figure </w:t>
      </w:r>
      <w:r>
        <w:fldChar w:fldCharType="begin"/>
      </w:r>
      <w:r>
        <w:instrText xml:space="preserve"> SEQ Figure \* ARABIC </w:instrText>
      </w:r>
      <w:r>
        <w:fldChar w:fldCharType="separate"/>
      </w:r>
      <w:r w:rsidR="005C1FE5">
        <w:rPr>
          <w:noProof/>
        </w:rPr>
        <w:t>2</w:t>
      </w:r>
      <w:r>
        <w:fldChar w:fldCharType="end"/>
      </w:r>
      <w:bookmarkEnd w:id="105"/>
      <w:r w:rsidR="00E55D2E">
        <w:t xml:space="preserve">: </w:t>
      </w:r>
      <w:r>
        <w:t>Country Plan outcomes scorecard for leadership and influence</w:t>
      </w:r>
      <w:bookmarkEnd w:id="106"/>
      <w:r>
        <w:t xml:space="preserve"> </w:t>
      </w:r>
    </w:p>
    <w:p w14:paraId="4D6CAC45" w14:textId="77777777" w:rsidR="009C357C" w:rsidRPr="009C357C" w:rsidRDefault="009C357C" w:rsidP="009C357C">
      <w:pPr>
        <w:spacing w:after="0"/>
        <w:rPr>
          <w:b/>
          <w:sz w:val="16"/>
          <w:lang w:val="en-GB" w:eastAsia="en-GB"/>
        </w:rPr>
      </w:pPr>
      <w:r w:rsidRPr="009C357C">
        <w:rPr>
          <w:b/>
          <w:sz w:val="16"/>
          <w:lang w:val="en-GB" w:eastAsia="en-GB"/>
        </w:rPr>
        <w:t>Key</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8"/>
        <w:gridCol w:w="3009"/>
        <w:gridCol w:w="3009"/>
      </w:tblGrid>
      <w:tr w:rsidR="009C357C" w:rsidRPr="00F07FA0" w14:paraId="17238B2D" w14:textId="77777777" w:rsidTr="00211AC2">
        <w:trPr>
          <w:tblHeader/>
        </w:trPr>
        <w:tc>
          <w:tcPr>
            <w:tcW w:w="1666" w:type="pct"/>
          </w:tcPr>
          <w:p w14:paraId="5D19BE4A" w14:textId="77777777" w:rsidR="009C357C" w:rsidRPr="00F07FA0" w:rsidRDefault="009C357C" w:rsidP="003C6561">
            <w:pPr>
              <w:ind w:left="284" w:hanging="284"/>
              <w:rPr>
                <w:sz w:val="16"/>
                <w:szCs w:val="16"/>
              </w:rPr>
            </w:pPr>
            <w:r w:rsidRPr="00F07FA0">
              <w:rPr>
                <w:rFonts w:cs="Arial"/>
                <w:color w:val="808080" w:themeColor="background1" w:themeShade="80"/>
                <w:sz w:val="16"/>
                <w:szCs w:val="16"/>
              </w:rPr>
              <w:sym w:font="Webdings" w:char="F06E"/>
            </w:r>
            <w:r>
              <w:rPr>
                <w:rFonts w:cs="Arial"/>
                <w:color w:val="808080" w:themeColor="background1" w:themeShade="80"/>
                <w:sz w:val="16"/>
                <w:szCs w:val="16"/>
              </w:rPr>
              <w:t xml:space="preserve"> </w:t>
            </w:r>
            <w:r>
              <w:rPr>
                <w:rFonts w:cs="Arial"/>
                <w:color w:val="808080" w:themeColor="background1" w:themeShade="80"/>
                <w:sz w:val="16"/>
                <w:szCs w:val="16"/>
              </w:rPr>
              <w:tab/>
            </w:r>
            <w:r w:rsidRPr="00F07FA0">
              <w:rPr>
                <w:sz w:val="16"/>
                <w:szCs w:val="16"/>
              </w:rPr>
              <w:t>The objecti</w:t>
            </w:r>
            <w:r>
              <w:rPr>
                <w:sz w:val="16"/>
                <w:szCs w:val="16"/>
              </w:rPr>
              <w:t>ve or outcome is not applicable</w:t>
            </w:r>
          </w:p>
        </w:tc>
        <w:tc>
          <w:tcPr>
            <w:tcW w:w="1667" w:type="pct"/>
          </w:tcPr>
          <w:p w14:paraId="3FA5F3F3" w14:textId="77777777" w:rsidR="009C357C" w:rsidRPr="00F07FA0" w:rsidRDefault="009C357C" w:rsidP="003C6561">
            <w:pPr>
              <w:ind w:left="284" w:hanging="284"/>
              <w:rPr>
                <w:sz w:val="16"/>
                <w:szCs w:val="16"/>
              </w:rPr>
            </w:pPr>
            <w:r w:rsidRPr="00F07FA0">
              <w:rPr>
                <w:rFonts w:cs="Arial"/>
                <w:color w:val="FFC000"/>
                <w:sz w:val="16"/>
                <w:szCs w:val="16"/>
              </w:rPr>
              <w:sym w:font="Webdings" w:char="F06E"/>
            </w:r>
            <w:r>
              <w:rPr>
                <w:rFonts w:cs="Arial"/>
                <w:color w:val="FFC000"/>
                <w:sz w:val="16"/>
                <w:szCs w:val="16"/>
              </w:rPr>
              <w:t xml:space="preserve"> </w:t>
            </w:r>
            <w:r>
              <w:rPr>
                <w:rFonts w:cs="Arial"/>
                <w:color w:val="FFC000"/>
                <w:sz w:val="16"/>
                <w:szCs w:val="16"/>
              </w:rPr>
              <w:tab/>
            </w:r>
            <w:r w:rsidRPr="00F07FA0">
              <w:rPr>
                <w:sz w:val="16"/>
                <w:szCs w:val="16"/>
              </w:rPr>
              <w:t>Too early to assess or insufficien</w:t>
            </w:r>
            <w:r>
              <w:rPr>
                <w:sz w:val="16"/>
                <w:szCs w:val="16"/>
              </w:rPr>
              <w:t>t evidence to permit assessment</w:t>
            </w:r>
          </w:p>
        </w:tc>
        <w:tc>
          <w:tcPr>
            <w:tcW w:w="1667" w:type="pct"/>
          </w:tcPr>
          <w:p w14:paraId="5C8C8DAA" w14:textId="77777777" w:rsidR="009C357C" w:rsidRPr="00F07FA0" w:rsidRDefault="009C357C" w:rsidP="003C6561">
            <w:pPr>
              <w:ind w:left="284" w:hanging="284"/>
              <w:rPr>
                <w:sz w:val="16"/>
                <w:szCs w:val="16"/>
              </w:rPr>
            </w:pPr>
            <w:r w:rsidRPr="00F07FA0">
              <w:rPr>
                <w:rFonts w:cs="Arial"/>
                <w:color w:val="92D050"/>
                <w:sz w:val="16"/>
                <w:szCs w:val="16"/>
              </w:rPr>
              <w:sym w:font="Webdings" w:char="F06E"/>
            </w:r>
            <w:r>
              <w:rPr>
                <w:rFonts w:cs="Arial"/>
                <w:color w:val="92D050"/>
                <w:sz w:val="16"/>
                <w:szCs w:val="16"/>
              </w:rPr>
              <w:t xml:space="preserve"> </w:t>
            </w:r>
            <w:r>
              <w:rPr>
                <w:rFonts w:cs="Arial"/>
                <w:color w:val="92D050"/>
                <w:sz w:val="16"/>
                <w:szCs w:val="16"/>
              </w:rPr>
              <w:tab/>
            </w:r>
            <w:r w:rsidRPr="00F07FA0">
              <w:rPr>
                <w:sz w:val="16"/>
                <w:szCs w:val="16"/>
              </w:rPr>
              <w:t>Evidence o</w:t>
            </w:r>
            <w:r>
              <w:rPr>
                <w:sz w:val="16"/>
                <w:szCs w:val="16"/>
              </w:rPr>
              <w:t>f contribution to the objective</w:t>
            </w:r>
          </w:p>
        </w:tc>
      </w:tr>
    </w:tbl>
    <w:p w14:paraId="4E726024" w14:textId="77777777" w:rsidR="009C357C" w:rsidRPr="009C357C" w:rsidRDefault="009C357C" w:rsidP="009C357C">
      <w:pPr>
        <w:spacing w:after="0"/>
        <w:rPr>
          <w:lang w:val="en-GB" w:eastAsia="en-GB"/>
        </w:rPr>
      </w:pPr>
    </w:p>
    <w:tbl>
      <w:tblPr>
        <w:tblStyle w:val="TableGrid"/>
        <w:tblW w:w="4880"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3338"/>
        <w:gridCol w:w="1159"/>
        <w:gridCol w:w="1204"/>
        <w:gridCol w:w="1007"/>
        <w:gridCol w:w="977"/>
        <w:gridCol w:w="1115"/>
      </w:tblGrid>
      <w:tr w:rsidR="00EE1CAF" w:rsidRPr="00F07FA0" w14:paraId="7503730C" w14:textId="77777777" w:rsidTr="009C357C">
        <w:trPr>
          <w:cantSplit/>
        </w:trPr>
        <w:tc>
          <w:tcPr>
            <w:tcW w:w="1897" w:type="pct"/>
            <w:tcBorders>
              <w:top w:val="single" w:sz="4" w:space="0" w:color="BFBFBF" w:themeColor="background1" w:themeShade="BF"/>
            </w:tcBorders>
            <w:vAlign w:val="center"/>
          </w:tcPr>
          <w:p w14:paraId="255FE221" w14:textId="77777777" w:rsidR="00EE1CAF" w:rsidRPr="00F07FA0" w:rsidRDefault="00EE1CAF" w:rsidP="009C357C">
            <w:pPr>
              <w:spacing w:line="240" w:lineRule="auto"/>
              <w:rPr>
                <w:b/>
                <w:sz w:val="16"/>
                <w:szCs w:val="16"/>
              </w:rPr>
            </w:pPr>
            <w:r w:rsidRPr="00F07FA0">
              <w:rPr>
                <w:b/>
                <w:sz w:val="16"/>
                <w:szCs w:val="16"/>
              </w:rPr>
              <w:t>Project</w:t>
            </w:r>
          </w:p>
        </w:tc>
        <w:tc>
          <w:tcPr>
            <w:tcW w:w="659" w:type="pct"/>
            <w:tcBorders>
              <w:top w:val="single" w:sz="4" w:space="0" w:color="BFBFBF" w:themeColor="background1" w:themeShade="BF"/>
            </w:tcBorders>
            <w:vAlign w:val="center"/>
          </w:tcPr>
          <w:p w14:paraId="6A72E467" w14:textId="77777777" w:rsidR="00EE1CAF" w:rsidRPr="00F07FA0" w:rsidRDefault="00EE1CAF" w:rsidP="009C357C">
            <w:pPr>
              <w:spacing w:line="240" w:lineRule="auto"/>
              <w:jc w:val="center"/>
              <w:rPr>
                <w:b/>
                <w:sz w:val="16"/>
                <w:szCs w:val="16"/>
              </w:rPr>
            </w:pPr>
            <w:r w:rsidRPr="00F07FA0">
              <w:rPr>
                <w:b/>
                <w:sz w:val="16"/>
                <w:szCs w:val="16"/>
              </w:rPr>
              <w:t>Government promotes WLI</w:t>
            </w:r>
          </w:p>
        </w:tc>
        <w:tc>
          <w:tcPr>
            <w:tcW w:w="684" w:type="pct"/>
            <w:tcBorders>
              <w:top w:val="single" w:sz="4" w:space="0" w:color="BFBFBF" w:themeColor="background1" w:themeShade="BF"/>
            </w:tcBorders>
            <w:vAlign w:val="center"/>
          </w:tcPr>
          <w:p w14:paraId="54B12A25" w14:textId="1BBCDEEB" w:rsidR="00EE1CAF" w:rsidRPr="00F07FA0" w:rsidRDefault="00EE1CAF" w:rsidP="009C357C">
            <w:pPr>
              <w:spacing w:line="240" w:lineRule="auto"/>
              <w:jc w:val="center"/>
              <w:rPr>
                <w:b/>
                <w:sz w:val="16"/>
                <w:szCs w:val="16"/>
              </w:rPr>
            </w:pPr>
            <w:r w:rsidRPr="00F07FA0">
              <w:rPr>
                <w:b/>
                <w:sz w:val="16"/>
                <w:szCs w:val="16"/>
              </w:rPr>
              <w:t>ODW</w:t>
            </w:r>
            <w:r>
              <w:rPr>
                <w:rStyle w:val="FootnoteReference"/>
                <w:b/>
              </w:rPr>
              <w:footnoteReference w:id="27"/>
            </w:r>
            <w:r w:rsidRPr="00F07FA0">
              <w:rPr>
                <w:b/>
                <w:sz w:val="16"/>
                <w:szCs w:val="16"/>
              </w:rPr>
              <w:t xml:space="preserve"> coordinates gender policy development</w:t>
            </w:r>
          </w:p>
        </w:tc>
        <w:tc>
          <w:tcPr>
            <w:tcW w:w="572" w:type="pct"/>
            <w:tcBorders>
              <w:top w:val="single" w:sz="4" w:space="0" w:color="BFBFBF" w:themeColor="background1" w:themeShade="BF"/>
            </w:tcBorders>
            <w:vAlign w:val="center"/>
          </w:tcPr>
          <w:p w14:paraId="2BAAA868" w14:textId="77777777" w:rsidR="00EE1CAF" w:rsidRPr="00F07FA0" w:rsidRDefault="00EE1CAF" w:rsidP="009C357C">
            <w:pPr>
              <w:spacing w:line="240" w:lineRule="auto"/>
              <w:jc w:val="center"/>
              <w:rPr>
                <w:b/>
                <w:sz w:val="16"/>
                <w:szCs w:val="16"/>
              </w:rPr>
            </w:pPr>
            <w:r w:rsidRPr="00F07FA0">
              <w:rPr>
                <w:b/>
                <w:sz w:val="16"/>
                <w:szCs w:val="16"/>
              </w:rPr>
              <w:t>Skills to fulfil roles</w:t>
            </w:r>
          </w:p>
        </w:tc>
        <w:tc>
          <w:tcPr>
            <w:tcW w:w="555" w:type="pct"/>
            <w:tcBorders>
              <w:top w:val="single" w:sz="4" w:space="0" w:color="BFBFBF" w:themeColor="background1" w:themeShade="BF"/>
            </w:tcBorders>
            <w:vAlign w:val="center"/>
          </w:tcPr>
          <w:p w14:paraId="4D0B64E3" w14:textId="77777777" w:rsidR="00EE1CAF" w:rsidRPr="00F07FA0" w:rsidRDefault="00EE1CAF" w:rsidP="009C357C">
            <w:pPr>
              <w:spacing w:line="240" w:lineRule="auto"/>
              <w:jc w:val="center"/>
              <w:rPr>
                <w:b/>
                <w:sz w:val="16"/>
                <w:szCs w:val="16"/>
              </w:rPr>
            </w:pPr>
            <w:r w:rsidRPr="00F07FA0">
              <w:rPr>
                <w:b/>
                <w:sz w:val="16"/>
                <w:szCs w:val="16"/>
              </w:rPr>
              <w:t>Women contest elections</w:t>
            </w:r>
          </w:p>
        </w:tc>
        <w:tc>
          <w:tcPr>
            <w:tcW w:w="634" w:type="pct"/>
            <w:tcBorders>
              <w:top w:val="single" w:sz="4" w:space="0" w:color="BFBFBF" w:themeColor="background1" w:themeShade="BF"/>
            </w:tcBorders>
            <w:vAlign w:val="center"/>
          </w:tcPr>
          <w:p w14:paraId="492A40C4" w14:textId="77777777" w:rsidR="00EE1CAF" w:rsidRPr="00F07FA0" w:rsidRDefault="00EE1CAF" w:rsidP="009C357C">
            <w:pPr>
              <w:spacing w:line="240" w:lineRule="auto"/>
              <w:jc w:val="center"/>
              <w:rPr>
                <w:b/>
                <w:sz w:val="16"/>
                <w:szCs w:val="16"/>
              </w:rPr>
            </w:pPr>
            <w:r w:rsidRPr="00F07FA0">
              <w:rPr>
                <w:b/>
                <w:sz w:val="16"/>
                <w:szCs w:val="16"/>
              </w:rPr>
              <w:t>Mining agreements</w:t>
            </w:r>
          </w:p>
        </w:tc>
      </w:tr>
      <w:tr w:rsidR="00EE1CAF" w:rsidRPr="00F07FA0" w14:paraId="69F9FC45" w14:textId="77777777" w:rsidTr="009C357C">
        <w:trPr>
          <w:cantSplit/>
        </w:trPr>
        <w:tc>
          <w:tcPr>
            <w:tcW w:w="1897" w:type="pct"/>
            <w:vAlign w:val="center"/>
          </w:tcPr>
          <w:p w14:paraId="20617704" w14:textId="77777777" w:rsidR="00EE1CAF" w:rsidRPr="00F07FA0" w:rsidRDefault="00EE1CAF" w:rsidP="009C357C">
            <w:pPr>
              <w:spacing w:line="240" w:lineRule="auto"/>
              <w:rPr>
                <w:sz w:val="16"/>
                <w:szCs w:val="16"/>
              </w:rPr>
            </w:pPr>
            <w:r w:rsidRPr="00F07FA0">
              <w:rPr>
                <w:sz w:val="16"/>
                <w:szCs w:val="16"/>
              </w:rPr>
              <w:t>Inclusive Development in</w:t>
            </w:r>
            <w:r w:rsidR="00190B74">
              <w:rPr>
                <w:sz w:val="16"/>
                <w:szCs w:val="16"/>
              </w:rPr>
              <w:t xml:space="preserve"> post-conflict</w:t>
            </w:r>
            <w:r w:rsidRPr="00F07FA0">
              <w:rPr>
                <w:sz w:val="16"/>
                <w:szCs w:val="16"/>
              </w:rPr>
              <w:t xml:space="preserve"> Bougainville</w:t>
            </w:r>
            <w:r>
              <w:rPr>
                <w:sz w:val="16"/>
                <w:szCs w:val="16"/>
              </w:rPr>
              <w:t xml:space="preserve"> (Inclusive Development)</w:t>
            </w:r>
          </w:p>
        </w:tc>
        <w:tc>
          <w:tcPr>
            <w:tcW w:w="659" w:type="pct"/>
            <w:vAlign w:val="center"/>
          </w:tcPr>
          <w:p w14:paraId="561F9E68" w14:textId="77777777" w:rsidR="00EE1CAF" w:rsidRPr="00F07FA0" w:rsidRDefault="00EE1CAF" w:rsidP="009C357C">
            <w:pPr>
              <w:spacing w:line="240" w:lineRule="auto"/>
              <w:jc w:val="center"/>
              <w:rPr>
                <w:rFonts w:cs="Arial"/>
                <w:color w:val="92D050"/>
                <w:sz w:val="16"/>
                <w:szCs w:val="16"/>
              </w:rPr>
            </w:pPr>
            <w:r w:rsidRPr="00F07FA0">
              <w:rPr>
                <w:rFonts w:cs="Arial"/>
                <w:color w:val="92D050"/>
                <w:sz w:val="16"/>
                <w:szCs w:val="16"/>
              </w:rPr>
              <w:sym w:font="Webdings" w:char="F06E"/>
            </w:r>
          </w:p>
        </w:tc>
        <w:tc>
          <w:tcPr>
            <w:tcW w:w="684" w:type="pct"/>
            <w:vAlign w:val="center"/>
          </w:tcPr>
          <w:p w14:paraId="160CE057"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c>
          <w:tcPr>
            <w:tcW w:w="572" w:type="pct"/>
            <w:vAlign w:val="center"/>
          </w:tcPr>
          <w:p w14:paraId="070713F2" w14:textId="77777777" w:rsidR="00EE1CAF" w:rsidRPr="00F07FA0" w:rsidRDefault="00EE1CAF" w:rsidP="009C357C">
            <w:pPr>
              <w:spacing w:line="240" w:lineRule="auto"/>
              <w:jc w:val="center"/>
              <w:rPr>
                <w:rFonts w:cs="Arial"/>
                <w:color w:val="92D050"/>
                <w:sz w:val="16"/>
                <w:szCs w:val="16"/>
              </w:rPr>
            </w:pPr>
            <w:r w:rsidRPr="00F07FA0">
              <w:rPr>
                <w:rFonts w:cs="Arial"/>
                <w:color w:val="92D050"/>
                <w:sz w:val="16"/>
                <w:szCs w:val="16"/>
              </w:rPr>
              <w:sym w:font="Webdings" w:char="F06E"/>
            </w:r>
          </w:p>
        </w:tc>
        <w:tc>
          <w:tcPr>
            <w:tcW w:w="555" w:type="pct"/>
            <w:vAlign w:val="center"/>
          </w:tcPr>
          <w:p w14:paraId="3594D014" w14:textId="77777777" w:rsidR="00EE1CAF" w:rsidRPr="00F07FA0" w:rsidRDefault="00EE1CAF" w:rsidP="009C357C">
            <w:pPr>
              <w:spacing w:line="240" w:lineRule="auto"/>
              <w:jc w:val="center"/>
              <w:rPr>
                <w:rFonts w:cs="Arial"/>
                <w:color w:val="92D050"/>
                <w:sz w:val="16"/>
                <w:szCs w:val="16"/>
              </w:rPr>
            </w:pPr>
            <w:r w:rsidRPr="00F07FA0">
              <w:rPr>
                <w:rFonts w:cs="Arial"/>
                <w:color w:val="92D050"/>
                <w:sz w:val="16"/>
                <w:szCs w:val="16"/>
              </w:rPr>
              <w:sym w:font="Webdings" w:char="F06E"/>
            </w:r>
          </w:p>
        </w:tc>
        <w:tc>
          <w:tcPr>
            <w:tcW w:w="634" w:type="pct"/>
            <w:vAlign w:val="center"/>
          </w:tcPr>
          <w:p w14:paraId="28FF6CB4"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r>
      <w:tr w:rsidR="00EE1CAF" w:rsidRPr="00F07FA0" w14:paraId="1828BCB4" w14:textId="77777777" w:rsidTr="009C357C">
        <w:trPr>
          <w:cantSplit/>
        </w:trPr>
        <w:tc>
          <w:tcPr>
            <w:tcW w:w="1897" w:type="pct"/>
            <w:vAlign w:val="center"/>
          </w:tcPr>
          <w:p w14:paraId="364FDCD3" w14:textId="77777777" w:rsidR="00EE1CAF" w:rsidRPr="00F07FA0" w:rsidRDefault="00EE1CAF" w:rsidP="009C357C">
            <w:pPr>
              <w:spacing w:line="240" w:lineRule="auto"/>
              <w:rPr>
                <w:sz w:val="16"/>
                <w:szCs w:val="16"/>
              </w:rPr>
            </w:pPr>
            <w:r w:rsidRPr="00F07FA0">
              <w:rPr>
                <w:sz w:val="16"/>
                <w:szCs w:val="16"/>
              </w:rPr>
              <w:t>Women’s Forum</w:t>
            </w:r>
          </w:p>
        </w:tc>
        <w:tc>
          <w:tcPr>
            <w:tcW w:w="659" w:type="pct"/>
            <w:vAlign w:val="center"/>
          </w:tcPr>
          <w:p w14:paraId="30D76ADD" w14:textId="77777777" w:rsidR="00EE1CAF" w:rsidRPr="00F07FA0" w:rsidRDefault="00EE1CAF" w:rsidP="009C357C">
            <w:pPr>
              <w:spacing w:line="240" w:lineRule="auto"/>
              <w:jc w:val="center"/>
              <w:rPr>
                <w:rFonts w:cs="Arial"/>
                <w:color w:val="92D050"/>
                <w:sz w:val="16"/>
                <w:szCs w:val="16"/>
              </w:rPr>
            </w:pPr>
            <w:r w:rsidRPr="00F07FA0">
              <w:rPr>
                <w:rFonts w:cs="Arial"/>
                <w:color w:val="92D050"/>
                <w:sz w:val="16"/>
                <w:szCs w:val="16"/>
              </w:rPr>
              <w:sym w:font="Webdings" w:char="F06E"/>
            </w:r>
          </w:p>
        </w:tc>
        <w:tc>
          <w:tcPr>
            <w:tcW w:w="684" w:type="pct"/>
            <w:vAlign w:val="center"/>
          </w:tcPr>
          <w:p w14:paraId="532B5C74"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c>
          <w:tcPr>
            <w:tcW w:w="572" w:type="pct"/>
            <w:vAlign w:val="center"/>
          </w:tcPr>
          <w:p w14:paraId="4186A283" w14:textId="77777777" w:rsidR="00EE1CAF" w:rsidRPr="00F07FA0" w:rsidRDefault="00EE1CAF" w:rsidP="009C357C">
            <w:pPr>
              <w:spacing w:line="240" w:lineRule="auto"/>
              <w:jc w:val="center"/>
              <w:rPr>
                <w:rFonts w:cs="Arial"/>
                <w:color w:val="92D050"/>
                <w:sz w:val="16"/>
                <w:szCs w:val="16"/>
              </w:rPr>
            </w:pPr>
            <w:r w:rsidRPr="00F07FA0">
              <w:rPr>
                <w:rFonts w:cs="Arial"/>
                <w:color w:val="808080" w:themeColor="background1" w:themeShade="80"/>
                <w:sz w:val="16"/>
                <w:szCs w:val="16"/>
              </w:rPr>
              <w:sym w:font="Webdings" w:char="F06E"/>
            </w:r>
          </w:p>
        </w:tc>
        <w:tc>
          <w:tcPr>
            <w:tcW w:w="555" w:type="pct"/>
            <w:vAlign w:val="center"/>
          </w:tcPr>
          <w:p w14:paraId="6515434B" w14:textId="77777777" w:rsidR="00EE1CAF" w:rsidRPr="00F07FA0" w:rsidRDefault="00EE1CAF" w:rsidP="009C357C">
            <w:pPr>
              <w:spacing w:line="240" w:lineRule="auto"/>
              <w:jc w:val="center"/>
              <w:rPr>
                <w:rFonts w:cs="Arial"/>
                <w:color w:val="92D050"/>
                <w:sz w:val="16"/>
                <w:szCs w:val="16"/>
              </w:rPr>
            </w:pPr>
            <w:r w:rsidRPr="00F07FA0">
              <w:rPr>
                <w:rFonts w:cs="Arial"/>
                <w:color w:val="808080" w:themeColor="background1" w:themeShade="80"/>
                <w:sz w:val="16"/>
                <w:szCs w:val="16"/>
              </w:rPr>
              <w:sym w:font="Webdings" w:char="F06E"/>
            </w:r>
          </w:p>
        </w:tc>
        <w:tc>
          <w:tcPr>
            <w:tcW w:w="634" w:type="pct"/>
            <w:vAlign w:val="center"/>
          </w:tcPr>
          <w:p w14:paraId="7BC38DED"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r>
      <w:tr w:rsidR="00EE1CAF" w:rsidRPr="00F07FA0" w14:paraId="130B7F3C" w14:textId="77777777" w:rsidTr="009C357C">
        <w:trPr>
          <w:cantSplit/>
        </w:trPr>
        <w:tc>
          <w:tcPr>
            <w:tcW w:w="1897" w:type="pct"/>
            <w:vAlign w:val="center"/>
          </w:tcPr>
          <w:p w14:paraId="6DDC05C0" w14:textId="77777777" w:rsidR="00EE1CAF" w:rsidRPr="00F07FA0" w:rsidRDefault="00EE1CAF" w:rsidP="009C357C">
            <w:pPr>
              <w:spacing w:line="240" w:lineRule="auto"/>
              <w:rPr>
                <w:sz w:val="16"/>
                <w:szCs w:val="16"/>
              </w:rPr>
            </w:pPr>
            <w:r w:rsidRPr="00F07FA0">
              <w:rPr>
                <w:sz w:val="16"/>
                <w:szCs w:val="16"/>
              </w:rPr>
              <w:t>Young Women’s Leadership Project</w:t>
            </w:r>
          </w:p>
        </w:tc>
        <w:tc>
          <w:tcPr>
            <w:tcW w:w="659" w:type="pct"/>
            <w:vAlign w:val="center"/>
          </w:tcPr>
          <w:p w14:paraId="2CD59814" w14:textId="77777777" w:rsidR="00EE1CAF" w:rsidRPr="00F07FA0" w:rsidRDefault="00EE1CAF" w:rsidP="009C357C">
            <w:pPr>
              <w:spacing w:line="240" w:lineRule="auto"/>
              <w:jc w:val="center"/>
              <w:rPr>
                <w:sz w:val="16"/>
                <w:szCs w:val="16"/>
              </w:rPr>
            </w:pPr>
            <w:r w:rsidRPr="00F07FA0">
              <w:rPr>
                <w:rFonts w:cs="Arial"/>
                <w:color w:val="92D050"/>
                <w:sz w:val="16"/>
                <w:szCs w:val="16"/>
              </w:rPr>
              <w:sym w:font="Webdings" w:char="F06E"/>
            </w:r>
          </w:p>
        </w:tc>
        <w:tc>
          <w:tcPr>
            <w:tcW w:w="684" w:type="pct"/>
            <w:vAlign w:val="center"/>
          </w:tcPr>
          <w:p w14:paraId="1937FE86" w14:textId="77777777" w:rsidR="00EE1CAF" w:rsidRPr="00F07FA0" w:rsidRDefault="00EE1CAF" w:rsidP="009C357C">
            <w:pPr>
              <w:spacing w:line="240" w:lineRule="auto"/>
              <w:jc w:val="center"/>
              <w:rPr>
                <w:sz w:val="16"/>
                <w:szCs w:val="16"/>
              </w:rPr>
            </w:pPr>
            <w:r w:rsidRPr="00F07FA0">
              <w:rPr>
                <w:rFonts w:cs="Arial"/>
                <w:color w:val="808080" w:themeColor="background1" w:themeShade="80"/>
                <w:sz w:val="16"/>
                <w:szCs w:val="16"/>
              </w:rPr>
              <w:sym w:font="Webdings" w:char="F06E"/>
            </w:r>
          </w:p>
        </w:tc>
        <w:tc>
          <w:tcPr>
            <w:tcW w:w="572" w:type="pct"/>
            <w:vAlign w:val="center"/>
          </w:tcPr>
          <w:p w14:paraId="142C2A8E" w14:textId="77777777" w:rsidR="00EE1CAF" w:rsidRPr="00F07FA0" w:rsidRDefault="00EE1CAF" w:rsidP="009C357C">
            <w:pPr>
              <w:spacing w:line="240" w:lineRule="auto"/>
              <w:jc w:val="center"/>
              <w:rPr>
                <w:sz w:val="16"/>
                <w:szCs w:val="16"/>
              </w:rPr>
            </w:pPr>
            <w:r w:rsidRPr="00F07FA0">
              <w:rPr>
                <w:rFonts w:cs="Arial"/>
                <w:color w:val="92D050"/>
                <w:sz w:val="16"/>
                <w:szCs w:val="16"/>
              </w:rPr>
              <w:sym w:font="Webdings" w:char="F06E"/>
            </w:r>
          </w:p>
        </w:tc>
        <w:tc>
          <w:tcPr>
            <w:tcW w:w="555" w:type="pct"/>
            <w:vAlign w:val="center"/>
          </w:tcPr>
          <w:p w14:paraId="7D69552F" w14:textId="77777777" w:rsidR="00EE1CAF" w:rsidRPr="00F07FA0" w:rsidRDefault="00EE1CAF" w:rsidP="009C357C">
            <w:pPr>
              <w:spacing w:line="240" w:lineRule="auto"/>
              <w:jc w:val="center"/>
              <w:rPr>
                <w:sz w:val="16"/>
                <w:szCs w:val="16"/>
              </w:rPr>
            </w:pPr>
            <w:r w:rsidRPr="00F07FA0">
              <w:rPr>
                <w:rFonts w:cs="Arial"/>
                <w:color w:val="92D050"/>
                <w:sz w:val="16"/>
                <w:szCs w:val="16"/>
              </w:rPr>
              <w:sym w:font="Webdings" w:char="F06E"/>
            </w:r>
          </w:p>
        </w:tc>
        <w:tc>
          <w:tcPr>
            <w:tcW w:w="634" w:type="pct"/>
            <w:vAlign w:val="center"/>
          </w:tcPr>
          <w:p w14:paraId="4CF5F6D7" w14:textId="77777777" w:rsidR="00EE1CAF" w:rsidRPr="00F07FA0" w:rsidRDefault="00EE1CAF" w:rsidP="009C357C">
            <w:pPr>
              <w:spacing w:line="240" w:lineRule="auto"/>
              <w:jc w:val="center"/>
              <w:rPr>
                <w:sz w:val="16"/>
                <w:szCs w:val="16"/>
              </w:rPr>
            </w:pPr>
            <w:r w:rsidRPr="00F07FA0">
              <w:rPr>
                <w:rFonts w:cs="Arial"/>
                <w:color w:val="808080" w:themeColor="background1" w:themeShade="80"/>
                <w:sz w:val="16"/>
                <w:szCs w:val="16"/>
              </w:rPr>
              <w:sym w:font="Webdings" w:char="F06E"/>
            </w:r>
          </w:p>
        </w:tc>
      </w:tr>
      <w:tr w:rsidR="00EE1CAF" w:rsidRPr="00F07FA0" w14:paraId="7CE9D691" w14:textId="77777777" w:rsidTr="009C357C">
        <w:trPr>
          <w:cantSplit/>
        </w:trPr>
        <w:tc>
          <w:tcPr>
            <w:tcW w:w="1897" w:type="pct"/>
            <w:vAlign w:val="center"/>
          </w:tcPr>
          <w:p w14:paraId="3B1CCE34" w14:textId="77777777" w:rsidR="00EE1CAF" w:rsidRPr="00F07FA0" w:rsidRDefault="00EE1CAF" w:rsidP="009C357C">
            <w:pPr>
              <w:spacing w:line="240" w:lineRule="auto"/>
              <w:rPr>
                <w:sz w:val="16"/>
                <w:szCs w:val="16"/>
              </w:rPr>
            </w:pPr>
            <w:r w:rsidRPr="00F07FA0">
              <w:rPr>
                <w:sz w:val="16"/>
                <w:szCs w:val="16"/>
              </w:rPr>
              <w:t>Voter education in Bougainville</w:t>
            </w:r>
            <w:r>
              <w:rPr>
                <w:sz w:val="16"/>
                <w:szCs w:val="16"/>
              </w:rPr>
              <w:t xml:space="preserve"> (Voter Education)</w:t>
            </w:r>
          </w:p>
        </w:tc>
        <w:tc>
          <w:tcPr>
            <w:tcW w:w="659" w:type="pct"/>
            <w:vAlign w:val="center"/>
          </w:tcPr>
          <w:p w14:paraId="5B1F7D93" w14:textId="77777777" w:rsidR="00EE1CAF" w:rsidRPr="00F07FA0" w:rsidRDefault="00EE1CAF" w:rsidP="009C357C">
            <w:pPr>
              <w:spacing w:line="240" w:lineRule="auto"/>
              <w:jc w:val="center"/>
              <w:rPr>
                <w:rFonts w:cs="Arial"/>
                <w:color w:val="92D050"/>
                <w:sz w:val="16"/>
                <w:szCs w:val="16"/>
              </w:rPr>
            </w:pPr>
            <w:r w:rsidRPr="00F07FA0">
              <w:rPr>
                <w:rFonts w:cs="Arial"/>
                <w:color w:val="92D050"/>
                <w:sz w:val="16"/>
                <w:szCs w:val="16"/>
              </w:rPr>
              <w:sym w:font="Webdings" w:char="F06E"/>
            </w:r>
          </w:p>
        </w:tc>
        <w:tc>
          <w:tcPr>
            <w:tcW w:w="684" w:type="pct"/>
            <w:vAlign w:val="center"/>
          </w:tcPr>
          <w:p w14:paraId="622164B0"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c>
          <w:tcPr>
            <w:tcW w:w="572" w:type="pct"/>
            <w:vAlign w:val="center"/>
          </w:tcPr>
          <w:p w14:paraId="3620B08B" w14:textId="77777777" w:rsidR="00EE1CAF" w:rsidRPr="00F07FA0" w:rsidRDefault="00EE1CAF" w:rsidP="009C357C">
            <w:pPr>
              <w:spacing w:line="240" w:lineRule="auto"/>
              <w:jc w:val="center"/>
              <w:rPr>
                <w:rFonts w:cs="Arial"/>
                <w:color w:val="92D050"/>
                <w:sz w:val="16"/>
                <w:szCs w:val="16"/>
              </w:rPr>
            </w:pPr>
            <w:r w:rsidRPr="00F07FA0">
              <w:rPr>
                <w:rFonts w:cs="Arial"/>
                <w:color w:val="808080" w:themeColor="background1" w:themeShade="80"/>
                <w:sz w:val="16"/>
                <w:szCs w:val="16"/>
              </w:rPr>
              <w:sym w:font="Webdings" w:char="F06E"/>
            </w:r>
          </w:p>
        </w:tc>
        <w:tc>
          <w:tcPr>
            <w:tcW w:w="555" w:type="pct"/>
            <w:vAlign w:val="center"/>
          </w:tcPr>
          <w:p w14:paraId="1F21A0F6" w14:textId="77777777" w:rsidR="00EE1CAF" w:rsidRPr="00F07FA0" w:rsidRDefault="00EE1CAF" w:rsidP="009C357C">
            <w:pPr>
              <w:spacing w:line="240" w:lineRule="auto"/>
              <w:jc w:val="center"/>
              <w:rPr>
                <w:rFonts w:cs="Arial"/>
                <w:color w:val="92D050"/>
                <w:sz w:val="16"/>
                <w:szCs w:val="16"/>
              </w:rPr>
            </w:pPr>
            <w:r w:rsidRPr="00F07FA0">
              <w:rPr>
                <w:rFonts w:cs="Arial"/>
                <w:color w:val="808080" w:themeColor="background1" w:themeShade="80"/>
                <w:sz w:val="16"/>
                <w:szCs w:val="16"/>
              </w:rPr>
              <w:sym w:font="Webdings" w:char="F06E"/>
            </w:r>
          </w:p>
        </w:tc>
        <w:tc>
          <w:tcPr>
            <w:tcW w:w="634" w:type="pct"/>
            <w:vAlign w:val="center"/>
          </w:tcPr>
          <w:p w14:paraId="6828B663"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r>
      <w:tr w:rsidR="00EE1CAF" w:rsidRPr="00F07FA0" w14:paraId="41C98CB2" w14:textId="77777777" w:rsidTr="009C357C">
        <w:trPr>
          <w:cantSplit/>
        </w:trPr>
        <w:tc>
          <w:tcPr>
            <w:tcW w:w="1897" w:type="pct"/>
            <w:vAlign w:val="center"/>
          </w:tcPr>
          <w:p w14:paraId="31D97A61" w14:textId="77777777" w:rsidR="00EE1CAF" w:rsidRPr="00F07FA0" w:rsidRDefault="00EE1CAF" w:rsidP="009C357C">
            <w:pPr>
              <w:spacing w:line="240" w:lineRule="auto"/>
              <w:rPr>
                <w:sz w:val="16"/>
                <w:szCs w:val="16"/>
              </w:rPr>
            </w:pPr>
            <w:r w:rsidRPr="00F07FA0">
              <w:rPr>
                <w:sz w:val="16"/>
                <w:szCs w:val="16"/>
              </w:rPr>
              <w:t>Leadership Support</w:t>
            </w:r>
          </w:p>
        </w:tc>
        <w:tc>
          <w:tcPr>
            <w:tcW w:w="659" w:type="pct"/>
            <w:vAlign w:val="center"/>
          </w:tcPr>
          <w:p w14:paraId="7F389EE5" w14:textId="77777777" w:rsidR="00EE1CAF" w:rsidRPr="00F07FA0" w:rsidRDefault="00EE1CAF" w:rsidP="009C357C">
            <w:pPr>
              <w:spacing w:line="240" w:lineRule="auto"/>
              <w:jc w:val="center"/>
              <w:rPr>
                <w:rFonts w:cs="Arial"/>
                <w:color w:val="92D050"/>
                <w:sz w:val="16"/>
                <w:szCs w:val="16"/>
              </w:rPr>
            </w:pPr>
            <w:r w:rsidRPr="00F07FA0">
              <w:rPr>
                <w:rFonts w:cs="Arial"/>
                <w:color w:val="FFC000"/>
                <w:sz w:val="16"/>
                <w:szCs w:val="16"/>
              </w:rPr>
              <w:sym w:font="Webdings" w:char="F06E"/>
            </w:r>
          </w:p>
        </w:tc>
        <w:tc>
          <w:tcPr>
            <w:tcW w:w="684" w:type="pct"/>
            <w:vAlign w:val="center"/>
          </w:tcPr>
          <w:p w14:paraId="3A34B838"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c>
          <w:tcPr>
            <w:tcW w:w="572" w:type="pct"/>
            <w:vAlign w:val="center"/>
          </w:tcPr>
          <w:p w14:paraId="138C0E18"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c>
          <w:tcPr>
            <w:tcW w:w="555" w:type="pct"/>
            <w:vAlign w:val="center"/>
          </w:tcPr>
          <w:p w14:paraId="7F0568B6"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FFC000"/>
                <w:sz w:val="16"/>
                <w:szCs w:val="16"/>
              </w:rPr>
              <w:sym w:font="Webdings" w:char="F06E"/>
            </w:r>
          </w:p>
        </w:tc>
        <w:tc>
          <w:tcPr>
            <w:tcW w:w="634" w:type="pct"/>
            <w:vAlign w:val="center"/>
          </w:tcPr>
          <w:p w14:paraId="0D8EFE97"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r>
      <w:tr w:rsidR="00EE1CAF" w:rsidRPr="00F07FA0" w14:paraId="43A2CC86" w14:textId="77777777" w:rsidTr="009C357C">
        <w:trPr>
          <w:cantSplit/>
        </w:trPr>
        <w:tc>
          <w:tcPr>
            <w:tcW w:w="1897" w:type="pct"/>
            <w:vAlign w:val="center"/>
          </w:tcPr>
          <w:p w14:paraId="6C275816" w14:textId="77777777" w:rsidR="00EE1CAF" w:rsidRPr="00F07FA0" w:rsidRDefault="00EE1CAF" w:rsidP="009C357C">
            <w:pPr>
              <w:spacing w:line="240" w:lineRule="auto"/>
              <w:rPr>
                <w:sz w:val="16"/>
                <w:szCs w:val="16"/>
              </w:rPr>
            </w:pPr>
            <w:r>
              <w:rPr>
                <w:sz w:val="16"/>
                <w:szCs w:val="16"/>
              </w:rPr>
              <w:t>National Mechanisms</w:t>
            </w:r>
          </w:p>
        </w:tc>
        <w:tc>
          <w:tcPr>
            <w:tcW w:w="659" w:type="pct"/>
            <w:vAlign w:val="center"/>
          </w:tcPr>
          <w:p w14:paraId="3C6B3283" w14:textId="77777777" w:rsidR="00EE1CAF" w:rsidRPr="00F07FA0" w:rsidRDefault="00EE1CAF" w:rsidP="009C357C">
            <w:pPr>
              <w:spacing w:line="240" w:lineRule="auto"/>
              <w:jc w:val="center"/>
              <w:rPr>
                <w:rFonts w:cs="Arial"/>
                <w:color w:val="FFC000"/>
                <w:sz w:val="16"/>
                <w:szCs w:val="16"/>
              </w:rPr>
            </w:pPr>
            <w:r w:rsidRPr="00F07FA0">
              <w:rPr>
                <w:rFonts w:cs="Arial"/>
                <w:color w:val="808080" w:themeColor="background1" w:themeShade="80"/>
                <w:sz w:val="16"/>
                <w:szCs w:val="16"/>
              </w:rPr>
              <w:sym w:font="Webdings" w:char="F06E"/>
            </w:r>
          </w:p>
        </w:tc>
        <w:tc>
          <w:tcPr>
            <w:tcW w:w="684" w:type="pct"/>
            <w:vAlign w:val="center"/>
          </w:tcPr>
          <w:p w14:paraId="777DA26E"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92D050"/>
                <w:sz w:val="16"/>
                <w:szCs w:val="16"/>
              </w:rPr>
              <w:sym w:font="Webdings" w:char="F06E"/>
            </w:r>
          </w:p>
        </w:tc>
        <w:tc>
          <w:tcPr>
            <w:tcW w:w="572" w:type="pct"/>
            <w:vAlign w:val="center"/>
          </w:tcPr>
          <w:p w14:paraId="29CD43CF" w14:textId="77777777" w:rsidR="00EE1CAF" w:rsidRPr="00F07FA0" w:rsidRDefault="00EE1CAF" w:rsidP="009C357C">
            <w:pPr>
              <w:spacing w:line="240" w:lineRule="auto"/>
              <w:jc w:val="center"/>
              <w:rPr>
                <w:rFonts w:cs="Arial"/>
                <w:color w:val="FFC000"/>
                <w:sz w:val="16"/>
                <w:szCs w:val="16"/>
              </w:rPr>
            </w:pPr>
            <w:r w:rsidRPr="00F07FA0">
              <w:rPr>
                <w:rFonts w:cs="Arial"/>
                <w:color w:val="808080" w:themeColor="background1" w:themeShade="80"/>
                <w:sz w:val="16"/>
                <w:szCs w:val="16"/>
              </w:rPr>
              <w:sym w:font="Webdings" w:char="F06E"/>
            </w:r>
          </w:p>
        </w:tc>
        <w:tc>
          <w:tcPr>
            <w:tcW w:w="555" w:type="pct"/>
            <w:vAlign w:val="center"/>
          </w:tcPr>
          <w:p w14:paraId="42AF1AC4" w14:textId="77777777" w:rsidR="00EE1CAF" w:rsidRPr="00F07FA0" w:rsidRDefault="00EE1CAF" w:rsidP="009C357C">
            <w:pPr>
              <w:spacing w:line="240" w:lineRule="auto"/>
              <w:jc w:val="center"/>
              <w:rPr>
                <w:rFonts w:cs="Arial"/>
                <w:color w:val="FFC000"/>
                <w:sz w:val="16"/>
                <w:szCs w:val="16"/>
              </w:rPr>
            </w:pPr>
            <w:r w:rsidRPr="00F07FA0">
              <w:rPr>
                <w:rFonts w:cs="Arial"/>
                <w:color w:val="808080" w:themeColor="background1" w:themeShade="80"/>
                <w:sz w:val="16"/>
                <w:szCs w:val="16"/>
              </w:rPr>
              <w:sym w:font="Webdings" w:char="F06E"/>
            </w:r>
          </w:p>
        </w:tc>
        <w:tc>
          <w:tcPr>
            <w:tcW w:w="634" w:type="pct"/>
            <w:vAlign w:val="center"/>
          </w:tcPr>
          <w:p w14:paraId="52A29E61" w14:textId="77777777" w:rsidR="00EE1CAF" w:rsidRPr="00F07FA0" w:rsidRDefault="00EE1CAF" w:rsidP="009C357C">
            <w:pPr>
              <w:spacing w:line="240" w:lineRule="auto"/>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r>
    </w:tbl>
    <w:p w14:paraId="5245912A" w14:textId="2B7DC42B" w:rsidR="00CF7F1B" w:rsidRDefault="00C31A28" w:rsidP="009C357C">
      <w:pPr>
        <w:spacing w:before="100" w:beforeAutospacing="1" w:line="259" w:lineRule="auto"/>
      </w:pPr>
      <w:r w:rsidRPr="00C31A28">
        <w:rPr>
          <w:b/>
        </w:rPr>
        <w:fldChar w:fldCharType="begin"/>
      </w:r>
      <w:r w:rsidRPr="00C31A28">
        <w:rPr>
          <w:b/>
        </w:rPr>
        <w:instrText xml:space="preserve"> REF _Ref485550472 \h  \* MERGEFORMAT </w:instrText>
      </w:r>
      <w:r w:rsidRPr="00C31A28">
        <w:rPr>
          <w:b/>
        </w:rPr>
      </w:r>
      <w:r w:rsidRPr="00C31A28">
        <w:rPr>
          <w:b/>
        </w:rPr>
        <w:fldChar w:fldCharType="separate"/>
      </w:r>
      <w:r w:rsidRPr="00C31A28">
        <w:rPr>
          <w:b/>
        </w:rPr>
        <w:t xml:space="preserve">Figure </w:t>
      </w:r>
      <w:r w:rsidRPr="00C31A28">
        <w:rPr>
          <w:b/>
          <w:noProof/>
        </w:rPr>
        <w:t>3</w:t>
      </w:r>
      <w:r w:rsidRPr="00C31A28">
        <w:rPr>
          <w:b/>
        </w:rPr>
        <w:fldChar w:fldCharType="end"/>
      </w:r>
      <w:r w:rsidR="00EE1CAF" w:rsidRPr="00C31A28">
        <w:rPr>
          <w:b/>
        </w:rPr>
        <w:t xml:space="preserve"> </w:t>
      </w:r>
      <w:r w:rsidR="00EE1CAF" w:rsidRPr="003E79EB">
        <w:rPr>
          <w:b/>
        </w:rPr>
        <w:t xml:space="preserve">summarises overall progress towards the outcomes of the </w:t>
      </w:r>
      <w:r w:rsidR="00EE1CAF">
        <w:rPr>
          <w:b/>
        </w:rPr>
        <w:t>C</w:t>
      </w:r>
      <w:r w:rsidR="00EE1CAF" w:rsidRPr="003E79EB">
        <w:rPr>
          <w:b/>
        </w:rPr>
        <w:t xml:space="preserve">ountry </w:t>
      </w:r>
      <w:r w:rsidR="00EE1CAF">
        <w:rPr>
          <w:b/>
        </w:rPr>
        <w:t>P</w:t>
      </w:r>
      <w:r w:rsidR="00EE1CAF" w:rsidRPr="003E79EB">
        <w:rPr>
          <w:b/>
        </w:rPr>
        <w:t xml:space="preserve">lan in </w:t>
      </w:r>
      <w:r w:rsidR="00EE1CAF">
        <w:rPr>
          <w:b/>
        </w:rPr>
        <w:t>women’s economic empowerment</w:t>
      </w:r>
      <w:r w:rsidR="00EE1CAF" w:rsidRPr="003E79EB">
        <w:rPr>
          <w:b/>
        </w:rPr>
        <w:t>.</w:t>
      </w:r>
      <w:r w:rsidR="00EE1CAF" w:rsidRPr="009C357C">
        <w:rPr>
          <w:rStyle w:val="FootnoteReference"/>
        </w:rPr>
        <w:footnoteReference w:id="28"/>
      </w:r>
      <w:r w:rsidR="00243C43" w:rsidRPr="009C357C">
        <w:t xml:space="preserve"> </w:t>
      </w:r>
      <w:r w:rsidR="00B80396">
        <w:t xml:space="preserve">The number of investments in women’s economic empowerment has </w:t>
      </w:r>
      <w:r w:rsidR="00B80396">
        <w:lastRenderedPageBreak/>
        <w:t>increased since July 2015 from two to six projects.</w:t>
      </w:r>
      <w:r w:rsidR="00B80396">
        <w:rPr>
          <w:rStyle w:val="FootnoteReference"/>
        </w:rPr>
        <w:footnoteReference w:id="29"/>
      </w:r>
      <w:r w:rsidR="00B80396">
        <w:t xml:space="preserve"> </w:t>
      </w:r>
      <w:r w:rsidR="00EE1CAF">
        <w:t>Evidence of progress in this outcome area is strongest among the more mature projects: CARE Coffee, Business Coalition, Family Teams, and Safe Markets</w:t>
      </w:r>
      <w:r w:rsidR="00677AD0">
        <w:t>.</w:t>
      </w:r>
      <w:r w:rsidR="00B80396">
        <w:rPr>
          <w:rStyle w:val="FootnoteReference"/>
        </w:rPr>
        <w:footnoteReference w:id="30"/>
      </w:r>
      <w:r w:rsidR="00EE1CAF">
        <w:t xml:space="preserve"> The best performance is in the outcomes of increased safety, productivity and incomes, and skills for employment or business. Entrepreneur and WECREATE Challenge have potential to contribute to connecting entrepreneurs launching small businesses to markets. Benefits of these initiatives are described in the case reports in </w:t>
      </w:r>
      <w:r w:rsidR="00296625">
        <w:rPr>
          <w:highlight w:val="yellow"/>
        </w:rPr>
        <w:fldChar w:fldCharType="begin"/>
      </w:r>
      <w:r w:rsidR="00296625">
        <w:instrText xml:space="preserve"> REF _Ref499129447 \h </w:instrText>
      </w:r>
      <w:r w:rsidR="00296625">
        <w:rPr>
          <w:highlight w:val="yellow"/>
        </w:rPr>
      </w:r>
      <w:r w:rsidR="00296625">
        <w:rPr>
          <w:highlight w:val="yellow"/>
        </w:rPr>
        <w:fldChar w:fldCharType="separate"/>
      </w:r>
      <w:r w:rsidR="00296625">
        <w:t xml:space="preserve">Appendix </w:t>
      </w:r>
      <w:r w:rsidR="00296625">
        <w:rPr>
          <w:noProof/>
        </w:rPr>
        <w:t>11</w:t>
      </w:r>
      <w:r w:rsidR="00296625">
        <w:rPr>
          <w:highlight w:val="yellow"/>
        </w:rPr>
        <w:fldChar w:fldCharType="end"/>
      </w:r>
      <w:r w:rsidR="00B66E35">
        <w:t>.</w:t>
      </w:r>
      <w:r w:rsidR="00B80396">
        <w:t xml:space="preserve"> </w:t>
      </w:r>
    </w:p>
    <w:p w14:paraId="59AB388C" w14:textId="55044DF1" w:rsidR="00EE1CAF" w:rsidRDefault="00EE1CAF" w:rsidP="00176C03">
      <w:pPr>
        <w:pStyle w:val="Caption"/>
      </w:pPr>
      <w:bookmarkStart w:id="107" w:name="_Ref485550472"/>
      <w:bookmarkStart w:id="108" w:name="_Toc499195179"/>
      <w:r>
        <w:t xml:space="preserve">Figure </w:t>
      </w:r>
      <w:r>
        <w:fldChar w:fldCharType="begin"/>
      </w:r>
      <w:r>
        <w:instrText xml:space="preserve"> SEQ Figure \* ARABIC </w:instrText>
      </w:r>
      <w:r>
        <w:fldChar w:fldCharType="separate"/>
      </w:r>
      <w:r w:rsidR="005C1FE5">
        <w:rPr>
          <w:noProof/>
        </w:rPr>
        <w:t>3</w:t>
      </w:r>
      <w:r>
        <w:fldChar w:fldCharType="end"/>
      </w:r>
      <w:bookmarkEnd w:id="107"/>
      <w:r w:rsidR="00E55D2E">
        <w:t xml:space="preserve">: </w:t>
      </w:r>
      <w:r>
        <w:t>Country Plan outcomes scorecard for women’s economic empowerment</w:t>
      </w:r>
      <w:bookmarkEnd w:id="108"/>
      <w:r>
        <w:t xml:space="preserve"> </w:t>
      </w:r>
    </w:p>
    <w:p w14:paraId="6D064BE8" w14:textId="77777777" w:rsidR="009C357C" w:rsidRPr="009C357C" w:rsidRDefault="009C357C" w:rsidP="009C357C">
      <w:pPr>
        <w:keepNext/>
        <w:spacing w:after="0"/>
        <w:rPr>
          <w:b/>
          <w:sz w:val="16"/>
          <w:lang w:val="en-GB" w:eastAsia="en-GB"/>
        </w:rPr>
      </w:pPr>
      <w:r w:rsidRPr="009C357C">
        <w:rPr>
          <w:b/>
          <w:sz w:val="16"/>
          <w:lang w:val="en-GB" w:eastAsia="en-GB"/>
        </w:rPr>
        <w:t>Key</w:t>
      </w:r>
    </w:p>
    <w:tbl>
      <w:tblPr>
        <w:tblStyle w:val="TableGrid"/>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008"/>
        <w:gridCol w:w="3009"/>
        <w:gridCol w:w="3009"/>
      </w:tblGrid>
      <w:tr w:rsidR="009C357C" w:rsidRPr="00F07FA0" w14:paraId="1BC18AD0" w14:textId="77777777" w:rsidTr="00211AC2">
        <w:trPr>
          <w:trHeight w:val="576"/>
          <w:tblHeader/>
        </w:trPr>
        <w:tc>
          <w:tcPr>
            <w:tcW w:w="1666" w:type="pct"/>
            <w:tcBorders>
              <w:top w:val="nil"/>
              <w:left w:val="nil"/>
              <w:bottom w:val="nil"/>
              <w:right w:val="nil"/>
            </w:tcBorders>
          </w:tcPr>
          <w:p w14:paraId="259AEC1C" w14:textId="77777777" w:rsidR="009C357C" w:rsidRPr="00F07FA0" w:rsidRDefault="009C357C" w:rsidP="009C357C">
            <w:pPr>
              <w:keepNext/>
              <w:ind w:left="284" w:hanging="284"/>
              <w:rPr>
                <w:sz w:val="16"/>
                <w:szCs w:val="16"/>
              </w:rPr>
            </w:pPr>
            <w:r w:rsidRPr="00F07FA0">
              <w:rPr>
                <w:rFonts w:cs="Arial"/>
                <w:color w:val="808080" w:themeColor="background1" w:themeShade="80"/>
                <w:sz w:val="16"/>
                <w:szCs w:val="16"/>
              </w:rPr>
              <w:sym w:font="Webdings" w:char="F06E"/>
            </w:r>
            <w:r>
              <w:rPr>
                <w:rFonts w:cs="Arial"/>
                <w:color w:val="808080" w:themeColor="background1" w:themeShade="80"/>
                <w:sz w:val="16"/>
                <w:szCs w:val="16"/>
              </w:rPr>
              <w:t xml:space="preserve"> </w:t>
            </w:r>
            <w:r>
              <w:rPr>
                <w:rFonts w:cs="Arial"/>
                <w:color w:val="808080" w:themeColor="background1" w:themeShade="80"/>
                <w:sz w:val="16"/>
                <w:szCs w:val="16"/>
              </w:rPr>
              <w:tab/>
            </w:r>
            <w:r w:rsidRPr="00F07FA0">
              <w:rPr>
                <w:sz w:val="16"/>
                <w:szCs w:val="16"/>
              </w:rPr>
              <w:t>The objecti</w:t>
            </w:r>
            <w:r>
              <w:rPr>
                <w:sz w:val="16"/>
                <w:szCs w:val="16"/>
              </w:rPr>
              <w:t>ve or outcome is not applicable</w:t>
            </w:r>
          </w:p>
        </w:tc>
        <w:tc>
          <w:tcPr>
            <w:tcW w:w="1667" w:type="pct"/>
            <w:tcBorders>
              <w:top w:val="nil"/>
              <w:left w:val="nil"/>
              <w:bottom w:val="nil"/>
              <w:right w:val="nil"/>
            </w:tcBorders>
          </w:tcPr>
          <w:p w14:paraId="4360B1AF" w14:textId="77777777" w:rsidR="009C357C" w:rsidRPr="00F07FA0" w:rsidRDefault="009C357C" w:rsidP="009C357C">
            <w:pPr>
              <w:keepNext/>
              <w:ind w:left="284" w:hanging="284"/>
              <w:rPr>
                <w:sz w:val="16"/>
                <w:szCs w:val="16"/>
              </w:rPr>
            </w:pPr>
            <w:r w:rsidRPr="00F07FA0">
              <w:rPr>
                <w:rFonts w:cs="Arial"/>
                <w:color w:val="FFC000"/>
                <w:sz w:val="16"/>
                <w:szCs w:val="16"/>
              </w:rPr>
              <w:sym w:font="Webdings" w:char="F06E"/>
            </w:r>
            <w:r>
              <w:rPr>
                <w:rFonts w:cs="Arial"/>
                <w:color w:val="FFC000"/>
                <w:sz w:val="16"/>
                <w:szCs w:val="16"/>
              </w:rPr>
              <w:t xml:space="preserve"> </w:t>
            </w:r>
            <w:r>
              <w:rPr>
                <w:rFonts w:cs="Arial"/>
                <w:color w:val="FFC000"/>
                <w:sz w:val="16"/>
                <w:szCs w:val="16"/>
              </w:rPr>
              <w:tab/>
            </w:r>
            <w:r w:rsidRPr="00F07FA0">
              <w:rPr>
                <w:sz w:val="16"/>
                <w:szCs w:val="16"/>
              </w:rPr>
              <w:t>Too early to assess or insufficien</w:t>
            </w:r>
            <w:r>
              <w:rPr>
                <w:sz w:val="16"/>
                <w:szCs w:val="16"/>
              </w:rPr>
              <w:t>t evidence to permit assessment</w:t>
            </w:r>
          </w:p>
        </w:tc>
        <w:tc>
          <w:tcPr>
            <w:tcW w:w="1667" w:type="pct"/>
            <w:tcBorders>
              <w:top w:val="nil"/>
              <w:left w:val="nil"/>
              <w:bottom w:val="nil"/>
              <w:right w:val="nil"/>
            </w:tcBorders>
          </w:tcPr>
          <w:p w14:paraId="6F8D534C" w14:textId="77777777" w:rsidR="009C357C" w:rsidRPr="00F07FA0" w:rsidRDefault="009C357C" w:rsidP="009C357C">
            <w:pPr>
              <w:keepNext/>
              <w:ind w:left="284" w:hanging="284"/>
              <w:rPr>
                <w:sz w:val="16"/>
                <w:szCs w:val="16"/>
              </w:rPr>
            </w:pPr>
            <w:r w:rsidRPr="00F07FA0">
              <w:rPr>
                <w:rFonts w:cs="Arial"/>
                <w:color w:val="92D050"/>
                <w:sz w:val="16"/>
                <w:szCs w:val="16"/>
              </w:rPr>
              <w:sym w:font="Webdings" w:char="F06E"/>
            </w:r>
            <w:r>
              <w:rPr>
                <w:rFonts w:cs="Arial"/>
                <w:color w:val="92D050"/>
                <w:sz w:val="16"/>
                <w:szCs w:val="16"/>
              </w:rPr>
              <w:t xml:space="preserve"> </w:t>
            </w:r>
            <w:r>
              <w:rPr>
                <w:rFonts w:cs="Arial"/>
                <w:color w:val="92D050"/>
                <w:sz w:val="16"/>
                <w:szCs w:val="16"/>
              </w:rPr>
              <w:tab/>
            </w:r>
            <w:r w:rsidRPr="00F07FA0">
              <w:rPr>
                <w:sz w:val="16"/>
                <w:szCs w:val="16"/>
              </w:rPr>
              <w:t>Evidence o</w:t>
            </w:r>
            <w:r>
              <w:rPr>
                <w:sz w:val="16"/>
                <w:szCs w:val="16"/>
              </w:rPr>
              <w:t>f contribution to the objective</w:t>
            </w:r>
          </w:p>
        </w:tc>
      </w:tr>
    </w:tbl>
    <w:p w14:paraId="00A12F28" w14:textId="77777777" w:rsidR="00B73F72" w:rsidRPr="009C357C" w:rsidRDefault="00B73F72" w:rsidP="009C357C">
      <w:pPr>
        <w:keepNext/>
        <w:spacing w:after="0"/>
      </w:pPr>
    </w:p>
    <w:tbl>
      <w:tblPr>
        <w:tblStyle w:val="TableGrid"/>
        <w:tblW w:w="4880"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129"/>
        <w:gridCol w:w="1668"/>
        <w:gridCol w:w="1668"/>
        <w:gridCol w:w="1668"/>
        <w:gridCol w:w="1667"/>
      </w:tblGrid>
      <w:tr w:rsidR="00EE1CAF" w:rsidRPr="00F07FA0" w14:paraId="0F053D53" w14:textId="77777777" w:rsidTr="00B73F72">
        <w:trPr>
          <w:cantSplit/>
          <w:trHeight w:val="692"/>
          <w:tblHeader/>
        </w:trPr>
        <w:tc>
          <w:tcPr>
            <w:tcW w:w="1209" w:type="pct"/>
            <w:tcBorders>
              <w:top w:val="single" w:sz="4" w:space="0" w:color="BFBFBF" w:themeColor="background1" w:themeShade="BF"/>
            </w:tcBorders>
            <w:vAlign w:val="center"/>
          </w:tcPr>
          <w:p w14:paraId="26153BD6" w14:textId="77777777" w:rsidR="00EE1CAF" w:rsidRPr="00F07FA0" w:rsidRDefault="00EE1CAF" w:rsidP="00743272">
            <w:pPr>
              <w:rPr>
                <w:b/>
                <w:sz w:val="16"/>
                <w:szCs w:val="16"/>
              </w:rPr>
            </w:pPr>
            <w:r w:rsidRPr="00F07FA0">
              <w:rPr>
                <w:b/>
                <w:sz w:val="16"/>
                <w:szCs w:val="16"/>
              </w:rPr>
              <w:t>Project</w:t>
            </w:r>
          </w:p>
        </w:tc>
        <w:tc>
          <w:tcPr>
            <w:tcW w:w="948" w:type="pct"/>
            <w:tcBorders>
              <w:top w:val="single" w:sz="4" w:space="0" w:color="BFBFBF" w:themeColor="background1" w:themeShade="BF"/>
            </w:tcBorders>
            <w:vAlign w:val="center"/>
          </w:tcPr>
          <w:p w14:paraId="17A557BD" w14:textId="77777777" w:rsidR="00EE1CAF" w:rsidRPr="00F07FA0" w:rsidRDefault="00EE1CAF" w:rsidP="00B73F72">
            <w:pPr>
              <w:jc w:val="center"/>
              <w:rPr>
                <w:b/>
                <w:sz w:val="16"/>
                <w:szCs w:val="16"/>
              </w:rPr>
            </w:pPr>
            <w:r w:rsidRPr="00F07FA0">
              <w:rPr>
                <w:b/>
                <w:sz w:val="16"/>
                <w:szCs w:val="16"/>
              </w:rPr>
              <w:t>Increased safety, productivity &amp; incomes</w:t>
            </w:r>
          </w:p>
        </w:tc>
        <w:tc>
          <w:tcPr>
            <w:tcW w:w="948" w:type="pct"/>
            <w:tcBorders>
              <w:top w:val="single" w:sz="4" w:space="0" w:color="BFBFBF" w:themeColor="background1" w:themeShade="BF"/>
            </w:tcBorders>
            <w:vAlign w:val="center"/>
          </w:tcPr>
          <w:p w14:paraId="3D239CB7" w14:textId="77777777" w:rsidR="00EE1CAF" w:rsidRPr="00F07FA0" w:rsidRDefault="00EE1CAF" w:rsidP="00B73F72">
            <w:pPr>
              <w:jc w:val="center"/>
              <w:rPr>
                <w:b/>
                <w:sz w:val="16"/>
                <w:szCs w:val="16"/>
              </w:rPr>
            </w:pPr>
            <w:r w:rsidRPr="00F07FA0">
              <w:rPr>
                <w:b/>
                <w:sz w:val="16"/>
                <w:szCs w:val="16"/>
              </w:rPr>
              <w:t>Skills for employment or business</w:t>
            </w:r>
          </w:p>
        </w:tc>
        <w:tc>
          <w:tcPr>
            <w:tcW w:w="948" w:type="pct"/>
            <w:tcBorders>
              <w:top w:val="single" w:sz="4" w:space="0" w:color="BFBFBF" w:themeColor="background1" w:themeShade="BF"/>
            </w:tcBorders>
            <w:vAlign w:val="center"/>
          </w:tcPr>
          <w:p w14:paraId="1A3FF505" w14:textId="77777777" w:rsidR="00EE1CAF" w:rsidRPr="00F07FA0" w:rsidRDefault="00EE1CAF" w:rsidP="00B73F72">
            <w:pPr>
              <w:jc w:val="center"/>
              <w:rPr>
                <w:b/>
                <w:sz w:val="16"/>
                <w:szCs w:val="16"/>
              </w:rPr>
            </w:pPr>
            <w:r w:rsidRPr="00F07FA0">
              <w:rPr>
                <w:b/>
                <w:sz w:val="16"/>
                <w:szCs w:val="16"/>
              </w:rPr>
              <w:t>Private sector policy changes</w:t>
            </w:r>
          </w:p>
        </w:tc>
        <w:tc>
          <w:tcPr>
            <w:tcW w:w="948" w:type="pct"/>
            <w:tcBorders>
              <w:top w:val="single" w:sz="4" w:space="0" w:color="BFBFBF" w:themeColor="background1" w:themeShade="BF"/>
            </w:tcBorders>
            <w:vAlign w:val="center"/>
          </w:tcPr>
          <w:p w14:paraId="22A780CF" w14:textId="77777777" w:rsidR="00EE1CAF" w:rsidRPr="00F07FA0" w:rsidRDefault="00EE1CAF" w:rsidP="00B73F72">
            <w:pPr>
              <w:jc w:val="center"/>
              <w:rPr>
                <w:b/>
                <w:sz w:val="16"/>
                <w:szCs w:val="16"/>
              </w:rPr>
            </w:pPr>
            <w:r w:rsidRPr="00F07FA0">
              <w:rPr>
                <w:b/>
                <w:sz w:val="16"/>
                <w:szCs w:val="16"/>
              </w:rPr>
              <w:t>Increased access to markets</w:t>
            </w:r>
          </w:p>
        </w:tc>
      </w:tr>
      <w:tr w:rsidR="00EE1CAF" w:rsidRPr="00F07FA0" w14:paraId="7E49AAB7" w14:textId="77777777" w:rsidTr="00B73F72">
        <w:tc>
          <w:tcPr>
            <w:tcW w:w="1209" w:type="pct"/>
            <w:vAlign w:val="center"/>
          </w:tcPr>
          <w:p w14:paraId="570E4E80" w14:textId="77777777" w:rsidR="00EE1CAF" w:rsidRPr="00F07FA0" w:rsidRDefault="00EE1CAF" w:rsidP="00743272">
            <w:pPr>
              <w:rPr>
                <w:sz w:val="16"/>
                <w:szCs w:val="16"/>
              </w:rPr>
            </w:pPr>
            <w:r>
              <w:rPr>
                <w:sz w:val="16"/>
                <w:szCs w:val="16"/>
              </w:rPr>
              <w:t xml:space="preserve">CARE </w:t>
            </w:r>
            <w:r w:rsidRPr="00F07FA0">
              <w:rPr>
                <w:sz w:val="16"/>
                <w:szCs w:val="16"/>
              </w:rPr>
              <w:t xml:space="preserve">Coffee </w:t>
            </w:r>
          </w:p>
        </w:tc>
        <w:tc>
          <w:tcPr>
            <w:tcW w:w="948" w:type="pct"/>
            <w:vAlign w:val="center"/>
          </w:tcPr>
          <w:p w14:paraId="5AE66AED"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948" w:type="pct"/>
            <w:vAlign w:val="center"/>
          </w:tcPr>
          <w:p w14:paraId="54A0EB8D"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948" w:type="pct"/>
            <w:vAlign w:val="center"/>
          </w:tcPr>
          <w:p w14:paraId="3C7957D0"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948" w:type="pct"/>
            <w:vAlign w:val="center"/>
          </w:tcPr>
          <w:p w14:paraId="162AAD5E" w14:textId="77777777" w:rsidR="00EE1CAF" w:rsidRPr="00F07FA0" w:rsidRDefault="00EE1CAF" w:rsidP="00743272">
            <w:pPr>
              <w:jc w:val="center"/>
              <w:rPr>
                <w:sz w:val="16"/>
                <w:szCs w:val="16"/>
              </w:rPr>
            </w:pPr>
            <w:r w:rsidRPr="00F07FA0">
              <w:rPr>
                <w:rFonts w:cs="Arial"/>
                <w:color w:val="FFC000"/>
                <w:sz w:val="16"/>
                <w:szCs w:val="16"/>
              </w:rPr>
              <w:sym w:font="Webdings" w:char="F06E"/>
            </w:r>
          </w:p>
        </w:tc>
      </w:tr>
      <w:tr w:rsidR="00EE1CAF" w:rsidRPr="00F07FA0" w14:paraId="4F94F97E" w14:textId="77777777" w:rsidTr="00B73F72">
        <w:tc>
          <w:tcPr>
            <w:tcW w:w="1209" w:type="pct"/>
            <w:vAlign w:val="center"/>
          </w:tcPr>
          <w:p w14:paraId="6B2717D4" w14:textId="77777777" w:rsidR="00EE1CAF" w:rsidRPr="00F07FA0" w:rsidRDefault="00EE1CAF" w:rsidP="00743272">
            <w:pPr>
              <w:rPr>
                <w:sz w:val="16"/>
                <w:szCs w:val="16"/>
              </w:rPr>
            </w:pPr>
            <w:r w:rsidRPr="00F07FA0">
              <w:rPr>
                <w:sz w:val="16"/>
                <w:szCs w:val="16"/>
              </w:rPr>
              <w:t>Business Coalition</w:t>
            </w:r>
            <w:r>
              <w:rPr>
                <w:sz w:val="16"/>
                <w:szCs w:val="16"/>
              </w:rPr>
              <w:t xml:space="preserve"> </w:t>
            </w:r>
          </w:p>
        </w:tc>
        <w:tc>
          <w:tcPr>
            <w:tcW w:w="948" w:type="pct"/>
            <w:vAlign w:val="center"/>
          </w:tcPr>
          <w:p w14:paraId="55CA08D7"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948" w:type="pct"/>
            <w:vAlign w:val="center"/>
          </w:tcPr>
          <w:p w14:paraId="42C1FE71" w14:textId="77777777" w:rsidR="00EE1CAF" w:rsidRPr="00F07FA0" w:rsidRDefault="00EE1CAF" w:rsidP="00743272">
            <w:pPr>
              <w:jc w:val="center"/>
              <w:rPr>
                <w:b/>
                <w:sz w:val="16"/>
                <w:szCs w:val="16"/>
              </w:rPr>
            </w:pPr>
            <w:r w:rsidRPr="00F07FA0">
              <w:rPr>
                <w:rFonts w:cs="Arial"/>
                <w:color w:val="92D050"/>
                <w:sz w:val="16"/>
                <w:szCs w:val="16"/>
              </w:rPr>
              <w:sym w:font="Webdings" w:char="F06E"/>
            </w:r>
          </w:p>
        </w:tc>
        <w:tc>
          <w:tcPr>
            <w:tcW w:w="948" w:type="pct"/>
            <w:vAlign w:val="center"/>
          </w:tcPr>
          <w:p w14:paraId="274B02D4"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948" w:type="pct"/>
            <w:vAlign w:val="center"/>
          </w:tcPr>
          <w:p w14:paraId="03B84753"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r>
      <w:tr w:rsidR="00EE1CAF" w:rsidRPr="00F07FA0" w14:paraId="5DED6642" w14:textId="77777777" w:rsidTr="00B73F72">
        <w:tc>
          <w:tcPr>
            <w:tcW w:w="1209" w:type="pct"/>
            <w:vAlign w:val="center"/>
          </w:tcPr>
          <w:p w14:paraId="21343569" w14:textId="77777777" w:rsidR="00EE1CAF" w:rsidRPr="00F07FA0" w:rsidRDefault="00EE1CAF" w:rsidP="00743272">
            <w:pPr>
              <w:rPr>
                <w:sz w:val="16"/>
                <w:szCs w:val="16"/>
              </w:rPr>
            </w:pPr>
            <w:r>
              <w:rPr>
                <w:sz w:val="16"/>
                <w:szCs w:val="16"/>
              </w:rPr>
              <w:t>Family Teams</w:t>
            </w:r>
          </w:p>
        </w:tc>
        <w:tc>
          <w:tcPr>
            <w:tcW w:w="948" w:type="pct"/>
            <w:vAlign w:val="center"/>
          </w:tcPr>
          <w:p w14:paraId="6AF1C06E"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948" w:type="pct"/>
            <w:vAlign w:val="center"/>
          </w:tcPr>
          <w:p w14:paraId="57701A25"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948" w:type="pct"/>
            <w:vAlign w:val="center"/>
          </w:tcPr>
          <w:p w14:paraId="02A7E3B9"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948" w:type="pct"/>
            <w:vAlign w:val="center"/>
          </w:tcPr>
          <w:p w14:paraId="7DD7E15B" w14:textId="77777777" w:rsidR="00EE1CAF" w:rsidRPr="00F07FA0" w:rsidRDefault="00EE1CAF" w:rsidP="00743272">
            <w:pPr>
              <w:jc w:val="center"/>
              <w:rPr>
                <w:sz w:val="16"/>
                <w:szCs w:val="16"/>
              </w:rPr>
            </w:pPr>
            <w:r w:rsidRPr="00F07FA0">
              <w:rPr>
                <w:rFonts w:cs="Arial"/>
                <w:color w:val="FFC000"/>
                <w:sz w:val="16"/>
                <w:szCs w:val="16"/>
              </w:rPr>
              <w:sym w:font="Webdings" w:char="F06E"/>
            </w:r>
          </w:p>
        </w:tc>
      </w:tr>
      <w:tr w:rsidR="00EE1CAF" w:rsidRPr="00F07FA0" w14:paraId="546B9150" w14:textId="77777777" w:rsidTr="00B73F72">
        <w:tc>
          <w:tcPr>
            <w:tcW w:w="1209" w:type="pct"/>
            <w:vAlign w:val="center"/>
          </w:tcPr>
          <w:p w14:paraId="7778C8AA" w14:textId="77777777" w:rsidR="00EE1CAF" w:rsidRPr="00F07FA0" w:rsidRDefault="00EE1CAF" w:rsidP="00743272">
            <w:pPr>
              <w:rPr>
                <w:sz w:val="16"/>
                <w:szCs w:val="16"/>
              </w:rPr>
            </w:pPr>
            <w:r>
              <w:rPr>
                <w:sz w:val="16"/>
                <w:szCs w:val="16"/>
              </w:rPr>
              <w:t>Entrepreneur</w:t>
            </w:r>
          </w:p>
        </w:tc>
        <w:tc>
          <w:tcPr>
            <w:tcW w:w="948" w:type="pct"/>
            <w:vAlign w:val="center"/>
          </w:tcPr>
          <w:p w14:paraId="6FB72807"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948" w:type="pct"/>
            <w:vAlign w:val="center"/>
          </w:tcPr>
          <w:p w14:paraId="60878190"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948" w:type="pct"/>
            <w:vAlign w:val="center"/>
          </w:tcPr>
          <w:p w14:paraId="4982563E"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948" w:type="pct"/>
            <w:vAlign w:val="center"/>
          </w:tcPr>
          <w:p w14:paraId="283355B4" w14:textId="77777777" w:rsidR="00EE1CAF" w:rsidRPr="00F07FA0" w:rsidRDefault="00EE1CAF" w:rsidP="00743272">
            <w:pPr>
              <w:jc w:val="center"/>
              <w:rPr>
                <w:sz w:val="16"/>
                <w:szCs w:val="16"/>
              </w:rPr>
            </w:pPr>
            <w:r w:rsidRPr="00F07FA0">
              <w:rPr>
                <w:rFonts w:cs="Arial"/>
                <w:color w:val="FFC000"/>
                <w:sz w:val="16"/>
                <w:szCs w:val="16"/>
              </w:rPr>
              <w:sym w:font="Webdings" w:char="F06E"/>
            </w:r>
          </w:p>
        </w:tc>
      </w:tr>
      <w:tr w:rsidR="00EE1CAF" w:rsidRPr="00F07FA0" w14:paraId="07ABA9FB" w14:textId="77777777" w:rsidTr="00B73F72">
        <w:tc>
          <w:tcPr>
            <w:tcW w:w="1209" w:type="pct"/>
            <w:vAlign w:val="center"/>
          </w:tcPr>
          <w:p w14:paraId="3DB2895F" w14:textId="77777777" w:rsidR="00EE1CAF" w:rsidRPr="00F07FA0" w:rsidRDefault="00EE1CAF" w:rsidP="00743272">
            <w:pPr>
              <w:rPr>
                <w:sz w:val="16"/>
                <w:szCs w:val="16"/>
              </w:rPr>
            </w:pPr>
            <w:r w:rsidRPr="00F07FA0">
              <w:rPr>
                <w:sz w:val="16"/>
                <w:szCs w:val="16"/>
              </w:rPr>
              <w:t xml:space="preserve">WECREATE </w:t>
            </w:r>
            <w:r>
              <w:rPr>
                <w:sz w:val="16"/>
                <w:szCs w:val="16"/>
              </w:rPr>
              <w:t>Challenge</w:t>
            </w:r>
          </w:p>
        </w:tc>
        <w:tc>
          <w:tcPr>
            <w:tcW w:w="948" w:type="pct"/>
            <w:vAlign w:val="center"/>
          </w:tcPr>
          <w:p w14:paraId="054CDD27"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948" w:type="pct"/>
            <w:vAlign w:val="center"/>
          </w:tcPr>
          <w:p w14:paraId="70CCDA43"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948" w:type="pct"/>
            <w:vAlign w:val="center"/>
          </w:tcPr>
          <w:p w14:paraId="7DDE25E9"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948" w:type="pct"/>
            <w:vAlign w:val="center"/>
          </w:tcPr>
          <w:p w14:paraId="4E61594C" w14:textId="77777777" w:rsidR="00EE1CAF" w:rsidRPr="00F07FA0" w:rsidRDefault="00EE1CAF" w:rsidP="00743272">
            <w:pPr>
              <w:jc w:val="center"/>
              <w:rPr>
                <w:sz w:val="16"/>
                <w:szCs w:val="16"/>
              </w:rPr>
            </w:pPr>
            <w:r w:rsidRPr="00F07FA0">
              <w:rPr>
                <w:rFonts w:cs="Arial"/>
                <w:color w:val="FFC000"/>
                <w:sz w:val="16"/>
                <w:szCs w:val="16"/>
              </w:rPr>
              <w:sym w:font="Webdings" w:char="F06E"/>
            </w:r>
          </w:p>
        </w:tc>
      </w:tr>
      <w:tr w:rsidR="00EE1CAF" w:rsidRPr="00F07FA0" w14:paraId="03C475FB" w14:textId="77777777" w:rsidTr="00B73F72">
        <w:tc>
          <w:tcPr>
            <w:tcW w:w="1209" w:type="pct"/>
            <w:vAlign w:val="center"/>
          </w:tcPr>
          <w:p w14:paraId="5FA4AED7" w14:textId="77777777" w:rsidR="00EE1CAF" w:rsidRPr="00F07FA0" w:rsidRDefault="00EE1CAF" w:rsidP="00743272">
            <w:pPr>
              <w:rPr>
                <w:sz w:val="16"/>
                <w:szCs w:val="16"/>
              </w:rPr>
            </w:pPr>
            <w:r w:rsidRPr="00F07FA0">
              <w:rPr>
                <w:i/>
                <w:sz w:val="16"/>
                <w:szCs w:val="16"/>
              </w:rPr>
              <w:t>Kirapim Kaikai na Maket</w:t>
            </w:r>
          </w:p>
        </w:tc>
        <w:tc>
          <w:tcPr>
            <w:tcW w:w="948" w:type="pct"/>
            <w:vAlign w:val="center"/>
          </w:tcPr>
          <w:p w14:paraId="4BD451D6"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948" w:type="pct"/>
            <w:vAlign w:val="center"/>
          </w:tcPr>
          <w:p w14:paraId="2B544F84"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948" w:type="pct"/>
            <w:vAlign w:val="center"/>
          </w:tcPr>
          <w:p w14:paraId="5C7B4D73"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948" w:type="pct"/>
            <w:vAlign w:val="center"/>
          </w:tcPr>
          <w:p w14:paraId="01570E19" w14:textId="77777777" w:rsidR="00EE1CAF" w:rsidRPr="00F07FA0" w:rsidRDefault="00EE1CAF" w:rsidP="00743272">
            <w:pPr>
              <w:jc w:val="center"/>
              <w:rPr>
                <w:sz w:val="16"/>
                <w:szCs w:val="16"/>
              </w:rPr>
            </w:pPr>
            <w:r w:rsidRPr="00F07FA0">
              <w:rPr>
                <w:rFonts w:cs="Arial"/>
                <w:color w:val="FFC000"/>
                <w:sz w:val="16"/>
                <w:szCs w:val="16"/>
              </w:rPr>
              <w:sym w:font="Webdings" w:char="F06E"/>
            </w:r>
          </w:p>
        </w:tc>
      </w:tr>
      <w:tr w:rsidR="00EE1CAF" w:rsidRPr="00F07FA0" w14:paraId="3C6EF99A" w14:textId="77777777" w:rsidTr="00B73F72">
        <w:tc>
          <w:tcPr>
            <w:tcW w:w="1209" w:type="pct"/>
            <w:vAlign w:val="center"/>
          </w:tcPr>
          <w:p w14:paraId="22EEC7B2" w14:textId="77777777" w:rsidR="00EE1CAF" w:rsidRPr="00F07FA0" w:rsidRDefault="00EE1CAF" w:rsidP="00743272">
            <w:pPr>
              <w:rPr>
                <w:sz w:val="16"/>
                <w:szCs w:val="16"/>
              </w:rPr>
            </w:pPr>
            <w:r w:rsidRPr="00F07FA0">
              <w:rPr>
                <w:sz w:val="16"/>
                <w:szCs w:val="16"/>
              </w:rPr>
              <w:t>Do No Harm</w:t>
            </w:r>
            <w:r>
              <w:rPr>
                <w:sz w:val="16"/>
                <w:szCs w:val="16"/>
              </w:rPr>
              <w:t xml:space="preserve"> </w:t>
            </w:r>
          </w:p>
        </w:tc>
        <w:tc>
          <w:tcPr>
            <w:tcW w:w="948" w:type="pct"/>
            <w:vAlign w:val="center"/>
          </w:tcPr>
          <w:p w14:paraId="3D6FCEC4"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948" w:type="pct"/>
            <w:vAlign w:val="center"/>
          </w:tcPr>
          <w:p w14:paraId="055BFA41"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948" w:type="pct"/>
            <w:vAlign w:val="center"/>
          </w:tcPr>
          <w:p w14:paraId="349C3E85"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948" w:type="pct"/>
            <w:vAlign w:val="center"/>
          </w:tcPr>
          <w:p w14:paraId="691742EA"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r>
      <w:tr w:rsidR="00EE1CAF" w:rsidRPr="00F07FA0" w14:paraId="190F061D" w14:textId="77777777" w:rsidTr="00B73F72">
        <w:tc>
          <w:tcPr>
            <w:tcW w:w="1209" w:type="pct"/>
            <w:vAlign w:val="center"/>
          </w:tcPr>
          <w:p w14:paraId="086A66AF" w14:textId="77777777" w:rsidR="00EE1CAF" w:rsidRPr="00F07FA0" w:rsidRDefault="00EE1CAF" w:rsidP="00743272">
            <w:pPr>
              <w:rPr>
                <w:sz w:val="16"/>
                <w:szCs w:val="16"/>
              </w:rPr>
            </w:pPr>
            <w:r>
              <w:rPr>
                <w:sz w:val="16"/>
                <w:szCs w:val="16"/>
              </w:rPr>
              <w:t>Safe Markets</w:t>
            </w:r>
          </w:p>
        </w:tc>
        <w:tc>
          <w:tcPr>
            <w:tcW w:w="948" w:type="pct"/>
            <w:vAlign w:val="center"/>
          </w:tcPr>
          <w:p w14:paraId="74F203F7" w14:textId="77777777" w:rsidR="00EE1CAF" w:rsidRPr="00F07FA0" w:rsidRDefault="00EE1CAF" w:rsidP="00743272">
            <w:pPr>
              <w:jc w:val="center"/>
              <w:rPr>
                <w:rFonts w:cs="Arial"/>
                <w:color w:val="808080" w:themeColor="background1" w:themeShade="80"/>
                <w:sz w:val="16"/>
                <w:szCs w:val="16"/>
              </w:rPr>
            </w:pPr>
            <w:r w:rsidRPr="00F07FA0">
              <w:rPr>
                <w:rFonts w:cs="Arial"/>
                <w:color w:val="92D050"/>
                <w:sz w:val="16"/>
                <w:szCs w:val="16"/>
              </w:rPr>
              <w:sym w:font="Webdings" w:char="F06E"/>
            </w:r>
          </w:p>
        </w:tc>
        <w:tc>
          <w:tcPr>
            <w:tcW w:w="948" w:type="pct"/>
            <w:vAlign w:val="center"/>
          </w:tcPr>
          <w:p w14:paraId="038F0402" w14:textId="77777777" w:rsidR="00EE1CAF" w:rsidRPr="00F07FA0" w:rsidRDefault="00EE1CAF" w:rsidP="00743272">
            <w:pPr>
              <w:jc w:val="center"/>
              <w:rPr>
                <w:rFonts w:cs="Arial"/>
                <w:color w:val="808080" w:themeColor="background1" w:themeShade="80"/>
                <w:sz w:val="16"/>
                <w:szCs w:val="16"/>
              </w:rPr>
            </w:pPr>
            <w:r w:rsidRPr="00F07FA0">
              <w:rPr>
                <w:rFonts w:cs="Arial"/>
                <w:color w:val="92D050"/>
                <w:sz w:val="16"/>
                <w:szCs w:val="16"/>
              </w:rPr>
              <w:sym w:font="Webdings" w:char="F06E"/>
            </w:r>
          </w:p>
        </w:tc>
        <w:tc>
          <w:tcPr>
            <w:tcW w:w="948" w:type="pct"/>
            <w:vAlign w:val="center"/>
          </w:tcPr>
          <w:p w14:paraId="20997C26" w14:textId="77777777" w:rsidR="00EE1CAF" w:rsidRPr="00F07FA0" w:rsidRDefault="00EE1CAF" w:rsidP="00743272">
            <w:pPr>
              <w:jc w:val="center"/>
              <w:rPr>
                <w:rFonts w:cs="Arial"/>
                <w:color w:val="FFC000"/>
                <w:sz w:val="16"/>
                <w:szCs w:val="16"/>
              </w:rPr>
            </w:pPr>
            <w:r w:rsidRPr="00F07FA0">
              <w:rPr>
                <w:rFonts w:cs="Arial"/>
                <w:color w:val="808080" w:themeColor="background1" w:themeShade="80"/>
                <w:sz w:val="16"/>
                <w:szCs w:val="16"/>
              </w:rPr>
              <w:sym w:font="Webdings" w:char="F06E"/>
            </w:r>
          </w:p>
        </w:tc>
        <w:tc>
          <w:tcPr>
            <w:tcW w:w="948" w:type="pct"/>
            <w:vAlign w:val="center"/>
          </w:tcPr>
          <w:p w14:paraId="3B3C72DB" w14:textId="77777777" w:rsidR="00EE1CAF" w:rsidRPr="00F07FA0" w:rsidRDefault="00EE1CAF" w:rsidP="00743272">
            <w:pPr>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r>
      <w:tr w:rsidR="00EE1CAF" w:rsidRPr="00F07FA0" w14:paraId="34702FE7" w14:textId="77777777" w:rsidTr="00B73F72">
        <w:tc>
          <w:tcPr>
            <w:tcW w:w="1209" w:type="pct"/>
            <w:vAlign w:val="center"/>
          </w:tcPr>
          <w:p w14:paraId="706A561B" w14:textId="77777777" w:rsidR="00EE1CAF" w:rsidRPr="00F07FA0" w:rsidRDefault="00EE1CAF" w:rsidP="00743272">
            <w:pPr>
              <w:rPr>
                <w:sz w:val="16"/>
                <w:szCs w:val="16"/>
              </w:rPr>
            </w:pPr>
            <w:r w:rsidRPr="00F07FA0">
              <w:rPr>
                <w:sz w:val="16"/>
                <w:szCs w:val="16"/>
              </w:rPr>
              <w:t xml:space="preserve">Safe Transport </w:t>
            </w:r>
          </w:p>
        </w:tc>
        <w:tc>
          <w:tcPr>
            <w:tcW w:w="948" w:type="pct"/>
            <w:vAlign w:val="center"/>
          </w:tcPr>
          <w:p w14:paraId="3A764644" w14:textId="77777777" w:rsidR="00EE1CAF" w:rsidRPr="00F07FA0" w:rsidRDefault="00EE1CAF" w:rsidP="00743272">
            <w:pPr>
              <w:jc w:val="center"/>
              <w:rPr>
                <w:rFonts w:cs="Arial"/>
                <w:color w:val="92D050"/>
                <w:sz w:val="16"/>
                <w:szCs w:val="16"/>
              </w:rPr>
            </w:pPr>
            <w:r w:rsidRPr="00F07FA0">
              <w:rPr>
                <w:rFonts w:cs="Arial"/>
                <w:color w:val="92D050"/>
                <w:sz w:val="16"/>
                <w:szCs w:val="16"/>
              </w:rPr>
              <w:sym w:font="Webdings" w:char="F06E"/>
            </w:r>
          </w:p>
        </w:tc>
        <w:tc>
          <w:tcPr>
            <w:tcW w:w="948" w:type="pct"/>
            <w:vAlign w:val="center"/>
          </w:tcPr>
          <w:p w14:paraId="66726D4D" w14:textId="77777777" w:rsidR="00EE1CAF" w:rsidRPr="00F07FA0" w:rsidRDefault="00EE1CAF" w:rsidP="00743272">
            <w:pPr>
              <w:jc w:val="center"/>
              <w:rPr>
                <w:rFonts w:cs="Arial"/>
                <w:color w:val="92D050"/>
                <w:sz w:val="16"/>
                <w:szCs w:val="16"/>
              </w:rPr>
            </w:pPr>
            <w:r w:rsidRPr="00F07FA0">
              <w:rPr>
                <w:rFonts w:cs="Arial"/>
                <w:color w:val="808080" w:themeColor="background1" w:themeShade="80"/>
                <w:sz w:val="16"/>
                <w:szCs w:val="16"/>
              </w:rPr>
              <w:sym w:font="Webdings" w:char="F06E"/>
            </w:r>
          </w:p>
        </w:tc>
        <w:tc>
          <w:tcPr>
            <w:tcW w:w="948" w:type="pct"/>
            <w:vAlign w:val="center"/>
          </w:tcPr>
          <w:p w14:paraId="4ED81191" w14:textId="77777777" w:rsidR="00EE1CAF" w:rsidRPr="00F07FA0" w:rsidRDefault="00EE1CAF" w:rsidP="00743272">
            <w:pPr>
              <w:jc w:val="center"/>
              <w:rPr>
                <w:rFonts w:cs="Arial"/>
                <w:color w:val="808080" w:themeColor="background1" w:themeShade="80"/>
                <w:sz w:val="16"/>
                <w:szCs w:val="16"/>
              </w:rPr>
            </w:pPr>
            <w:r w:rsidRPr="00F07FA0">
              <w:rPr>
                <w:rFonts w:cs="Arial"/>
                <w:color w:val="FFC000"/>
                <w:sz w:val="16"/>
                <w:szCs w:val="16"/>
              </w:rPr>
              <w:sym w:font="Webdings" w:char="F06E"/>
            </w:r>
          </w:p>
        </w:tc>
        <w:tc>
          <w:tcPr>
            <w:tcW w:w="948" w:type="pct"/>
            <w:vAlign w:val="center"/>
          </w:tcPr>
          <w:p w14:paraId="5226C569" w14:textId="77777777" w:rsidR="00EE1CAF" w:rsidRPr="00F07FA0" w:rsidRDefault="00EE1CAF" w:rsidP="00743272">
            <w:pPr>
              <w:jc w:val="center"/>
              <w:rPr>
                <w:rFonts w:cs="Arial"/>
                <w:color w:val="808080" w:themeColor="background1" w:themeShade="80"/>
                <w:sz w:val="16"/>
                <w:szCs w:val="16"/>
              </w:rPr>
            </w:pPr>
            <w:r w:rsidRPr="00F07FA0">
              <w:rPr>
                <w:rFonts w:cs="Arial"/>
                <w:color w:val="808080" w:themeColor="background1" w:themeShade="80"/>
                <w:sz w:val="16"/>
                <w:szCs w:val="16"/>
              </w:rPr>
              <w:sym w:font="Webdings" w:char="F06E"/>
            </w:r>
          </w:p>
        </w:tc>
      </w:tr>
    </w:tbl>
    <w:p w14:paraId="4EEA73D4" w14:textId="6707A5DE" w:rsidR="00EE1CAF" w:rsidRDefault="00D84C39" w:rsidP="00211AC2">
      <w:pPr>
        <w:spacing w:before="100" w:beforeAutospacing="1"/>
      </w:pPr>
      <w:r w:rsidRPr="00D84C39">
        <w:rPr>
          <w:b/>
        </w:rPr>
        <w:fldChar w:fldCharType="begin"/>
      </w:r>
      <w:r w:rsidRPr="00D84C39">
        <w:rPr>
          <w:b/>
        </w:rPr>
        <w:instrText xml:space="preserve"> REF _Ref485550583 \h  \* MERGEFORMAT </w:instrText>
      </w:r>
      <w:r w:rsidRPr="00D84C39">
        <w:rPr>
          <w:b/>
        </w:rPr>
      </w:r>
      <w:r w:rsidRPr="00D84C39">
        <w:rPr>
          <w:b/>
        </w:rPr>
        <w:fldChar w:fldCharType="separate"/>
      </w:r>
      <w:r w:rsidRPr="00D84C39">
        <w:rPr>
          <w:b/>
          <w:szCs w:val="20"/>
        </w:rPr>
        <w:t xml:space="preserve">Figure </w:t>
      </w:r>
      <w:r w:rsidRPr="00D84C39">
        <w:rPr>
          <w:b/>
          <w:noProof/>
          <w:szCs w:val="20"/>
        </w:rPr>
        <w:t>4</w:t>
      </w:r>
      <w:r w:rsidRPr="00D84C39">
        <w:rPr>
          <w:b/>
        </w:rPr>
        <w:fldChar w:fldCharType="end"/>
      </w:r>
      <w:r w:rsidR="00EE1CAF" w:rsidRPr="00D84C39">
        <w:rPr>
          <w:b/>
        </w:rPr>
        <w:t xml:space="preserve"> </w:t>
      </w:r>
      <w:r w:rsidR="00EE1CAF" w:rsidRPr="00B564E4">
        <w:rPr>
          <w:b/>
        </w:rPr>
        <w:t xml:space="preserve">summarises overall progress towards the outcomes of the </w:t>
      </w:r>
      <w:r w:rsidR="00EE1CAF">
        <w:rPr>
          <w:b/>
        </w:rPr>
        <w:t>C</w:t>
      </w:r>
      <w:r w:rsidR="00EE1CAF" w:rsidRPr="00B564E4">
        <w:rPr>
          <w:b/>
        </w:rPr>
        <w:t xml:space="preserve">ountry </w:t>
      </w:r>
      <w:r w:rsidR="00EE1CAF">
        <w:rPr>
          <w:b/>
        </w:rPr>
        <w:t>P</w:t>
      </w:r>
      <w:r w:rsidR="00EE1CAF" w:rsidRPr="00B564E4">
        <w:rPr>
          <w:b/>
        </w:rPr>
        <w:t xml:space="preserve">lan in </w:t>
      </w:r>
      <w:r w:rsidR="00EE1CAF">
        <w:rPr>
          <w:b/>
        </w:rPr>
        <w:t>violence response and services</w:t>
      </w:r>
      <w:r w:rsidR="00EE1CAF" w:rsidRPr="00B564E4">
        <w:rPr>
          <w:b/>
        </w:rPr>
        <w:t>.</w:t>
      </w:r>
      <w:r w:rsidR="00EE1CAF" w:rsidRPr="009C357C">
        <w:rPr>
          <w:rStyle w:val="FootnoteReference"/>
        </w:rPr>
        <w:footnoteReference w:id="31"/>
      </w:r>
      <w:r w:rsidR="00EE1CAF" w:rsidRPr="009C357C">
        <w:t xml:space="preserve"> </w:t>
      </w:r>
      <w:r w:rsidR="00EE1CAF">
        <w:t xml:space="preserve">The program demonstrates excellent progress in advocacy coalitions, testing of prevention programs, and development of service delivery models and referral pathways. There is good progress on assembling evidence on causes of violence and drivers of change. </w:t>
      </w:r>
    </w:p>
    <w:p w14:paraId="136A6DBA" w14:textId="794ECC72" w:rsidR="00D84C39" w:rsidRDefault="00EE1CAF" w:rsidP="00243C43">
      <w:r>
        <w:t>Five of 11 projects demonstrate evidence of progress</w:t>
      </w:r>
      <w:r w:rsidRPr="003733A9">
        <w:t xml:space="preserve"> in relation to government coordination and funding of</w:t>
      </w:r>
      <w:r>
        <w:t xml:space="preserve"> services. This is a good result considering the strong influence of </w:t>
      </w:r>
      <w:r w:rsidRPr="003733A9">
        <w:t>contextual factors</w:t>
      </w:r>
      <w:r>
        <w:t xml:space="preserve">, particularly the current budget crisis </w:t>
      </w:r>
      <w:r w:rsidRPr="005B335B">
        <w:t>(</w:t>
      </w:r>
      <w:r w:rsidR="00D84C39">
        <w:t xml:space="preserve">Section </w:t>
      </w:r>
      <w:r w:rsidR="00D84C39">
        <w:fldChar w:fldCharType="begin"/>
      </w:r>
      <w:r w:rsidR="00D84C39">
        <w:instrText xml:space="preserve"> REF _Ref499122484 \r \h </w:instrText>
      </w:r>
      <w:r w:rsidR="00D84C39">
        <w:fldChar w:fldCharType="separate"/>
      </w:r>
      <w:r w:rsidR="00D84C39">
        <w:t>2.1</w:t>
      </w:r>
      <w:r w:rsidR="00D84C39">
        <w:fldChar w:fldCharType="end"/>
      </w:r>
      <w:r w:rsidRPr="005B335B">
        <w:t>)</w:t>
      </w:r>
      <w:r>
        <w:t xml:space="preserve">. Most projects lack evidence to demonstrate reductions in violence against women in targeted provinces, although at least two (Safe Markets and </w:t>
      </w:r>
      <w:r w:rsidR="005C33B5">
        <w:t>from</w:t>
      </w:r>
      <w:r>
        <w:t xml:space="preserve"> Gender-Based Violence to </w:t>
      </w:r>
      <w:r w:rsidRPr="001A74DB">
        <w:t xml:space="preserve">Gender Justice </w:t>
      </w:r>
      <w:r>
        <w:t>and</w:t>
      </w:r>
      <w:r w:rsidRPr="001A74DB">
        <w:t xml:space="preserve"> Healing </w:t>
      </w:r>
      <w:r w:rsidR="00D84C39">
        <w:t>(Gender Justice and Healing)</w:t>
      </w:r>
      <w:r>
        <w:t xml:space="preserve">) have anecdotal evidence </w:t>
      </w:r>
      <w:r w:rsidRPr="005B335B">
        <w:t>(</w:t>
      </w:r>
      <w:r w:rsidR="00296625">
        <w:rPr>
          <w:highlight w:val="yellow"/>
        </w:rPr>
        <w:fldChar w:fldCharType="begin"/>
      </w:r>
      <w:r w:rsidR="00296625">
        <w:instrText xml:space="preserve"> REF _Ref499129447 \h </w:instrText>
      </w:r>
      <w:r w:rsidR="00296625">
        <w:rPr>
          <w:highlight w:val="yellow"/>
        </w:rPr>
      </w:r>
      <w:r w:rsidR="00296625">
        <w:rPr>
          <w:highlight w:val="yellow"/>
        </w:rPr>
        <w:fldChar w:fldCharType="separate"/>
      </w:r>
      <w:r w:rsidR="00296625">
        <w:t xml:space="preserve">Appendix </w:t>
      </w:r>
      <w:r w:rsidR="00296625">
        <w:rPr>
          <w:noProof/>
        </w:rPr>
        <w:t>11</w:t>
      </w:r>
      <w:r w:rsidR="00296625">
        <w:rPr>
          <w:highlight w:val="yellow"/>
        </w:rPr>
        <w:fldChar w:fldCharType="end"/>
      </w:r>
      <w:r w:rsidRPr="005B335B">
        <w:t>).</w:t>
      </w:r>
      <w:r>
        <w:t xml:space="preserve"> One of the projects aiming to save women and children’s lives</w:t>
      </w:r>
      <w:r w:rsidRPr="0019472E">
        <w:t xml:space="preserve"> </w:t>
      </w:r>
      <w:r>
        <w:t xml:space="preserve">from extreme violence has reported contributions to this outcome. </w:t>
      </w:r>
      <w:r w:rsidR="00D84C39">
        <w:br w:type="page"/>
      </w:r>
    </w:p>
    <w:p w14:paraId="750026A6" w14:textId="1BA5B7F3" w:rsidR="00EE1CAF" w:rsidRDefault="00EE1CAF" w:rsidP="005C33B5">
      <w:pPr>
        <w:pStyle w:val="Caption"/>
        <w:rPr>
          <w:szCs w:val="20"/>
        </w:rPr>
      </w:pPr>
      <w:bookmarkStart w:id="109" w:name="_Ref485550583"/>
      <w:bookmarkStart w:id="110" w:name="_Toc499195180"/>
      <w:r w:rsidRPr="00612547">
        <w:rPr>
          <w:szCs w:val="20"/>
        </w:rPr>
        <w:lastRenderedPageBreak/>
        <w:t xml:space="preserve">Figure </w:t>
      </w:r>
      <w:r>
        <w:rPr>
          <w:szCs w:val="20"/>
        </w:rPr>
        <w:fldChar w:fldCharType="begin"/>
      </w:r>
      <w:r>
        <w:rPr>
          <w:szCs w:val="20"/>
        </w:rPr>
        <w:instrText xml:space="preserve"> SEQ Figure \* ARABIC </w:instrText>
      </w:r>
      <w:r>
        <w:rPr>
          <w:szCs w:val="20"/>
        </w:rPr>
        <w:fldChar w:fldCharType="separate"/>
      </w:r>
      <w:r w:rsidR="005C1FE5">
        <w:rPr>
          <w:noProof/>
          <w:szCs w:val="20"/>
        </w:rPr>
        <w:t>4</w:t>
      </w:r>
      <w:r>
        <w:rPr>
          <w:szCs w:val="20"/>
        </w:rPr>
        <w:fldChar w:fldCharType="end"/>
      </w:r>
      <w:bookmarkEnd w:id="109"/>
      <w:r w:rsidR="00E55D2E">
        <w:rPr>
          <w:szCs w:val="20"/>
        </w:rPr>
        <w:t xml:space="preserve">: </w:t>
      </w:r>
      <w:r w:rsidRPr="00612547">
        <w:rPr>
          <w:szCs w:val="20"/>
        </w:rPr>
        <w:t xml:space="preserve">Country Plan </w:t>
      </w:r>
      <w:r>
        <w:rPr>
          <w:szCs w:val="20"/>
        </w:rPr>
        <w:t>o</w:t>
      </w:r>
      <w:r w:rsidRPr="00612547">
        <w:rPr>
          <w:szCs w:val="20"/>
        </w:rPr>
        <w:t xml:space="preserve">utcomes </w:t>
      </w:r>
      <w:r>
        <w:rPr>
          <w:szCs w:val="20"/>
        </w:rPr>
        <w:t>s</w:t>
      </w:r>
      <w:r w:rsidRPr="00612547">
        <w:rPr>
          <w:szCs w:val="20"/>
        </w:rPr>
        <w:t xml:space="preserve">corecard for </w:t>
      </w:r>
      <w:r>
        <w:rPr>
          <w:szCs w:val="20"/>
        </w:rPr>
        <w:t>v</w:t>
      </w:r>
      <w:r w:rsidRPr="00612547">
        <w:rPr>
          <w:szCs w:val="20"/>
        </w:rPr>
        <w:t xml:space="preserve">iolence </w:t>
      </w:r>
      <w:r>
        <w:rPr>
          <w:szCs w:val="20"/>
        </w:rPr>
        <w:t>r</w:t>
      </w:r>
      <w:r w:rsidRPr="00612547">
        <w:rPr>
          <w:szCs w:val="20"/>
        </w:rPr>
        <w:t>esponse</w:t>
      </w:r>
      <w:r>
        <w:rPr>
          <w:szCs w:val="20"/>
        </w:rPr>
        <w:t xml:space="preserve"> and services</w:t>
      </w:r>
      <w:bookmarkEnd w:id="110"/>
    </w:p>
    <w:p w14:paraId="215D93CE" w14:textId="77777777" w:rsidR="005C33B5" w:rsidRPr="009C357C" w:rsidRDefault="005C33B5" w:rsidP="005C33B5">
      <w:pPr>
        <w:spacing w:after="0"/>
        <w:rPr>
          <w:b/>
          <w:sz w:val="16"/>
          <w:lang w:val="en-GB" w:eastAsia="en-GB"/>
        </w:rPr>
      </w:pPr>
      <w:r w:rsidRPr="009C357C">
        <w:rPr>
          <w:b/>
          <w:sz w:val="16"/>
          <w:lang w:val="en-GB" w:eastAsia="en-GB"/>
        </w:rPr>
        <w:t>Key</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8"/>
        <w:gridCol w:w="3009"/>
        <w:gridCol w:w="3009"/>
      </w:tblGrid>
      <w:tr w:rsidR="005C33B5" w:rsidRPr="00F07FA0" w14:paraId="582416F4" w14:textId="77777777" w:rsidTr="00211AC2">
        <w:trPr>
          <w:trHeight w:val="576"/>
          <w:tblHeader/>
        </w:trPr>
        <w:tc>
          <w:tcPr>
            <w:tcW w:w="1666" w:type="pct"/>
          </w:tcPr>
          <w:p w14:paraId="1DFC03F4" w14:textId="77777777" w:rsidR="005C33B5" w:rsidRPr="00F07FA0" w:rsidRDefault="005C33B5" w:rsidP="003C6561">
            <w:pPr>
              <w:ind w:left="284" w:hanging="284"/>
              <w:rPr>
                <w:sz w:val="16"/>
                <w:szCs w:val="16"/>
              </w:rPr>
            </w:pPr>
            <w:r w:rsidRPr="00F07FA0">
              <w:rPr>
                <w:rFonts w:cs="Arial"/>
                <w:color w:val="808080" w:themeColor="background1" w:themeShade="80"/>
                <w:sz w:val="16"/>
                <w:szCs w:val="16"/>
              </w:rPr>
              <w:sym w:font="Webdings" w:char="F06E"/>
            </w:r>
            <w:r>
              <w:rPr>
                <w:rFonts w:cs="Arial"/>
                <w:color w:val="808080" w:themeColor="background1" w:themeShade="80"/>
                <w:sz w:val="16"/>
                <w:szCs w:val="16"/>
              </w:rPr>
              <w:t xml:space="preserve"> </w:t>
            </w:r>
            <w:r>
              <w:rPr>
                <w:rFonts w:cs="Arial"/>
                <w:color w:val="808080" w:themeColor="background1" w:themeShade="80"/>
                <w:sz w:val="16"/>
                <w:szCs w:val="16"/>
              </w:rPr>
              <w:tab/>
            </w:r>
            <w:r w:rsidRPr="00F07FA0">
              <w:rPr>
                <w:sz w:val="16"/>
                <w:szCs w:val="16"/>
              </w:rPr>
              <w:t>The objecti</w:t>
            </w:r>
            <w:r>
              <w:rPr>
                <w:sz w:val="16"/>
                <w:szCs w:val="16"/>
              </w:rPr>
              <w:t>ve or outcome is not applicable</w:t>
            </w:r>
          </w:p>
        </w:tc>
        <w:tc>
          <w:tcPr>
            <w:tcW w:w="1667" w:type="pct"/>
          </w:tcPr>
          <w:p w14:paraId="6830715E" w14:textId="77777777" w:rsidR="005C33B5" w:rsidRPr="00F07FA0" w:rsidRDefault="005C33B5" w:rsidP="003C6561">
            <w:pPr>
              <w:ind w:left="284" w:hanging="284"/>
              <w:rPr>
                <w:sz w:val="16"/>
                <w:szCs w:val="16"/>
              </w:rPr>
            </w:pPr>
            <w:r w:rsidRPr="00F07FA0">
              <w:rPr>
                <w:rFonts w:cs="Arial"/>
                <w:color w:val="FFC000"/>
                <w:sz w:val="16"/>
                <w:szCs w:val="16"/>
              </w:rPr>
              <w:sym w:font="Webdings" w:char="F06E"/>
            </w:r>
            <w:r>
              <w:rPr>
                <w:rFonts w:cs="Arial"/>
                <w:color w:val="FFC000"/>
                <w:sz w:val="16"/>
                <w:szCs w:val="16"/>
              </w:rPr>
              <w:t xml:space="preserve"> </w:t>
            </w:r>
            <w:r>
              <w:rPr>
                <w:rFonts w:cs="Arial"/>
                <w:color w:val="FFC000"/>
                <w:sz w:val="16"/>
                <w:szCs w:val="16"/>
              </w:rPr>
              <w:tab/>
            </w:r>
            <w:r w:rsidRPr="00F07FA0">
              <w:rPr>
                <w:sz w:val="16"/>
                <w:szCs w:val="16"/>
              </w:rPr>
              <w:t>Too early to assess or insufficien</w:t>
            </w:r>
            <w:r>
              <w:rPr>
                <w:sz w:val="16"/>
                <w:szCs w:val="16"/>
              </w:rPr>
              <w:t>t evidence to permit assessment</w:t>
            </w:r>
          </w:p>
        </w:tc>
        <w:tc>
          <w:tcPr>
            <w:tcW w:w="1667" w:type="pct"/>
          </w:tcPr>
          <w:p w14:paraId="257A192A" w14:textId="77777777" w:rsidR="005C33B5" w:rsidRPr="00F07FA0" w:rsidRDefault="005C33B5" w:rsidP="003C6561">
            <w:pPr>
              <w:ind w:left="284" w:hanging="284"/>
              <w:rPr>
                <w:sz w:val="16"/>
                <w:szCs w:val="16"/>
              </w:rPr>
            </w:pPr>
            <w:r w:rsidRPr="00F07FA0">
              <w:rPr>
                <w:rFonts w:cs="Arial"/>
                <w:color w:val="92D050"/>
                <w:sz w:val="16"/>
                <w:szCs w:val="16"/>
              </w:rPr>
              <w:sym w:font="Webdings" w:char="F06E"/>
            </w:r>
            <w:r>
              <w:rPr>
                <w:rFonts w:cs="Arial"/>
                <w:color w:val="92D050"/>
                <w:sz w:val="16"/>
                <w:szCs w:val="16"/>
              </w:rPr>
              <w:t xml:space="preserve"> </w:t>
            </w:r>
            <w:r>
              <w:rPr>
                <w:rFonts w:cs="Arial"/>
                <w:color w:val="92D050"/>
                <w:sz w:val="16"/>
                <w:szCs w:val="16"/>
              </w:rPr>
              <w:tab/>
            </w:r>
            <w:r w:rsidRPr="00F07FA0">
              <w:rPr>
                <w:sz w:val="16"/>
                <w:szCs w:val="16"/>
              </w:rPr>
              <w:t>Evidence o</w:t>
            </w:r>
            <w:r>
              <w:rPr>
                <w:sz w:val="16"/>
                <w:szCs w:val="16"/>
              </w:rPr>
              <w:t>f contribution to the objective</w:t>
            </w:r>
          </w:p>
        </w:tc>
      </w:tr>
    </w:tbl>
    <w:p w14:paraId="71F4E7ED" w14:textId="77777777" w:rsidR="00B73F72" w:rsidRPr="00B73F72" w:rsidRDefault="00B73F72" w:rsidP="00B73F72">
      <w:pPr>
        <w:keepNext/>
        <w:spacing w:after="0"/>
        <w:rPr>
          <w:sz w:val="16"/>
          <w:lang w:val="en-GB" w:eastAsia="en-GB"/>
        </w:rPr>
      </w:pPr>
    </w:p>
    <w:tbl>
      <w:tblPr>
        <w:tblStyle w:val="TableGrid"/>
        <w:tblW w:w="4880"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3283"/>
        <w:gridCol w:w="689"/>
        <w:gridCol w:w="690"/>
        <w:gridCol w:w="690"/>
        <w:gridCol w:w="690"/>
        <w:gridCol w:w="688"/>
        <w:gridCol w:w="690"/>
        <w:gridCol w:w="690"/>
        <w:gridCol w:w="690"/>
      </w:tblGrid>
      <w:tr w:rsidR="00EE1CAF" w:rsidRPr="00F07FA0" w14:paraId="773D9024" w14:textId="77777777" w:rsidTr="00B73F72">
        <w:trPr>
          <w:cantSplit/>
          <w:trHeight w:val="1790"/>
          <w:tblHeader/>
        </w:trPr>
        <w:tc>
          <w:tcPr>
            <w:tcW w:w="1865" w:type="pct"/>
            <w:tcBorders>
              <w:top w:val="single" w:sz="4" w:space="0" w:color="BFBFBF" w:themeColor="background1" w:themeShade="BF"/>
            </w:tcBorders>
            <w:vAlign w:val="center"/>
          </w:tcPr>
          <w:p w14:paraId="7173380A" w14:textId="77777777" w:rsidR="00EE1CAF" w:rsidRPr="00F07FA0" w:rsidRDefault="00EE1CAF" w:rsidP="00743272">
            <w:pPr>
              <w:rPr>
                <w:b/>
                <w:sz w:val="16"/>
                <w:szCs w:val="16"/>
              </w:rPr>
            </w:pPr>
            <w:r w:rsidRPr="00F07FA0">
              <w:rPr>
                <w:b/>
                <w:sz w:val="16"/>
                <w:szCs w:val="16"/>
              </w:rPr>
              <w:t>Project</w:t>
            </w:r>
          </w:p>
        </w:tc>
        <w:tc>
          <w:tcPr>
            <w:tcW w:w="391" w:type="pct"/>
            <w:tcBorders>
              <w:top w:val="single" w:sz="4" w:space="0" w:color="BFBFBF" w:themeColor="background1" w:themeShade="BF"/>
            </w:tcBorders>
            <w:textDirection w:val="btLr"/>
            <w:vAlign w:val="center"/>
          </w:tcPr>
          <w:p w14:paraId="6C39D31D" w14:textId="77777777" w:rsidR="00EE1CAF" w:rsidRPr="00F07FA0" w:rsidRDefault="00EE1CAF" w:rsidP="005C33B5">
            <w:pPr>
              <w:spacing w:line="240" w:lineRule="auto"/>
              <w:rPr>
                <w:b/>
                <w:sz w:val="16"/>
                <w:szCs w:val="16"/>
              </w:rPr>
            </w:pPr>
            <w:r w:rsidRPr="00F07FA0">
              <w:rPr>
                <w:b/>
                <w:sz w:val="16"/>
                <w:szCs w:val="16"/>
              </w:rPr>
              <w:t>Referral pathways</w:t>
            </w:r>
          </w:p>
        </w:tc>
        <w:tc>
          <w:tcPr>
            <w:tcW w:w="392" w:type="pct"/>
            <w:tcBorders>
              <w:top w:val="single" w:sz="4" w:space="0" w:color="BFBFBF" w:themeColor="background1" w:themeShade="BF"/>
            </w:tcBorders>
            <w:textDirection w:val="btLr"/>
            <w:vAlign w:val="center"/>
          </w:tcPr>
          <w:p w14:paraId="0164E691" w14:textId="77777777" w:rsidR="00EE1CAF" w:rsidRPr="00F07FA0" w:rsidRDefault="00EE1CAF" w:rsidP="005C33B5">
            <w:pPr>
              <w:spacing w:line="240" w:lineRule="auto"/>
              <w:rPr>
                <w:b/>
                <w:sz w:val="16"/>
                <w:szCs w:val="16"/>
              </w:rPr>
            </w:pPr>
            <w:r w:rsidRPr="00F07FA0">
              <w:rPr>
                <w:b/>
                <w:sz w:val="16"/>
                <w:szCs w:val="16"/>
              </w:rPr>
              <w:t>Gov</w:t>
            </w:r>
            <w:r>
              <w:rPr>
                <w:b/>
                <w:sz w:val="16"/>
                <w:szCs w:val="16"/>
              </w:rPr>
              <w:t>ernmen</w:t>
            </w:r>
            <w:r w:rsidRPr="00F07FA0">
              <w:rPr>
                <w:b/>
                <w:sz w:val="16"/>
                <w:szCs w:val="16"/>
              </w:rPr>
              <w:t>t</w:t>
            </w:r>
            <w:r w:rsidR="00243C43">
              <w:rPr>
                <w:b/>
                <w:sz w:val="16"/>
                <w:szCs w:val="16"/>
              </w:rPr>
              <w:t xml:space="preserve"> </w:t>
            </w:r>
            <w:r w:rsidRPr="00F07FA0">
              <w:rPr>
                <w:b/>
                <w:sz w:val="16"/>
                <w:szCs w:val="16"/>
              </w:rPr>
              <w:t xml:space="preserve">funds </w:t>
            </w:r>
            <w:r>
              <w:rPr>
                <w:b/>
                <w:sz w:val="16"/>
                <w:szCs w:val="16"/>
              </w:rPr>
              <w:t>and</w:t>
            </w:r>
            <w:r w:rsidRPr="00F07FA0">
              <w:rPr>
                <w:b/>
                <w:sz w:val="16"/>
                <w:szCs w:val="16"/>
              </w:rPr>
              <w:t xml:space="preserve"> coordinates services</w:t>
            </w:r>
          </w:p>
        </w:tc>
        <w:tc>
          <w:tcPr>
            <w:tcW w:w="392" w:type="pct"/>
            <w:tcBorders>
              <w:top w:val="single" w:sz="4" w:space="0" w:color="BFBFBF" w:themeColor="background1" w:themeShade="BF"/>
            </w:tcBorders>
            <w:textDirection w:val="btLr"/>
            <w:vAlign w:val="center"/>
          </w:tcPr>
          <w:p w14:paraId="16EDF2DD" w14:textId="77777777" w:rsidR="00EE1CAF" w:rsidRPr="00F07FA0" w:rsidRDefault="00EE1CAF" w:rsidP="005C33B5">
            <w:pPr>
              <w:spacing w:line="240" w:lineRule="auto"/>
              <w:rPr>
                <w:b/>
                <w:sz w:val="16"/>
                <w:szCs w:val="16"/>
              </w:rPr>
            </w:pPr>
            <w:r w:rsidRPr="00F07FA0">
              <w:rPr>
                <w:b/>
                <w:sz w:val="16"/>
                <w:szCs w:val="16"/>
              </w:rPr>
              <w:t xml:space="preserve">Reduced </w:t>
            </w:r>
            <w:r>
              <w:rPr>
                <w:b/>
                <w:sz w:val="16"/>
                <w:szCs w:val="16"/>
              </w:rPr>
              <w:t>violence against women</w:t>
            </w:r>
            <w:r w:rsidRPr="00F07FA0">
              <w:rPr>
                <w:b/>
                <w:sz w:val="16"/>
                <w:szCs w:val="16"/>
              </w:rPr>
              <w:t xml:space="preserve"> in targeted places</w:t>
            </w:r>
          </w:p>
        </w:tc>
        <w:tc>
          <w:tcPr>
            <w:tcW w:w="392" w:type="pct"/>
            <w:tcBorders>
              <w:top w:val="single" w:sz="4" w:space="0" w:color="BFBFBF" w:themeColor="background1" w:themeShade="BF"/>
            </w:tcBorders>
            <w:textDirection w:val="btLr"/>
            <w:vAlign w:val="center"/>
          </w:tcPr>
          <w:p w14:paraId="418AC5E1" w14:textId="77777777" w:rsidR="00EE1CAF" w:rsidRPr="00F07FA0" w:rsidRDefault="00EE1CAF" w:rsidP="005C33B5">
            <w:pPr>
              <w:spacing w:line="240" w:lineRule="auto"/>
              <w:rPr>
                <w:b/>
                <w:sz w:val="16"/>
                <w:szCs w:val="16"/>
              </w:rPr>
            </w:pPr>
            <w:r w:rsidRPr="00F07FA0">
              <w:rPr>
                <w:b/>
                <w:sz w:val="16"/>
                <w:szCs w:val="16"/>
              </w:rPr>
              <w:t>Evidence on causes / drivers available</w:t>
            </w:r>
          </w:p>
        </w:tc>
        <w:tc>
          <w:tcPr>
            <w:tcW w:w="391" w:type="pct"/>
            <w:tcBorders>
              <w:top w:val="single" w:sz="4" w:space="0" w:color="BFBFBF" w:themeColor="background1" w:themeShade="BF"/>
            </w:tcBorders>
            <w:textDirection w:val="btLr"/>
            <w:vAlign w:val="center"/>
          </w:tcPr>
          <w:p w14:paraId="03D6138F" w14:textId="77777777" w:rsidR="00EE1CAF" w:rsidRPr="00F07FA0" w:rsidRDefault="00EE1CAF" w:rsidP="005C33B5">
            <w:pPr>
              <w:spacing w:line="240" w:lineRule="auto"/>
              <w:rPr>
                <w:b/>
                <w:sz w:val="16"/>
                <w:szCs w:val="16"/>
              </w:rPr>
            </w:pPr>
            <w:r w:rsidRPr="00F07FA0">
              <w:rPr>
                <w:b/>
                <w:sz w:val="16"/>
                <w:szCs w:val="16"/>
              </w:rPr>
              <w:t>Lives saved</w:t>
            </w:r>
          </w:p>
        </w:tc>
        <w:tc>
          <w:tcPr>
            <w:tcW w:w="392" w:type="pct"/>
            <w:tcBorders>
              <w:top w:val="single" w:sz="4" w:space="0" w:color="BFBFBF" w:themeColor="background1" w:themeShade="BF"/>
            </w:tcBorders>
            <w:textDirection w:val="btLr"/>
            <w:vAlign w:val="center"/>
          </w:tcPr>
          <w:p w14:paraId="46B90368" w14:textId="77777777" w:rsidR="00EE1CAF" w:rsidRPr="00F07FA0" w:rsidRDefault="00EE1CAF" w:rsidP="005C33B5">
            <w:pPr>
              <w:spacing w:line="240" w:lineRule="auto"/>
              <w:rPr>
                <w:b/>
                <w:sz w:val="16"/>
                <w:szCs w:val="16"/>
              </w:rPr>
            </w:pPr>
            <w:r w:rsidRPr="00F07FA0">
              <w:rPr>
                <w:b/>
                <w:sz w:val="16"/>
                <w:szCs w:val="16"/>
              </w:rPr>
              <w:t>Models of service delivery</w:t>
            </w:r>
          </w:p>
        </w:tc>
        <w:tc>
          <w:tcPr>
            <w:tcW w:w="392" w:type="pct"/>
            <w:tcBorders>
              <w:top w:val="single" w:sz="4" w:space="0" w:color="BFBFBF" w:themeColor="background1" w:themeShade="BF"/>
            </w:tcBorders>
            <w:textDirection w:val="btLr"/>
            <w:vAlign w:val="center"/>
          </w:tcPr>
          <w:p w14:paraId="42C477EF" w14:textId="77777777" w:rsidR="00EE1CAF" w:rsidRPr="00F07FA0" w:rsidRDefault="00EE1CAF" w:rsidP="005C33B5">
            <w:pPr>
              <w:spacing w:line="240" w:lineRule="auto"/>
              <w:rPr>
                <w:b/>
                <w:sz w:val="16"/>
                <w:szCs w:val="16"/>
              </w:rPr>
            </w:pPr>
            <w:r w:rsidRPr="00F07FA0">
              <w:rPr>
                <w:b/>
                <w:sz w:val="16"/>
                <w:szCs w:val="16"/>
              </w:rPr>
              <w:t>Prevention programs tested</w:t>
            </w:r>
          </w:p>
        </w:tc>
        <w:tc>
          <w:tcPr>
            <w:tcW w:w="392" w:type="pct"/>
            <w:tcBorders>
              <w:top w:val="single" w:sz="4" w:space="0" w:color="BFBFBF" w:themeColor="background1" w:themeShade="BF"/>
            </w:tcBorders>
            <w:textDirection w:val="btLr"/>
            <w:vAlign w:val="center"/>
          </w:tcPr>
          <w:p w14:paraId="0639ECC9" w14:textId="77777777" w:rsidR="00EE1CAF" w:rsidRPr="00F07FA0" w:rsidRDefault="00EE1CAF" w:rsidP="005C33B5">
            <w:pPr>
              <w:spacing w:line="240" w:lineRule="auto"/>
              <w:rPr>
                <w:b/>
                <w:sz w:val="16"/>
                <w:szCs w:val="16"/>
              </w:rPr>
            </w:pPr>
            <w:r w:rsidRPr="00F07FA0">
              <w:rPr>
                <w:b/>
                <w:sz w:val="16"/>
                <w:szCs w:val="16"/>
              </w:rPr>
              <w:t>Advocacy coalitions</w:t>
            </w:r>
          </w:p>
        </w:tc>
      </w:tr>
      <w:tr w:rsidR="00EE1CAF" w:rsidRPr="00F07FA0" w14:paraId="3E5D32F8" w14:textId="77777777" w:rsidTr="00B73F72">
        <w:trPr>
          <w:trHeight w:val="20"/>
        </w:trPr>
        <w:tc>
          <w:tcPr>
            <w:tcW w:w="1865" w:type="pct"/>
            <w:vAlign w:val="center"/>
          </w:tcPr>
          <w:p w14:paraId="0FCFACF7" w14:textId="77777777" w:rsidR="00EE1CAF" w:rsidRPr="00F07FA0" w:rsidRDefault="00EE1CAF" w:rsidP="00B73F72">
            <w:pPr>
              <w:keepNext/>
              <w:rPr>
                <w:sz w:val="16"/>
                <w:szCs w:val="16"/>
              </w:rPr>
            </w:pPr>
            <w:r w:rsidRPr="00F07FA0">
              <w:rPr>
                <w:sz w:val="16"/>
                <w:szCs w:val="16"/>
              </w:rPr>
              <w:t xml:space="preserve">Safe </w:t>
            </w:r>
            <w:r>
              <w:rPr>
                <w:sz w:val="16"/>
                <w:szCs w:val="16"/>
              </w:rPr>
              <w:t>Markets</w:t>
            </w:r>
          </w:p>
        </w:tc>
        <w:tc>
          <w:tcPr>
            <w:tcW w:w="391" w:type="pct"/>
            <w:vAlign w:val="center"/>
          </w:tcPr>
          <w:p w14:paraId="2D2B4B2F" w14:textId="77777777" w:rsidR="00EE1CAF" w:rsidRPr="00F07FA0" w:rsidRDefault="00EE1CAF" w:rsidP="00B73F72">
            <w:pPr>
              <w:keepNext/>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70F0208A" w14:textId="77777777" w:rsidR="00EE1CAF" w:rsidRPr="00F07FA0" w:rsidRDefault="00EE1CAF" w:rsidP="00B73F72">
            <w:pPr>
              <w:keepNext/>
              <w:jc w:val="center"/>
              <w:rPr>
                <w:sz w:val="16"/>
                <w:szCs w:val="16"/>
              </w:rPr>
            </w:pPr>
            <w:r w:rsidRPr="00F07FA0">
              <w:rPr>
                <w:rFonts w:cs="Arial"/>
                <w:color w:val="92D050"/>
                <w:sz w:val="16"/>
                <w:szCs w:val="16"/>
              </w:rPr>
              <w:sym w:font="Webdings" w:char="F06E"/>
            </w:r>
          </w:p>
        </w:tc>
        <w:tc>
          <w:tcPr>
            <w:tcW w:w="392" w:type="pct"/>
            <w:vAlign w:val="center"/>
          </w:tcPr>
          <w:p w14:paraId="471D3F80" w14:textId="77777777" w:rsidR="00EE1CAF" w:rsidRPr="00F07FA0" w:rsidRDefault="00EE1CAF" w:rsidP="00B73F72">
            <w:pPr>
              <w:keepNext/>
              <w:jc w:val="center"/>
              <w:rPr>
                <w:sz w:val="16"/>
                <w:szCs w:val="16"/>
              </w:rPr>
            </w:pPr>
            <w:r w:rsidRPr="00F07FA0">
              <w:rPr>
                <w:rFonts w:cs="Arial"/>
                <w:color w:val="92D050"/>
                <w:sz w:val="16"/>
                <w:szCs w:val="16"/>
              </w:rPr>
              <w:sym w:font="Webdings" w:char="F06E"/>
            </w:r>
          </w:p>
        </w:tc>
        <w:tc>
          <w:tcPr>
            <w:tcW w:w="392" w:type="pct"/>
            <w:vAlign w:val="center"/>
          </w:tcPr>
          <w:p w14:paraId="4819E498" w14:textId="77777777" w:rsidR="00EE1CAF" w:rsidRPr="00F07FA0" w:rsidRDefault="00EE1CAF" w:rsidP="00B73F72">
            <w:pPr>
              <w:keepNext/>
              <w:jc w:val="center"/>
              <w:rPr>
                <w:sz w:val="16"/>
                <w:szCs w:val="16"/>
              </w:rPr>
            </w:pPr>
            <w:r w:rsidRPr="00F07FA0">
              <w:rPr>
                <w:rFonts w:cs="Arial"/>
                <w:color w:val="92D050"/>
                <w:sz w:val="16"/>
                <w:szCs w:val="16"/>
              </w:rPr>
              <w:sym w:font="Webdings" w:char="F06E"/>
            </w:r>
          </w:p>
        </w:tc>
        <w:tc>
          <w:tcPr>
            <w:tcW w:w="391" w:type="pct"/>
            <w:vAlign w:val="center"/>
          </w:tcPr>
          <w:p w14:paraId="246385EB" w14:textId="77777777" w:rsidR="00EE1CAF" w:rsidRPr="00F07FA0" w:rsidRDefault="00EE1CAF" w:rsidP="00B73F72">
            <w:pPr>
              <w:keepNext/>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19155507" w14:textId="77777777" w:rsidR="00EE1CAF" w:rsidRPr="00F07FA0" w:rsidRDefault="00EE1CAF" w:rsidP="00B73F72">
            <w:pPr>
              <w:keepNext/>
              <w:jc w:val="center"/>
              <w:rPr>
                <w:sz w:val="16"/>
                <w:szCs w:val="16"/>
              </w:rPr>
            </w:pPr>
            <w:r w:rsidRPr="00F07FA0">
              <w:rPr>
                <w:rFonts w:cs="Arial"/>
                <w:color w:val="92D050"/>
                <w:sz w:val="16"/>
                <w:szCs w:val="16"/>
              </w:rPr>
              <w:sym w:font="Webdings" w:char="F06E"/>
            </w:r>
          </w:p>
        </w:tc>
        <w:tc>
          <w:tcPr>
            <w:tcW w:w="392" w:type="pct"/>
            <w:vAlign w:val="center"/>
          </w:tcPr>
          <w:p w14:paraId="626B9A0C" w14:textId="77777777" w:rsidR="00EE1CAF" w:rsidRPr="00F07FA0" w:rsidRDefault="00EE1CAF" w:rsidP="00B73F72">
            <w:pPr>
              <w:keepNext/>
              <w:jc w:val="center"/>
              <w:rPr>
                <w:sz w:val="16"/>
                <w:szCs w:val="16"/>
              </w:rPr>
            </w:pPr>
            <w:r w:rsidRPr="00F07FA0">
              <w:rPr>
                <w:rFonts w:cs="Arial"/>
                <w:color w:val="92D050"/>
                <w:sz w:val="16"/>
                <w:szCs w:val="16"/>
              </w:rPr>
              <w:sym w:font="Webdings" w:char="F06E"/>
            </w:r>
          </w:p>
        </w:tc>
        <w:tc>
          <w:tcPr>
            <w:tcW w:w="392" w:type="pct"/>
            <w:vAlign w:val="center"/>
          </w:tcPr>
          <w:p w14:paraId="5501BA84" w14:textId="77777777" w:rsidR="00EE1CAF" w:rsidRPr="00F07FA0" w:rsidRDefault="00EE1CAF" w:rsidP="00B73F72">
            <w:pPr>
              <w:keepNext/>
              <w:jc w:val="center"/>
              <w:rPr>
                <w:sz w:val="16"/>
                <w:szCs w:val="16"/>
              </w:rPr>
            </w:pPr>
            <w:r w:rsidRPr="00F07FA0">
              <w:rPr>
                <w:rFonts w:cs="Arial"/>
                <w:color w:val="92D050"/>
                <w:sz w:val="16"/>
                <w:szCs w:val="16"/>
              </w:rPr>
              <w:sym w:font="Webdings" w:char="F06E"/>
            </w:r>
          </w:p>
        </w:tc>
      </w:tr>
      <w:tr w:rsidR="00EE1CAF" w:rsidRPr="00F07FA0" w14:paraId="5AD56A17" w14:textId="77777777" w:rsidTr="00B73F72">
        <w:trPr>
          <w:trHeight w:val="20"/>
        </w:trPr>
        <w:tc>
          <w:tcPr>
            <w:tcW w:w="1865" w:type="pct"/>
            <w:vAlign w:val="center"/>
          </w:tcPr>
          <w:p w14:paraId="187925D8" w14:textId="77777777" w:rsidR="00EE1CAF" w:rsidRPr="00F07FA0" w:rsidRDefault="00EE1CAF" w:rsidP="00743272">
            <w:pPr>
              <w:rPr>
                <w:sz w:val="16"/>
                <w:szCs w:val="16"/>
              </w:rPr>
            </w:pPr>
            <w:r w:rsidRPr="00F07FA0">
              <w:rPr>
                <w:sz w:val="16"/>
                <w:szCs w:val="16"/>
              </w:rPr>
              <w:t xml:space="preserve">Responding to </w:t>
            </w:r>
            <w:r>
              <w:rPr>
                <w:sz w:val="16"/>
                <w:szCs w:val="16"/>
              </w:rPr>
              <w:t xml:space="preserve">gender-based violence and sorcery-related violence in the </w:t>
            </w:r>
            <w:r w:rsidRPr="00F07FA0">
              <w:rPr>
                <w:sz w:val="16"/>
                <w:szCs w:val="16"/>
              </w:rPr>
              <w:t>Highlands</w:t>
            </w:r>
            <w:r>
              <w:rPr>
                <w:sz w:val="16"/>
                <w:szCs w:val="16"/>
              </w:rPr>
              <w:t xml:space="preserve"> (Highlands Sorcery-Related Violence)</w:t>
            </w:r>
          </w:p>
        </w:tc>
        <w:tc>
          <w:tcPr>
            <w:tcW w:w="391" w:type="pct"/>
            <w:vAlign w:val="center"/>
          </w:tcPr>
          <w:p w14:paraId="7AAD8976"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6E7F6455"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28390372"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2E45FBEA"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1" w:type="pct"/>
            <w:vAlign w:val="center"/>
          </w:tcPr>
          <w:p w14:paraId="4DDE0F22"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5AF75DFF"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5EDDE6E3"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01EF77D9" w14:textId="77777777" w:rsidR="00EE1CAF" w:rsidRPr="00F07FA0" w:rsidRDefault="00EE1CAF" w:rsidP="00743272">
            <w:pPr>
              <w:jc w:val="center"/>
              <w:rPr>
                <w:sz w:val="16"/>
                <w:szCs w:val="16"/>
              </w:rPr>
            </w:pPr>
            <w:r w:rsidRPr="00F07FA0">
              <w:rPr>
                <w:rFonts w:cs="Arial"/>
                <w:color w:val="92D050"/>
                <w:sz w:val="16"/>
                <w:szCs w:val="16"/>
              </w:rPr>
              <w:sym w:font="Webdings" w:char="F06E"/>
            </w:r>
          </w:p>
        </w:tc>
      </w:tr>
      <w:tr w:rsidR="00EE1CAF" w:rsidRPr="00F07FA0" w14:paraId="0C47636C" w14:textId="77777777" w:rsidTr="00B73F72">
        <w:trPr>
          <w:trHeight w:val="20"/>
        </w:trPr>
        <w:tc>
          <w:tcPr>
            <w:tcW w:w="1865" w:type="pct"/>
            <w:vAlign w:val="center"/>
          </w:tcPr>
          <w:p w14:paraId="4853DF48" w14:textId="77777777" w:rsidR="00EE1CAF" w:rsidRPr="00F07FA0" w:rsidRDefault="00EE1CAF" w:rsidP="00743272">
            <w:pPr>
              <w:rPr>
                <w:sz w:val="16"/>
                <w:szCs w:val="16"/>
              </w:rPr>
            </w:pPr>
            <w:r>
              <w:rPr>
                <w:sz w:val="16"/>
                <w:szCs w:val="16"/>
              </w:rPr>
              <w:t>N</w:t>
            </w:r>
            <w:r w:rsidRPr="00F07FA0">
              <w:rPr>
                <w:sz w:val="16"/>
                <w:szCs w:val="16"/>
              </w:rPr>
              <w:t xml:space="preserve">ational </w:t>
            </w:r>
            <w:r>
              <w:rPr>
                <w:sz w:val="16"/>
                <w:szCs w:val="16"/>
              </w:rPr>
              <w:t>M</w:t>
            </w:r>
            <w:r w:rsidRPr="00F07FA0">
              <w:rPr>
                <w:sz w:val="16"/>
                <w:szCs w:val="16"/>
              </w:rPr>
              <w:t>echanisms</w:t>
            </w:r>
          </w:p>
        </w:tc>
        <w:tc>
          <w:tcPr>
            <w:tcW w:w="391" w:type="pct"/>
            <w:vAlign w:val="center"/>
          </w:tcPr>
          <w:p w14:paraId="54A99F5A"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0A532381"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3285BD3E"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4FB9C1E6"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1" w:type="pct"/>
            <w:vAlign w:val="center"/>
          </w:tcPr>
          <w:p w14:paraId="24506E3F"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3CA22A9F"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3449F765"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14A4AB2C" w14:textId="77777777" w:rsidR="00EE1CAF" w:rsidRPr="00F07FA0" w:rsidRDefault="00EE1CAF" w:rsidP="00743272">
            <w:pPr>
              <w:jc w:val="center"/>
              <w:rPr>
                <w:sz w:val="16"/>
                <w:szCs w:val="16"/>
              </w:rPr>
            </w:pPr>
            <w:r w:rsidRPr="00F07FA0">
              <w:rPr>
                <w:rFonts w:cs="Arial"/>
                <w:color w:val="92D050"/>
                <w:sz w:val="16"/>
                <w:szCs w:val="16"/>
              </w:rPr>
              <w:sym w:font="Webdings" w:char="F06E"/>
            </w:r>
          </w:p>
        </w:tc>
      </w:tr>
      <w:tr w:rsidR="00EE1CAF" w:rsidRPr="00F07FA0" w14:paraId="19C10BE0" w14:textId="77777777" w:rsidTr="00B73F72">
        <w:trPr>
          <w:trHeight w:val="20"/>
        </w:trPr>
        <w:tc>
          <w:tcPr>
            <w:tcW w:w="1865" w:type="pct"/>
            <w:vAlign w:val="center"/>
          </w:tcPr>
          <w:p w14:paraId="29BDCEB3" w14:textId="77777777" w:rsidR="00EE1CAF" w:rsidRPr="00F07FA0" w:rsidRDefault="00EE1CAF" w:rsidP="00743272">
            <w:pPr>
              <w:rPr>
                <w:sz w:val="16"/>
                <w:szCs w:val="16"/>
              </w:rPr>
            </w:pPr>
            <w:r>
              <w:rPr>
                <w:sz w:val="16"/>
                <w:szCs w:val="16"/>
              </w:rPr>
              <w:t>Femili PNG</w:t>
            </w:r>
          </w:p>
        </w:tc>
        <w:tc>
          <w:tcPr>
            <w:tcW w:w="391" w:type="pct"/>
            <w:vAlign w:val="center"/>
          </w:tcPr>
          <w:p w14:paraId="71AF5FCC"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6FFB0CD8"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0D289E80"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6A555ADB"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1" w:type="pct"/>
            <w:vAlign w:val="center"/>
          </w:tcPr>
          <w:p w14:paraId="678B72E6"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6BC3DE9C"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543FE694"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327DA8CA" w14:textId="77777777" w:rsidR="00EE1CAF" w:rsidRPr="00F07FA0" w:rsidRDefault="00EE1CAF" w:rsidP="00743272">
            <w:pPr>
              <w:jc w:val="center"/>
              <w:rPr>
                <w:sz w:val="16"/>
                <w:szCs w:val="16"/>
              </w:rPr>
            </w:pPr>
            <w:r w:rsidRPr="00F07FA0">
              <w:rPr>
                <w:rFonts w:cs="Arial"/>
                <w:color w:val="92D050"/>
                <w:sz w:val="16"/>
                <w:szCs w:val="16"/>
              </w:rPr>
              <w:sym w:font="Webdings" w:char="F06E"/>
            </w:r>
          </w:p>
        </w:tc>
      </w:tr>
      <w:tr w:rsidR="00EE1CAF" w:rsidRPr="00F07FA0" w14:paraId="57FFFEDD" w14:textId="77777777" w:rsidTr="00B73F72">
        <w:trPr>
          <w:trHeight w:val="20"/>
        </w:trPr>
        <w:tc>
          <w:tcPr>
            <w:tcW w:w="1865" w:type="pct"/>
            <w:vAlign w:val="center"/>
          </w:tcPr>
          <w:p w14:paraId="1DF15696" w14:textId="77777777" w:rsidR="00EE1CAF" w:rsidRPr="00F07FA0" w:rsidRDefault="00EE1CAF" w:rsidP="00743272">
            <w:pPr>
              <w:rPr>
                <w:sz w:val="16"/>
                <w:szCs w:val="16"/>
              </w:rPr>
            </w:pPr>
            <w:r w:rsidRPr="00F07FA0">
              <w:rPr>
                <w:sz w:val="16"/>
                <w:szCs w:val="16"/>
              </w:rPr>
              <w:t xml:space="preserve">Building </w:t>
            </w:r>
            <w:r>
              <w:rPr>
                <w:sz w:val="16"/>
                <w:szCs w:val="16"/>
              </w:rPr>
              <w:t xml:space="preserve">the </w:t>
            </w:r>
            <w:r w:rsidRPr="00F07FA0">
              <w:rPr>
                <w:sz w:val="16"/>
                <w:szCs w:val="16"/>
              </w:rPr>
              <w:t xml:space="preserve">capacity of </w:t>
            </w:r>
            <w:r>
              <w:rPr>
                <w:sz w:val="16"/>
                <w:szCs w:val="16"/>
              </w:rPr>
              <w:t>Papua New Guinea’s Family and Sexual Violence Action Committee (Family and Sexual Violence Action Committee)</w:t>
            </w:r>
          </w:p>
        </w:tc>
        <w:tc>
          <w:tcPr>
            <w:tcW w:w="391" w:type="pct"/>
            <w:vAlign w:val="center"/>
          </w:tcPr>
          <w:p w14:paraId="4E937389"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09C42DB5"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461A318D"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75EBBBEC"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1" w:type="pct"/>
            <w:vAlign w:val="center"/>
          </w:tcPr>
          <w:p w14:paraId="6F95346F"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4A096F26"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66F9E323"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1B8BA9DB" w14:textId="77777777" w:rsidR="00EE1CAF" w:rsidRPr="00F07FA0" w:rsidRDefault="00EE1CAF" w:rsidP="00743272">
            <w:pPr>
              <w:jc w:val="center"/>
              <w:rPr>
                <w:sz w:val="16"/>
                <w:szCs w:val="16"/>
              </w:rPr>
            </w:pPr>
            <w:r w:rsidRPr="00F07FA0">
              <w:rPr>
                <w:rFonts w:cs="Arial"/>
                <w:color w:val="92D050"/>
                <w:sz w:val="16"/>
                <w:szCs w:val="16"/>
              </w:rPr>
              <w:sym w:font="Webdings" w:char="F06E"/>
            </w:r>
          </w:p>
        </w:tc>
      </w:tr>
      <w:tr w:rsidR="00EE1CAF" w:rsidRPr="00F07FA0" w14:paraId="55DB7B3C" w14:textId="77777777" w:rsidTr="00B73F72">
        <w:trPr>
          <w:trHeight w:val="20"/>
        </w:trPr>
        <w:tc>
          <w:tcPr>
            <w:tcW w:w="1865" w:type="pct"/>
            <w:vAlign w:val="center"/>
          </w:tcPr>
          <w:p w14:paraId="12E148FE" w14:textId="77777777" w:rsidR="00EE1CAF" w:rsidRPr="00F07FA0" w:rsidRDefault="00EE1CAF" w:rsidP="00743272">
            <w:pPr>
              <w:rPr>
                <w:sz w:val="16"/>
                <w:szCs w:val="16"/>
              </w:rPr>
            </w:pPr>
            <w:r w:rsidRPr="00F07FA0">
              <w:rPr>
                <w:sz w:val="16"/>
                <w:szCs w:val="16"/>
              </w:rPr>
              <w:t xml:space="preserve">Safe Transport </w:t>
            </w:r>
          </w:p>
        </w:tc>
        <w:tc>
          <w:tcPr>
            <w:tcW w:w="391" w:type="pct"/>
            <w:vAlign w:val="center"/>
          </w:tcPr>
          <w:p w14:paraId="67B9F08B"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634DEE25"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3FB5DFA0"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3F50E354"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1" w:type="pct"/>
            <w:vAlign w:val="center"/>
          </w:tcPr>
          <w:p w14:paraId="1D2DDE11"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03ACEFC5"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1C7717E2"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1FDBFF3D" w14:textId="77777777" w:rsidR="00EE1CAF" w:rsidRPr="00F07FA0" w:rsidRDefault="00EE1CAF" w:rsidP="00743272">
            <w:pPr>
              <w:jc w:val="center"/>
              <w:rPr>
                <w:sz w:val="16"/>
                <w:szCs w:val="16"/>
              </w:rPr>
            </w:pPr>
            <w:r w:rsidRPr="00F07FA0">
              <w:rPr>
                <w:rFonts w:cs="Arial"/>
                <w:color w:val="92D050"/>
                <w:sz w:val="16"/>
                <w:szCs w:val="16"/>
              </w:rPr>
              <w:sym w:font="Webdings" w:char="F06E"/>
            </w:r>
          </w:p>
        </w:tc>
      </w:tr>
      <w:tr w:rsidR="00EE1CAF" w:rsidRPr="00F07FA0" w14:paraId="787418BD" w14:textId="77777777" w:rsidTr="00B73F72">
        <w:trPr>
          <w:trHeight w:val="20"/>
        </w:trPr>
        <w:tc>
          <w:tcPr>
            <w:tcW w:w="1865" w:type="pct"/>
            <w:vAlign w:val="center"/>
          </w:tcPr>
          <w:p w14:paraId="60138FDA" w14:textId="77777777" w:rsidR="00EE1CAF" w:rsidRPr="00F07FA0" w:rsidRDefault="00EE1CAF" w:rsidP="00743272">
            <w:pPr>
              <w:rPr>
                <w:sz w:val="16"/>
                <w:szCs w:val="16"/>
              </w:rPr>
            </w:pPr>
            <w:r w:rsidRPr="009D64B0">
              <w:rPr>
                <w:i/>
                <w:sz w:val="16"/>
                <w:szCs w:val="16"/>
              </w:rPr>
              <w:t>K</w:t>
            </w:r>
            <w:r>
              <w:rPr>
                <w:i/>
                <w:sz w:val="16"/>
                <w:szCs w:val="16"/>
              </w:rPr>
              <w:t>o</w:t>
            </w:r>
            <w:r w:rsidRPr="009D64B0">
              <w:rPr>
                <w:i/>
                <w:sz w:val="16"/>
                <w:szCs w:val="16"/>
              </w:rPr>
              <w:t>muniti Lukautim Ol Meri</w:t>
            </w:r>
          </w:p>
        </w:tc>
        <w:tc>
          <w:tcPr>
            <w:tcW w:w="391" w:type="pct"/>
            <w:vAlign w:val="center"/>
          </w:tcPr>
          <w:p w14:paraId="69827CFA"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4E017A68"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29C1BDBA" w14:textId="77777777" w:rsidR="00EE1CAF" w:rsidRPr="00F07FA0" w:rsidRDefault="00EE1CAF" w:rsidP="00743272">
            <w:pPr>
              <w:jc w:val="center"/>
              <w:rPr>
                <w:sz w:val="16"/>
                <w:szCs w:val="16"/>
              </w:rPr>
            </w:pPr>
            <w:r w:rsidRPr="00F07FA0">
              <w:rPr>
                <w:rFonts w:cs="Arial"/>
                <w:color w:val="FFC000"/>
                <w:sz w:val="16"/>
                <w:szCs w:val="16"/>
              </w:rPr>
              <w:sym w:font="Webdings" w:char="F06E"/>
            </w:r>
          </w:p>
        </w:tc>
        <w:tc>
          <w:tcPr>
            <w:tcW w:w="392" w:type="pct"/>
            <w:vAlign w:val="center"/>
          </w:tcPr>
          <w:p w14:paraId="0898492A"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1" w:type="pct"/>
            <w:vAlign w:val="center"/>
          </w:tcPr>
          <w:p w14:paraId="553B7366" w14:textId="77777777" w:rsidR="00EE1CAF" w:rsidRPr="00F07FA0" w:rsidRDefault="00EE1CAF" w:rsidP="00743272">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64C6F129"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3F1E9B52" w14:textId="77777777" w:rsidR="00EE1CAF" w:rsidRPr="00F07FA0" w:rsidRDefault="00EE1CAF" w:rsidP="00743272">
            <w:pPr>
              <w:jc w:val="center"/>
              <w:rPr>
                <w:sz w:val="16"/>
                <w:szCs w:val="16"/>
              </w:rPr>
            </w:pPr>
            <w:r w:rsidRPr="00F07FA0">
              <w:rPr>
                <w:rFonts w:cs="Arial"/>
                <w:color w:val="92D050"/>
                <w:sz w:val="16"/>
                <w:szCs w:val="16"/>
              </w:rPr>
              <w:sym w:font="Webdings" w:char="F06E"/>
            </w:r>
          </w:p>
        </w:tc>
        <w:tc>
          <w:tcPr>
            <w:tcW w:w="392" w:type="pct"/>
            <w:vAlign w:val="center"/>
          </w:tcPr>
          <w:p w14:paraId="14396212" w14:textId="77777777" w:rsidR="00EE1CAF" w:rsidRPr="00F07FA0" w:rsidRDefault="00EE1CAF" w:rsidP="00743272">
            <w:pPr>
              <w:jc w:val="center"/>
              <w:rPr>
                <w:sz w:val="16"/>
                <w:szCs w:val="16"/>
              </w:rPr>
            </w:pPr>
            <w:r w:rsidRPr="00F07FA0">
              <w:rPr>
                <w:rFonts w:cs="Arial"/>
                <w:color w:val="92D050"/>
                <w:sz w:val="16"/>
                <w:szCs w:val="16"/>
              </w:rPr>
              <w:sym w:font="Webdings" w:char="F06E"/>
            </w:r>
          </w:p>
        </w:tc>
      </w:tr>
      <w:tr w:rsidR="00EE1CAF" w:rsidRPr="00F07FA0" w14:paraId="4A1DE486" w14:textId="77777777" w:rsidTr="00B73F72">
        <w:trPr>
          <w:trHeight w:val="20"/>
        </w:trPr>
        <w:tc>
          <w:tcPr>
            <w:tcW w:w="1865" w:type="pct"/>
            <w:vAlign w:val="center"/>
          </w:tcPr>
          <w:p w14:paraId="18E60073" w14:textId="77777777" w:rsidR="00EE1CAF" w:rsidRPr="00F07FA0" w:rsidRDefault="00EE1CAF" w:rsidP="00743272">
            <w:pPr>
              <w:rPr>
                <w:sz w:val="16"/>
                <w:szCs w:val="16"/>
              </w:rPr>
            </w:pPr>
            <w:r w:rsidRPr="00F07FA0">
              <w:rPr>
                <w:sz w:val="16"/>
                <w:szCs w:val="16"/>
              </w:rPr>
              <w:t xml:space="preserve">Gender Justice </w:t>
            </w:r>
            <w:r>
              <w:rPr>
                <w:sz w:val="16"/>
                <w:szCs w:val="16"/>
              </w:rPr>
              <w:t>and</w:t>
            </w:r>
            <w:r w:rsidRPr="00F07FA0">
              <w:rPr>
                <w:sz w:val="16"/>
                <w:szCs w:val="16"/>
              </w:rPr>
              <w:t xml:space="preserve"> Healing </w:t>
            </w:r>
          </w:p>
        </w:tc>
        <w:tc>
          <w:tcPr>
            <w:tcW w:w="391" w:type="pct"/>
            <w:vAlign w:val="center"/>
          </w:tcPr>
          <w:p w14:paraId="4AAC03EF"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441FBE97"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10DF8DBC"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6B4D27D5"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1" w:type="pct"/>
            <w:vAlign w:val="center"/>
          </w:tcPr>
          <w:p w14:paraId="09FDFB9C"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6FAA526E"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74294017"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6D8CB58D"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6E69ECED" w14:textId="77777777" w:rsidTr="00B73F72">
        <w:trPr>
          <w:trHeight w:val="20"/>
        </w:trPr>
        <w:tc>
          <w:tcPr>
            <w:tcW w:w="1865" w:type="pct"/>
            <w:vAlign w:val="center"/>
          </w:tcPr>
          <w:p w14:paraId="77D4BDB8" w14:textId="77777777" w:rsidR="00EE1CAF" w:rsidRPr="00F07FA0" w:rsidRDefault="00EE1CAF" w:rsidP="00743272">
            <w:pPr>
              <w:rPr>
                <w:sz w:val="16"/>
                <w:szCs w:val="16"/>
              </w:rPr>
            </w:pPr>
            <w:r w:rsidRPr="00F07FA0">
              <w:rPr>
                <w:sz w:val="16"/>
                <w:szCs w:val="16"/>
              </w:rPr>
              <w:t>Positive Parenting</w:t>
            </w:r>
          </w:p>
        </w:tc>
        <w:tc>
          <w:tcPr>
            <w:tcW w:w="391" w:type="pct"/>
            <w:vAlign w:val="center"/>
          </w:tcPr>
          <w:p w14:paraId="377F4244"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281DFF73"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21DDA2F7"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4EC19C72"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1" w:type="pct"/>
            <w:vAlign w:val="center"/>
          </w:tcPr>
          <w:p w14:paraId="749B9C86"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10D0BC17"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32CC782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69293F2F"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694421D7" w14:textId="77777777" w:rsidTr="00B73F72">
        <w:trPr>
          <w:trHeight w:val="20"/>
        </w:trPr>
        <w:tc>
          <w:tcPr>
            <w:tcW w:w="1865" w:type="pct"/>
            <w:vAlign w:val="center"/>
          </w:tcPr>
          <w:p w14:paraId="70B32DCA" w14:textId="77777777" w:rsidR="00EE1CAF" w:rsidRPr="00F07FA0" w:rsidRDefault="00EE1CAF" w:rsidP="00743272">
            <w:pPr>
              <w:rPr>
                <w:sz w:val="16"/>
                <w:szCs w:val="16"/>
              </w:rPr>
            </w:pPr>
            <w:r w:rsidRPr="00F07FA0">
              <w:rPr>
                <w:sz w:val="16"/>
                <w:szCs w:val="16"/>
              </w:rPr>
              <w:t xml:space="preserve">End Violence Against Children </w:t>
            </w:r>
            <w:r>
              <w:rPr>
                <w:sz w:val="16"/>
                <w:szCs w:val="16"/>
              </w:rPr>
              <w:t>Campaign</w:t>
            </w:r>
          </w:p>
        </w:tc>
        <w:tc>
          <w:tcPr>
            <w:tcW w:w="391" w:type="pct"/>
            <w:vAlign w:val="center"/>
          </w:tcPr>
          <w:p w14:paraId="24F09B97"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3D8DB76A"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00C222E5"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32C1665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1" w:type="pct"/>
            <w:vAlign w:val="center"/>
          </w:tcPr>
          <w:p w14:paraId="407ECA9A"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5B2F5C7C"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42FBDDCF"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53792318"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73699DB3" w14:textId="77777777" w:rsidTr="00B73F72">
        <w:trPr>
          <w:trHeight w:val="20"/>
        </w:trPr>
        <w:tc>
          <w:tcPr>
            <w:tcW w:w="1865" w:type="pct"/>
            <w:vAlign w:val="center"/>
          </w:tcPr>
          <w:p w14:paraId="75D311F0" w14:textId="77777777" w:rsidR="00EE1CAF" w:rsidRPr="00F07FA0" w:rsidRDefault="00EE1CAF" w:rsidP="00743272">
            <w:pPr>
              <w:rPr>
                <w:sz w:val="16"/>
                <w:szCs w:val="16"/>
              </w:rPr>
            </w:pPr>
            <w:r w:rsidRPr="00F07FA0">
              <w:rPr>
                <w:sz w:val="16"/>
                <w:szCs w:val="16"/>
              </w:rPr>
              <w:t xml:space="preserve">Highland </w:t>
            </w:r>
            <w:r>
              <w:rPr>
                <w:sz w:val="16"/>
                <w:szCs w:val="16"/>
              </w:rPr>
              <w:t>Sexual, Reproductive and Maternal Health</w:t>
            </w:r>
          </w:p>
        </w:tc>
        <w:tc>
          <w:tcPr>
            <w:tcW w:w="391" w:type="pct"/>
            <w:vAlign w:val="center"/>
          </w:tcPr>
          <w:p w14:paraId="3D64266A"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46227EA8"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3461DE2E"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29955AD0"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1" w:type="pct"/>
            <w:vAlign w:val="center"/>
          </w:tcPr>
          <w:p w14:paraId="61C997B5"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0DCDD2CC"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2C1C9FFF"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6132C2D7"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5B5AB359" w14:textId="77777777" w:rsidTr="00B73F72">
        <w:trPr>
          <w:trHeight w:val="20"/>
        </w:trPr>
        <w:tc>
          <w:tcPr>
            <w:tcW w:w="1865" w:type="pct"/>
            <w:vAlign w:val="center"/>
          </w:tcPr>
          <w:p w14:paraId="35D3D5F0" w14:textId="77777777" w:rsidR="00EE1CAF" w:rsidRPr="00F07FA0" w:rsidRDefault="00EE1CAF" w:rsidP="00743272">
            <w:pPr>
              <w:rPr>
                <w:sz w:val="16"/>
                <w:szCs w:val="16"/>
              </w:rPr>
            </w:pPr>
            <w:r w:rsidRPr="00F07FA0">
              <w:rPr>
                <w:sz w:val="16"/>
                <w:szCs w:val="16"/>
              </w:rPr>
              <w:t xml:space="preserve">SASA! Pilot and </w:t>
            </w:r>
            <w:r>
              <w:rPr>
                <w:sz w:val="16"/>
                <w:szCs w:val="16"/>
              </w:rPr>
              <w:t>Family Support Centre</w:t>
            </w:r>
            <w:r w:rsidRPr="00F07FA0">
              <w:rPr>
                <w:sz w:val="16"/>
                <w:szCs w:val="16"/>
              </w:rPr>
              <w:t xml:space="preserve"> Assistance</w:t>
            </w:r>
            <w:r>
              <w:rPr>
                <w:sz w:val="16"/>
                <w:szCs w:val="16"/>
              </w:rPr>
              <w:t xml:space="preserve"> (Family Support Centre Assistance)</w:t>
            </w:r>
          </w:p>
        </w:tc>
        <w:tc>
          <w:tcPr>
            <w:tcW w:w="391" w:type="pct"/>
            <w:vAlign w:val="center"/>
          </w:tcPr>
          <w:p w14:paraId="1AC3200C"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4AB12741"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093BB99D"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534C7D12"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1" w:type="pct"/>
            <w:vAlign w:val="center"/>
          </w:tcPr>
          <w:p w14:paraId="38670EDB"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64B1AFF0"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0FB775DD"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0C315370"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57F70E42" w14:textId="77777777" w:rsidTr="00B73F72">
        <w:trPr>
          <w:trHeight w:val="20"/>
        </w:trPr>
        <w:tc>
          <w:tcPr>
            <w:tcW w:w="1865" w:type="pct"/>
            <w:vAlign w:val="center"/>
          </w:tcPr>
          <w:p w14:paraId="419F37FF" w14:textId="77777777" w:rsidR="00EE1CAF" w:rsidRPr="00F07FA0" w:rsidRDefault="00EE1CAF" w:rsidP="00743272">
            <w:pPr>
              <w:rPr>
                <w:sz w:val="16"/>
                <w:szCs w:val="16"/>
              </w:rPr>
            </w:pPr>
            <w:r w:rsidRPr="00F07FA0">
              <w:rPr>
                <w:sz w:val="16"/>
                <w:szCs w:val="16"/>
              </w:rPr>
              <w:t xml:space="preserve">Communication </w:t>
            </w:r>
            <w:r>
              <w:rPr>
                <w:sz w:val="16"/>
                <w:szCs w:val="16"/>
              </w:rPr>
              <w:t>s</w:t>
            </w:r>
            <w:r w:rsidRPr="00F07FA0">
              <w:rPr>
                <w:sz w:val="16"/>
                <w:szCs w:val="16"/>
              </w:rPr>
              <w:t xml:space="preserve">trategies </w:t>
            </w:r>
            <w:r>
              <w:rPr>
                <w:sz w:val="16"/>
                <w:szCs w:val="16"/>
              </w:rPr>
              <w:t>for social change against sorcery-related violence (Communication Strategies)</w:t>
            </w:r>
          </w:p>
        </w:tc>
        <w:tc>
          <w:tcPr>
            <w:tcW w:w="391" w:type="pct"/>
            <w:vAlign w:val="center"/>
          </w:tcPr>
          <w:p w14:paraId="1434033D"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2" w:type="pct"/>
            <w:vAlign w:val="center"/>
          </w:tcPr>
          <w:p w14:paraId="2A6CE738"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2EEF21B1"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26EC4EAE"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1" w:type="pct"/>
            <w:vAlign w:val="center"/>
          </w:tcPr>
          <w:p w14:paraId="529338B6"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74F36D3D"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39B2B62C"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180376F3"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r w:rsidR="00EE1CAF" w:rsidRPr="00F07FA0" w14:paraId="26116042" w14:textId="77777777" w:rsidTr="00B73F72">
        <w:trPr>
          <w:trHeight w:val="20"/>
        </w:trPr>
        <w:tc>
          <w:tcPr>
            <w:tcW w:w="1865" w:type="pct"/>
            <w:vAlign w:val="center"/>
          </w:tcPr>
          <w:p w14:paraId="3BEAECD8" w14:textId="77777777" w:rsidR="00EE1CAF" w:rsidRPr="00F07FA0" w:rsidRDefault="00EE1CAF" w:rsidP="00743272">
            <w:pPr>
              <w:rPr>
                <w:sz w:val="16"/>
                <w:szCs w:val="16"/>
              </w:rPr>
            </w:pPr>
            <w:r w:rsidRPr="00F07FA0">
              <w:rPr>
                <w:sz w:val="16"/>
                <w:szCs w:val="16"/>
              </w:rPr>
              <w:t xml:space="preserve">Improving </w:t>
            </w:r>
            <w:r>
              <w:rPr>
                <w:sz w:val="16"/>
                <w:szCs w:val="16"/>
              </w:rPr>
              <w:t>the impact of state and non-state interventions in overcoming sorcery accusation-related violence (Improving Impact)</w:t>
            </w:r>
          </w:p>
        </w:tc>
        <w:tc>
          <w:tcPr>
            <w:tcW w:w="391" w:type="pct"/>
            <w:vAlign w:val="center"/>
          </w:tcPr>
          <w:p w14:paraId="3E8CDF67"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3D635074"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26124A68"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26BD5093" w14:textId="77777777" w:rsidR="00EE1CAF" w:rsidRPr="00F07FA0" w:rsidRDefault="00EE1CAF" w:rsidP="001E5888">
            <w:pPr>
              <w:jc w:val="center"/>
              <w:rPr>
                <w:sz w:val="16"/>
                <w:szCs w:val="16"/>
              </w:rPr>
            </w:pPr>
            <w:r w:rsidRPr="00F07FA0">
              <w:rPr>
                <w:rFonts w:cs="Arial"/>
                <w:color w:val="92D050"/>
                <w:sz w:val="16"/>
                <w:szCs w:val="16"/>
              </w:rPr>
              <w:sym w:font="Webdings" w:char="F06E"/>
            </w:r>
          </w:p>
        </w:tc>
        <w:tc>
          <w:tcPr>
            <w:tcW w:w="391" w:type="pct"/>
            <w:vAlign w:val="center"/>
          </w:tcPr>
          <w:p w14:paraId="47C8D43E"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7E833B3E" w14:textId="77777777" w:rsidR="00EE1CAF" w:rsidRPr="00F07FA0" w:rsidRDefault="00EE1CAF" w:rsidP="001E5888">
            <w:pPr>
              <w:jc w:val="center"/>
              <w:rPr>
                <w:sz w:val="16"/>
                <w:szCs w:val="16"/>
              </w:rPr>
            </w:pPr>
            <w:r w:rsidRPr="00F07FA0">
              <w:rPr>
                <w:rFonts w:cs="Arial"/>
                <w:color w:val="808080" w:themeColor="background1" w:themeShade="80"/>
                <w:sz w:val="16"/>
                <w:szCs w:val="16"/>
              </w:rPr>
              <w:sym w:font="Webdings" w:char="F06E"/>
            </w:r>
          </w:p>
        </w:tc>
        <w:tc>
          <w:tcPr>
            <w:tcW w:w="392" w:type="pct"/>
            <w:vAlign w:val="center"/>
          </w:tcPr>
          <w:p w14:paraId="0B84A8DF" w14:textId="77777777" w:rsidR="00EE1CAF" w:rsidRPr="00F07FA0" w:rsidRDefault="00EE1CAF" w:rsidP="001E5888">
            <w:pPr>
              <w:jc w:val="center"/>
              <w:rPr>
                <w:sz w:val="16"/>
                <w:szCs w:val="16"/>
              </w:rPr>
            </w:pPr>
            <w:r w:rsidRPr="00F07FA0">
              <w:rPr>
                <w:rFonts w:cs="Arial"/>
                <w:color w:val="FFC000"/>
                <w:sz w:val="16"/>
                <w:szCs w:val="16"/>
              </w:rPr>
              <w:sym w:font="Webdings" w:char="F06E"/>
            </w:r>
          </w:p>
        </w:tc>
        <w:tc>
          <w:tcPr>
            <w:tcW w:w="392" w:type="pct"/>
            <w:vAlign w:val="center"/>
          </w:tcPr>
          <w:p w14:paraId="7B4F237D" w14:textId="77777777" w:rsidR="00EE1CAF" w:rsidRPr="00F07FA0" w:rsidRDefault="00EE1CAF" w:rsidP="001E5888">
            <w:pPr>
              <w:jc w:val="center"/>
              <w:rPr>
                <w:sz w:val="16"/>
                <w:szCs w:val="16"/>
              </w:rPr>
            </w:pPr>
            <w:r w:rsidRPr="00F07FA0">
              <w:rPr>
                <w:rFonts w:cs="Arial"/>
                <w:color w:val="92D050"/>
                <w:sz w:val="16"/>
                <w:szCs w:val="16"/>
              </w:rPr>
              <w:sym w:font="Webdings" w:char="F06E"/>
            </w:r>
          </w:p>
        </w:tc>
      </w:tr>
    </w:tbl>
    <w:p w14:paraId="03A6828C" w14:textId="21A9853D" w:rsidR="00EE1CAF" w:rsidRDefault="00296625" w:rsidP="00B73F72">
      <w:pPr>
        <w:spacing w:before="100" w:beforeAutospacing="1"/>
      </w:pPr>
      <w:r w:rsidRPr="00296625">
        <w:rPr>
          <w:b/>
          <w:highlight w:val="yellow"/>
        </w:rPr>
        <w:fldChar w:fldCharType="begin"/>
      </w:r>
      <w:r w:rsidRPr="00296625">
        <w:rPr>
          <w:b/>
          <w:highlight w:val="yellow"/>
        </w:rPr>
        <w:instrText xml:space="preserve"> REF _Ref499129558 \h  \* MERGEFORMAT </w:instrText>
      </w:r>
      <w:r w:rsidRPr="00296625">
        <w:rPr>
          <w:b/>
          <w:highlight w:val="yellow"/>
        </w:rPr>
      </w:r>
      <w:r w:rsidRPr="00296625">
        <w:rPr>
          <w:b/>
          <w:highlight w:val="yellow"/>
        </w:rPr>
        <w:fldChar w:fldCharType="separate"/>
      </w:r>
      <w:r w:rsidRPr="00296625">
        <w:rPr>
          <w:b/>
        </w:rPr>
        <w:t xml:space="preserve">Table </w:t>
      </w:r>
      <w:r w:rsidRPr="00296625">
        <w:rPr>
          <w:b/>
          <w:noProof/>
        </w:rPr>
        <w:t>10</w:t>
      </w:r>
      <w:r w:rsidRPr="00296625">
        <w:rPr>
          <w:b/>
          <w:highlight w:val="yellow"/>
        </w:rPr>
        <w:fldChar w:fldCharType="end"/>
      </w:r>
      <w:r w:rsidR="00DD2FDF" w:rsidRPr="00296625">
        <w:rPr>
          <w:b/>
        </w:rPr>
        <w:t xml:space="preserve"> </w:t>
      </w:r>
      <w:r w:rsidR="00EE1CAF" w:rsidRPr="00CC6F89">
        <w:rPr>
          <w:b/>
        </w:rPr>
        <w:t xml:space="preserve">summarises contributions of projects to the </w:t>
      </w:r>
      <w:r w:rsidR="00EE1CAF">
        <w:rPr>
          <w:b/>
        </w:rPr>
        <w:t>l</w:t>
      </w:r>
      <w:r w:rsidR="00EE1CAF" w:rsidRPr="00CC6F89">
        <w:rPr>
          <w:b/>
        </w:rPr>
        <w:t xml:space="preserve">earning and </w:t>
      </w:r>
      <w:r w:rsidR="00EE1CAF">
        <w:rPr>
          <w:b/>
        </w:rPr>
        <w:t>u</w:t>
      </w:r>
      <w:r w:rsidR="00EE1CAF" w:rsidRPr="00CC6F89">
        <w:rPr>
          <w:b/>
        </w:rPr>
        <w:t>nderstanding outcomes of the Country Plan.</w:t>
      </w:r>
      <w:r w:rsidR="00EE1CAF">
        <w:t xml:space="preserve"> All projects are contributing to the development of learning modules, products, and networks. Evidence in</w:t>
      </w:r>
      <w:r w:rsidR="00D84C39">
        <w:t xml:space="preserve"> the</w:t>
      </w:r>
      <w:r w:rsidR="00EE1CAF">
        <w:t xml:space="preserve"> </w:t>
      </w:r>
      <w:r w:rsidR="00EE1CAF" w:rsidRPr="00CC6F89">
        <w:rPr>
          <w:i/>
        </w:rPr>
        <w:t>Pacific Women</w:t>
      </w:r>
      <w:r w:rsidR="00EE1CAF">
        <w:t xml:space="preserve"> annual performance reports and evaluations demonstrate that at least half the projects are contributing to learning by stakeholders about more effective ways to strengthen women’s empowerment and influence. These actions address the first two learning and understanding outcomes of knowledge and learning.</w:t>
      </w:r>
    </w:p>
    <w:p w14:paraId="25EADBAD" w14:textId="207536D9" w:rsidR="00EE1CAF" w:rsidRDefault="00EE1CAF" w:rsidP="00243C43">
      <w:r>
        <w:t xml:space="preserve">Five of the violence response and services projects are contributing to the availability of information and training to support recovery from trauma. </w:t>
      </w:r>
      <w:r w:rsidRPr="005B335B">
        <w:t xml:space="preserve">The </w:t>
      </w:r>
      <w:r>
        <w:t xml:space="preserve">Family and Sexual Violence Action Committee are supporting the </w:t>
      </w:r>
      <w:r w:rsidRPr="005B335B">
        <w:t>develop</w:t>
      </w:r>
      <w:r>
        <w:t>ment</w:t>
      </w:r>
      <w:r w:rsidRPr="005B335B">
        <w:t xml:space="preserve"> a counselling curriculum and best practice manuals (</w:t>
      </w:r>
      <w:r w:rsidR="005C33B5" w:rsidRPr="005B335B">
        <w:t>section</w:t>
      </w:r>
      <w:r w:rsidR="005C33B5">
        <w:t xml:space="preserve"> </w:t>
      </w:r>
      <w:r w:rsidR="00D84C39">
        <w:fldChar w:fldCharType="begin"/>
      </w:r>
      <w:r w:rsidR="00D84C39">
        <w:instrText xml:space="preserve"> REF _Ref499122713 \r \h </w:instrText>
      </w:r>
      <w:r w:rsidR="00D84C39">
        <w:fldChar w:fldCharType="separate"/>
      </w:r>
      <w:r w:rsidR="00D84C39">
        <w:t>2.3.2</w:t>
      </w:r>
      <w:r w:rsidR="00D84C39">
        <w:fldChar w:fldCharType="end"/>
      </w:r>
      <w:r w:rsidRPr="005B335B">
        <w:t>).</w:t>
      </w:r>
      <w:r>
        <w:t xml:space="preserve"> </w:t>
      </w:r>
    </w:p>
    <w:p w14:paraId="3DFA32C5" w14:textId="33708E9E" w:rsidR="00EE1CAF" w:rsidRDefault="00EE1CAF" w:rsidP="00243C43">
      <w:r>
        <w:lastRenderedPageBreak/>
        <w:t xml:space="preserve">The final learning and understanding outcomes, scholarship availability and uptake of </w:t>
      </w:r>
      <w:r w:rsidRPr="00B52B09">
        <w:rPr>
          <w:i/>
        </w:rPr>
        <w:t>Pacific Women</w:t>
      </w:r>
      <w:r>
        <w:t xml:space="preserve"> projects by other DFAT investments, are not </w:t>
      </w:r>
      <w:r w:rsidRPr="00F456F3">
        <w:t>project-linked. Scholarships are being progressed th</w:t>
      </w:r>
      <w:r w:rsidR="008045B5">
        <w:t>rough Australia Awards (</w:t>
      </w:r>
      <w:r w:rsidR="00296625">
        <w:rPr>
          <w:highlight w:val="yellow"/>
        </w:rPr>
        <w:fldChar w:fldCharType="begin"/>
      </w:r>
      <w:r w:rsidR="00296625">
        <w:instrText xml:space="preserve"> REF _Ref499129221 \h </w:instrText>
      </w:r>
      <w:r w:rsidR="00296625">
        <w:rPr>
          <w:highlight w:val="yellow"/>
        </w:rPr>
      </w:r>
      <w:r w:rsidR="00296625">
        <w:rPr>
          <w:highlight w:val="yellow"/>
        </w:rPr>
        <w:fldChar w:fldCharType="separate"/>
      </w:r>
      <w:r w:rsidR="00296625">
        <w:t xml:space="preserve">Appendix </w:t>
      </w:r>
      <w:r w:rsidR="00296625">
        <w:rPr>
          <w:noProof/>
        </w:rPr>
        <w:t>6</w:t>
      </w:r>
      <w:r w:rsidR="00296625">
        <w:rPr>
          <w:highlight w:val="yellow"/>
        </w:rPr>
        <w:fldChar w:fldCharType="end"/>
      </w:r>
      <w:r w:rsidR="00DD2FDF">
        <w:t xml:space="preserve">). </w:t>
      </w:r>
      <w:r w:rsidRPr="00F456F3">
        <w:t xml:space="preserve">Section </w:t>
      </w:r>
      <w:r w:rsidR="00CB0412">
        <w:fldChar w:fldCharType="begin"/>
      </w:r>
      <w:r w:rsidR="00CB0412">
        <w:instrText xml:space="preserve"> REF _Ref486336357 \r \h </w:instrText>
      </w:r>
      <w:r w:rsidR="00CB0412">
        <w:fldChar w:fldCharType="separate"/>
      </w:r>
      <w:r w:rsidR="00CB0412">
        <w:t>2.8.2</w:t>
      </w:r>
      <w:r w:rsidR="00CB0412">
        <w:fldChar w:fldCharType="end"/>
      </w:r>
      <w:r w:rsidR="00CB0412">
        <w:t xml:space="preserve"> </w:t>
      </w:r>
      <w:r w:rsidRPr="00F456F3">
        <w:t>p</w:t>
      </w:r>
      <w:r>
        <w:t>rovides</w:t>
      </w:r>
      <w:r w:rsidRPr="005B335B">
        <w:t xml:space="preserve"> a discussion of uptake.</w:t>
      </w:r>
      <w:r>
        <w:t xml:space="preserve"> </w:t>
      </w:r>
    </w:p>
    <w:p w14:paraId="427A8EE0" w14:textId="5AB1BF28" w:rsidR="00EE1CAF" w:rsidRDefault="00211AC2" w:rsidP="00243C43">
      <w:r>
        <w:rPr>
          <w:noProof/>
          <w:lang w:eastAsia="en-AU"/>
        </w:rPr>
        <mc:AlternateContent>
          <mc:Choice Requires="wpg">
            <w:drawing>
              <wp:anchor distT="0" distB="215900" distL="215900" distR="114300" simplePos="0" relativeHeight="251661312" behindDoc="0" locked="0" layoutInCell="1" allowOverlap="0" wp14:anchorId="24DDADC9" wp14:editId="0F55F47E">
                <wp:simplePos x="0" y="0"/>
                <wp:positionH relativeFrom="margin">
                  <wp:posOffset>3247390</wp:posOffset>
                </wp:positionH>
                <wp:positionV relativeFrom="margin">
                  <wp:posOffset>29439</wp:posOffset>
                </wp:positionV>
                <wp:extent cx="2484000" cy="1947600"/>
                <wp:effectExtent l="0" t="0" r="0" b="0"/>
                <wp:wrapThrough wrapText="bothSides">
                  <wp:wrapPolygon edited="0">
                    <wp:start x="0" y="0"/>
                    <wp:lineTo x="0" y="21339"/>
                    <wp:lineTo x="21374" y="21339"/>
                    <wp:lineTo x="21374"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2484000" cy="1947600"/>
                          <a:chOff x="65837" y="-99208"/>
                          <a:chExt cx="3526155" cy="2556734"/>
                        </a:xfrm>
                      </wpg:grpSpPr>
                      <wps:wsp>
                        <wps:cNvPr id="11" name="Text Box 11"/>
                        <wps:cNvSpPr txBox="1"/>
                        <wps:spPr>
                          <a:xfrm>
                            <a:off x="65837" y="-99208"/>
                            <a:ext cx="3526155" cy="269260"/>
                          </a:xfrm>
                          <a:prstGeom prst="rect">
                            <a:avLst/>
                          </a:prstGeom>
                          <a:solidFill>
                            <a:prstClr val="white"/>
                          </a:solidFill>
                          <a:ln>
                            <a:noFill/>
                          </a:ln>
                          <a:effectLst/>
                        </wps:spPr>
                        <wps:txbx>
                          <w:txbxContent>
                            <w:p w14:paraId="1741F72B" w14:textId="0FDA55D5" w:rsidR="000377AF" w:rsidRPr="00A713BA" w:rsidRDefault="000377AF" w:rsidP="00224962">
                              <w:pPr>
                                <w:pStyle w:val="Caption"/>
                                <w:spacing w:before="0" w:after="0"/>
                                <w:rPr>
                                  <w:noProof/>
                                </w:rPr>
                              </w:pPr>
                              <w:bookmarkStart w:id="111" w:name="_Ref486748269"/>
                              <w:bookmarkStart w:id="112" w:name="_Toc499195181"/>
                              <w:r>
                                <w:t xml:space="preserve">Figure </w:t>
                              </w:r>
                              <w:r>
                                <w:fldChar w:fldCharType="begin"/>
                              </w:r>
                              <w:r>
                                <w:instrText xml:space="preserve"> SEQ Figure \* ARABIC </w:instrText>
                              </w:r>
                              <w:r>
                                <w:fldChar w:fldCharType="separate"/>
                              </w:r>
                              <w:r>
                                <w:rPr>
                                  <w:noProof/>
                                </w:rPr>
                                <w:t>5</w:t>
                              </w:r>
                              <w:r>
                                <w:fldChar w:fldCharType="end"/>
                              </w:r>
                              <w:bookmarkEnd w:id="111"/>
                              <w:r>
                                <w:t>: Project links with key stakeholder groups</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65837" y="226771"/>
                            <a:ext cx="3450590" cy="2230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DDADC9" id="Group 17" o:spid="_x0000_s1028" style="position:absolute;margin-left:255.7pt;margin-top:2.3pt;width:195.6pt;height:153.35pt;z-index:251661312;mso-wrap-distance-left:17pt;mso-wrap-distance-bottom:17pt;mso-position-horizontal-relative:margin;mso-position-vertical-relative:margin;mso-width-relative:margin;mso-height-relative:margin" coordorigin="658,-992" coordsize="35261,2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&#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" o:allowoverlap="f">
                <v:shape id="Text Box 11" o:spid="_x0000_s1029" type="#_x0000_t202" style="position:absolute;left:658;top:-992;width:3526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1741F72B" w14:textId="0FDA55D5" w:rsidR="000377AF" w:rsidRPr="00A713BA" w:rsidRDefault="000377AF" w:rsidP="00224962">
                        <w:pPr>
                          <w:pStyle w:val="Caption"/>
                          <w:spacing w:before="0" w:after="0"/>
                          <w:rPr>
                            <w:noProof/>
                          </w:rPr>
                        </w:pPr>
                        <w:bookmarkStart w:id="113" w:name="_Ref486748269"/>
                        <w:bookmarkStart w:id="114" w:name="_Toc499195181"/>
                        <w:r>
                          <w:t xml:space="preserve">Figure </w:t>
                        </w:r>
                        <w:r>
                          <w:fldChar w:fldCharType="begin"/>
                        </w:r>
                        <w:r>
                          <w:instrText xml:space="preserve"> SEQ Figure \* ARABIC </w:instrText>
                        </w:r>
                        <w:r>
                          <w:fldChar w:fldCharType="separate"/>
                        </w:r>
                        <w:r>
                          <w:rPr>
                            <w:noProof/>
                          </w:rPr>
                          <w:t>5</w:t>
                        </w:r>
                        <w:r>
                          <w:fldChar w:fldCharType="end"/>
                        </w:r>
                        <w:bookmarkEnd w:id="113"/>
                        <w:r>
                          <w:t>: Project links with key stakeholder groups</w:t>
                        </w:r>
                        <w:bookmarkEnd w:id="114"/>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658;top:2267;width:34506;height:2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i2lTAAAAA2wAAAA8AAABkcnMvZG93bnJldi54bWxET02LwjAQvS/4H8IIe1k01YNIbRRRBC8e&#10;tha9Ds3YBptJaWJb//1mYWFv83ifk+1G24ieOm8cK1jMExDEpdOGKwXF9TRbg/ABWWPjmBS8ycNu&#10;O/nIMNVu4G/q81CJGMI+RQV1CG0qpS9rsujnriWO3MN1FkOEXSV1h0MMt41cJslKWjQcG2ps6VBT&#10;+cxfVsHtMr4SK+8t9n3+NRTmWZhjodTndNxvQAQaw7/4z33Wcf4Kfn+JB8j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LaVMAAAADbAAAADwAAAAAAAAAAAAAAAACfAgAA&#10;ZHJzL2Rvd25yZXYueG1sUEsFBgAAAAAEAAQA9wAAAIwDAAAAAA==&#10;">
                  <v:imagedata r:id="rId20" o:title=""/>
                  <v:path arrowok="t"/>
                </v:shape>
                <w10:wrap type="through" anchorx="margin" anchory="margin"/>
              </v:group>
            </w:pict>
          </mc:Fallback>
        </mc:AlternateContent>
      </w:r>
      <w:r w:rsidR="00CB0412">
        <w:fldChar w:fldCharType="begin"/>
      </w:r>
      <w:r w:rsidR="00CB0412">
        <w:instrText xml:space="preserve"> REF _Ref486748269 \h </w:instrText>
      </w:r>
      <w:r w:rsidR="00CB0412">
        <w:fldChar w:fldCharType="separate"/>
      </w:r>
      <w:r w:rsidR="00CB0412">
        <w:t xml:space="preserve">Figure </w:t>
      </w:r>
      <w:r w:rsidR="00CB0412">
        <w:rPr>
          <w:noProof/>
        </w:rPr>
        <w:t>5</w:t>
      </w:r>
      <w:r w:rsidR="00CB0412">
        <w:fldChar w:fldCharType="end"/>
      </w:r>
      <w:r w:rsidR="00EE1CAF">
        <w:t xml:space="preserve"> demonstrates the extent of linkages between projects</w:t>
      </w:r>
      <w:r w:rsidR="00EE1CAF">
        <w:rPr>
          <w:rStyle w:val="FootnoteReference"/>
        </w:rPr>
        <w:footnoteReference w:id="32"/>
      </w:r>
      <w:r w:rsidR="00EE1CAF">
        <w:t xml:space="preserve"> and key stakeholder groups (</w:t>
      </w:r>
      <w:r w:rsidR="00296625">
        <w:rPr>
          <w:highlight w:val="yellow"/>
        </w:rPr>
        <w:fldChar w:fldCharType="begin"/>
      </w:r>
      <w:r w:rsidR="00296625">
        <w:instrText xml:space="preserve"> REF _Ref499129702 \h </w:instrText>
      </w:r>
      <w:r w:rsidR="00296625">
        <w:rPr>
          <w:highlight w:val="yellow"/>
        </w:rPr>
      </w:r>
      <w:r w:rsidR="00296625">
        <w:rPr>
          <w:highlight w:val="yellow"/>
        </w:rPr>
        <w:fldChar w:fldCharType="separate"/>
      </w:r>
      <w:r w:rsidR="00296625">
        <w:t xml:space="preserve">Table </w:t>
      </w:r>
      <w:r w:rsidR="00296625">
        <w:rPr>
          <w:noProof/>
        </w:rPr>
        <w:t>12</w:t>
      </w:r>
      <w:r w:rsidR="00296625">
        <w:rPr>
          <w:highlight w:val="yellow"/>
        </w:rPr>
        <w:fldChar w:fldCharType="end"/>
      </w:r>
      <w:r w:rsidR="00DD2FDF">
        <w:t xml:space="preserve"> </w:t>
      </w:r>
      <w:r w:rsidR="00EE1CAF">
        <w:t>contains details by project). Most projects work with men and with the private sector. Over 30 per cent of projects work with youth and with churches and/or other faith-based organisations. Less than 20 per cent are currently working with persons with a disability. While the overall record on working with men is strong (</w:t>
      </w:r>
      <w:r w:rsidR="00CB0412">
        <w:fldChar w:fldCharType="begin"/>
      </w:r>
      <w:r w:rsidR="00CB0412">
        <w:instrText xml:space="preserve"> REF _Ref486748269 \h </w:instrText>
      </w:r>
      <w:r w:rsidR="00CB0412">
        <w:fldChar w:fldCharType="separate"/>
      </w:r>
      <w:r w:rsidR="00CB0412">
        <w:t xml:space="preserve">Figure </w:t>
      </w:r>
      <w:r w:rsidR="00CB0412">
        <w:rPr>
          <w:noProof/>
        </w:rPr>
        <w:t>5</w:t>
      </w:r>
      <w:r w:rsidR="00CB0412">
        <w:fldChar w:fldCharType="end"/>
      </w:r>
      <w:r w:rsidR="00EE1CAF">
        <w:t xml:space="preserve">), only one project, Gender Justice and Healing, has a specific focus on addressing issues faced by men and boys such as trauma and other mental health issues arising from sexual and other violence. This is a relatively small component of the larger project and limited by resource constraints. </w:t>
      </w:r>
    </w:p>
    <w:p w14:paraId="72C80302" w14:textId="77777777" w:rsidR="00EE1CAF" w:rsidRDefault="00EE1CAF" w:rsidP="00243C43">
      <w:r>
        <w:t xml:space="preserve">Three projects target families (CARE Coffee, Family Teams, Positive Parenting) and six use community-based models (Voter Education, Highlands Sorcery-Related Violence, </w:t>
      </w:r>
      <w:r w:rsidRPr="0047448E">
        <w:rPr>
          <w:i/>
        </w:rPr>
        <w:t>Komuniti Lukautim Ol Meri</w:t>
      </w:r>
      <w:r>
        <w:t>, Gender Justice and Healing, Highland Sexual Reproductive and Maternal Health, Family Support Centre Assistance).</w:t>
      </w:r>
    </w:p>
    <w:p w14:paraId="7E28698C" w14:textId="40B55CEE" w:rsidR="00EE1CAF" w:rsidRPr="00894CE6" w:rsidRDefault="00EE1CAF" w:rsidP="00243C43">
      <w:pPr>
        <w:pStyle w:val="NumberedHeading2"/>
      </w:pPr>
      <w:bookmarkStart w:id="113" w:name="_Ref486372877"/>
      <w:bookmarkStart w:id="114" w:name="_Toc499195202"/>
      <w:r>
        <w:t xml:space="preserve">Upholding </w:t>
      </w:r>
      <w:r w:rsidR="00B73F72">
        <w:t>country plan principles</w:t>
      </w:r>
      <w:bookmarkEnd w:id="113"/>
      <w:bookmarkEnd w:id="114"/>
    </w:p>
    <w:p w14:paraId="6F660995" w14:textId="77777777" w:rsidR="00EE1CAF" w:rsidRDefault="00EE1CAF" w:rsidP="00243C43">
      <w:r>
        <w:t xml:space="preserve">Four of five program principles are strongly upheld across the portfolio of projects. The strongest performance </w:t>
      </w:r>
      <w:r w:rsidR="002959DA">
        <w:t>is</w:t>
      </w:r>
      <w:r>
        <w:t xml:space="preserve"> in testing innovative ideas, supporting indigenous organisations, and supporting Government of Papua New Guinea policy and coordination. </w:t>
      </w:r>
    </w:p>
    <w:p w14:paraId="388A7E5C" w14:textId="08850550" w:rsidR="00EE1CAF" w:rsidRDefault="00EE1CAF" w:rsidP="003043BC">
      <w:pPr>
        <w:widowControl w:val="0"/>
      </w:pPr>
      <w:r w:rsidRPr="00A92669">
        <w:t xml:space="preserve">More than half of the projects address more than one intended outcome, which is the criterion for demonstrating an integrated approach. There was insufficient information available to assess adherence to the flexibility principle in most projects. </w:t>
      </w:r>
      <w:r w:rsidR="00296625">
        <w:rPr>
          <w:highlight w:val="yellow"/>
        </w:rPr>
        <w:fldChar w:fldCharType="begin"/>
      </w:r>
      <w:r w:rsidR="00296625">
        <w:instrText xml:space="preserve"> REF _Ref499129692 \h </w:instrText>
      </w:r>
      <w:r w:rsidR="00296625">
        <w:rPr>
          <w:highlight w:val="yellow"/>
        </w:rPr>
      </w:r>
      <w:r w:rsidR="00296625">
        <w:rPr>
          <w:highlight w:val="yellow"/>
        </w:rPr>
        <w:fldChar w:fldCharType="separate"/>
      </w:r>
      <w:r w:rsidR="00296625">
        <w:t xml:space="preserve">Table </w:t>
      </w:r>
      <w:r w:rsidR="00296625">
        <w:rPr>
          <w:noProof/>
        </w:rPr>
        <w:t>9</w:t>
      </w:r>
      <w:r w:rsidR="00296625">
        <w:rPr>
          <w:highlight w:val="yellow"/>
        </w:rPr>
        <w:fldChar w:fldCharType="end"/>
      </w:r>
      <w:r w:rsidR="00DD2FDF">
        <w:t xml:space="preserve"> </w:t>
      </w:r>
      <w:r w:rsidRPr="00A92669">
        <w:t xml:space="preserve">summarises project contributions towards upholding the principles underpinning the </w:t>
      </w:r>
      <w:r>
        <w:t>C</w:t>
      </w:r>
      <w:r w:rsidRPr="00A92669">
        <w:t xml:space="preserve">ountry </w:t>
      </w:r>
      <w:r>
        <w:t>P</w:t>
      </w:r>
      <w:r w:rsidRPr="00A92669">
        <w:t>lan</w:t>
      </w:r>
      <w:r w:rsidRPr="00A92669">
        <w:rPr>
          <w:rStyle w:val="FootnoteReference"/>
        </w:rPr>
        <w:footnoteReference w:id="33"/>
      </w:r>
      <w:r w:rsidRPr="00A92669">
        <w:t xml:space="preserve"> and </w:t>
      </w:r>
      <w:r w:rsidR="00296625">
        <w:rPr>
          <w:highlight w:val="yellow"/>
        </w:rPr>
        <w:fldChar w:fldCharType="begin"/>
      </w:r>
      <w:r w:rsidR="00296625">
        <w:instrText xml:space="preserve"> REF _Ref499129732 \h </w:instrText>
      </w:r>
      <w:r w:rsidR="00296625">
        <w:rPr>
          <w:highlight w:val="yellow"/>
        </w:rPr>
      </w:r>
      <w:r w:rsidR="00296625">
        <w:rPr>
          <w:highlight w:val="yellow"/>
        </w:rPr>
        <w:fldChar w:fldCharType="separate"/>
      </w:r>
      <w:r w:rsidR="00296625">
        <w:t xml:space="preserve">Table </w:t>
      </w:r>
      <w:r w:rsidR="00296625">
        <w:rPr>
          <w:noProof/>
        </w:rPr>
        <w:t>11</w:t>
      </w:r>
      <w:r w:rsidR="00296625">
        <w:rPr>
          <w:highlight w:val="yellow"/>
        </w:rPr>
        <w:fldChar w:fldCharType="end"/>
      </w:r>
      <w:r w:rsidR="00DD2FDF">
        <w:t xml:space="preserve"> </w:t>
      </w:r>
      <w:r w:rsidRPr="00A92669">
        <w:t xml:space="preserve">provides details by project. Six projects demonstrate evidence of upholding all five program principles, including </w:t>
      </w:r>
      <w:r w:rsidRPr="00A92669">
        <w:rPr>
          <w:i/>
          <w:szCs w:val="20"/>
        </w:rPr>
        <w:t>Komuniti Luka</w:t>
      </w:r>
      <w:r>
        <w:rPr>
          <w:i/>
          <w:szCs w:val="20"/>
        </w:rPr>
        <w:t>u</w:t>
      </w:r>
      <w:r w:rsidRPr="00A92669">
        <w:rPr>
          <w:i/>
          <w:szCs w:val="20"/>
        </w:rPr>
        <w:t>tim Ol Meri</w:t>
      </w:r>
      <w:r w:rsidRPr="00A92669">
        <w:rPr>
          <w:szCs w:val="20"/>
        </w:rPr>
        <w:t>.</w:t>
      </w:r>
      <w:r>
        <w:t xml:space="preserve"> </w:t>
      </w:r>
    </w:p>
    <w:p w14:paraId="341E522F" w14:textId="77777777" w:rsidR="003043BC" w:rsidRPr="00B73F72" w:rsidRDefault="003043BC" w:rsidP="00B73F72">
      <w:pPr>
        <w:pStyle w:val="Caption"/>
        <w:shd w:val="clear" w:color="auto" w:fill="F2F2F2" w:themeFill="background1" w:themeFillShade="F2"/>
        <w:spacing w:before="0"/>
        <w:rPr>
          <w:sz w:val="20"/>
          <w:szCs w:val="16"/>
        </w:rPr>
      </w:pPr>
      <w:r w:rsidRPr="00B73F72">
        <w:rPr>
          <w:sz w:val="20"/>
          <w:szCs w:val="16"/>
        </w:rPr>
        <w:t xml:space="preserve">Example of upholding all five program principles: </w:t>
      </w:r>
      <w:r w:rsidRPr="00B73F72">
        <w:rPr>
          <w:i/>
          <w:sz w:val="20"/>
          <w:szCs w:val="16"/>
        </w:rPr>
        <w:t>Komuniti Lukautim Ol Meri</w:t>
      </w:r>
      <w:r w:rsidRPr="00B73F72">
        <w:rPr>
          <w:sz w:val="20"/>
          <w:szCs w:val="16"/>
        </w:rPr>
        <w:t xml:space="preserve"> </w:t>
      </w:r>
    </w:p>
    <w:p w14:paraId="0A43A8D9" w14:textId="77777777" w:rsidR="003043BC" w:rsidRPr="00B73F72" w:rsidRDefault="003043BC" w:rsidP="00B73F72">
      <w:pPr>
        <w:shd w:val="clear" w:color="auto" w:fill="F2F2F2" w:themeFill="background1" w:themeFillShade="F2"/>
        <w:spacing w:after="120"/>
        <w:rPr>
          <w:szCs w:val="16"/>
        </w:rPr>
      </w:pPr>
      <w:r w:rsidRPr="00B73F72">
        <w:rPr>
          <w:b/>
          <w:szCs w:val="16"/>
        </w:rPr>
        <w:t>Integrated Approach:</w:t>
      </w:r>
      <w:r w:rsidRPr="00B73F72">
        <w:rPr>
          <w:szCs w:val="16"/>
        </w:rPr>
        <w:t xml:space="preserve"> The primary focus of </w:t>
      </w:r>
      <w:r w:rsidRPr="00B73F72">
        <w:rPr>
          <w:i/>
          <w:szCs w:val="16"/>
        </w:rPr>
        <w:t>Komuniti Lukautim Ol Meri</w:t>
      </w:r>
      <w:r w:rsidRPr="00B73F72">
        <w:rPr>
          <w:szCs w:val="16"/>
        </w:rPr>
        <w:t xml:space="preserve"> is reducing the level of violence against women and girls using a socio-ecological model. Working with adult and youth women and men, the project combines family and sexual violence prevention and response with a focus on building capacity in community governance and leadership (empowerment). </w:t>
      </w:r>
    </w:p>
    <w:p w14:paraId="60B14327" w14:textId="77777777" w:rsidR="003043BC" w:rsidRPr="00B73F72" w:rsidRDefault="003043BC" w:rsidP="00B73F72">
      <w:pPr>
        <w:shd w:val="clear" w:color="auto" w:fill="F2F2F2" w:themeFill="background1" w:themeFillShade="F2"/>
        <w:spacing w:after="120"/>
        <w:rPr>
          <w:szCs w:val="16"/>
        </w:rPr>
      </w:pPr>
      <w:r w:rsidRPr="00B73F72">
        <w:rPr>
          <w:b/>
          <w:szCs w:val="16"/>
        </w:rPr>
        <w:t xml:space="preserve">Testing Innovative Ideas: </w:t>
      </w:r>
      <w:r w:rsidRPr="00B73F72">
        <w:rPr>
          <w:szCs w:val="16"/>
        </w:rPr>
        <w:t>The project has adapted an internationally recognised model</w:t>
      </w:r>
      <w:r w:rsidRPr="00B73F72">
        <w:rPr>
          <w:rStyle w:val="FootnoteReference"/>
          <w:sz w:val="20"/>
        </w:rPr>
        <w:footnoteReference w:id="34"/>
      </w:r>
      <w:r w:rsidRPr="00B73F72">
        <w:rPr>
          <w:szCs w:val="16"/>
        </w:rPr>
        <w:t xml:space="preserve"> of violence prevention for the Papua New Guinea Highlands context.</w:t>
      </w:r>
    </w:p>
    <w:p w14:paraId="0B6A2376" w14:textId="77777777" w:rsidR="00B21205" w:rsidRPr="00B73F72" w:rsidRDefault="003043BC" w:rsidP="00B73F72">
      <w:pPr>
        <w:widowControl w:val="0"/>
        <w:shd w:val="clear" w:color="auto" w:fill="F2F2F2" w:themeFill="background1" w:themeFillShade="F2"/>
        <w:rPr>
          <w:szCs w:val="16"/>
        </w:rPr>
      </w:pPr>
      <w:r w:rsidRPr="00B73F72">
        <w:rPr>
          <w:b/>
          <w:szCs w:val="16"/>
        </w:rPr>
        <w:t>Supporting Indigenous</w:t>
      </w:r>
      <w:r w:rsidRPr="00B73F72">
        <w:rPr>
          <w:szCs w:val="16"/>
        </w:rPr>
        <w:t xml:space="preserve"> </w:t>
      </w:r>
      <w:r w:rsidRPr="00B73F72">
        <w:rPr>
          <w:b/>
          <w:szCs w:val="16"/>
        </w:rPr>
        <w:t xml:space="preserve">Organisations: </w:t>
      </w:r>
      <w:r w:rsidRPr="00B73F72">
        <w:rPr>
          <w:szCs w:val="16"/>
        </w:rPr>
        <w:t>The project</w:t>
      </w:r>
      <w:r w:rsidRPr="00B73F72">
        <w:rPr>
          <w:b/>
          <w:szCs w:val="16"/>
        </w:rPr>
        <w:t xml:space="preserve"> </w:t>
      </w:r>
      <w:r w:rsidRPr="00B73F72">
        <w:rPr>
          <w:szCs w:val="16"/>
        </w:rPr>
        <w:t>works with community mobilisers, Family Support Centres, youth gender fora, and schools.</w:t>
      </w:r>
    </w:p>
    <w:p w14:paraId="01DF15C0" w14:textId="56180BE8" w:rsidR="00222258" w:rsidRPr="00B73F72" w:rsidRDefault="00222258" w:rsidP="00B73F72">
      <w:pPr>
        <w:shd w:val="clear" w:color="auto" w:fill="F2F2F2" w:themeFill="background1" w:themeFillShade="F2"/>
        <w:spacing w:after="120"/>
        <w:rPr>
          <w:szCs w:val="16"/>
        </w:rPr>
      </w:pPr>
      <w:r w:rsidRPr="00B73F72">
        <w:rPr>
          <w:b/>
          <w:szCs w:val="16"/>
        </w:rPr>
        <w:t xml:space="preserve">Supporting </w:t>
      </w:r>
      <w:r w:rsidR="00211AC2" w:rsidRPr="00B73F72">
        <w:rPr>
          <w:b/>
          <w:szCs w:val="16"/>
        </w:rPr>
        <w:t xml:space="preserve">Government </w:t>
      </w:r>
      <w:r w:rsidRPr="00B73F72">
        <w:rPr>
          <w:b/>
          <w:szCs w:val="16"/>
        </w:rPr>
        <w:t xml:space="preserve">of Papua New Guinea policy and coordination: </w:t>
      </w:r>
      <w:r w:rsidRPr="00B73F72">
        <w:rPr>
          <w:szCs w:val="16"/>
        </w:rPr>
        <w:t xml:space="preserve">It is delivered in partnership with the Western Highlands and West Sepik Provincial Health Authorities and the Sandaun Provincial Administration Department of Community Development. </w:t>
      </w:r>
    </w:p>
    <w:p w14:paraId="66521CD9" w14:textId="77777777" w:rsidR="00222258" w:rsidRPr="00B73F72" w:rsidRDefault="00222258" w:rsidP="00B73F72">
      <w:pPr>
        <w:widowControl w:val="0"/>
        <w:shd w:val="clear" w:color="auto" w:fill="F2F2F2" w:themeFill="background1" w:themeFillShade="F2"/>
        <w:rPr>
          <w:szCs w:val="16"/>
        </w:rPr>
      </w:pPr>
      <w:r w:rsidRPr="00B73F72">
        <w:rPr>
          <w:b/>
          <w:szCs w:val="16"/>
        </w:rPr>
        <w:lastRenderedPageBreak/>
        <w:t xml:space="preserve">Flexibility: </w:t>
      </w:r>
      <w:r w:rsidRPr="00B73F72">
        <w:rPr>
          <w:szCs w:val="16"/>
        </w:rPr>
        <w:t>To improve sustainability the project has identified the need to identify a different local organisation to take the lead in coordination meetings involving service providers in the referral and case management pathways.</w:t>
      </w:r>
    </w:p>
    <w:p w14:paraId="77299037" w14:textId="77777777" w:rsidR="00EE1CAF" w:rsidRDefault="00EE1CAF" w:rsidP="00EE1CAF">
      <w:pPr>
        <w:pStyle w:val="NumberedHeading2"/>
      </w:pPr>
      <w:bookmarkStart w:id="115" w:name="_Toc490421559"/>
      <w:bookmarkStart w:id="116" w:name="_Toc490429211"/>
      <w:bookmarkStart w:id="117" w:name="_Toc490421560"/>
      <w:bookmarkStart w:id="118" w:name="_Toc490429212"/>
      <w:bookmarkStart w:id="119" w:name="_Toc490421570"/>
      <w:bookmarkStart w:id="120" w:name="_Toc490429222"/>
      <w:bookmarkStart w:id="121" w:name="_Ref486617552"/>
      <w:bookmarkStart w:id="122" w:name="_Ref486621935"/>
      <w:bookmarkStart w:id="123" w:name="_Ref486621957"/>
      <w:bookmarkStart w:id="124" w:name="_Toc499195203"/>
      <w:bookmarkEnd w:id="115"/>
      <w:bookmarkEnd w:id="116"/>
      <w:bookmarkEnd w:id="117"/>
      <w:bookmarkEnd w:id="118"/>
      <w:bookmarkEnd w:id="119"/>
      <w:bookmarkEnd w:id="120"/>
      <w:r>
        <w:t>Examples of Benefits</w:t>
      </w:r>
      <w:bookmarkEnd w:id="121"/>
      <w:bookmarkEnd w:id="122"/>
      <w:bookmarkEnd w:id="123"/>
      <w:bookmarkEnd w:id="124"/>
    </w:p>
    <w:p w14:paraId="108E8798" w14:textId="51D0E81A" w:rsidR="00EE1CAF" w:rsidRDefault="00EE1CAF" w:rsidP="00243C43">
      <w:r>
        <w:t xml:space="preserve">There is evidence of women and others benefitting in a range of ways through the work of the </w:t>
      </w:r>
      <w:r w:rsidRPr="003A4E46">
        <w:rPr>
          <w:i/>
        </w:rPr>
        <w:t>Pacific Women</w:t>
      </w:r>
      <w:r>
        <w:t xml:space="preserve"> Papua New Guinea program. </w:t>
      </w:r>
      <w:r w:rsidR="0043370F">
        <w:t>We</w:t>
      </w:r>
      <w:r>
        <w:t xml:space="preserve"> prepared four case reports for projects in Bougainville and the National Capital District to illustrate this. These are reported in </w:t>
      </w:r>
      <w:r w:rsidR="0075753E">
        <w:rPr>
          <w:highlight w:val="yellow"/>
        </w:rPr>
        <w:fldChar w:fldCharType="begin"/>
      </w:r>
      <w:r w:rsidR="0075753E">
        <w:instrText xml:space="preserve"> REF _Ref499129447 \h </w:instrText>
      </w:r>
      <w:r w:rsidR="0075753E">
        <w:rPr>
          <w:highlight w:val="yellow"/>
        </w:rPr>
      </w:r>
      <w:r w:rsidR="0075753E">
        <w:rPr>
          <w:highlight w:val="yellow"/>
        </w:rPr>
        <w:fldChar w:fldCharType="separate"/>
      </w:r>
      <w:r w:rsidR="0075753E">
        <w:t xml:space="preserve">Appendix </w:t>
      </w:r>
      <w:r w:rsidR="0075753E">
        <w:rPr>
          <w:noProof/>
        </w:rPr>
        <w:t>11</w:t>
      </w:r>
      <w:r w:rsidR="0075753E">
        <w:rPr>
          <w:highlight w:val="yellow"/>
        </w:rPr>
        <w:fldChar w:fldCharType="end"/>
      </w:r>
      <w:r w:rsidR="00B66E35">
        <w:t xml:space="preserve">and </w:t>
      </w:r>
      <w:r w:rsidR="0075753E">
        <w:rPr>
          <w:highlight w:val="yellow"/>
        </w:rPr>
        <w:fldChar w:fldCharType="begin"/>
      </w:r>
      <w:r w:rsidR="0075753E">
        <w:instrText xml:space="preserve"> REF _Ref499130373 \h </w:instrText>
      </w:r>
      <w:r w:rsidR="0075753E">
        <w:rPr>
          <w:highlight w:val="yellow"/>
        </w:rPr>
      </w:r>
      <w:r w:rsidR="0075753E">
        <w:rPr>
          <w:highlight w:val="yellow"/>
        </w:rPr>
        <w:fldChar w:fldCharType="separate"/>
      </w:r>
      <w:r w:rsidR="0075753E">
        <w:t xml:space="preserve">Appendix </w:t>
      </w:r>
      <w:r w:rsidR="0075753E">
        <w:rPr>
          <w:noProof/>
        </w:rPr>
        <w:t>12</w:t>
      </w:r>
      <w:r w:rsidR="0075753E">
        <w:rPr>
          <w:highlight w:val="yellow"/>
        </w:rPr>
        <w:fldChar w:fldCharType="end"/>
      </w:r>
      <w:r>
        <w:t>.</w:t>
      </w:r>
      <w:r w:rsidR="00243C43">
        <w:t xml:space="preserve"> </w:t>
      </w:r>
    </w:p>
    <w:p w14:paraId="46F47E34" w14:textId="54B5A7EA" w:rsidR="00EE1CAF" w:rsidRDefault="00EE1CAF" w:rsidP="00243C43">
      <w:r w:rsidRPr="004C6E01">
        <w:t>The examples highlight a range of benefits, including reduced domestic burden and income generation for women</w:t>
      </w:r>
      <w:r>
        <w:t xml:space="preserve"> and a</w:t>
      </w:r>
      <w:r w:rsidRPr="004C6E01">
        <w:t xml:space="preserve"> reduction in family and sexual violence and sorcery accusation-related violence</w:t>
      </w:r>
      <w:r>
        <w:t>.</w:t>
      </w:r>
      <w:r w:rsidR="00243C43">
        <w:t xml:space="preserve"> </w:t>
      </w:r>
      <w:r>
        <w:t xml:space="preserve">There are </w:t>
      </w:r>
      <w:r w:rsidRPr="004C6E01">
        <w:t>services for young men and boys who were raised in abusive homes and are now expressing negative sexual behaviours and using drugs and alcohol</w:t>
      </w:r>
      <w:r>
        <w:t xml:space="preserve"> and more</w:t>
      </w:r>
      <w:r w:rsidRPr="004C6E01">
        <w:t xml:space="preserve"> open discussions about sexually transmitted infections and teenage pregnancy</w:t>
      </w:r>
      <w:r>
        <w:t>.</w:t>
      </w:r>
      <w:r w:rsidR="00243C43">
        <w:t xml:space="preserve"> </w:t>
      </w:r>
      <w:r w:rsidR="00CD1364">
        <w:t>Girls and boys</w:t>
      </w:r>
      <w:r w:rsidRPr="004C6E01">
        <w:t xml:space="preserve"> </w:t>
      </w:r>
      <w:r>
        <w:t xml:space="preserve">are </w:t>
      </w:r>
      <w:r w:rsidRPr="004C6E01">
        <w:t>now helping with cooking, laundry, carrying water</w:t>
      </w:r>
      <w:r>
        <w:t>,</w:t>
      </w:r>
      <w:r w:rsidRPr="004C6E01">
        <w:t xml:space="preserve"> and chopping firewood at home</w:t>
      </w:r>
      <w:r>
        <w:t xml:space="preserve">, and more </w:t>
      </w:r>
      <w:r w:rsidRPr="004C6E01">
        <w:t xml:space="preserve">girls </w:t>
      </w:r>
      <w:r>
        <w:t xml:space="preserve">are </w:t>
      </w:r>
      <w:r w:rsidRPr="004C6E01">
        <w:t>in leadership roles at school</w:t>
      </w:r>
      <w:r>
        <w:t>.</w:t>
      </w:r>
      <w:r w:rsidR="00243C43">
        <w:t xml:space="preserve"> </w:t>
      </w:r>
      <w:r>
        <w:t xml:space="preserve">Women starting up businesses have gained </w:t>
      </w:r>
      <w:r w:rsidRPr="004C6E01">
        <w:t>contacts and networking skills</w:t>
      </w:r>
      <w:r>
        <w:t xml:space="preserve">. </w:t>
      </w:r>
    </w:p>
    <w:p w14:paraId="2C9A5C45" w14:textId="4B40498F" w:rsidR="00EE1CAF" w:rsidRPr="004C6E01" w:rsidRDefault="00EE1CAF" w:rsidP="00243C43">
      <w:r>
        <w:t xml:space="preserve">There are also identified </w:t>
      </w:r>
      <w:r w:rsidRPr="004C6E01">
        <w:t>benefits</w:t>
      </w:r>
      <w:r>
        <w:t xml:space="preserve"> rippling out from primary interventions,</w:t>
      </w:r>
      <w:r w:rsidRPr="004C6E01">
        <w:t xml:space="preserve"> such as </w:t>
      </w:r>
      <w:r>
        <w:t>the support</w:t>
      </w:r>
      <w:r w:rsidRPr="004C6E01">
        <w:t xml:space="preserve"> </w:t>
      </w:r>
      <w:r>
        <w:t xml:space="preserve">provided </w:t>
      </w:r>
      <w:r w:rsidRPr="004C6E01">
        <w:t>for 22 child</w:t>
      </w:r>
      <w:r>
        <w:t>ren</w:t>
      </w:r>
      <w:r w:rsidRPr="004C6E01">
        <w:t xml:space="preserve"> survivors of a landslide </w:t>
      </w:r>
      <w:r>
        <w:t xml:space="preserve">drawing on the Nazareth Centre’s capacity in trauma counselling. A further example of ‘ripple effects’ from the women’s resource centre in Malasang 1 is shown in </w:t>
      </w:r>
      <w:r w:rsidR="0075753E">
        <w:rPr>
          <w:highlight w:val="yellow"/>
        </w:rPr>
        <w:fldChar w:fldCharType="begin"/>
      </w:r>
      <w:r w:rsidR="0075753E">
        <w:instrText xml:space="preserve"> REF _Ref499129447 \h </w:instrText>
      </w:r>
      <w:r w:rsidR="0075753E">
        <w:rPr>
          <w:highlight w:val="yellow"/>
        </w:rPr>
      </w:r>
      <w:r w:rsidR="0075753E">
        <w:rPr>
          <w:highlight w:val="yellow"/>
        </w:rPr>
        <w:fldChar w:fldCharType="separate"/>
      </w:r>
      <w:r w:rsidR="0075753E">
        <w:t xml:space="preserve">Appendix </w:t>
      </w:r>
      <w:r w:rsidR="0075753E">
        <w:rPr>
          <w:noProof/>
        </w:rPr>
        <w:t>11</w:t>
      </w:r>
      <w:r w:rsidR="0075753E">
        <w:rPr>
          <w:highlight w:val="yellow"/>
        </w:rPr>
        <w:fldChar w:fldCharType="end"/>
      </w:r>
      <w:r>
        <w:t>.</w:t>
      </w:r>
    </w:p>
    <w:p w14:paraId="38D29291" w14:textId="77777777" w:rsidR="00EE1CAF" w:rsidRDefault="00EE1CAF" w:rsidP="00EE1CAF">
      <w:pPr>
        <w:pStyle w:val="NumberedHeading2"/>
      </w:pPr>
      <w:bookmarkStart w:id="125" w:name="_Toc490429419"/>
      <w:bookmarkStart w:id="126" w:name="_Toc490432481"/>
      <w:bookmarkStart w:id="127" w:name="_Toc490429420"/>
      <w:bookmarkStart w:id="128" w:name="_Toc490432482"/>
      <w:bookmarkStart w:id="129" w:name="_Toc490429421"/>
      <w:bookmarkStart w:id="130" w:name="_Toc490429422"/>
      <w:bookmarkStart w:id="131" w:name="_Toc490429423"/>
      <w:bookmarkStart w:id="132" w:name="_Toc490432485"/>
      <w:bookmarkStart w:id="133" w:name="_Toc490429424"/>
      <w:bookmarkStart w:id="134" w:name="_Toc490429425"/>
      <w:bookmarkStart w:id="135" w:name="_Toc490429426"/>
      <w:bookmarkStart w:id="136" w:name="_Toc490432488"/>
      <w:bookmarkStart w:id="137" w:name="_Toc490429427"/>
      <w:bookmarkStart w:id="138" w:name="_Toc490429428"/>
      <w:bookmarkStart w:id="139" w:name="_Toc490429429"/>
      <w:bookmarkStart w:id="140" w:name="_Toc490432491"/>
      <w:bookmarkStart w:id="141" w:name="_Toc490429430"/>
      <w:bookmarkStart w:id="142" w:name="_Toc490429431"/>
      <w:bookmarkStart w:id="143" w:name="_Toc490429432"/>
      <w:bookmarkStart w:id="144" w:name="_Toc490432494"/>
      <w:bookmarkStart w:id="145" w:name="_Toc490429433"/>
      <w:bookmarkStart w:id="146" w:name="_Toc490429434"/>
      <w:bookmarkStart w:id="147" w:name="_Toc49919520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Country Plan Focus and Design</w:t>
      </w:r>
      <w:bookmarkEnd w:id="147"/>
      <w:r w:rsidRPr="00300051">
        <w:t xml:space="preserve"> </w:t>
      </w:r>
    </w:p>
    <w:p w14:paraId="014D93CE" w14:textId="48FB1F48" w:rsidR="00EE1CAF" w:rsidRDefault="00EE1CAF" w:rsidP="00243C43">
      <w:r>
        <w:t>The 2017 Annual Learning Workshop</w:t>
      </w:r>
      <w:r>
        <w:rPr>
          <w:rStyle w:val="FootnoteReference"/>
        </w:rPr>
        <w:footnoteReference w:id="35"/>
      </w:r>
      <w:r>
        <w:t xml:space="preserve"> and field visits provided an opportunity to gather insights and messages from </w:t>
      </w:r>
      <w:r w:rsidRPr="00DD7C40">
        <w:rPr>
          <w:i/>
        </w:rPr>
        <w:t>Pacific Women</w:t>
      </w:r>
      <w:r>
        <w:t xml:space="preserve"> implementing partners and stakeholders. Together with the context analysis (</w:t>
      </w:r>
      <w:r w:rsidRPr="00CC018F">
        <w:t xml:space="preserve">Section </w:t>
      </w:r>
      <w:r w:rsidR="00CD1364">
        <w:fldChar w:fldCharType="begin"/>
      </w:r>
      <w:r w:rsidR="00CD1364">
        <w:instrText xml:space="preserve"> REF _Ref499123085 \r \h </w:instrText>
      </w:r>
      <w:r w:rsidR="00CD1364">
        <w:fldChar w:fldCharType="separate"/>
      </w:r>
      <w:r w:rsidR="00CD1364">
        <w:t>2.1</w:t>
      </w:r>
      <w:r w:rsidR="00CD1364">
        <w:fldChar w:fldCharType="end"/>
      </w:r>
      <w:r>
        <w:t xml:space="preserve"> and </w:t>
      </w:r>
      <w:r w:rsidR="0075753E">
        <w:rPr>
          <w:highlight w:val="yellow"/>
        </w:rPr>
        <w:fldChar w:fldCharType="begin"/>
      </w:r>
      <w:r w:rsidR="0075753E">
        <w:instrText xml:space="preserve"> REF _Ref499129294 \h </w:instrText>
      </w:r>
      <w:r w:rsidR="0075753E">
        <w:rPr>
          <w:highlight w:val="yellow"/>
        </w:rPr>
      </w:r>
      <w:r w:rsidR="0075753E">
        <w:rPr>
          <w:highlight w:val="yellow"/>
        </w:rPr>
        <w:fldChar w:fldCharType="separate"/>
      </w:r>
      <w:r w:rsidR="0075753E">
        <w:t xml:space="preserve">Appendix </w:t>
      </w:r>
      <w:r w:rsidR="0075753E">
        <w:rPr>
          <w:noProof/>
        </w:rPr>
        <w:t>9</w:t>
      </w:r>
      <w:r w:rsidR="0075753E">
        <w:rPr>
          <w:highlight w:val="yellow"/>
        </w:rPr>
        <w:fldChar w:fldCharType="end"/>
      </w:r>
      <w:r>
        <w:t>) and the strengths and weaknesses identified by implementing partners and other stakeholders (</w:t>
      </w:r>
      <w:r w:rsidR="00224962" w:rsidRPr="00CC018F">
        <w:t xml:space="preserve">section </w:t>
      </w:r>
      <w:r w:rsidR="00CD1364">
        <w:fldChar w:fldCharType="begin"/>
      </w:r>
      <w:r w:rsidR="00CD1364">
        <w:instrText xml:space="preserve"> REF _Ref490426780 \r \h </w:instrText>
      </w:r>
      <w:r w:rsidR="00CD1364">
        <w:fldChar w:fldCharType="separate"/>
      </w:r>
      <w:r w:rsidR="00CD1364">
        <w:t>2.7.1</w:t>
      </w:r>
      <w:r w:rsidR="00CD1364">
        <w:fldChar w:fldCharType="end"/>
      </w:r>
      <w:r w:rsidR="001A1FE2">
        <w:t xml:space="preserve"> and </w:t>
      </w:r>
      <w:r w:rsidR="0075753E">
        <w:rPr>
          <w:highlight w:val="yellow"/>
        </w:rPr>
        <w:fldChar w:fldCharType="begin"/>
      </w:r>
      <w:r w:rsidR="0075753E">
        <w:instrText xml:space="preserve"> REF _Ref499130466 \h </w:instrText>
      </w:r>
      <w:r w:rsidR="0075753E">
        <w:rPr>
          <w:highlight w:val="yellow"/>
        </w:rPr>
      </w:r>
      <w:r w:rsidR="0075753E">
        <w:rPr>
          <w:highlight w:val="yellow"/>
        </w:rPr>
        <w:fldChar w:fldCharType="separate"/>
      </w:r>
      <w:r w:rsidR="0075753E">
        <w:t xml:space="preserve">Appendix </w:t>
      </w:r>
      <w:r w:rsidR="0075753E">
        <w:rPr>
          <w:noProof/>
        </w:rPr>
        <w:t>13</w:t>
      </w:r>
      <w:r w:rsidR="0075753E">
        <w:rPr>
          <w:highlight w:val="yellow"/>
        </w:rPr>
        <w:fldChar w:fldCharType="end"/>
      </w:r>
      <w:r>
        <w:t xml:space="preserve">) these provide background for the conclusions and recommendations on the focus and design of the Country Plan. </w:t>
      </w:r>
    </w:p>
    <w:p w14:paraId="182BF21F" w14:textId="06CBBE28" w:rsidR="00EE1CAF" w:rsidRDefault="00EE1CAF" w:rsidP="00243C43">
      <w:r>
        <w:t>Key messages from the Annual Learning Workshop, b</w:t>
      </w:r>
      <w:r w:rsidRPr="00CC018F">
        <w:t>ig picture issues, implementation challenges, and opportunities raised by implementing partners and stakeholders</w:t>
      </w:r>
      <w:r>
        <w:t xml:space="preserve"> during interviews and during the Papua New Guinea case study prepared as part of the Year-Three Evaluation of </w:t>
      </w:r>
      <w:r w:rsidRPr="004567F3">
        <w:rPr>
          <w:i/>
        </w:rPr>
        <w:t>Pacific Women</w:t>
      </w:r>
      <w:r>
        <w:rPr>
          <w:i/>
        </w:rPr>
        <w:t xml:space="preserve"> </w:t>
      </w:r>
      <w:r>
        <w:t>(Papua New Guinea Case Study),</w:t>
      </w:r>
      <w:r>
        <w:rPr>
          <w:rStyle w:val="FootnoteReference"/>
        </w:rPr>
        <w:footnoteReference w:id="36"/>
      </w:r>
      <w:r>
        <w:t xml:space="preserve"> are in </w:t>
      </w:r>
      <w:r w:rsidR="0075753E">
        <w:rPr>
          <w:highlight w:val="yellow"/>
        </w:rPr>
        <w:fldChar w:fldCharType="begin"/>
      </w:r>
      <w:r w:rsidR="0075753E">
        <w:instrText xml:space="preserve"> REF _Ref499130466 \h </w:instrText>
      </w:r>
      <w:r w:rsidR="0075753E">
        <w:rPr>
          <w:highlight w:val="yellow"/>
        </w:rPr>
      </w:r>
      <w:r w:rsidR="0075753E">
        <w:rPr>
          <w:highlight w:val="yellow"/>
        </w:rPr>
        <w:fldChar w:fldCharType="separate"/>
      </w:r>
      <w:r w:rsidR="0075753E">
        <w:t xml:space="preserve">Appendix </w:t>
      </w:r>
      <w:r w:rsidR="0075753E">
        <w:rPr>
          <w:noProof/>
        </w:rPr>
        <w:t>13</w:t>
      </w:r>
      <w:r w:rsidR="0075753E">
        <w:rPr>
          <w:highlight w:val="yellow"/>
        </w:rPr>
        <w:fldChar w:fldCharType="end"/>
      </w:r>
      <w:r>
        <w:t>.</w:t>
      </w:r>
    </w:p>
    <w:p w14:paraId="68F45026" w14:textId="77777777" w:rsidR="00EE1CAF" w:rsidRDefault="00EE1CAF" w:rsidP="00EE1CAF">
      <w:pPr>
        <w:pStyle w:val="NumberedHeading3"/>
      </w:pPr>
      <w:bookmarkStart w:id="148" w:name="_Ref490426780"/>
      <w:r>
        <w:t>Country Plan strengths and weaknesses</w:t>
      </w:r>
      <w:bookmarkEnd w:id="148"/>
    </w:p>
    <w:p w14:paraId="7FB3B2AE" w14:textId="77777777" w:rsidR="00EE1CAF" w:rsidRPr="00997F67" w:rsidRDefault="00EE1CAF" w:rsidP="00B73F72">
      <w:pPr>
        <w:keepNext/>
        <w:rPr>
          <w:b/>
        </w:rPr>
      </w:pPr>
      <w:bookmarkStart w:id="149" w:name="_Ref486016193"/>
      <w:r w:rsidRPr="00997F67">
        <w:rPr>
          <w:b/>
        </w:rPr>
        <w:t>Implementing partner and Government of Papua New Guinea perspectives</w:t>
      </w:r>
      <w:bookmarkEnd w:id="149"/>
      <w:r w:rsidRPr="00997F67">
        <w:rPr>
          <w:b/>
        </w:rPr>
        <w:t xml:space="preserve"> </w:t>
      </w:r>
    </w:p>
    <w:p w14:paraId="2BDAC2E2" w14:textId="77777777" w:rsidR="00EE1CAF" w:rsidRDefault="00EE1CAF" w:rsidP="00243C43">
      <w:r>
        <w:t xml:space="preserve">Engaging implementing partners and Government of Papua New Guinea staff on the strengths and weaknesses of the Country Plan proved challenging because few are familiar with it. </w:t>
      </w:r>
      <w:r w:rsidRPr="00F46451">
        <w:rPr>
          <w:i/>
        </w:rPr>
        <w:t>Pacific Women</w:t>
      </w:r>
      <w:r>
        <w:t xml:space="preserve"> Papua New Guinea Reference Group members and some implementing partners recommended that the Country Plan be socialised through workshopping and engaging partners in monitoring progress against it. </w:t>
      </w:r>
    </w:p>
    <w:p w14:paraId="027333BE" w14:textId="77777777" w:rsidR="00EE1CAF" w:rsidRDefault="00EE1CAF" w:rsidP="00243C43">
      <w:r>
        <w:lastRenderedPageBreak/>
        <w:t xml:space="preserve">The 10-year lifespan of the </w:t>
      </w:r>
      <w:r w:rsidRPr="00F46451">
        <w:rPr>
          <w:i/>
        </w:rPr>
        <w:t>Pacific Women</w:t>
      </w:r>
      <w:r>
        <w:t xml:space="preserve"> program was mentioned when the question about strengths and weaknesses was </w:t>
      </w:r>
      <w:r w:rsidR="003B1388">
        <w:t>posed</w:t>
      </w:r>
      <w:r>
        <w:t>. Some implementing partners felt that this was not long enough, particularly given the complexity and diversity of the Papua New Guinea cultural context.</w:t>
      </w:r>
    </w:p>
    <w:p w14:paraId="1894B91F" w14:textId="636109DC" w:rsidR="00EE1CAF" w:rsidRDefault="00EE1CAF" w:rsidP="00243C43">
      <w:r>
        <w:t xml:space="preserve">While they may not be aware of the details of the Country Plan, implementing partners are familiar with the funded portfolio through attendance at the Annual Learning Workshops. </w:t>
      </w:r>
      <w:r w:rsidR="00EA31A0">
        <w:t xml:space="preserve">A key message of the Annual Learning Workshop, frequently reiterated to the </w:t>
      </w:r>
      <w:r>
        <w:t>review team</w:t>
      </w:r>
      <w:r w:rsidR="00B87B3A">
        <w:t>,</w:t>
      </w:r>
      <w:r>
        <w:t xml:space="preserve"> </w:t>
      </w:r>
      <w:r w:rsidR="00EA31A0">
        <w:t xml:space="preserve">was </w:t>
      </w:r>
      <w:r>
        <w:t>that not enough is being done</w:t>
      </w:r>
      <w:r w:rsidR="005315D8">
        <w:t xml:space="preserve"> in Papua New Guinea and by the </w:t>
      </w:r>
      <w:r w:rsidR="005315D8" w:rsidRPr="00246A4E">
        <w:rPr>
          <w:i/>
        </w:rPr>
        <w:t>Pacific Women</w:t>
      </w:r>
      <w:r w:rsidR="005315D8">
        <w:t xml:space="preserve"> program</w:t>
      </w:r>
      <w:r>
        <w:t xml:space="preserve"> to address violence against children, or in women’s economic empowerment. </w:t>
      </w:r>
      <w:r w:rsidR="00E90E5D">
        <w:t xml:space="preserve">It was not clear </w:t>
      </w:r>
      <w:r w:rsidR="005315D8">
        <w:t>whether</w:t>
      </w:r>
      <w:r w:rsidR="00E90E5D">
        <w:t xml:space="preserve"> these interlocutors were </w:t>
      </w:r>
      <w:r w:rsidR="009F28CC">
        <w:t xml:space="preserve">aware of </w:t>
      </w:r>
      <w:r w:rsidR="00E90E5D">
        <w:t xml:space="preserve">other </w:t>
      </w:r>
      <w:r w:rsidR="009F28CC">
        <w:t xml:space="preserve">Australian </w:t>
      </w:r>
      <w:r w:rsidR="00E90E5D">
        <w:t>investments in economic growth</w:t>
      </w:r>
      <w:r w:rsidR="005315D8">
        <w:t>.</w:t>
      </w:r>
    </w:p>
    <w:p w14:paraId="1C8E9D7A" w14:textId="077E85D1" w:rsidR="00EE1CAF" w:rsidRDefault="00EE1CAF" w:rsidP="00243C43">
      <w:r>
        <w:t xml:space="preserve">Many of the implementing partners interviewed criticised the lack of funding to local organisations, and advocated for direct funding for women’s and faith-based organisations. DFAT is also concerned about the dominance of international nongovernmental organisations, multilateral organisations and Australian tertiary organisations as funding recipients. This is because support to indigenous organisations is a principle underpinning the Country Plan. However, provision of direct funding has been limited by the inability of local organisations to meet DFAT’s high standards for capacity to </w:t>
      </w:r>
      <w:r w:rsidRPr="00133BF1">
        <w:t>develop and manage programs, and to report on finances and results</w:t>
      </w:r>
      <w:r>
        <w:t xml:space="preserve">. There are exceptions, </w:t>
      </w:r>
      <w:r w:rsidRPr="00133BF1">
        <w:t xml:space="preserve">and organisations that do have the capacity, like Femili PNG, </w:t>
      </w:r>
      <w:r>
        <w:t>Institute of National Affairs, and the Community Development Workers Association Inc</w:t>
      </w:r>
      <w:r w:rsidR="00CD1364">
        <w:t>.</w:t>
      </w:r>
      <w:r>
        <w:t xml:space="preserve">, </w:t>
      </w:r>
      <w:r w:rsidRPr="00133BF1">
        <w:t>are directly funded.</w:t>
      </w:r>
    </w:p>
    <w:p w14:paraId="263C192E" w14:textId="77777777" w:rsidR="00EE1CAF" w:rsidRDefault="00EE1CAF" w:rsidP="00243C43">
      <w:r w:rsidRPr="00133BF1">
        <w:t xml:space="preserve">A solution </w:t>
      </w:r>
      <w:r>
        <w:t>to this conundrum, proposed repeatedly by stakeholders, was for</w:t>
      </w:r>
      <w:r w:rsidRPr="00133BF1">
        <w:t xml:space="preserve"> </w:t>
      </w:r>
      <w:r w:rsidRPr="00133BF1">
        <w:rPr>
          <w:i/>
        </w:rPr>
        <w:t>Pacific Women</w:t>
      </w:r>
      <w:r w:rsidRPr="00133BF1">
        <w:t xml:space="preserve"> to support the provision of institutional strengthening for long enough to enable local organisations to meet this high bar. </w:t>
      </w:r>
      <w:r>
        <w:t>However, further discussion generally brought out the point</w:t>
      </w:r>
      <w:r w:rsidRPr="00133BF1">
        <w:t xml:space="preserve"> that such institutional strengthening has been carried out in </w:t>
      </w:r>
      <w:r>
        <w:t>Papua New Guinea</w:t>
      </w:r>
      <w:r w:rsidRPr="00133BF1">
        <w:t xml:space="preserve"> by many programs over </w:t>
      </w:r>
      <w:r>
        <w:t xml:space="preserve">a period of </w:t>
      </w:r>
      <w:r w:rsidRPr="00133BF1">
        <w:t>years</w:t>
      </w:r>
      <w:r>
        <w:t xml:space="preserve">, but </w:t>
      </w:r>
      <w:r w:rsidRPr="00133BF1">
        <w:t xml:space="preserve">has not consistently resulted in the emergence of local </w:t>
      </w:r>
      <w:r>
        <w:t>organisations able to meet DFAT’s due diligence requirements. Possible explanations put forth for this were:</w:t>
      </w:r>
    </w:p>
    <w:p w14:paraId="6A9EB49A" w14:textId="77777777" w:rsidR="00EE1CAF" w:rsidRDefault="00EE1CAF" w:rsidP="00743272">
      <w:pPr>
        <w:pStyle w:val="ListBullet"/>
      </w:pPr>
      <w:r>
        <w:t xml:space="preserve">The performance of international partners varies in providing capacity building and operational support for local nongovernmental organisation partners. In the absence of adequate support, so much staff time of the nongovernmental organisation is spent to meet financial and results reporting requirements that implementation suffers. </w:t>
      </w:r>
    </w:p>
    <w:p w14:paraId="65836F4E" w14:textId="77777777" w:rsidR="00EE1CAF" w:rsidRDefault="00EE1CAF" w:rsidP="00743272">
      <w:pPr>
        <w:pStyle w:val="ListBullet"/>
      </w:pPr>
      <w:r>
        <w:t xml:space="preserve">Local organisations fail to </w:t>
      </w:r>
      <w:r w:rsidRPr="00133BF1">
        <w:t xml:space="preserve">reach </w:t>
      </w:r>
      <w:r>
        <w:t>the due diligence standard</w:t>
      </w:r>
      <w:r w:rsidRPr="00133BF1">
        <w:t xml:space="preserve"> </w:t>
      </w:r>
      <w:r>
        <w:t>because their</w:t>
      </w:r>
      <w:r w:rsidRPr="00133BF1">
        <w:t xml:space="preserve"> international partners lack a strategy for exiting the institutional strengthening mode. </w:t>
      </w:r>
    </w:p>
    <w:p w14:paraId="7E51EABC" w14:textId="77777777" w:rsidR="00EE1CAF" w:rsidRDefault="00EE1CAF" w:rsidP="00243C43">
      <w:r>
        <w:t xml:space="preserve">Several participants added that </w:t>
      </w:r>
      <w:r w:rsidRPr="00133BF1">
        <w:t xml:space="preserve">while institutional strengthening is intended to benefit local organisations, it also benefits individuals, who are then able to move on to better remunerated roles in government, </w:t>
      </w:r>
      <w:r>
        <w:t>international nongovernmental organisations,</w:t>
      </w:r>
      <w:r w:rsidRPr="00133BF1">
        <w:t xml:space="preserve"> or the private sector. Such turnover creates an on</w:t>
      </w:r>
      <w:r>
        <w:t>-</w:t>
      </w:r>
      <w:r w:rsidRPr="00133BF1">
        <w:t>going need for institutional strengthening</w:t>
      </w:r>
      <w:r>
        <w:t xml:space="preserve"> in local nongovernmental organisations. It</w:t>
      </w:r>
      <w:r w:rsidRPr="00133BF1">
        <w:t xml:space="preserve"> suggests it may continue to be difficult for </w:t>
      </w:r>
      <w:r w:rsidRPr="00715244">
        <w:rPr>
          <w:i/>
        </w:rPr>
        <w:t xml:space="preserve">Pacific Women </w:t>
      </w:r>
      <w:r w:rsidRPr="00133BF1">
        <w:t>to fulfil this operational principle.</w:t>
      </w:r>
      <w:r>
        <w:t xml:space="preserve"> </w:t>
      </w:r>
    </w:p>
    <w:p w14:paraId="27A7219D" w14:textId="77777777" w:rsidR="00EE1CAF" w:rsidRDefault="00EE1CAF" w:rsidP="00243C43">
      <w:r>
        <w:t>Some local organisations expressed a preference for continuing to receive funds through an international nongovernmental organisation partner. These organisations explained that their strong, long-term relationship conferred many advantages. Advantages include access to support that goes beyond financial and results reporting</w:t>
      </w:r>
      <w:r w:rsidR="00F0594A">
        <w:t>,</w:t>
      </w:r>
      <w:r>
        <w:t xml:space="preserve"> to developing capacities such as networking and influencing, conducting research, and accessing opportunities for engaging and sharing knowledge with other key players.</w:t>
      </w:r>
    </w:p>
    <w:p w14:paraId="51C14C7D" w14:textId="27949331" w:rsidR="00EE1CAF" w:rsidRDefault="00EE1CAF" w:rsidP="00243C43">
      <w:r w:rsidRPr="00462792">
        <w:rPr>
          <w:i/>
        </w:rPr>
        <w:t>Pacific Women</w:t>
      </w:r>
      <w:r>
        <w:rPr>
          <w:i/>
        </w:rPr>
        <w:t>’s</w:t>
      </w:r>
      <w:r>
        <w:t xml:space="preserve"> strategy for supporting local organisations has been to fund international nongovernmental organisations who work with local nongovernmental and community-based organisations (for example,</w:t>
      </w:r>
      <w:r w:rsidDel="00CC5EEA">
        <w:t xml:space="preserve"> </w:t>
      </w:r>
      <w:r>
        <w:t>International Women’s Development Agency working with the Bougainville Women’s Federation and the Nazareth Centre). The scorecard on upholding principles of the Country Plan (</w:t>
      </w:r>
      <w:r w:rsidR="0075753E">
        <w:fldChar w:fldCharType="begin"/>
      </w:r>
      <w:r w:rsidR="0075753E">
        <w:instrText xml:space="preserve"> REF _Ref499129732 \h </w:instrText>
      </w:r>
      <w:r w:rsidR="0075753E">
        <w:fldChar w:fldCharType="separate"/>
      </w:r>
      <w:r w:rsidR="0075753E">
        <w:t xml:space="preserve">Table </w:t>
      </w:r>
      <w:r w:rsidR="0075753E">
        <w:rPr>
          <w:noProof/>
        </w:rPr>
        <w:t>11</w:t>
      </w:r>
      <w:r w:rsidR="0075753E">
        <w:fldChar w:fldCharType="end"/>
      </w:r>
      <w:r w:rsidR="0075753E">
        <w:rPr>
          <w:highlight w:val="yellow"/>
        </w:rPr>
        <w:fldChar w:fldCharType="begin"/>
      </w:r>
      <w:r w:rsidR="0075753E">
        <w:instrText xml:space="preserve"> REF _Ref499130577 \h </w:instrText>
      </w:r>
      <w:r w:rsidR="0075753E">
        <w:rPr>
          <w:highlight w:val="yellow"/>
        </w:rPr>
      </w:r>
      <w:r w:rsidR="0075753E">
        <w:rPr>
          <w:highlight w:val="yellow"/>
        </w:rPr>
        <w:fldChar w:fldCharType="end"/>
      </w:r>
      <w:r>
        <w:t>) indicates that 2</w:t>
      </w:r>
      <w:r w:rsidR="00031C8F">
        <w:t>4</w:t>
      </w:r>
      <w:r>
        <w:t xml:space="preserve"> of the 26 projects work with local organisations</w:t>
      </w:r>
      <w:r w:rsidR="00C83326">
        <w:t xml:space="preserve"> </w:t>
      </w:r>
      <w:r w:rsidR="003B1388">
        <w:t>and/or local</w:t>
      </w:r>
      <w:r w:rsidR="00C83326">
        <w:t xml:space="preserve"> </w:t>
      </w:r>
      <w:r w:rsidR="00D6307F">
        <w:t>government</w:t>
      </w:r>
      <w:r w:rsidR="003B1388">
        <w:t>.</w:t>
      </w:r>
      <w:r w:rsidR="00C83326">
        <w:t xml:space="preserve"> </w:t>
      </w:r>
    </w:p>
    <w:p w14:paraId="7FA04A0C" w14:textId="77777777" w:rsidR="00EE1CAF" w:rsidRPr="00997F67" w:rsidRDefault="00EE1CAF" w:rsidP="00243C43">
      <w:pPr>
        <w:rPr>
          <w:b/>
        </w:rPr>
      </w:pPr>
      <w:bookmarkStart w:id="150" w:name="_Ref486016278"/>
      <w:r w:rsidRPr="00997F67">
        <w:rPr>
          <w:b/>
        </w:rPr>
        <w:lastRenderedPageBreak/>
        <w:t xml:space="preserve">Other </w:t>
      </w:r>
      <w:r>
        <w:rPr>
          <w:b/>
        </w:rPr>
        <w:t>p</w:t>
      </w:r>
      <w:r w:rsidRPr="00997F67">
        <w:rPr>
          <w:b/>
        </w:rPr>
        <w:t>erspectives</w:t>
      </w:r>
      <w:bookmarkEnd w:id="150"/>
      <w:r w:rsidRPr="00997F67">
        <w:rPr>
          <w:b/>
        </w:rPr>
        <w:t xml:space="preserve"> </w:t>
      </w:r>
    </w:p>
    <w:p w14:paraId="4345AB1D" w14:textId="1B044573" w:rsidR="00EE1CAF" w:rsidRDefault="00EE1CAF" w:rsidP="00243C43">
      <w:r>
        <w:t xml:space="preserve">Country Plan strengths and weaknesses from the perspective of DFAT, other donors, the </w:t>
      </w:r>
      <w:r w:rsidRPr="00CC5EEA">
        <w:rPr>
          <w:i/>
        </w:rPr>
        <w:t>Pacific Women</w:t>
      </w:r>
      <w:r>
        <w:t xml:space="preserve"> Support Unit, and staff of other programs funded by DFAT are summarised in </w:t>
      </w:r>
      <w:r w:rsidR="00CD1364">
        <w:fldChar w:fldCharType="begin"/>
      </w:r>
      <w:r w:rsidR="00CD1364">
        <w:instrText xml:space="preserve"> REF _Ref486015158 \h </w:instrText>
      </w:r>
      <w:r w:rsidR="00CD1364">
        <w:fldChar w:fldCharType="separate"/>
      </w:r>
      <w:r w:rsidR="00CD1364">
        <w:t xml:space="preserve">Table </w:t>
      </w:r>
      <w:r w:rsidR="00CD1364">
        <w:rPr>
          <w:noProof/>
        </w:rPr>
        <w:t>2</w:t>
      </w:r>
      <w:r w:rsidR="00CD1364">
        <w:fldChar w:fldCharType="end"/>
      </w:r>
      <w:r>
        <w:t>.</w:t>
      </w:r>
    </w:p>
    <w:p w14:paraId="62C26202" w14:textId="7B332DB6" w:rsidR="00EE1CAF" w:rsidRDefault="00EE1CAF" w:rsidP="00D35B7D">
      <w:pPr>
        <w:pStyle w:val="Caption"/>
      </w:pPr>
      <w:bookmarkStart w:id="151" w:name="_Ref486015158"/>
      <w:bookmarkStart w:id="152" w:name="_Toc499195250"/>
      <w:r>
        <w:t xml:space="preserve">Table </w:t>
      </w:r>
      <w:r>
        <w:fldChar w:fldCharType="begin"/>
      </w:r>
      <w:r>
        <w:instrText xml:space="preserve"> SEQ Table \* ARABIC </w:instrText>
      </w:r>
      <w:r>
        <w:fldChar w:fldCharType="separate"/>
      </w:r>
      <w:r w:rsidR="002D687A">
        <w:rPr>
          <w:noProof/>
        </w:rPr>
        <w:t>2</w:t>
      </w:r>
      <w:r>
        <w:fldChar w:fldCharType="end"/>
      </w:r>
      <w:bookmarkEnd w:id="151"/>
      <w:r w:rsidR="00E55D2E">
        <w:t xml:space="preserve">: </w:t>
      </w:r>
      <w:r>
        <w:t xml:space="preserve">Strengths and weaknesses of the </w:t>
      </w:r>
      <w:r w:rsidRPr="00CC5EEA">
        <w:rPr>
          <w:i/>
        </w:rPr>
        <w:t>Pacific Women</w:t>
      </w:r>
      <w:r>
        <w:t xml:space="preserve"> Papua New Guinea Country Plan</w:t>
      </w:r>
      <w:bookmarkEnd w:id="152"/>
    </w:p>
    <w:tbl>
      <w:tblPr>
        <w:tblStyle w:val="TableGrid"/>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85" w:type="dxa"/>
        </w:tblCellMar>
        <w:tblLook w:val="04A0" w:firstRow="1" w:lastRow="0" w:firstColumn="1" w:lastColumn="0" w:noHBand="0" w:noVBand="1"/>
      </w:tblPr>
      <w:tblGrid>
        <w:gridCol w:w="4508"/>
        <w:gridCol w:w="4508"/>
      </w:tblGrid>
      <w:tr w:rsidR="00EE1CAF" w:rsidRPr="00F07FA0" w14:paraId="01D95F7E" w14:textId="77777777" w:rsidTr="00224962">
        <w:trPr>
          <w:tblHeader/>
        </w:trPr>
        <w:tc>
          <w:tcPr>
            <w:tcW w:w="2500" w:type="pct"/>
            <w:shd w:val="clear" w:color="auto" w:fill="F2F2F2" w:themeFill="background1" w:themeFillShade="F2"/>
          </w:tcPr>
          <w:p w14:paraId="5636C4D6" w14:textId="77777777" w:rsidR="00EE1CAF" w:rsidRPr="00F07FA0" w:rsidRDefault="00EE1CAF" w:rsidP="00224962">
            <w:pPr>
              <w:spacing w:after="60" w:line="240" w:lineRule="auto"/>
              <w:rPr>
                <w:b/>
                <w:bCs/>
                <w:iCs/>
                <w:sz w:val="16"/>
                <w:szCs w:val="16"/>
              </w:rPr>
            </w:pPr>
            <w:r w:rsidRPr="00F07FA0">
              <w:rPr>
                <w:b/>
                <w:bCs/>
                <w:iCs/>
                <w:sz w:val="16"/>
                <w:szCs w:val="16"/>
              </w:rPr>
              <w:t>Strengths</w:t>
            </w:r>
          </w:p>
        </w:tc>
        <w:tc>
          <w:tcPr>
            <w:tcW w:w="2500" w:type="pct"/>
            <w:shd w:val="clear" w:color="auto" w:fill="F2F2F2" w:themeFill="background1" w:themeFillShade="F2"/>
          </w:tcPr>
          <w:p w14:paraId="0E2A24FB" w14:textId="77777777" w:rsidR="00EE1CAF" w:rsidRPr="00F07FA0" w:rsidRDefault="00EE1CAF" w:rsidP="00224962">
            <w:pPr>
              <w:spacing w:after="60" w:line="240" w:lineRule="auto"/>
              <w:rPr>
                <w:b/>
                <w:bCs/>
                <w:iCs/>
                <w:sz w:val="16"/>
                <w:szCs w:val="16"/>
              </w:rPr>
            </w:pPr>
            <w:r w:rsidRPr="00F07FA0">
              <w:rPr>
                <w:b/>
                <w:bCs/>
                <w:iCs/>
                <w:sz w:val="16"/>
                <w:szCs w:val="16"/>
              </w:rPr>
              <w:t>Weaknesses</w:t>
            </w:r>
          </w:p>
        </w:tc>
      </w:tr>
      <w:tr w:rsidR="00EE1CAF" w:rsidRPr="00F07FA0" w14:paraId="661E6570" w14:textId="77777777" w:rsidTr="00224962">
        <w:trPr>
          <w:trHeight w:val="647"/>
        </w:trPr>
        <w:tc>
          <w:tcPr>
            <w:tcW w:w="2500" w:type="pct"/>
          </w:tcPr>
          <w:p w14:paraId="0B3121FE" w14:textId="77777777" w:rsidR="00EE1CAF" w:rsidRPr="00F07FA0" w:rsidRDefault="00EE1CAF" w:rsidP="00224962">
            <w:pPr>
              <w:pStyle w:val="TableBullet"/>
              <w:spacing w:after="60" w:line="240" w:lineRule="auto"/>
            </w:pPr>
            <w:r w:rsidRPr="00F07FA0">
              <w:t xml:space="preserve">First program in </w:t>
            </w:r>
            <w:r>
              <w:t>Papua New Guinea</w:t>
            </w:r>
            <w:r w:rsidRPr="00F07FA0">
              <w:t xml:space="preserve"> totally focused on women.</w:t>
            </w:r>
          </w:p>
          <w:p w14:paraId="76F1D01C" w14:textId="77777777" w:rsidR="00EE1CAF" w:rsidRPr="00F07FA0" w:rsidRDefault="00EE1CAF" w:rsidP="00224962">
            <w:pPr>
              <w:pStyle w:val="TableBullet"/>
              <w:spacing w:after="60" w:line="240" w:lineRule="auto"/>
            </w:pPr>
            <w:r w:rsidRPr="00F07FA0">
              <w:t xml:space="preserve">Holistic approach to </w:t>
            </w:r>
            <w:r>
              <w:t>family and sexual violence.</w:t>
            </w:r>
          </w:p>
          <w:p w14:paraId="35C9B3E8" w14:textId="77777777" w:rsidR="00EE1CAF" w:rsidRPr="00F07FA0" w:rsidRDefault="00EE1CAF" w:rsidP="00224962">
            <w:pPr>
              <w:pStyle w:val="TableBullet"/>
              <w:spacing w:after="60" w:line="240" w:lineRule="auto"/>
            </w:pPr>
            <w:r w:rsidRPr="00F07FA0">
              <w:t xml:space="preserve">The positioning of </w:t>
            </w:r>
            <w:r>
              <w:t xml:space="preserve">family and sexual violence </w:t>
            </w:r>
            <w:r w:rsidRPr="00F07FA0">
              <w:t>as an epidemic</w:t>
            </w:r>
            <w:r>
              <w:t>,</w:t>
            </w:r>
            <w:r w:rsidRPr="00F07FA0">
              <w:t xml:space="preserve"> together with the strategy to strengthen services and then move into prevention.</w:t>
            </w:r>
          </w:p>
          <w:p w14:paraId="16078BA6" w14:textId="77777777" w:rsidR="00EE1CAF" w:rsidRPr="00F07FA0" w:rsidRDefault="00EE1CAF" w:rsidP="00224962">
            <w:pPr>
              <w:pStyle w:val="TableBullet"/>
              <w:spacing w:after="60" w:line="240" w:lineRule="auto"/>
            </w:pPr>
            <w:r w:rsidRPr="00F07FA0">
              <w:t xml:space="preserve">The design creates a network that can be used for scaling up and moving into different </w:t>
            </w:r>
            <w:r>
              <w:t xml:space="preserve">outcome </w:t>
            </w:r>
            <w:r w:rsidRPr="00F07FA0">
              <w:t>areas.</w:t>
            </w:r>
          </w:p>
          <w:p w14:paraId="3A8513E8" w14:textId="77777777" w:rsidR="00EE1CAF" w:rsidRPr="00F07FA0" w:rsidRDefault="00EE1CAF" w:rsidP="00224962">
            <w:pPr>
              <w:pStyle w:val="TableBullet"/>
              <w:spacing w:after="60" w:line="240" w:lineRule="auto"/>
            </w:pPr>
            <w:r w:rsidRPr="00F07FA0">
              <w:t>The design supports networking of women’s development at government level as well as networking between organisations.</w:t>
            </w:r>
          </w:p>
          <w:p w14:paraId="1E597264" w14:textId="77777777" w:rsidR="00EE1CAF" w:rsidRPr="00F07FA0" w:rsidRDefault="00EE1CAF" w:rsidP="00224962">
            <w:pPr>
              <w:pStyle w:val="TableBullet"/>
              <w:spacing w:after="60" w:line="240" w:lineRule="auto"/>
            </w:pPr>
            <w:r w:rsidRPr="00F07FA0">
              <w:t>The design understands the need to fill niches rather than seeking to solve gender inequality.</w:t>
            </w:r>
          </w:p>
          <w:p w14:paraId="68862843" w14:textId="77777777" w:rsidR="00EE1CAF" w:rsidRPr="00F07FA0" w:rsidRDefault="00EE1CAF" w:rsidP="00224962">
            <w:pPr>
              <w:pStyle w:val="TableBullet"/>
              <w:spacing w:after="60" w:line="240" w:lineRule="auto"/>
            </w:pPr>
            <w:r w:rsidRPr="00F07FA0">
              <w:t xml:space="preserve">Flexible design. </w:t>
            </w:r>
          </w:p>
          <w:p w14:paraId="7DC38C8B" w14:textId="77777777" w:rsidR="00EE1CAF" w:rsidRPr="00F07FA0" w:rsidRDefault="00EE1CAF" w:rsidP="00224962">
            <w:pPr>
              <w:pStyle w:val="TableBullet"/>
              <w:spacing w:after="60" w:line="240" w:lineRule="auto"/>
            </w:pPr>
            <w:r w:rsidRPr="00F07FA0">
              <w:t>The program builds on existing structures and looks for synergies. It takes what works in one place and tries it elsewhere.</w:t>
            </w:r>
          </w:p>
          <w:p w14:paraId="51F3BA83" w14:textId="77777777" w:rsidR="00EE1CAF" w:rsidRPr="00F07FA0" w:rsidRDefault="00EE1CAF" w:rsidP="00224962">
            <w:pPr>
              <w:pStyle w:val="TableBullet"/>
              <w:spacing w:after="60" w:line="240" w:lineRule="auto"/>
            </w:pPr>
            <w:r w:rsidRPr="00F07FA0">
              <w:t xml:space="preserve">The plan targets the Highlands corridor, a critical geographical area with high levels of tribal violence and low women’s agency. </w:t>
            </w:r>
          </w:p>
        </w:tc>
        <w:tc>
          <w:tcPr>
            <w:tcW w:w="2500" w:type="pct"/>
          </w:tcPr>
          <w:p w14:paraId="0E4723E9" w14:textId="77777777" w:rsidR="00EE1CAF" w:rsidRPr="00F07FA0" w:rsidRDefault="00EE1CAF" w:rsidP="00224962">
            <w:pPr>
              <w:pStyle w:val="TableBullet"/>
              <w:spacing w:after="60" w:line="240" w:lineRule="auto"/>
            </w:pPr>
            <w:r w:rsidRPr="00F07FA0">
              <w:t xml:space="preserve">In </w:t>
            </w:r>
            <w:r>
              <w:t>women’s economic empowerment</w:t>
            </w:r>
            <w:r w:rsidRPr="00F07FA0">
              <w:t xml:space="preserve"> and </w:t>
            </w:r>
            <w:r>
              <w:t xml:space="preserve">leadership and influence </w:t>
            </w:r>
            <w:r w:rsidRPr="00F07FA0">
              <w:t xml:space="preserve">the positioning has not been as clear as for </w:t>
            </w:r>
            <w:r>
              <w:t>violence response and services.</w:t>
            </w:r>
            <w:r w:rsidRPr="00F07FA0">
              <w:rPr>
                <w:rStyle w:val="FootnoteReference"/>
                <w:bCs/>
                <w:iCs/>
                <w:sz w:val="16"/>
              </w:rPr>
              <w:footnoteReference w:id="37"/>
            </w:r>
          </w:p>
          <w:p w14:paraId="5A395FD5" w14:textId="77777777" w:rsidR="00EE1CAF" w:rsidRPr="00F07FA0" w:rsidRDefault="00EE1CAF" w:rsidP="00224962">
            <w:pPr>
              <w:pStyle w:val="TableBullet"/>
              <w:spacing w:after="60" w:line="240" w:lineRule="auto"/>
            </w:pPr>
            <w:r w:rsidRPr="003043BC">
              <w:t xml:space="preserve">Leadership and </w:t>
            </w:r>
            <w:r w:rsidR="0017572D" w:rsidRPr="003043BC">
              <w:t>i</w:t>
            </w:r>
            <w:r w:rsidRPr="003043BC">
              <w:t>nfluence work has been focused around specific events (elections); the plan needs to look at where the work should be targeted</w:t>
            </w:r>
            <w:r w:rsidR="00306AC1" w:rsidRPr="003043BC">
              <w:t xml:space="preserve"> </w:t>
            </w:r>
            <w:r w:rsidR="000A1287" w:rsidRPr="003043BC">
              <w:t>to connect</w:t>
            </w:r>
            <w:r w:rsidR="00306AC1" w:rsidRPr="003043BC">
              <w:t xml:space="preserve"> with other initiatives</w:t>
            </w:r>
            <w:r w:rsidRPr="00AE7658">
              <w:t>.</w:t>
            </w:r>
            <w:r w:rsidRPr="00F07FA0">
              <w:t xml:space="preserve"> </w:t>
            </w:r>
          </w:p>
        </w:tc>
      </w:tr>
    </w:tbl>
    <w:p w14:paraId="37266B94" w14:textId="77777777" w:rsidR="00EE1CAF" w:rsidRPr="00DE325B" w:rsidRDefault="00EE1CAF" w:rsidP="00EE1CAF">
      <w:pPr>
        <w:pStyle w:val="NumberedHeading2"/>
      </w:pPr>
      <w:bookmarkStart w:id="153" w:name="_Ref486765596"/>
      <w:bookmarkStart w:id="154" w:name="_Toc499195205"/>
      <w:bookmarkStart w:id="155" w:name="_Ref485113620"/>
      <w:r>
        <w:t>Management</w:t>
      </w:r>
      <w:bookmarkEnd w:id="153"/>
      <w:bookmarkEnd w:id="154"/>
      <w:r>
        <w:t xml:space="preserve"> </w:t>
      </w:r>
    </w:p>
    <w:bookmarkEnd w:id="155"/>
    <w:p w14:paraId="57F9EA33" w14:textId="77777777" w:rsidR="00EE1CAF" w:rsidRDefault="00EE1CAF" w:rsidP="00243C43">
      <w:pPr>
        <w:pStyle w:val="NumberedHeading3"/>
      </w:pPr>
      <w:r>
        <w:t>DFAT–</w:t>
      </w:r>
      <w:r w:rsidRPr="004150DC">
        <w:rPr>
          <w:i/>
        </w:rPr>
        <w:t>Pacific Women</w:t>
      </w:r>
      <w:r>
        <w:t xml:space="preserve"> Support Unit relationship</w:t>
      </w:r>
      <w:r w:rsidRPr="00300051">
        <w:t xml:space="preserve"> </w:t>
      </w:r>
    </w:p>
    <w:p w14:paraId="299A93C6" w14:textId="77777777" w:rsidR="00EE1CAF" w:rsidRDefault="00B271F4" w:rsidP="00243C43">
      <w:r>
        <w:t>T</w:t>
      </w:r>
      <w:r w:rsidR="00EE1CAF">
        <w:t xml:space="preserve">he </w:t>
      </w:r>
      <w:r w:rsidR="00EE1CAF" w:rsidRPr="004150DC">
        <w:rPr>
          <w:i/>
        </w:rPr>
        <w:t>Pacific Women</w:t>
      </w:r>
      <w:r w:rsidR="00EE1CAF">
        <w:t xml:space="preserve"> Support Unit</w:t>
      </w:r>
      <w:r w:rsidR="00DD1B32">
        <w:t xml:space="preserve"> </w:t>
      </w:r>
      <w:bookmarkStart w:id="156" w:name="_Hlk490779167"/>
      <w:r w:rsidR="00EE1CAF">
        <w:t xml:space="preserve">sub-office </w:t>
      </w:r>
      <w:r>
        <w:t xml:space="preserve">in Port Moresby </w:t>
      </w:r>
      <w:r w:rsidR="004D33FB">
        <w:t xml:space="preserve">became effective </w:t>
      </w:r>
      <w:r w:rsidR="00EE1CAF">
        <w:t xml:space="preserve">in March 2016 after delays in gaining agreement from the Government of Papua New Guinea. </w:t>
      </w:r>
      <w:bookmarkEnd w:id="156"/>
      <w:r w:rsidR="00EE1CAF">
        <w:t xml:space="preserve">Before the establishment of the sub-office, DFAT called on management support from </w:t>
      </w:r>
      <w:r w:rsidR="00EE1CAF" w:rsidRPr="00A83FC8">
        <w:rPr>
          <w:i/>
        </w:rPr>
        <w:t>Strongim Pipol Stro</w:t>
      </w:r>
      <w:r w:rsidR="00EE1CAF">
        <w:rPr>
          <w:i/>
        </w:rPr>
        <w:t>n</w:t>
      </w:r>
      <w:r w:rsidR="00EE1CAF" w:rsidRPr="00A83FC8">
        <w:rPr>
          <w:i/>
        </w:rPr>
        <w:t>gim Nessen</w:t>
      </w:r>
      <w:r w:rsidR="00EE1CAF">
        <w:t xml:space="preserve"> program.</w:t>
      </w:r>
    </w:p>
    <w:p w14:paraId="2A23E654" w14:textId="77777777" w:rsidR="00EE1CAF" w:rsidRDefault="00EE1CAF" w:rsidP="00243C43">
      <w:r>
        <w:t xml:space="preserve">The Papua New Guinea Case Study pointed out that these changing and layered relationships have created confusion among some implementing partners and stakeholders about the nature and role of the </w:t>
      </w:r>
      <w:r w:rsidRPr="004567F3">
        <w:rPr>
          <w:i/>
        </w:rPr>
        <w:t>Pacific Women</w:t>
      </w:r>
      <w:r>
        <w:t xml:space="preserve"> program in Papua New Guinea. Two related misconceptions were identified in this review.</w:t>
      </w:r>
    </w:p>
    <w:p w14:paraId="3E47DE5C" w14:textId="265FDD4A" w:rsidR="00EE1CAF" w:rsidRPr="003043BC" w:rsidRDefault="00EE1CAF" w:rsidP="00243C43">
      <w:r w:rsidRPr="003043BC">
        <w:t xml:space="preserve">Some perceive </w:t>
      </w:r>
      <w:r w:rsidRPr="003043BC">
        <w:rPr>
          <w:i/>
        </w:rPr>
        <w:t>Pacific Women</w:t>
      </w:r>
      <w:r w:rsidRPr="003043BC">
        <w:t xml:space="preserve"> Papua New Guinea as a grants program geared around requests for proposals and expressions of interest. They lack understanding of the rather subtle point of difference, which is that the portfolio of projects aims to fulfil specific design guidance (</w:t>
      </w:r>
      <w:r w:rsidR="0075753E">
        <w:rPr>
          <w:highlight w:val="yellow"/>
        </w:rPr>
        <w:fldChar w:fldCharType="begin"/>
      </w:r>
      <w:r w:rsidR="0075753E">
        <w:instrText xml:space="preserve"> REF _Ref499129221 \h </w:instrText>
      </w:r>
      <w:r w:rsidR="0075753E">
        <w:rPr>
          <w:highlight w:val="yellow"/>
        </w:rPr>
      </w:r>
      <w:r w:rsidR="0075753E">
        <w:rPr>
          <w:highlight w:val="yellow"/>
        </w:rPr>
        <w:fldChar w:fldCharType="separate"/>
      </w:r>
      <w:r w:rsidR="0075753E">
        <w:t xml:space="preserve">Appendix </w:t>
      </w:r>
      <w:r w:rsidR="0075753E">
        <w:rPr>
          <w:noProof/>
        </w:rPr>
        <w:t>6</w:t>
      </w:r>
      <w:r w:rsidR="0075753E">
        <w:rPr>
          <w:highlight w:val="yellow"/>
        </w:rPr>
        <w:fldChar w:fldCharType="end"/>
      </w:r>
      <w:r w:rsidRPr="003043BC">
        <w:t>). More generally, there appears to be a low level of awareness of the Country Plan.</w:t>
      </w:r>
    </w:p>
    <w:p w14:paraId="662A51F3" w14:textId="77777777" w:rsidR="00B21205" w:rsidRPr="00803800" w:rsidRDefault="00EE1CAF" w:rsidP="00243C43">
      <w:pPr>
        <w:rPr>
          <w:szCs w:val="20"/>
        </w:rPr>
      </w:pPr>
      <w:r w:rsidRPr="003043BC">
        <w:rPr>
          <w:szCs w:val="20"/>
        </w:rPr>
        <w:t xml:space="preserve">Some see </w:t>
      </w:r>
      <w:r w:rsidRPr="003043BC">
        <w:rPr>
          <w:i/>
          <w:szCs w:val="20"/>
        </w:rPr>
        <w:t>Pacific Women</w:t>
      </w:r>
      <w:r w:rsidRPr="003043BC">
        <w:rPr>
          <w:szCs w:val="20"/>
        </w:rPr>
        <w:t xml:space="preserve"> as a parallel structure and are concerned that the program may be undermining the role of the government agency that leads coordination of the complex, cross-sectoral issues in women’s development. This is the Office of the Development of Women, which sits in the </w:t>
      </w:r>
      <w:r w:rsidRPr="003043BC">
        <w:rPr>
          <w:rFonts w:cs="Arial"/>
          <w:color w:val="000000"/>
          <w:szCs w:val="20"/>
          <w:lang w:eastAsia="en-NZ"/>
        </w:rPr>
        <w:t>Department for Community Development and Religion</w:t>
      </w:r>
      <w:r w:rsidRPr="00B21205">
        <w:rPr>
          <w:szCs w:val="20"/>
        </w:rPr>
        <w:t>.</w:t>
      </w:r>
      <w:r w:rsidRPr="00803800">
        <w:rPr>
          <w:szCs w:val="20"/>
        </w:rPr>
        <w:t xml:space="preserve"> </w:t>
      </w:r>
    </w:p>
    <w:p w14:paraId="0096D204" w14:textId="4003408B" w:rsidR="00EE1CAF" w:rsidRDefault="00EE1CAF" w:rsidP="00243C43">
      <w:r>
        <w:lastRenderedPageBreak/>
        <w:t xml:space="preserve">Through DFAT’s Gender and Sports section and, more recently, through the </w:t>
      </w:r>
      <w:r w:rsidRPr="00B13864">
        <w:rPr>
          <w:i/>
        </w:rPr>
        <w:t>Pacific Women</w:t>
      </w:r>
      <w:r>
        <w:t xml:space="preserve"> Support Unit sub-office, </w:t>
      </w:r>
      <w:r w:rsidRPr="00606086">
        <w:rPr>
          <w:i/>
        </w:rPr>
        <w:t>Pacific Women</w:t>
      </w:r>
      <w:r>
        <w:t xml:space="preserve"> Papua New Guinea has been playing a </w:t>
      </w:r>
      <w:r w:rsidRPr="00803800">
        <w:t>facilitation</w:t>
      </w:r>
      <w:r>
        <w:t xml:space="preserve"> role, catalysing and strengthening networking and coalition-building, information flow, monitoring and evaluation capacity, and introducing approaches that have been successful outside Papua New Guinea for testing and adaptation. As a nongovernmental project implementation unit, it </w:t>
      </w:r>
      <w:r w:rsidR="00B271F4">
        <w:t xml:space="preserve">is </w:t>
      </w:r>
      <w:r>
        <w:t xml:space="preserve">difficult for the </w:t>
      </w:r>
      <w:r w:rsidRPr="00B13864">
        <w:rPr>
          <w:i/>
        </w:rPr>
        <w:t>Pacific Women</w:t>
      </w:r>
      <w:r>
        <w:t xml:space="preserve"> Support Unit to engage with</w:t>
      </w:r>
      <w:r w:rsidR="00CD1364">
        <w:t xml:space="preserve"> the</w:t>
      </w:r>
      <w:r>
        <w:t xml:space="preserve"> Office of the Development of Women on behalf of DFAT, and the </w:t>
      </w:r>
      <w:r w:rsidRPr="00B13864">
        <w:rPr>
          <w:i/>
        </w:rPr>
        <w:t>Pacific Women</w:t>
      </w:r>
      <w:r>
        <w:t xml:space="preserve"> Support Unit is not authorised to do so. The misperception about </w:t>
      </w:r>
      <w:r w:rsidRPr="00B13864">
        <w:rPr>
          <w:i/>
        </w:rPr>
        <w:t>Pacific Women’s</w:t>
      </w:r>
      <w:r>
        <w:t xml:space="preserve"> role may be related to insufficient communication to stakeholders about the role of the </w:t>
      </w:r>
      <w:r w:rsidRPr="00B13864">
        <w:rPr>
          <w:i/>
        </w:rPr>
        <w:t>Pac</w:t>
      </w:r>
      <w:r>
        <w:rPr>
          <w:i/>
        </w:rPr>
        <w:t>i</w:t>
      </w:r>
      <w:r w:rsidRPr="00B13864">
        <w:rPr>
          <w:i/>
        </w:rPr>
        <w:t>fic Women</w:t>
      </w:r>
      <w:r>
        <w:t xml:space="preserve"> Support Unit</w:t>
      </w:r>
      <w:r w:rsidR="005A68D9">
        <w:t>.</w:t>
      </w:r>
    </w:p>
    <w:p w14:paraId="350384CC" w14:textId="77777777" w:rsidR="00EE1CAF" w:rsidRDefault="00EE1CAF" w:rsidP="00BA55A6">
      <w:r>
        <w:t xml:space="preserve">The </w:t>
      </w:r>
      <w:r w:rsidRPr="00CC018F">
        <w:t>Department for Community Development and Religion</w:t>
      </w:r>
      <w:r>
        <w:t xml:space="preserve"> </w:t>
      </w:r>
      <w:r w:rsidR="005A68D9">
        <w:t xml:space="preserve">and Department for Community Development in Bougainville both </w:t>
      </w:r>
      <w:r>
        <w:t xml:space="preserve">indicated </w:t>
      </w:r>
      <w:r w:rsidR="00527832">
        <w:t>a desire for a closer working relationship with the</w:t>
      </w:r>
      <w:r w:rsidR="0068449A">
        <w:t xml:space="preserve"> </w:t>
      </w:r>
      <w:r w:rsidRPr="00CC018F">
        <w:rPr>
          <w:i/>
        </w:rPr>
        <w:t>Pacific Women</w:t>
      </w:r>
      <w:r>
        <w:t xml:space="preserve"> </w:t>
      </w:r>
      <w:r w:rsidR="00527832">
        <w:t xml:space="preserve">program and </w:t>
      </w:r>
      <w:r>
        <w:t xml:space="preserve">Support Unit </w:t>
      </w:r>
      <w:r w:rsidR="00527832">
        <w:t>staff</w:t>
      </w:r>
      <w:r>
        <w:t xml:space="preserve">. </w:t>
      </w:r>
    </w:p>
    <w:p w14:paraId="630A596E" w14:textId="77777777" w:rsidR="00EE1CAF" w:rsidRPr="00347CCE" w:rsidRDefault="00EE1CAF" w:rsidP="00243C43">
      <w:pPr>
        <w:pStyle w:val="NumberedHeading3"/>
      </w:pPr>
      <w:bookmarkStart w:id="157" w:name="_Ref486336357"/>
      <w:r>
        <w:t>Uptake</w:t>
      </w:r>
      <w:r w:rsidRPr="00300051">
        <w:t xml:space="preserve"> </w:t>
      </w:r>
      <w:r>
        <w:t>by other DFAT programs</w:t>
      </w:r>
      <w:bookmarkEnd w:id="157"/>
    </w:p>
    <w:p w14:paraId="1F15B5B4" w14:textId="77777777" w:rsidR="00EE1CAF" w:rsidRDefault="00EE1CAF" w:rsidP="00243C43">
      <w:pPr>
        <w:rPr>
          <w:i/>
          <w:szCs w:val="20"/>
        </w:rPr>
      </w:pPr>
      <w:r>
        <w:rPr>
          <w:szCs w:val="20"/>
        </w:rPr>
        <w:t xml:space="preserve">A key assumption underpinning the theory of change is that promising approaches identified by </w:t>
      </w:r>
      <w:r w:rsidRPr="00904F52">
        <w:rPr>
          <w:i/>
          <w:szCs w:val="20"/>
        </w:rPr>
        <w:t>Pacific Women</w:t>
      </w:r>
      <w:r>
        <w:rPr>
          <w:szCs w:val="20"/>
        </w:rPr>
        <w:t xml:space="preserve"> will be taken up by DFAT’s larger investment areas. </w:t>
      </w:r>
      <w:r>
        <w:t xml:space="preserve">The Papua New Guinea Case Study reports that </w:t>
      </w:r>
      <w:r w:rsidRPr="002303D7">
        <w:rPr>
          <w:i/>
          <w:lang w:val="en-US"/>
        </w:rPr>
        <w:t>Pacific Women</w:t>
      </w:r>
      <w:r>
        <w:rPr>
          <w:lang w:val="en-US"/>
        </w:rPr>
        <w:t xml:space="preserve"> is seen within the Australian High Commission in Port Moresby as ‘the specific investment in a challenging area that complements and offers direction setting experience to the broader DFAT gender mainstreaming strategy.’ This review learned that</w:t>
      </w:r>
      <w:r w:rsidRPr="00D97F40">
        <w:rPr>
          <w:szCs w:val="20"/>
        </w:rPr>
        <w:t xml:space="preserve"> </w:t>
      </w:r>
      <w:r>
        <w:rPr>
          <w:szCs w:val="20"/>
        </w:rPr>
        <w:t>DFAT staff in PNG also value</w:t>
      </w:r>
      <w:r w:rsidRPr="00D97F40">
        <w:rPr>
          <w:szCs w:val="20"/>
        </w:rPr>
        <w:t xml:space="preserve"> the specialist </w:t>
      </w:r>
      <w:r>
        <w:rPr>
          <w:szCs w:val="20"/>
        </w:rPr>
        <w:t xml:space="preserve">gender </w:t>
      </w:r>
      <w:r w:rsidRPr="00D97F40">
        <w:rPr>
          <w:szCs w:val="20"/>
        </w:rPr>
        <w:t xml:space="preserve">expertise associated with the projects funded under </w:t>
      </w:r>
      <w:r w:rsidRPr="00D97F40">
        <w:rPr>
          <w:i/>
          <w:szCs w:val="20"/>
        </w:rPr>
        <w:t>Pacific Women</w:t>
      </w:r>
      <w:r>
        <w:rPr>
          <w:i/>
          <w:szCs w:val="20"/>
        </w:rPr>
        <w:t>.</w:t>
      </w:r>
    </w:p>
    <w:p w14:paraId="1EE8895E" w14:textId="77777777" w:rsidR="00EE1CAF" w:rsidRDefault="00EE1CAF" w:rsidP="00243C43">
      <w:pPr>
        <w:rPr>
          <w:szCs w:val="20"/>
        </w:rPr>
      </w:pPr>
      <w:r>
        <w:rPr>
          <w:szCs w:val="20"/>
        </w:rPr>
        <w:t>While staff at the Australian High Commission in Port Moresby recognise the</w:t>
      </w:r>
      <w:r w:rsidRPr="00C43769">
        <w:rPr>
          <w:szCs w:val="20"/>
        </w:rPr>
        <w:t xml:space="preserve"> </w:t>
      </w:r>
      <w:r>
        <w:rPr>
          <w:szCs w:val="20"/>
        </w:rPr>
        <w:t>scaling up</w:t>
      </w:r>
      <w:r w:rsidRPr="00C43769">
        <w:rPr>
          <w:szCs w:val="20"/>
        </w:rPr>
        <w:t xml:space="preserve"> </w:t>
      </w:r>
      <w:r>
        <w:rPr>
          <w:szCs w:val="20"/>
        </w:rPr>
        <w:t xml:space="preserve">of successes identified by </w:t>
      </w:r>
      <w:r w:rsidRPr="00347CCE">
        <w:rPr>
          <w:i/>
          <w:szCs w:val="20"/>
        </w:rPr>
        <w:t>Pacific Women</w:t>
      </w:r>
      <w:r>
        <w:rPr>
          <w:szCs w:val="20"/>
        </w:rPr>
        <w:t xml:space="preserve"> </w:t>
      </w:r>
      <w:r w:rsidRPr="00C43769">
        <w:rPr>
          <w:szCs w:val="20"/>
        </w:rPr>
        <w:t xml:space="preserve">as </w:t>
      </w:r>
      <w:r>
        <w:rPr>
          <w:szCs w:val="20"/>
        </w:rPr>
        <w:t>a potentially valuable strategy,</w:t>
      </w:r>
      <w:r w:rsidRPr="00C43769">
        <w:rPr>
          <w:szCs w:val="20"/>
        </w:rPr>
        <w:t xml:space="preserve"> there </w:t>
      </w:r>
      <w:r w:rsidR="00E90E5D">
        <w:rPr>
          <w:szCs w:val="20"/>
        </w:rPr>
        <w:t xml:space="preserve">are </w:t>
      </w:r>
      <w:r w:rsidR="00754D56">
        <w:rPr>
          <w:szCs w:val="20"/>
        </w:rPr>
        <w:t xml:space="preserve">only a </w:t>
      </w:r>
      <w:r w:rsidR="00E90E5D">
        <w:rPr>
          <w:szCs w:val="20"/>
        </w:rPr>
        <w:t xml:space="preserve">few </w:t>
      </w:r>
      <w:r w:rsidRPr="00C43769">
        <w:rPr>
          <w:szCs w:val="20"/>
        </w:rPr>
        <w:t>example</w:t>
      </w:r>
      <w:r w:rsidR="00E90E5D">
        <w:rPr>
          <w:szCs w:val="20"/>
        </w:rPr>
        <w:t>s</w:t>
      </w:r>
      <w:r w:rsidR="00F07944">
        <w:rPr>
          <w:rStyle w:val="FootnoteReference"/>
        </w:rPr>
        <w:footnoteReference w:id="38"/>
      </w:r>
      <w:r w:rsidRPr="00C43769">
        <w:rPr>
          <w:szCs w:val="20"/>
        </w:rPr>
        <w:t xml:space="preserve"> </w:t>
      </w:r>
      <w:r>
        <w:rPr>
          <w:szCs w:val="20"/>
        </w:rPr>
        <w:t xml:space="preserve">to date </w:t>
      </w:r>
      <w:r w:rsidRPr="00C43769">
        <w:rPr>
          <w:szCs w:val="20"/>
        </w:rPr>
        <w:t xml:space="preserve">where this has been put into </w:t>
      </w:r>
      <w:r w:rsidR="00FF5E6C" w:rsidRPr="00C43769">
        <w:rPr>
          <w:szCs w:val="20"/>
        </w:rPr>
        <w:t>practice</w:t>
      </w:r>
      <w:r w:rsidR="00FF5E6C">
        <w:rPr>
          <w:szCs w:val="20"/>
        </w:rPr>
        <w:t>.</w:t>
      </w:r>
      <w:r>
        <w:rPr>
          <w:szCs w:val="20"/>
          <w:vertAlign w:val="superscript"/>
        </w:rPr>
        <w:t xml:space="preserve"> </w:t>
      </w:r>
      <w:r w:rsidRPr="00A0259E">
        <w:rPr>
          <w:i/>
          <w:szCs w:val="20"/>
        </w:rPr>
        <w:t>Pacific Women</w:t>
      </w:r>
      <w:r w:rsidRPr="001B473D">
        <w:rPr>
          <w:szCs w:val="20"/>
        </w:rPr>
        <w:t xml:space="preserve"> has</w:t>
      </w:r>
      <w:r>
        <w:rPr>
          <w:szCs w:val="20"/>
        </w:rPr>
        <w:t>, however,</w:t>
      </w:r>
      <w:r w:rsidRPr="001B473D">
        <w:rPr>
          <w:szCs w:val="20"/>
        </w:rPr>
        <w:t xml:space="preserve"> </w:t>
      </w:r>
      <w:r w:rsidR="00754D56">
        <w:rPr>
          <w:szCs w:val="20"/>
        </w:rPr>
        <w:t>influenced other sector programs</w:t>
      </w:r>
      <w:r w:rsidR="003B487E">
        <w:rPr>
          <w:rStyle w:val="FootnoteReference"/>
        </w:rPr>
        <w:footnoteReference w:id="39"/>
      </w:r>
      <w:r w:rsidR="00754D56">
        <w:rPr>
          <w:szCs w:val="20"/>
        </w:rPr>
        <w:t xml:space="preserve"> and </w:t>
      </w:r>
      <w:r w:rsidRPr="001B473D">
        <w:rPr>
          <w:szCs w:val="20"/>
        </w:rPr>
        <w:t>successfully leveraged co-funding from other DFAT programs to expand the reach of several projects</w:t>
      </w:r>
      <w:r>
        <w:rPr>
          <w:szCs w:val="20"/>
        </w:rPr>
        <w:t>,</w:t>
      </w:r>
      <w:r>
        <w:rPr>
          <w:rStyle w:val="FootnoteReference"/>
        </w:rPr>
        <w:footnoteReference w:id="40"/>
      </w:r>
      <w:r>
        <w:rPr>
          <w:szCs w:val="20"/>
        </w:rPr>
        <w:t xml:space="preserve"> including: </w:t>
      </w:r>
    </w:p>
    <w:p w14:paraId="59EA9FDB" w14:textId="77777777" w:rsidR="00EE1CAF" w:rsidRDefault="00EE1CAF" w:rsidP="00743272">
      <w:pPr>
        <w:pStyle w:val="ListBullet"/>
      </w:pPr>
      <w:r w:rsidRPr="001B473D">
        <w:t>The Young Women's Leadership Project is co-funded by the Bougain</w:t>
      </w:r>
      <w:r>
        <w:t>ville Peace-Building Program.</w:t>
      </w:r>
    </w:p>
    <w:p w14:paraId="1903840E" w14:textId="77777777" w:rsidR="00EE1CAF" w:rsidRPr="00A0259E" w:rsidRDefault="00EE1CAF" w:rsidP="00743272">
      <w:pPr>
        <w:pStyle w:val="ListBullet"/>
      </w:pPr>
      <w:r>
        <w:t xml:space="preserve">The </w:t>
      </w:r>
      <w:r w:rsidRPr="00A0259E">
        <w:t xml:space="preserve">Highlands </w:t>
      </w:r>
      <w:r>
        <w:t xml:space="preserve">Sorcery-Related Violence </w:t>
      </w:r>
      <w:r w:rsidRPr="00A0259E">
        <w:t>and</w:t>
      </w:r>
      <w:r>
        <w:t xml:space="preserve"> </w:t>
      </w:r>
      <w:r w:rsidRPr="00A0259E">
        <w:t>Highlands Sexual Reproductive and Maternal Health project</w:t>
      </w:r>
      <w:r>
        <w:t>s</w:t>
      </w:r>
      <w:r w:rsidRPr="00A0259E">
        <w:t xml:space="preserve"> are both funded by the Australian </w:t>
      </w:r>
      <w:r>
        <w:t>Nongovernmental Organisation</w:t>
      </w:r>
      <w:r w:rsidRPr="00A0259E">
        <w:t xml:space="preserve"> Cooperation Program</w:t>
      </w:r>
      <w:r>
        <w:t>.</w:t>
      </w:r>
    </w:p>
    <w:p w14:paraId="36EDCB5A" w14:textId="77777777" w:rsidR="00EE1CAF" w:rsidRPr="003373AD" w:rsidRDefault="00EE1CAF" w:rsidP="00743272">
      <w:pPr>
        <w:pStyle w:val="ListBullet"/>
      </w:pPr>
      <w:r w:rsidRPr="003373AD">
        <w:t>Refurbishments to Family Support Centres, the Lifeline Centre and the Koki Market Transit Centre</w:t>
      </w:r>
      <w:r w:rsidRPr="008042E3">
        <w:rPr>
          <w:vertAlign w:val="superscript"/>
        </w:rPr>
        <w:footnoteReference w:id="41"/>
      </w:r>
      <w:r w:rsidRPr="003373AD">
        <w:t xml:space="preserve"> were co-funded by the Health and Education Procurement Facility.</w:t>
      </w:r>
    </w:p>
    <w:p w14:paraId="5B9F135C" w14:textId="77777777" w:rsidR="00EE1CAF" w:rsidRDefault="00EE1CAF" w:rsidP="00243C43">
      <w:pPr>
        <w:pStyle w:val="NumberedHeading3"/>
      </w:pPr>
      <w:r>
        <w:t>Coordination</w:t>
      </w:r>
    </w:p>
    <w:p w14:paraId="00B69E32" w14:textId="737CFCC3" w:rsidR="00EE1CAF" w:rsidRDefault="00EE1CAF" w:rsidP="00243C43">
      <w:pPr>
        <w:rPr>
          <w:bCs/>
          <w:iCs/>
        </w:rPr>
      </w:pPr>
      <w:r w:rsidRPr="00734521">
        <w:rPr>
          <w:i/>
        </w:rPr>
        <w:t>Pacific Women</w:t>
      </w:r>
      <w:r>
        <w:t xml:space="preserve"> Papua New Guinea has women’s equality as its primary objective. It sits alongside other DFAT-funded programs expected to work within the gender mainstreaming paradigm. </w:t>
      </w:r>
      <w:r w:rsidRPr="00F07A3A">
        <w:rPr>
          <w:bCs/>
          <w:iCs/>
        </w:rPr>
        <w:t xml:space="preserve">Australia’s </w:t>
      </w:r>
      <w:r>
        <w:rPr>
          <w:bCs/>
          <w:iCs/>
        </w:rPr>
        <w:t xml:space="preserve">current </w:t>
      </w:r>
      <w:r w:rsidRPr="00F07A3A">
        <w:rPr>
          <w:bCs/>
          <w:iCs/>
        </w:rPr>
        <w:t>Aid Policy</w:t>
      </w:r>
      <w:r>
        <w:rPr>
          <w:bCs/>
          <w:iCs/>
        </w:rPr>
        <w:t xml:space="preserve"> was</w:t>
      </w:r>
      <w:r w:rsidRPr="00F07A3A">
        <w:rPr>
          <w:bCs/>
          <w:iCs/>
        </w:rPr>
        <w:t xml:space="preserve"> launched in June 2014</w:t>
      </w:r>
      <w:r>
        <w:rPr>
          <w:bCs/>
          <w:iCs/>
        </w:rPr>
        <w:t>. It</w:t>
      </w:r>
      <w:r w:rsidRPr="00F07A3A">
        <w:rPr>
          <w:bCs/>
          <w:iCs/>
        </w:rPr>
        <w:t xml:space="preserve"> establishes gender equality and women’s empowerment</w:t>
      </w:r>
      <w:r>
        <w:rPr>
          <w:bCs/>
          <w:iCs/>
        </w:rPr>
        <w:t xml:space="preserve"> as a priority for development and requires</w:t>
      </w:r>
      <w:r w:rsidRPr="00F07A3A">
        <w:rPr>
          <w:bCs/>
          <w:iCs/>
        </w:rPr>
        <w:t xml:space="preserve"> that </w:t>
      </w:r>
      <w:r w:rsidR="007D62FD">
        <w:rPr>
          <w:bCs/>
          <w:iCs/>
        </w:rPr>
        <w:t>80</w:t>
      </w:r>
      <w:r w:rsidRPr="00F07A3A">
        <w:rPr>
          <w:bCs/>
          <w:iCs/>
        </w:rPr>
        <w:t xml:space="preserve"> per</w:t>
      </w:r>
      <w:r>
        <w:rPr>
          <w:bCs/>
          <w:iCs/>
        </w:rPr>
        <w:t xml:space="preserve"> </w:t>
      </w:r>
      <w:r w:rsidRPr="00F07A3A">
        <w:rPr>
          <w:bCs/>
          <w:iCs/>
        </w:rPr>
        <w:t>cent of all Australia’s aid</w:t>
      </w:r>
      <w:r>
        <w:rPr>
          <w:bCs/>
          <w:iCs/>
        </w:rPr>
        <w:t xml:space="preserve"> investments</w:t>
      </w:r>
      <w:r w:rsidRPr="00F07A3A">
        <w:rPr>
          <w:bCs/>
          <w:iCs/>
        </w:rPr>
        <w:t xml:space="preserve">, regardless of objectives, </w:t>
      </w:r>
      <w:r w:rsidRPr="002303D7">
        <w:rPr>
          <w:bCs/>
          <w:iCs/>
          <w:lang w:val="en-US"/>
        </w:rPr>
        <w:t xml:space="preserve">will effectively </w:t>
      </w:r>
      <w:r w:rsidRPr="00CE20C3">
        <w:rPr>
          <w:bCs/>
          <w:iCs/>
        </w:rPr>
        <w:t>address gender issues in their implementation.</w:t>
      </w:r>
      <w:r>
        <w:rPr>
          <w:bCs/>
          <w:iCs/>
        </w:rPr>
        <w:t xml:space="preserve"> </w:t>
      </w:r>
      <w:r w:rsidRPr="00CE20C3">
        <w:rPr>
          <w:bCs/>
          <w:iCs/>
        </w:rPr>
        <w:t xml:space="preserve">Increased expenditure on gender will be tracked using </w:t>
      </w:r>
      <w:r>
        <w:rPr>
          <w:bCs/>
          <w:iCs/>
        </w:rPr>
        <w:t xml:space="preserve">the OEDC Development Assistance </w:t>
      </w:r>
      <w:r>
        <w:rPr>
          <w:bCs/>
          <w:iCs/>
        </w:rPr>
        <w:lastRenderedPageBreak/>
        <w:t xml:space="preserve">Committee </w:t>
      </w:r>
      <w:r w:rsidRPr="00CE20C3">
        <w:rPr>
          <w:bCs/>
          <w:iCs/>
        </w:rPr>
        <w:t>gender markers identifying a ‘principal’ or</w:t>
      </w:r>
      <w:r w:rsidRPr="002303D7">
        <w:rPr>
          <w:bCs/>
          <w:iCs/>
          <w:lang w:val="en-US"/>
        </w:rPr>
        <w:t xml:space="preserve"> ‘significant</w:t>
      </w:r>
      <w:r>
        <w:rPr>
          <w:bCs/>
          <w:iCs/>
          <w:lang w:val="en-US"/>
        </w:rPr>
        <w:t>’</w:t>
      </w:r>
      <w:r w:rsidRPr="002303D7">
        <w:rPr>
          <w:bCs/>
          <w:iCs/>
          <w:lang w:val="en-US"/>
        </w:rPr>
        <w:t xml:space="preserve"> expenditure on gender re</w:t>
      </w:r>
      <w:r>
        <w:rPr>
          <w:bCs/>
          <w:iCs/>
          <w:lang w:val="en-US"/>
        </w:rPr>
        <w:t>lated issues.</w:t>
      </w:r>
      <w:r>
        <w:rPr>
          <w:rStyle w:val="FootnoteReference"/>
          <w:bCs/>
          <w:iCs/>
        </w:rPr>
        <w:footnoteReference w:id="42"/>
      </w:r>
    </w:p>
    <w:p w14:paraId="78DF9B9C" w14:textId="03C23624" w:rsidR="00EE1CAF" w:rsidRDefault="00EE1CAF" w:rsidP="00243C43">
      <w:pPr>
        <w:rPr>
          <w:bCs/>
          <w:iCs/>
        </w:rPr>
      </w:pPr>
      <w:r>
        <w:rPr>
          <w:bCs/>
          <w:iCs/>
        </w:rPr>
        <w:t xml:space="preserve">Potential for coordination issues is inherent in DFAT’s simultaneous use of </w:t>
      </w:r>
      <w:r w:rsidR="00B87B3A">
        <w:rPr>
          <w:bCs/>
          <w:iCs/>
        </w:rPr>
        <w:t xml:space="preserve">two </w:t>
      </w:r>
      <w:r>
        <w:rPr>
          <w:bCs/>
          <w:iCs/>
        </w:rPr>
        <w:t xml:space="preserve">strategies for promoting gender equality </w:t>
      </w:r>
      <w:r w:rsidR="00A20FE1">
        <w:rPr>
          <w:bCs/>
          <w:iCs/>
        </w:rPr>
        <w:t xml:space="preserve">through </w:t>
      </w:r>
      <w:r>
        <w:rPr>
          <w:bCs/>
          <w:iCs/>
        </w:rPr>
        <w:t xml:space="preserve">gender mainstreaming and gender </w:t>
      </w:r>
      <w:r w:rsidR="00A20FE1">
        <w:rPr>
          <w:bCs/>
          <w:iCs/>
        </w:rPr>
        <w:t>specific activities</w:t>
      </w:r>
      <w:r>
        <w:rPr>
          <w:bCs/>
          <w:iCs/>
        </w:rPr>
        <w:t xml:space="preserve">. </w:t>
      </w:r>
      <w:r w:rsidR="007A2409">
        <w:rPr>
          <w:bCs/>
          <w:iCs/>
        </w:rPr>
        <w:t xml:space="preserve">The need for greater </w:t>
      </w:r>
      <w:r>
        <w:rPr>
          <w:bCs/>
          <w:iCs/>
        </w:rPr>
        <w:t xml:space="preserve">coordination to avoid duplication were raised </w:t>
      </w:r>
      <w:r w:rsidR="0043370F">
        <w:rPr>
          <w:bCs/>
          <w:iCs/>
        </w:rPr>
        <w:t xml:space="preserve">in discussions with </w:t>
      </w:r>
      <w:r w:rsidR="007A2409">
        <w:rPr>
          <w:bCs/>
          <w:iCs/>
        </w:rPr>
        <w:t xml:space="preserve">some DFAT </w:t>
      </w:r>
      <w:r>
        <w:rPr>
          <w:bCs/>
          <w:iCs/>
        </w:rPr>
        <w:t xml:space="preserve">programs. </w:t>
      </w:r>
      <w:r w:rsidR="003800F0">
        <w:rPr>
          <w:bCs/>
          <w:iCs/>
        </w:rPr>
        <w:t>T</w:t>
      </w:r>
      <w:r w:rsidR="003B487E">
        <w:rPr>
          <w:bCs/>
          <w:iCs/>
        </w:rPr>
        <w:t xml:space="preserve">he </w:t>
      </w:r>
      <w:r w:rsidR="003B487E" w:rsidRPr="003B487E">
        <w:rPr>
          <w:bCs/>
          <w:i/>
          <w:iCs/>
        </w:rPr>
        <w:t>Pacific Women</w:t>
      </w:r>
      <w:r w:rsidR="003B487E">
        <w:rPr>
          <w:bCs/>
          <w:iCs/>
        </w:rPr>
        <w:t xml:space="preserve"> Support Unit </w:t>
      </w:r>
      <w:r w:rsidR="003800F0">
        <w:rPr>
          <w:bCs/>
          <w:iCs/>
        </w:rPr>
        <w:t xml:space="preserve">proactively </w:t>
      </w:r>
      <w:r w:rsidR="004E2EDE">
        <w:rPr>
          <w:bCs/>
          <w:iCs/>
        </w:rPr>
        <w:t>facilitates</w:t>
      </w:r>
      <w:r w:rsidR="003B487E">
        <w:rPr>
          <w:bCs/>
          <w:iCs/>
        </w:rPr>
        <w:t xml:space="preserve"> information sharing between programs</w:t>
      </w:r>
      <w:r w:rsidR="003800F0">
        <w:rPr>
          <w:bCs/>
          <w:iCs/>
        </w:rPr>
        <w:t xml:space="preserve"> and stakeholder to promote coordination</w:t>
      </w:r>
      <w:r w:rsidR="003B487E">
        <w:rPr>
          <w:bCs/>
          <w:iCs/>
        </w:rPr>
        <w:t xml:space="preserve">. </w:t>
      </w:r>
    </w:p>
    <w:p w14:paraId="35619966" w14:textId="77777777" w:rsidR="00EE1CAF" w:rsidRDefault="00EE1CAF" w:rsidP="00243C43">
      <w:pPr>
        <w:rPr>
          <w:bCs/>
          <w:iCs/>
        </w:rPr>
      </w:pPr>
      <w:r>
        <w:rPr>
          <w:bCs/>
          <w:iCs/>
        </w:rPr>
        <w:t xml:space="preserve">The Bougainville Peace-Building Program has investments that integrate leadership and influence and women’s economic empowerment objectives within its pillars of Autonomy, Economic Development, and Peace and Security. Examples include: </w:t>
      </w:r>
    </w:p>
    <w:p w14:paraId="7C46A875" w14:textId="77777777" w:rsidR="00EE1CAF" w:rsidRDefault="00EE1CAF" w:rsidP="00743272">
      <w:pPr>
        <w:pStyle w:val="ListBullet"/>
      </w:pPr>
      <w:r>
        <w:t>Young women’s leadership t</w:t>
      </w:r>
      <w:r w:rsidRPr="00821209">
        <w:t xml:space="preserve">raining delivered by five </w:t>
      </w:r>
      <w:r>
        <w:t>international nongovernmental organisations</w:t>
      </w:r>
      <w:r>
        <w:rPr>
          <w:rStyle w:val="FootnoteReference"/>
          <w:bCs/>
          <w:iCs/>
        </w:rPr>
        <w:footnoteReference w:id="43"/>
      </w:r>
      <w:r w:rsidRPr="00821209">
        <w:t xml:space="preserve"> in cooperation wi</w:t>
      </w:r>
      <w:r>
        <w:t>th district youth associations.</w:t>
      </w:r>
    </w:p>
    <w:p w14:paraId="3DB97881" w14:textId="77777777" w:rsidR="00EE1CAF" w:rsidRDefault="00EE1CAF" w:rsidP="00743272">
      <w:pPr>
        <w:pStyle w:val="ListBullet"/>
      </w:pPr>
      <w:r>
        <w:t>The Bougainville Cacao</w:t>
      </w:r>
      <w:r w:rsidRPr="00821209">
        <w:t xml:space="preserve"> Family Support Project</w:t>
      </w:r>
      <w:r>
        <w:t xml:space="preserve"> implemented by CARE, </w:t>
      </w:r>
      <w:r w:rsidRPr="00821209">
        <w:t>which empower</w:t>
      </w:r>
      <w:r>
        <w:t>s</w:t>
      </w:r>
      <w:r w:rsidRPr="00821209">
        <w:t xml:space="preserve"> women and children in the family unit t</w:t>
      </w:r>
      <w:r>
        <w:t>hrough the p</w:t>
      </w:r>
      <w:r w:rsidRPr="00821209">
        <w:t xml:space="preserve">roduction of </w:t>
      </w:r>
      <w:r>
        <w:t>cacao</w:t>
      </w:r>
      <w:r w:rsidRPr="00821209">
        <w:t>.</w:t>
      </w:r>
    </w:p>
    <w:p w14:paraId="0F50CB34" w14:textId="77777777" w:rsidR="00EE1CAF" w:rsidRPr="00821209" w:rsidRDefault="00EE1CAF" w:rsidP="00743272">
      <w:pPr>
        <w:pStyle w:val="ListBullet"/>
      </w:pPr>
      <w:r>
        <w:t>The Community Grants program provides funding for community projects, including infrastructure applying an approach similar to the Inclusive Development project. M</w:t>
      </w:r>
      <w:r w:rsidRPr="00821209">
        <w:t>any women are leading and organising</w:t>
      </w:r>
      <w:r>
        <w:t xml:space="preserve"> the projects</w:t>
      </w:r>
      <w:r w:rsidRPr="00821209">
        <w:t xml:space="preserve">. </w:t>
      </w:r>
    </w:p>
    <w:p w14:paraId="2990314E" w14:textId="77777777" w:rsidR="00EE1CAF" w:rsidRDefault="00EE1CAF" w:rsidP="00243C43">
      <w:pPr>
        <w:rPr>
          <w:bCs/>
          <w:iCs/>
        </w:rPr>
      </w:pPr>
      <w:r>
        <w:rPr>
          <w:bCs/>
          <w:iCs/>
        </w:rPr>
        <w:t xml:space="preserve">In response to the concern about duplication and coordination in Bougainville, the Department for Community Development outlined its stance on coordination and aid effectiveness in general: </w:t>
      </w:r>
    </w:p>
    <w:p w14:paraId="1BC045A5" w14:textId="77777777" w:rsidR="00EE1CAF" w:rsidRDefault="00EE1CAF" w:rsidP="00743272">
      <w:pPr>
        <w:pStyle w:val="ListBullet"/>
      </w:pPr>
      <w:r>
        <w:t>Donors engaging</w:t>
      </w:r>
      <w:r w:rsidRPr="004A4559">
        <w:t xml:space="preserve"> with </w:t>
      </w:r>
      <w:r>
        <w:t>local organisations in Bougainville should seek recommendations from the Department</w:t>
      </w:r>
      <w:r w:rsidRPr="004A4559">
        <w:t xml:space="preserve"> </w:t>
      </w:r>
      <w:r>
        <w:t xml:space="preserve">on suitable partners, to maximise alignment and avoid overburdening organisations that are in demand as partners. </w:t>
      </w:r>
    </w:p>
    <w:p w14:paraId="3A3C8948" w14:textId="77777777" w:rsidR="00EE1CAF" w:rsidRDefault="00EE1CAF" w:rsidP="00743272">
      <w:pPr>
        <w:pStyle w:val="ListBullet"/>
      </w:pPr>
      <w:r>
        <w:t>The Autonomous Bougainville Government uses its influence with donors. As an example, the Autonomous Bougainville Government</w:t>
      </w:r>
      <w:r w:rsidRPr="004A4559">
        <w:t xml:space="preserve"> </w:t>
      </w:r>
      <w:r>
        <w:t xml:space="preserve">made a request to the World Bank for </w:t>
      </w:r>
      <w:r w:rsidRPr="004A4559">
        <w:t>extension</w:t>
      </w:r>
      <w:r>
        <w:t xml:space="preserve"> of the Inclusive Development project and s</w:t>
      </w:r>
      <w:r w:rsidRPr="004A4559">
        <w:t>ees the women’s economic empowerment aspect o</w:t>
      </w:r>
      <w:r>
        <w:t>f that work as very important. While it cannot</w:t>
      </w:r>
      <w:r w:rsidRPr="004A4559">
        <w:t xml:space="preserve"> support this financially </w:t>
      </w:r>
      <w:r>
        <w:t xml:space="preserve">it can </w:t>
      </w:r>
      <w:r w:rsidRPr="004A4559">
        <w:t xml:space="preserve">recommend and influence </w:t>
      </w:r>
      <w:r>
        <w:t>donors.</w:t>
      </w:r>
      <w:r w:rsidRPr="004A4559">
        <w:t xml:space="preserve"> </w:t>
      </w:r>
    </w:p>
    <w:p w14:paraId="3F6B6DCB" w14:textId="77777777" w:rsidR="00EE1CAF" w:rsidRDefault="00EE1CAF" w:rsidP="00743272">
      <w:pPr>
        <w:pStyle w:val="ListBullet"/>
      </w:pPr>
      <w:r>
        <w:t>The Department</w:t>
      </w:r>
      <w:r w:rsidRPr="004A4559">
        <w:t xml:space="preserve"> is </w:t>
      </w:r>
      <w:r>
        <w:t xml:space="preserve">considering hosting </w:t>
      </w:r>
      <w:r w:rsidRPr="004A4559">
        <w:t xml:space="preserve">a forum for all </w:t>
      </w:r>
      <w:r>
        <w:t>donors, nongovernmental organisations, and implementers of development projects</w:t>
      </w:r>
      <w:r w:rsidRPr="004A4559">
        <w:t xml:space="preserve"> </w:t>
      </w:r>
      <w:r>
        <w:t>to</w:t>
      </w:r>
      <w:r w:rsidRPr="004A4559">
        <w:t xml:space="preserve"> </w:t>
      </w:r>
      <w:r>
        <w:t xml:space="preserve">improve information flow and coordination. This will </w:t>
      </w:r>
      <w:r w:rsidRPr="004A4559">
        <w:t>provide a way to map activit</w:t>
      </w:r>
      <w:r>
        <w:t xml:space="preserve">ies and check for duplication. The Department commended the Inclusive Development project for presenting a </w:t>
      </w:r>
      <w:r w:rsidRPr="004A4559">
        <w:t xml:space="preserve">map of </w:t>
      </w:r>
      <w:r>
        <w:t>its</w:t>
      </w:r>
      <w:r w:rsidRPr="004A4559">
        <w:t xml:space="preserve"> sites </w:t>
      </w:r>
      <w:r>
        <w:t xml:space="preserve">in Bougainville at the </w:t>
      </w:r>
      <w:r w:rsidRPr="00485C36">
        <w:rPr>
          <w:i/>
        </w:rPr>
        <w:t>Pacific Women</w:t>
      </w:r>
      <w:r>
        <w:t xml:space="preserve"> Annual Learning Workshop and expects other development projects </w:t>
      </w:r>
      <w:r w:rsidRPr="004A4559">
        <w:t xml:space="preserve">to follow </w:t>
      </w:r>
      <w:r>
        <w:t>this lead</w:t>
      </w:r>
      <w:r w:rsidRPr="004A4559">
        <w:t xml:space="preserve">. </w:t>
      </w:r>
    </w:p>
    <w:p w14:paraId="175FC809" w14:textId="1DFA5642" w:rsidR="00EE1CAF" w:rsidRDefault="00EE1CAF" w:rsidP="00743272">
      <w:pPr>
        <w:pStyle w:val="ListBullet"/>
      </w:pPr>
      <w:r>
        <w:t xml:space="preserve">The Department is developing a strategic plan. </w:t>
      </w:r>
      <w:r w:rsidRPr="009B5491">
        <w:t xml:space="preserve">An </w:t>
      </w:r>
      <w:r>
        <w:t>Autonomous Bougainville Government / non</w:t>
      </w:r>
      <w:r w:rsidR="00224962">
        <w:t>-</w:t>
      </w:r>
      <w:r>
        <w:t>government organisation</w:t>
      </w:r>
      <w:r w:rsidRPr="009B5491">
        <w:t xml:space="preserve"> partnership policy is one of the priorities for the </w:t>
      </w:r>
      <w:r w:rsidR="00224962">
        <w:t>d</w:t>
      </w:r>
      <w:r w:rsidR="00224962" w:rsidRPr="009B5491">
        <w:t>epartment</w:t>
      </w:r>
      <w:r w:rsidRPr="009B5491">
        <w:t xml:space="preserve">. </w:t>
      </w:r>
    </w:p>
    <w:p w14:paraId="5089B917" w14:textId="67DBF2A8" w:rsidR="00EE1CAF" w:rsidRPr="002303D7" w:rsidRDefault="00EE1CAF" w:rsidP="00243C43">
      <w:pPr>
        <w:rPr>
          <w:bCs/>
          <w:iCs/>
        </w:rPr>
      </w:pPr>
      <w:r>
        <w:rPr>
          <w:bCs/>
          <w:iCs/>
        </w:rPr>
        <w:t xml:space="preserve">Both the Department for Community Development and implementing partners in Bougainville indicated </w:t>
      </w:r>
      <w:r w:rsidR="001C156B">
        <w:rPr>
          <w:bCs/>
          <w:iCs/>
        </w:rPr>
        <w:t xml:space="preserve">a desire for more direct engagement </w:t>
      </w:r>
      <w:r>
        <w:rPr>
          <w:bCs/>
          <w:iCs/>
        </w:rPr>
        <w:t xml:space="preserve">with the </w:t>
      </w:r>
      <w:r w:rsidRPr="00485C36">
        <w:rPr>
          <w:bCs/>
          <w:i/>
          <w:iCs/>
        </w:rPr>
        <w:t>Pacific Women</w:t>
      </w:r>
      <w:r>
        <w:rPr>
          <w:bCs/>
          <w:iCs/>
        </w:rPr>
        <w:t xml:space="preserve"> Support Unit. The </w:t>
      </w:r>
      <w:r w:rsidR="00224962">
        <w:rPr>
          <w:bCs/>
          <w:iCs/>
        </w:rPr>
        <w:t xml:space="preserve">department </w:t>
      </w:r>
      <w:r>
        <w:rPr>
          <w:bCs/>
          <w:iCs/>
        </w:rPr>
        <w:t>indicated a</w:t>
      </w:r>
      <w:r w:rsidR="00BA55A6">
        <w:rPr>
          <w:bCs/>
          <w:iCs/>
        </w:rPr>
        <w:t xml:space="preserve"> </w:t>
      </w:r>
      <w:r w:rsidR="001C156B">
        <w:rPr>
          <w:bCs/>
          <w:iCs/>
        </w:rPr>
        <w:t xml:space="preserve">desire to deepen their understanding of </w:t>
      </w:r>
      <w:r w:rsidR="00BA55A6">
        <w:rPr>
          <w:bCs/>
          <w:iCs/>
        </w:rPr>
        <w:t xml:space="preserve">the </w:t>
      </w:r>
      <w:r w:rsidRPr="00485C36">
        <w:rPr>
          <w:bCs/>
          <w:i/>
          <w:iCs/>
        </w:rPr>
        <w:t>Pacific Women</w:t>
      </w:r>
      <w:r>
        <w:rPr>
          <w:bCs/>
          <w:iCs/>
        </w:rPr>
        <w:t xml:space="preserve"> </w:t>
      </w:r>
      <w:r w:rsidR="001C156B">
        <w:rPr>
          <w:bCs/>
          <w:iCs/>
        </w:rPr>
        <w:t>program</w:t>
      </w:r>
      <w:r>
        <w:rPr>
          <w:bCs/>
          <w:iCs/>
        </w:rPr>
        <w:t xml:space="preserve">. </w:t>
      </w:r>
    </w:p>
    <w:p w14:paraId="4E8E8D8F" w14:textId="77777777" w:rsidR="00EE1CAF" w:rsidRDefault="00EE1CAF" w:rsidP="00243C43">
      <w:pPr>
        <w:pStyle w:val="NumberedHeading3"/>
      </w:pPr>
      <w:r>
        <w:t>Staff resourcing</w:t>
      </w:r>
    </w:p>
    <w:p w14:paraId="4DD9777F" w14:textId="77777777" w:rsidR="00EE1CAF" w:rsidRDefault="00EE1CAF" w:rsidP="00243C43">
      <w:r>
        <w:t xml:space="preserve">The </w:t>
      </w:r>
      <w:r w:rsidRPr="007B69AF">
        <w:rPr>
          <w:i/>
        </w:rPr>
        <w:t>Pacific Women</w:t>
      </w:r>
      <w:r>
        <w:t xml:space="preserve"> Support Unit sub-office </w:t>
      </w:r>
      <w:r w:rsidRPr="00B62144">
        <w:t xml:space="preserve">supports </w:t>
      </w:r>
      <w:r>
        <w:t xml:space="preserve">the </w:t>
      </w:r>
      <w:r w:rsidRPr="00B62144">
        <w:t xml:space="preserve">DFAT </w:t>
      </w:r>
      <w:r>
        <w:t xml:space="preserve">Gender and Sports team to </w:t>
      </w:r>
      <w:r w:rsidRPr="00B62144">
        <w:t xml:space="preserve">manage and implement </w:t>
      </w:r>
      <w:r w:rsidRPr="00A92E38">
        <w:rPr>
          <w:i/>
        </w:rPr>
        <w:t>Pacific Women</w:t>
      </w:r>
      <w:r>
        <w:t xml:space="preserve"> in Papua New Guinea</w:t>
      </w:r>
      <w:r w:rsidR="0031564F">
        <w:t>.</w:t>
      </w:r>
      <w:r w:rsidR="00A107A8">
        <w:t xml:space="preserve"> </w:t>
      </w:r>
      <w:r>
        <w:t xml:space="preserve">It is staffed by a country manager, program manager, finance and administration officer, monitoring, evaluation and learning officer, and an administration and security assistant. Technical assistance is provided by a monitoring and evaluation </w:t>
      </w:r>
      <w:r>
        <w:lastRenderedPageBreak/>
        <w:t>adviser. The key functions are provision of policy and technical advice, activity management, meeting facilitation logistics and support, capacity building, monitoring, evaluation, reporting, knowledge management, and communications.</w:t>
      </w:r>
    </w:p>
    <w:p w14:paraId="2ACA2718" w14:textId="77777777" w:rsidR="00EE1CAF" w:rsidRDefault="00EE1CAF" w:rsidP="00243C43">
      <w:r>
        <w:t xml:space="preserve">Since March 2016, </w:t>
      </w:r>
      <w:r w:rsidR="007725EA">
        <w:t xml:space="preserve">day-to-day management of most </w:t>
      </w:r>
      <w:r>
        <w:t xml:space="preserve">projects funded under the </w:t>
      </w:r>
      <w:r w:rsidRPr="00C8717B">
        <w:rPr>
          <w:i/>
        </w:rPr>
        <w:t>Pacific Women</w:t>
      </w:r>
      <w:r>
        <w:t xml:space="preserve"> Papua New Guinea program have been</w:t>
      </w:r>
      <w:r w:rsidR="00BA55A6">
        <w:t xml:space="preserve"> </w:t>
      </w:r>
      <w:r w:rsidR="007725EA">
        <w:t xml:space="preserve">transitioned from DFAT to </w:t>
      </w:r>
      <w:r>
        <w:t xml:space="preserve">the </w:t>
      </w:r>
      <w:r w:rsidRPr="007B69AF">
        <w:rPr>
          <w:i/>
        </w:rPr>
        <w:t>Pacific Women</w:t>
      </w:r>
      <w:r>
        <w:t xml:space="preserve"> Support Unit sub-office. DFAT </w:t>
      </w:r>
      <w:r w:rsidR="007725EA">
        <w:t xml:space="preserve">retains </w:t>
      </w:r>
      <w:r>
        <w:t>manage</w:t>
      </w:r>
      <w:r w:rsidR="007725EA">
        <w:t xml:space="preserve">ment of </w:t>
      </w:r>
      <w:r>
        <w:t>the contracts and the strategic relationship</w:t>
      </w:r>
      <w:r w:rsidR="007725EA">
        <w:t xml:space="preserve"> for projects implemented by UN agencies</w:t>
      </w:r>
      <w:r>
        <w:t xml:space="preserve">. </w:t>
      </w:r>
    </w:p>
    <w:p w14:paraId="284A8309" w14:textId="77777777" w:rsidR="00EE1CAF" w:rsidRDefault="00EE1CAF" w:rsidP="00243C43">
      <w:r>
        <w:t xml:space="preserve">The reporting process requires analysis and synthesis of more than 30 reports from implementing partners every six months to feed into the </w:t>
      </w:r>
      <w:r w:rsidRPr="007B69AF">
        <w:rPr>
          <w:i/>
        </w:rPr>
        <w:t>Pacific Women</w:t>
      </w:r>
      <w:r>
        <w:t xml:space="preserve"> annual performance report and DFAT’s annual performance report. </w:t>
      </w:r>
      <w:r w:rsidR="007725EA">
        <w:t>For the first year, t</w:t>
      </w:r>
      <w:r>
        <w:t>hese reports ha</w:t>
      </w:r>
      <w:r w:rsidR="007725EA">
        <w:t>d</w:t>
      </w:r>
      <w:r>
        <w:t xml:space="preserve"> different cycles and different indicator counting processes</w:t>
      </w:r>
      <w:r w:rsidR="007725EA">
        <w:t>, though these are being reconciled to some extent</w:t>
      </w:r>
      <w:r>
        <w:t xml:space="preserve">. </w:t>
      </w:r>
      <w:r w:rsidR="007725EA">
        <w:t xml:space="preserve">The </w:t>
      </w:r>
      <w:r>
        <w:t xml:space="preserve">database for program reporting for </w:t>
      </w:r>
      <w:r w:rsidRPr="00E47D72">
        <w:rPr>
          <w:i/>
        </w:rPr>
        <w:t>Pacific Women</w:t>
      </w:r>
      <w:r>
        <w:t xml:space="preserve"> activities across all participating countries and regional activities is </w:t>
      </w:r>
      <w:r w:rsidR="00B23C61">
        <w:t xml:space="preserve">still </w:t>
      </w:r>
      <w:r>
        <w:t xml:space="preserve">a work in progress. </w:t>
      </w:r>
    </w:p>
    <w:p w14:paraId="4D91B667" w14:textId="77777777" w:rsidR="00EE1CAF" w:rsidRDefault="00EE1CAF" w:rsidP="00243C43">
      <w:r>
        <w:t xml:space="preserve">A key function of the </w:t>
      </w:r>
      <w:r w:rsidRPr="00E47D72">
        <w:rPr>
          <w:i/>
        </w:rPr>
        <w:t>Pacific Women</w:t>
      </w:r>
      <w:r>
        <w:t xml:space="preserve"> Support Unit sub-office is promoting learning and networking among partners and stakeholders. It has organised (or significantly supported delivery of) 29 small events averaging 10 participants, and delivered two major conferences attended by 101 participants in 2016 and 165 in 2017.</w:t>
      </w:r>
    </w:p>
    <w:p w14:paraId="6A0F67DB" w14:textId="77777777" w:rsidR="00EE1CAF" w:rsidRDefault="00EE1CAF" w:rsidP="00243C43">
      <w:r>
        <w:t xml:space="preserve">The workload associated with meeting these complex demands has overstretched the </w:t>
      </w:r>
      <w:r w:rsidRPr="00E47D72">
        <w:rPr>
          <w:i/>
        </w:rPr>
        <w:t>Pacific Women</w:t>
      </w:r>
      <w:r>
        <w:t xml:space="preserve"> Support Unit sub-office. In response, in May 2017, DFAT approved an increase of two additional staff</w:t>
      </w:r>
      <w:r w:rsidR="00A107A8">
        <w:t>, recognising the added value the Support Unit provides in coordination and program management</w:t>
      </w:r>
      <w:r>
        <w:t>.</w:t>
      </w:r>
      <w:r w:rsidR="00A107A8">
        <w:t xml:space="preserve"> The</w:t>
      </w:r>
      <w:r w:rsidR="00A025FA">
        <w:t xml:space="preserve"> </w:t>
      </w:r>
      <w:r w:rsidR="00A107A8">
        <w:t xml:space="preserve">risk </w:t>
      </w:r>
      <w:r w:rsidR="00A025FA">
        <w:t xml:space="preserve">remains </w:t>
      </w:r>
      <w:r w:rsidR="00A107A8">
        <w:t>that expectations will outstrip human capacity within the Support Unit</w:t>
      </w:r>
      <w:r w:rsidR="003D6255">
        <w:t>.</w:t>
      </w:r>
      <w:r w:rsidR="00A107A8">
        <w:t xml:space="preserve"> </w:t>
      </w:r>
      <w:r>
        <w:t xml:space="preserve"> </w:t>
      </w:r>
    </w:p>
    <w:p w14:paraId="6C101F9D" w14:textId="77777777" w:rsidR="00EE1CAF" w:rsidRDefault="00EE1CAF" w:rsidP="00243C43">
      <w:pPr>
        <w:pStyle w:val="NumberedHeading2"/>
      </w:pPr>
      <w:bookmarkStart w:id="158" w:name="_Toc499195206"/>
      <w:r>
        <w:t>Governance</w:t>
      </w:r>
      <w:bookmarkEnd w:id="158"/>
      <w:r>
        <w:t xml:space="preserve"> </w:t>
      </w:r>
    </w:p>
    <w:p w14:paraId="4199A8D2" w14:textId="77777777" w:rsidR="00EE1CAF" w:rsidRDefault="0009538A" w:rsidP="00243C43">
      <w:r w:rsidRPr="00B23C61">
        <w:rPr>
          <w:i/>
        </w:rPr>
        <w:t>Pacific Women</w:t>
      </w:r>
      <w:r>
        <w:t xml:space="preserve"> </w:t>
      </w:r>
      <w:r w:rsidR="00EE1CAF">
        <w:t>sourc</w:t>
      </w:r>
      <w:r>
        <w:t xml:space="preserve">es </w:t>
      </w:r>
      <w:r w:rsidR="00EE1CAF">
        <w:t xml:space="preserve">regional and bilateral funds </w:t>
      </w:r>
      <w:r>
        <w:t xml:space="preserve">and is </w:t>
      </w:r>
      <w:r w:rsidR="0099438B">
        <w:t>implemented through a range of partnerships while seeking to influence whole of country aid programs. It is managed by DFAT</w:t>
      </w:r>
      <w:r>
        <w:t xml:space="preserve">, </w:t>
      </w:r>
      <w:r w:rsidR="0099438B">
        <w:t>advised by a board of eminent Pacific women and men</w:t>
      </w:r>
      <w:r>
        <w:t xml:space="preserve"> and has an external </w:t>
      </w:r>
      <w:r w:rsidR="0099438B">
        <w:t xml:space="preserve">Support Unit </w:t>
      </w:r>
      <w:r>
        <w:t xml:space="preserve">to </w:t>
      </w:r>
      <w:r w:rsidRPr="00B23C61">
        <w:rPr>
          <w:szCs w:val="20"/>
        </w:rPr>
        <w:t xml:space="preserve">help </w:t>
      </w:r>
      <w:r>
        <w:rPr>
          <w:szCs w:val="20"/>
        </w:rPr>
        <w:t xml:space="preserve">with </w:t>
      </w:r>
      <w:r w:rsidRPr="00B23C61">
        <w:rPr>
          <w:szCs w:val="20"/>
        </w:rPr>
        <w:t>the many facets of program level and activity level implementation</w:t>
      </w:r>
      <w:r>
        <w:rPr>
          <w:sz w:val="21"/>
          <w:szCs w:val="21"/>
        </w:rPr>
        <w:t xml:space="preserve">. </w:t>
      </w:r>
      <w:r w:rsidR="00EE1CAF" w:rsidRPr="000D4E00">
        <w:rPr>
          <w:i/>
        </w:rPr>
        <w:t>Pacific Women</w:t>
      </w:r>
      <w:r w:rsidR="00EE1CAF">
        <w:t xml:space="preserve"> is a new model for DFAT from both the regional and country program perspectives.</w:t>
      </w:r>
      <w:r w:rsidR="00EE1CAF">
        <w:rPr>
          <w:rStyle w:val="FootnoteReference"/>
        </w:rPr>
        <w:footnoteReference w:id="44"/>
      </w:r>
      <w:r w:rsidR="00243C43">
        <w:t xml:space="preserve"> </w:t>
      </w:r>
      <w:r w:rsidR="00EE1CAF">
        <w:t xml:space="preserve">The overall picture of </w:t>
      </w:r>
      <w:r w:rsidR="00EE1CAF" w:rsidRPr="00F87AF0">
        <w:rPr>
          <w:i/>
        </w:rPr>
        <w:t>Pacific Women</w:t>
      </w:r>
      <w:r w:rsidR="00EE1CAF">
        <w:t xml:space="preserve"> Papua New Guinea is that of a complex program requiring effective oversight. </w:t>
      </w:r>
    </w:p>
    <w:p w14:paraId="3EEE5196" w14:textId="73FFB83F" w:rsidR="00AF38F4" w:rsidRDefault="00A025FA" w:rsidP="00243C43">
      <w:r>
        <w:t>T</w:t>
      </w:r>
      <w:r w:rsidR="00AE7658">
        <w:t xml:space="preserve">he </w:t>
      </w:r>
      <w:r w:rsidR="00E001B8">
        <w:t>Papua New Guinea Country Plan was designed with</w:t>
      </w:r>
      <w:r w:rsidR="00AE7658">
        <w:t>,</w:t>
      </w:r>
      <w:r w:rsidR="00E001B8">
        <w:t xml:space="preserve"> and approved by</w:t>
      </w:r>
      <w:r w:rsidR="00AE7658">
        <w:t>,</w:t>
      </w:r>
      <w:r w:rsidR="00E001B8">
        <w:t xml:space="preserve"> the Government of Papua New Guinea. </w:t>
      </w:r>
      <w:r w:rsidR="00031C8F">
        <w:t xml:space="preserve">The Country Plan provides the </w:t>
      </w:r>
      <w:r w:rsidR="00031C8F" w:rsidRPr="00AE7658">
        <w:t xml:space="preserve">design guidance </w:t>
      </w:r>
      <w:r w:rsidR="00031C8F" w:rsidRPr="00031C8F">
        <w:t>for the portfolio of projects</w:t>
      </w:r>
      <w:r w:rsidR="00246A4E">
        <w:t xml:space="preserve">. </w:t>
      </w:r>
      <w:r w:rsidR="00CF46D4">
        <w:t xml:space="preserve">It is the </w:t>
      </w:r>
      <w:r w:rsidR="00246A4E">
        <w:t xml:space="preserve">first gender specific program </w:t>
      </w:r>
      <w:r w:rsidR="00CF46D4">
        <w:t xml:space="preserve">with a </w:t>
      </w:r>
      <w:r w:rsidR="00246A4E">
        <w:t xml:space="preserve">subsidiary </w:t>
      </w:r>
      <w:r w:rsidR="004E2EDE">
        <w:t xml:space="preserve">arrangement </w:t>
      </w:r>
      <w:r w:rsidR="00246A4E">
        <w:t xml:space="preserve">under the Treaty on Development Cooperation </w:t>
      </w:r>
      <w:r w:rsidR="004E2EDE">
        <w:t>with the Government of Papua New Guinea.</w:t>
      </w:r>
      <w:r w:rsidR="00CF46D4">
        <w:rPr>
          <w:rStyle w:val="FootnoteReference"/>
        </w:rPr>
        <w:footnoteReference w:id="45"/>
      </w:r>
      <w:r w:rsidR="004E2EDE">
        <w:t xml:space="preserve"> </w:t>
      </w:r>
      <w:r w:rsidR="00AF38F4">
        <w:t>Progress toward</w:t>
      </w:r>
      <w:r w:rsidR="007D62FD">
        <w:t>s</w:t>
      </w:r>
      <w:r w:rsidR="00AF38F4">
        <w:t xml:space="preserve"> </w:t>
      </w:r>
      <w:r w:rsidR="00CF46D4">
        <w:t xml:space="preserve">intended outcomes </w:t>
      </w:r>
      <w:r w:rsidR="00AF38F4">
        <w:t>are reported in the annual aid partnership talks</w:t>
      </w:r>
      <w:r w:rsidR="00246A4E">
        <w:t xml:space="preserve"> between the two Governments</w:t>
      </w:r>
      <w:r w:rsidR="00AF38F4">
        <w:t xml:space="preserve">. </w:t>
      </w:r>
      <w:r w:rsidR="00246A4E">
        <w:t xml:space="preserve">In addition, </w:t>
      </w:r>
      <w:r w:rsidR="00AF38F4">
        <w:t xml:space="preserve">Government of Papua New Guinea </w:t>
      </w:r>
      <w:r w:rsidR="00C83432">
        <w:t xml:space="preserve">representatives were on the </w:t>
      </w:r>
      <w:r w:rsidR="00AF38F4">
        <w:t xml:space="preserve">Women in Leadership design </w:t>
      </w:r>
      <w:r w:rsidR="00C83432">
        <w:t xml:space="preserve">team </w:t>
      </w:r>
      <w:r w:rsidR="00246A4E">
        <w:t xml:space="preserve">in 2016 </w:t>
      </w:r>
      <w:r w:rsidR="00C83432">
        <w:t xml:space="preserve">and involved in </w:t>
      </w:r>
      <w:r w:rsidR="00AF38F4">
        <w:t>this evaluation.</w:t>
      </w:r>
    </w:p>
    <w:p w14:paraId="57BCC467" w14:textId="16F0FD5B" w:rsidR="00EE1CAF" w:rsidRDefault="007C7E73" w:rsidP="00243C43">
      <w:r>
        <w:t xml:space="preserve">The </w:t>
      </w:r>
      <w:r w:rsidR="00031C8F">
        <w:t xml:space="preserve">approved </w:t>
      </w:r>
      <w:r>
        <w:t xml:space="preserve">Country Plan includes </w:t>
      </w:r>
      <w:r w:rsidR="00EE1CAF">
        <w:t>a Papua New Guinea Reference Group</w:t>
      </w:r>
      <w:r w:rsidR="00C83432">
        <w:t>:</w:t>
      </w:r>
      <w:r w:rsidR="00AF38F4">
        <w:t xml:space="preserve"> the only </w:t>
      </w:r>
      <w:r w:rsidR="00C83432">
        <w:t>example of a country</w:t>
      </w:r>
      <w:r w:rsidR="00A348E5">
        <w:t>-</w:t>
      </w:r>
      <w:r w:rsidR="00AF38F4">
        <w:t xml:space="preserve">specific governance group within the </w:t>
      </w:r>
      <w:r w:rsidR="00AF38F4" w:rsidRPr="00AF38F4">
        <w:rPr>
          <w:i/>
        </w:rPr>
        <w:t>Pacific Women</w:t>
      </w:r>
      <w:r w:rsidR="00AF38F4">
        <w:t xml:space="preserve"> program</w:t>
      </w:r>
      <w:r w:rsidR="00EE1CAF">
        <w:t xml:space="preserve">. </w:t>
      </w:r>
      <w:r w:rsidR="003B3285">
        <w:rPr>
          <w:rStyle w:val="CommentReference"/>
          <w:rFonts w:ascii="Arial" w:eastAsia="PMingLiU" w:hAnsi="Arial" w:cs="Times New Roman"/>
          <w:sz w:val="20"/>
          <w:szCs w:val="20"/>
          <w:lang w:val="en-GB" w:eastAsia="en-GB"/>
        </w:rPr>
        <w:t xml:space="preserve">The </w:t>
      </w:r>
      <w:r>
        <w:rPr>
          <w:rStyle w:val="CommentReference"/>
          <w:rFonts w:ascii="Arial" w:eastAsia="PMingLiU" w:hAnsi="Arial" w:cs="Times New Roman"/>
          <w:sz w:val="20"/>
          <w:szCs w:val="20"/>
          <w:lang w:val="en-GB" w:eastAsia="en-GB"/>
        </w:rPr>
        <w:t xml:space="preserve">Reference </w:t>
      </w:r>
      <w:r w:rsidR="003B3285">
        <w:rPr>
          <w:rStyle w:val="CommentReference"/>
          <w:rFonts w:ascii="Arial" w:eastAsia="PMingLiU" w:hAnsi="Arial" w:cs="Times New Roman"/>
          <w:sz w:val="20"/>
          <w:szCs w:val="20"/>
          <w:lang w:val="en-GB" w:eastAsia="en-GB"/>
        </w:rPr>
        <w:t xml:space="preserve">Group </w:t>
      </w:r>
      <w:r w:rsidR="00EE1CAF">
        <w:t xml:space="preserve">is responsible for providing guidance to the </w:t>
      </w:r>
      <w:r w:rsidR="00EE1CAF" w:rsidRPr="000D4E00">
        <w:rPr>
          <w:i/>
        </w:rPr>
        <w:t>Pacific Women</w:t>
      </w:r>
      <w:r w:rsidR="00EE1CAF">
        <w:t xml:space="preserve"> Papua New Guinea program</w:t>
      </w:r>
      <w:r w:rsidR="000F7A3E">
        <w:t xml:space="preserve">, </w:t>
      </w:r>
      <w:r w:rsidR="004C3F86">
        <w:t>promoting coordination across relevant initiatives</w:t>
      </w:r>
      <w:r w:rsidR="000F7A3E">
        <w:t xml:space="preserve"> and inform</w:t>
      </w:r>
      <w:r w:rsidR="003B3285">
        <w:t>ing</w:t>
      </w:r>
      <w:r w:rsidR="000F7A3E">
        <w:t xml:space="preserve"> policy development</w:t>
      </w:r>
      <w:r w:rsidR="00EE1CAF">
        <w:t xml:space="preserve">. The Group is composed of three representatives from </w:t>
      </w:r>
      <w:r w:rsidR="00C83432">
        <w:t xml:space="preserve">Papua New Guinea’s </w:t>
      </w:r>
      <w:r w:rsidR="00EE1CAF">
        <w:t xml:space="preserve">justice sector, three from the private sector (associated with the Business Coalition for Women), three </w:t>
      </w:r>
      <w:r w:rsidR="00C83432">
        <w:t xml:space="preserve">others </w:t>
      </w:r>
      <w:r w:rsidR="00EE1CAF">
        <w:t xml:space="preserve">from the Government of Papua New Guinea (two from the Department for Community Development and Religion and one from the </w:t>
      </w:r>
      <w:r w:rsidR="00EE1CAF">
        <w:lastRenderedPageBreak/>
        <w:t xml:space="preserve">Department of National Planning and Monitoring), one from the National Family and Sexual Violence Action Committee, and two from implementing partner organisations (UN Women and Femili PNG). </w:t>
      </w:r>
    </w:p>
    <w:p w14:paraId="7FC7863F" w14:textId="77777777" w:rsidR="005A68D9" w:rsidRDefault="00EE1CAF" w:rsidP="00243C43">
      <w:r>
        <w:t xml:space="preserve">The delayed start of Phase 2 of the program meant delays in the inauguration of the Reference Group. The first meeting was deferred several times due to member unavailability. </w:t>
      </w:r>
      <w:r w:rsidR="005A68D9">
        <w:t xml:space="preserve">Although regular contact between DFAT, </w:t>
      </w:r>
      <w:r w:rsidR="005A68D9">
        <w:rPr>
          <w:i/>
        </w:rPr>
        <w:t xml:space="preserve">Pacific Women </w:t>
      </w:r>
      <w:r w:rsidR="005A68D9">
        <w:t xml:space="preserve">Support Unit staff and </w:t>
      </w:r>
      <w:r w:rsidR="00A55AAA">
        <w:t xml:space="preserve">some of </w:t>
      </w:r>
      <w:r w:rsidR="005A68D9">
        <w:t xml:space="preserve">the Reference Group </w:t>
      </w:r>
      <w:r w:rsidR="00A55AAA">
        <w:t xml:space="preserve">members </w:t>
      </w:r>
      <w:r w:rsidR="005A68D9">
        <w:t>has occurred since the start of Phase 2 in July 2014, the Reference Group has met only once in November 2016, constraining the use of its expertise. A second meeting was scheduled for July 2017.</w:t>
      </w:r>
    </w:p>
    <w:p w14:paraId="24760F22" w14:textId="00B3CF04" w:rsidR="00EE1CAF" w:rsidRDefault="00CC3F23" w:rsidP="00243C43">
      <w:r>
        <w:t>C</w:t>
      </w:r>
      <w:r w:rsidR="00EE1CAF">
        <w:t xml:space="preserve">oncerns and questions about governance </w:t>
      </w:r>
      <w:r>
        <w:t xml:space="preserve">were </w:t>
      </w:r>
      <w:r w:rsidR="00EE1CAF">
        <w:t>raised in interviews with Reference Group members</w:t>
      </w:r>
      <w:r>
        <w:t>.</w:t>
      </w:r>
      <w:r w:rsidR="00EE1CAF">
        <w:t xml:space="preserve"> </w:t>
      </w:r>
      <w:r w:rsidR="00BA14A9">
        <w:t xml:space="preserve">These included </w:t>
      </w:r>
      <w:r w:rsidR="00EE1CAF">
        <w:t>the clarity of the governance arrangements</w:t>
      </w:r>
      <w:r w:rsidR="00BA14A9">
        <w:t xml:space="preserve"> including the role of the Reference Group itself</w:t>
      </w:r>
      <w:r w:rsidR="00EE1CAF">
        <w:t xml:space="preserve">, transparency of decision-making, and </w:t>
      </w:r>
      <w:r w:rsidR="00A53412">
        <w:t>questions around</w:t>
      </w:r>
      <w:r w:rsidR="00EE1CAF">
        <w:t xml:space="preserve"> </w:t>
      </w:r>
      <w:r w:rsidR="00BA14A9">
        <w:t xml:space="preserve">program </w:t>
      </w:r>
      <w:r w:rsidR="00EE1CAF">
        <w:t xml:space="preserve">strategy. </w:t>
      </w:r>
      <w:r w:rsidR="00BA14A9">
        <w:t xml:space="preserve">Many of these concerns were also reported in the Papua New Guinea Case Study. </w:t>
      </w:r>
    </w:p>
    <w:p w14:paraId="602F42B9" w14:textId="77777777" w:rsidR="00EE1CAF" w:rsidRPr="006B571F" w:rsidRDefault="00EE1CAF" w:rsidP="00D3755F">
      <w:pPr>
        <w:pStyle w:val="NumberedHeading1"/>
      </w:pPr>
      <w:bookmarkStart w:id="159" w:name="_Toc499195207"/>
      <w:r>
        <w:t>Conclusions</w:t>
      </w:r>
      <w:bookmarkEnd w:id="159"/>
      <w:r>
        <w:t xml:space="preserve"> </w:t>
      </w:r>
    </w:p>
    <w:p w14:paraId="101F95F7" w14:textId="77777777" w:rsidR="00EE1CAF" w:rsidRDefault="00EE1CAF" w:rsidP="00D3755F">
      <w:pPr>
        <w:pStyle w:val="NumberedHeading2"/>
      </w:pPr>
      <w:bookmarkStart w:id="160" w:name="_Toc499195208"/>
      <w:r>
        <w:t>Progress against the Country Plan</w:t>
      </w:r>
      <w:bookmarkEnd w:id="160"/>
      <w:r>
        <w:t xml:space="preserve"> </w:t>
      </w:r>
    </w:p>
    <w:p w14:paraId="26C8E7A5" w14:textId="77777777" w:rsidR="00EE1CAF" w:rsidRDefault="00EE1CAF" w:rsidP="00D3755F">
      <w:pPr>
        <w:keepNext/>
      </w:pPr>
      <w:r>
        <w:t xml:space="preserve">The funded portfolio corresponds well to the design guidance in the Country Plan. Delays in funding due to cuts in the </w:t>
      </w:r>
      <w:r w:rsidR="00F21671">
        <w:t xml:space="preserve">global </w:t>
      </w:r>
      <w:r>
        <w:t xml:space="preserve">bilateral budget and constraints </w:t>
      </w:r>
      <w:r w:rsidR="00F21671">
        <w:t xml:space="preserve">in staff recruitment </w:t>
      </w:r>
      <w:r>
        <w:t xml:space="preserve">resulted in implementation delays. These were mitigated to some extent by leveraging funding from other sources and </w:t>
      </w:r>
      <w:r w:rsidR="00B23C61">
        <w:t xml:space="preserve">the </w:t>
      </w:r>
      <w:r w:rsidR="00F21671">
        <w:t>recruit</w:t>
      </w:r>
      <w:r w:rsidR="00B23C61">
        <w:t xml:space="preserve">ment of </w:t>
      </w:r>
      <w:r w:rsidR="00F21671">
        <w:t xml:space="preserve">high calibre staff </w:t>
      </w:r>
      <w:r w:rsidR="003B3285">
        <w:t xml:space="preserve">for </w:t>
      </w:r>
      <w:r w:rsidR="00B23C61">
        <w:t xml:space="preserve">the </w:t>
      </w:r>
      <w:r w:rsidRPr="00D87FB5">
        <w:rPr>
          <w:i/>
        </w:rPr>
        <w:t xml:space="preserve">Pacific Women </w:t>
      </w:r>
      <w:r>
        <w:t xml:space="preserve">Support Unit sub-office, which now manages most of the portfolio. </w:t>
      </w:r>
    </w:p>
    <w:p w14:paraId="046B604A" w14:textId="77777777" w:rsidR="00EE1CAF" w:rsidRDefault="00EE1CAF" w:rsidP="00243C43">
      <w:r>
        <w:t xml:space="preserve">More than half of the projects demonstrate evidence of acting together for change, taking advantage of the existing networks built by implementing partners and supported by networking meetings and events, and people-to-people channels facilitated by the </w:t>
      </w:r>
      <w:r w:rsidRPr="00D87FB5">
        <w:rPr>
          <w:i/>
        </w:rPr>
        <w:t>Pacific Women</w:t>
      </w:r>
      <w:r>
        <w:t xml:space="preserve"> Support Unit. Given half the projects are funded for three years or less, and half began implementation one year or more after the start of the Country Plan, this is a strong result. It points to the emergence of the coordinated approach sought by the Country Plan. The use of evidence by 23 of 26 implementing partners is also a strong result, especially considering that all projects that have not yet demonstrated use of evidence are </w:t>
      </w:r>
      <w:r w:rsidR="00F21671">
        <w:t xml:space="preserve">at </w:t>
      </w:r>
      <w:r>
        <w:t xml:space="preserve">the early stage of implementation. At least 15 of the 18 projects with potential to contribute to service improvement demonstrate evidence of doing so. </w:t>
      </w:r>
    </w:p>
    <w:p w14:paraId="2659A4F7" w14:textId="77777777" w:rsidR="00EE1CAF" w:rsidRDefault="00EE1CAF" w:rsidP="00243C43">
      <w:r>
        <w:t>There is evidence of achievements in four of the five outcome areas in the leadership and influence intended outcome. The Office of the Development of Women developed the National Gender-Based Violence Strategy</w:t>
      </w:r>
      <w:r w:rsidR="00F21671">
        <w:t xml:space="preserve"> with support through the </w:t>
      </w:r>
      <w:r w:rsidR="00F21671" w:rsidRPr="0083694E">
        <w:rPr>
          <w:i/>
        </w:rPr>
        <w:t>Pacific Women</w:t>
      </w:r>
      <w:r w:rsidR="00F21671">
        <w:t xml:space="preserve"> funded UNDP </w:t>
      </w:r>
      <w:r w:rsidR="0083694E">
        <w:t>National Mechanism</w:t>
      </w:r>
      <w:r w:rsidR="00AE7658">
        <w:t xml:space="preserve"> project</w:t>
      </w:r>
      <w:r>
        <w:t>. The set of projects in Bougainville have influenced government policies and programs promoting women’s leadership, contributed to increasing the number of women contesting community government elections, and to building women’s and girls’ skills to fulfil leadership roles. Assessment of progress in relation to women contesting national and local level government elections must wait until after the 2017 and 2018 results are in. For developing mining agreements favourable to women’s interests</w:t>
      </w:r>
      <w:r w:rsidR="00F21671">
        <w:t>,</w:t>
      </w:r>
      <w:r>
        <w:t xml:space="preserve"> no projects have been funded to date</w:t>
      </w:r>
      <w:r w:rsidR="00024DEE">
        <w:t xml:space="preserve">. </w:t>
      </w:r>
      <w:r>
        <w:t xml:space="preserve">This result area is also supported by achievements in projects classified under women’s economic empowerment and in violence response and services. </w:t>
      </w:r>
    </w:p>
    <w:p w14:paraId="581A6667" w14:textId="77777777" w:rsidR="00EE1CAF" w:rsidRDefault="00EE1CAF" w:rsidP="00243C43">
      <w:r>
        <w:t xml:space="preserve">For women’s economic empowerment, there is evidence of results in three of the four outcome areas: increased safety, productivity and incomes, skills for employment or business, and private sector policy changes. The weakest performance is in demonstrating results related to increased access to markets. </w:t>
      </w:r>
    </w:p>
    <w:p w14:paraId="07D772FC" w14:textId="77777777" w:rsidR="00EE1CAF" w:rsidRDefault="00EE1CAF" w:rsidP="00243C43">
      <w:r>
        <w:t xml:space="preserve">In violence response and services, there is excellent progress in four of the eight intended outcome areas: development of advocacy coalitions, testing of prevention programs, development of service delivery models and development of the referral pathway. All projects working towards these </w:t>
      </w:r>
      <w:r>
        <w:lastRenderedPageBreak/>
        <w:t xml:space="preserve">outcomes demonstrate results. There is good progress on assembling evidence on causes of violence and drivers of change, with eight of 11 projects demonstrating results. Despite the current government budget crisis, five projects made progress in influencing government funding and coordination of family and sexual violence services. One of the projects addressing sorcery-related violence has evidence of contributions to saving women’s and children’s lives. Projects lack evidence to demonstrate a contribution to reducing violence against women in targeted locations. </w:t>
      </w:r>
    </w:p>
    <w:p w14:paraId="6F62E0CC" w14:textId="77777777" w:rsidR="00EE1CAF" w:rsidRDefault="00EE1CAF" w:rsidP="00243C43">
      <w:r>
        <w:t xml:space="preserve">Overall, the program is on track for achieving program objectives and outcomes with the strongest results in violence response and services. </w:t>
      </w:r>
    </w:p>
    <w:p w14:paraId="3F56D53D" w14:textId="77777777" w:rsidR="00EE1CAF" w:rsidRDefault="00EE1CAF" w:rsidP="00243C43">
      <w:r>
        <w:t xml:space="preserve">Four of the five program principles are strongly upheld across the portfolio of projects. The strongest performance is in testing innovative ideas, supporting indigenous organisations, and supporting Government of Papua New Guinea policy and coordination. More than half of the projects demonstrate an integrated approach. There was insufficient evidence to assess adherence to the flexibility principle in most projects. </w:t>
      </w:r>
    </w:p>
    <w:p w14:paraId="013F6AFE" w14:textId="77777777" w:rsidR="00EE1CAF" w:rsidRPr="009B1497" w:rsidRDefault="00EE1CAF" w:rsidP="00243C43">
      <w:r>
        <w:t xml:space="preserve">In the sample of projects visited, there is evidence from participants of important benefits at the individual level, and of benefits extending beyond individuals to the family, community and/or institutional levels, especially in the more mature projects. All projects visited have examples of transformative cases, both at the individual level and over multiple levels. </w:t>
      </w:r>
    </w:p>
    <w:p w14:paraId="78F83FFA" w14:textId="77777777" w:rsidR="00EE1CAF" w:rsidRDefault="00EE1CAF" w:rsidP="00243C43">
      <w:pPr>
        <w:pStyle w:val="NumberedHeading2"/>
      </w:pPr>
      <w:bookmarkStart w:id="161" w:name="_Toc499195209"/>
      <w:r>
        <w:t>Focus and design of the Country Plan</w:t>
      </w:r>
      <w:bookmarkEnd w:id="161"/>
    </w:p>
    <w:p w14:paraId="66BB5261" w14:textId="77777777" w:rsidR="00EE1CAF" w:rsidRDefault="00EE1CAF" w:rsidP="00243C43">
      <w:pPr>
        <w:pStyle w:val="NumberedHeading3"/>
      </w:pPr>
      <w:r>
        <w:t>Strengths</w:t>
      </w:r>
    </w:p>
    <w:p w14:paraId="3B5442A8" w14:textId="77777777" w:rsidR="00EE1CAF" w:rsidRDefault="00EE1CAF" w:rsidP="00243C43">
      <w:r>
        <w:t xml:space="preserve">The </w:t>
      </w:r>
      <w:r w:rsidRPr="00E03677">
        <w:rPr>
          <w:i/>
        </w:rPr>
        <w:t>Pacific Women</w:t>
      </w:r>
      <w:r>
        <w:t xml:space="preserve"> Papua New Guinea Country Plan is an intervention targeted specifically to empower women, reduce and prevent family and sexual violence, and work towards equality. It is well aligned with Papua New Guinea’s Development Cooperation Policy and Australia’s Gender Equality and Women’s Empowerment Strategy. The program is based on the understanding of unequal power as a </w:t>
      </w:r>
      <w:r w:rsidRPr="00BA47DF">
        <w:t xml:space="preserve">root cause of unequal </w:t>
      </w:r>
      <w:r>
        <w:t xml:space="preserve">relations between men and women. It recognises the importance of a culture-specific understanding for addressing family and sexual violence and the deeper issue of inequality, and the challenges these pose in culturally and linguistically diverse Papua New Guinea. </w:t>
      </w:r>
    </w:p>
    <w:p w14:paraId="2A8E04B1" w14:textId="77777777" w:rsidR="00EE1CAF" w:rsidRDefault="00EE1CAF" w:rsidP="00243C43">
      <w:r>
        <w:t xml:space="preserve">The design is supported by strong international evidence in favour of targeted interventions focused specifically on achieving equality for women. The program aligns with recommendations from international meta-evaluation to use result-focused terminology, support direct action in context, prioritise actions that matter the most, use theories of change, and seek evidence. It has tapped international knowledge and experience to introduce, adapt, and test innovative approaches. These address the root causes of family and sexual violence and inequality that go beyond awareness-raising, have been successful elsewhere, and are rooted in public health and socio-ecological models for achieving behaviour change. </w:t>
      </w:r>
    </w:p>
    <w:p w14:paraId="2556D617" w14:textId="77777777" w:rsidR="00EE1CAF" w:rsidRDefault="00EE1CAF" w:rsidP="00243C43">
      <w:r>
        <w:t>Additional strengths of the program identified by stakeholders include flexibility; pragmatic understanding of the need to fill niches rather than seeking to solve the whole problem; positioning of family and sexual violence as a public health issue, together with a strategy to improve response and move into prevention.</w:t>
      </w:r>
      <w:r w:rsidR="00243C43">
        <w:t xml:space="preserve"> </w:t>
      </w:r>
      <w:r>
        <w:t xml:space="preserve"> Support for networking and coalition building involving a diversity of government, civil society, and private sector partners; building on existing structures; and looking for synergies and opportunities to replicate successful approaches were also identified as strengths.</w:t>
      </w:r>
    </w:p>
    <w:p w14:paraId="0F5FF764" w14:textId="77777777" w:rsidR="00EE1CAF" w:rsidRDefault="00EE1CAF" w:rsidP="00243C43">
      <w:pPr>
        <w:pStyle w:val="NumberedHeading3"/>
      </w:pPr>
      <w:r>
        <w:t>Weaknesses</w:t>
      </w:r>
    </w:p>
    <w:p w14:paraId="6FA2724B" w14:textId="77777777" w:rsidR="00EE1CAF" w:rsidRPr="005973F1" w:rsidRDefault="00EE1CAF" w:rsidP="00243C43">
      <w:pPr>
        <w:rPr>
          <w:b/>
        </w:rPr>
      </w:pPr>
      <w:r w:rsidRPr="005973F1">
        <w:rPr>
          <w:b/>
        </w:rPr>
        <w:t>Geographical coverage and the theory of change</w:t>
      </w:r>
    </w:p>
    <w:p w14:paraId="4607A593" w14:textId="77777777" w:rsidR="00EE1CAF" w:rsidRDefault="00EE1CAF" w:rsidP="00243C43">
      <w:r>
        <w:t xml:space="preserve">The Country Plan expanded the initial focus on the Eastern Highlands and Simbu, Western Province, Central Province and the National Capital District to include Bougainville, Morobe and Sepik. The program now has </w:t>
      </w:r>
      <w:r w:rsidR="00B20DA4">
        <w:t xml:space="preserve">partners supporting efforts </w:t>
      </w:r>
      <w:r>
        <w:t xml:space="preserve">in 15 provinces and Bougainville, and two leadership </w:t>
      </w:r>
      <w:r>
        <w:lastRenderedPageBreak/>
        <w:t xml:space="preserve">and influence projects with national scope. Bougainville and the National Capital District have the highest density of projects. Twelve projects have activities in Highlands provinces, with many working in multiple sites. </w:t>
      </w:r>
    </w:p>
    <w:p w14:paraId="2E67DBD5" w14:textId="6FBA1433" w:rsidR="00EE1CAF" w:rsidRDefault="00EE1CAF" w:rsidP="007E1BF2">
      <w:r>
        <w:t xml:space="preserve">Only Bougainville has projects in all three of </w:t>
      </w:r>
      <w:r w:rsidRPr="009213EF">
        <w:rPr>
          <w:i/>
        </w:rPr>
        <w:t>Pacific Women’s</w:t>
      </w:r>
      <w:r>
        <w:t xml:space="preserve"> intended outcomes. Seven of the 16 project areas have projects in violence response and services only</w:t>
      </w:r>
      <w:r w:rsidR="004829DB">
        <w:t>, an apparent conflict with t</w:t>
      </w:r>
      <w:r w:rsidRPr="00FA49F1">
        <w:t>he theory of change</w:t>
      </w:r>
      <w:r w:rsidR="004829DB">
        <w:t xml:space="preserve">, which </w:t>
      </w:r>
      <w:r w:rsidRPr="00FA49F1">
        <w:t>is that change in attitudes, policy</w:t>
      </w:r>
      <w:r>
        <w:t>,</w:t>
      </w:r>
      <w:r w:rsidRPr="00FA49F1">
        <w:t xml:space="preserve"> and services depends on working across </w:t>
      </w:r>
      <w:r>
        <w:t xml:space="preserve">the three intended outcomes. This </w:t>
      </w:r>
      <w:r w:rsidR="00932550">
        <w:t xml:space="preserve">point </w:t>
      </w:r>
      <w:r>
        <w:t>was also raised in the Papua New Guinea Case Study:</w:t>
      </w:r>
    </w:p>
    <w:p w14:paraId="23A93951" w14:textId="406F95ED" w:rsidR="00224962" w:rsidRPr="00B73F72" w:rsidRDefault="00224962" w:rsidP="007D62FD">
      <w:pPr>
        <w:spacing w:after="360"/>
        <w:ind w:left="284"/>
        <w:rPr>
          <w:szCs w:val="16"/>
        </w:rPr>
      </w:pPr>
      <w:r w:rsidRPr="00B73F72">
        <w:rPr>
          <w:szCs w:val="16"/>
        </w:rPr>
        <w:t xml:space="preserve">The interconnectedness of the intended outcomes in contributing to gender equality and women’s empowerment means that while clear progress can be made in one outcome, </w:t>
      </w:r>
      <w:r w:rsidRPr="00B73F72">
        <w:rPr>
          <w:i/>
          <w:szCs w:val="16"/>
        </w:rPr>
        <w:t>the task is never complete until the other outcome areas have also been addressed among the same individuals / in the same communities.</w:t>
      </w:r>
      <w:r w:rsidRPr="00B73F72">
        <w:rPr>
          <w:szCs w:val="16"/>
        </w:rPr>
        <w:t xml:space="preserve"> This means that the issue of coverage is in fact central to the Theory of Change: if coverage is not achieved by all outcome areas in the same locations, there is reason to doubt that the programme logic will hold and produce the overall outcomes anticipated.</w:t>
      </w:r>
      <w:r w:rsidRPr="00B73F72">
        <w:rPr>
          <w:rStyle w:val="FootnoteReference"/>
          <w:sz w:val="20"/>
        </w:rPr>
        <w:footnoteReference w:id="46"/>
      </w:r>
      <w:r w:rsidRPr="00B73F72">
        <w:rPr>
          <w:szCs w:val="16"/>
        </w:rPr>
        <w:t xml:space="preserve"> </w:t>
      </w:r>
    </w:p>
    <w:p w14:paraId="1A4CD251" w14:textId="75D26263" w:rsidR="00932550" w:rsidRDefault="004829DB" w:rsidP="007E1BF2">
      <w:pPr>
        <w:spacing w:before="160"/>
      </w:pPr>
      <w:r>
        <w:t xml:space="preserve">According to </w:t>
      </w:r>
      <w:r w:rsidR="007D17DA">
        <w:t>DFAT</w:t>
      </w:r>
      <w:r>
        <w:t>, t</w:t>
      </w:r>
      <w:r w:rsidR="00436D4E">
        <w:t xml:space="preserve">he difference between Bougainville and the other program geographies </w:t>
      </w:r>
      <w:r>
        <w:t>has resulted from</w:t>
      </w:r>
      <w:r w:rsidR="00436D4E">
        <w:t xml:space="preserve"> </w:t>
      </w:r>
      <w:r>
        <w:t xml:space="preserve">a decision </w:t>
      </w:r>
      <w:r w:rsidR="00436D4E">
        <w:t>to focus</w:t>
      </w:r>
      <w:r w:rsidR="00932550">
        <w:t xml:space="preserve"> initially on the urgent need to work on violence response and services. This was a significant gap across the Australian aid program and effective implementing partners were available. </w:t>
      </w:r>
    </w:p>
    <w:p w14:paraId="31B6E0C4" w14:textId="77777777" w:rsidR="00FC5E96" w:rsidRDefault="00E014AD" w:rsidP="007E1BF2">
      <w:pPr>
        <w:spacing w:before="160"/>
      </w:pPr>
      <w:r>
        <w:t>I</w:t>
      </w:r>
      <w:r w:rsidR="00FC5E96">
        <w:t xml:space="preserve">nvestments in </w:t>
      </w:r>
      <w:r>
        <w:t xml:space="preserve">women’s economic empowerment and leadership and influence </w:t>
      </w:r>
      <w:r w:rsidR="00FC5E96">
        <w:t>are increasing</w:t>
      </w:r>
      <w:r>
        <w:t xml:space="preserve"> </w:t>
      </w:r>
      <w:r w:rsidR="007E1BF2">
        <w:t>with</w:t>
      </w:r>
      <w:r>
        <w:t xml:space="preserve">in the portfolio. The theory of change indicates that </w:t>
      </w:r>
      <w:r w:rsidR="00FC5E96">
        <w:t xml:space="preserve">it will be at least as important to build into </w:t>
      </w:r>
      <w:r>
        <w:t xml:space="preserve">all </w:t>
      </w:r>
      <w:r w:rsidR="00FC5E96">
        <w:t>investments</w:t>
      </w:r>
      <w:r>
        <w:t>,</w:t>
      </w:r>
      <w:r w:rsidR="00FC5E96">
        <w:t xml:space="preserve"> irrespective of their primary focus, efforts to address each of the </w:t>
      </w:r>
      <w:r>
        <w:t xml:space="preserve">intended outcomes. </w:t>
      </w:r>
    </w:p>
    <w:p w14:paraId="4FD9948C" w14:textId="77777777" w:rsidR="00EE1CAF" w:rsidRPr="005973F1" w:rsidRDefault="00EE1CAF" w:rsidP="00743272">
      <w:pPr>
        <w:pStyle w:val="Heading3"/>
      </w:pPr>
      <w:r w:rsidRPr="005973F1">
        <w:t>Short Timeframe</w:t>
      </w:r>
    </w:p>
    <w:p w14:paraId="6924946D" w14:textId="77777777" w:rsidR="00EE1CAF" w:rsidRDefault="00EE1CAF" w:rsidP="00243C43">
      <w:r>
        <w:t xml:space="preserve">While the program has eight projects that have been funded for longer than three years, half (13) are funded for between two and three years, and five are funded for two years or less. Given the Country Plan focus on projects with potential to change social norms, attitudes, policies and laws, and the challenging context, the project durations are short. </w:t>
      </w:r>
    </w:p>
    <w:p w14:paraId="3B5F0412" w14:textId="77777777" w:rsidR="00EE1CAF" w:rsidRPr="00464A57" w:rsidRDefault="00EE1CAF" w:rsidP="001E5888">
      <w:pPr>
        <w:pStyle w:val="Heading3"/>
        <w:spacing w:before="240"/>
      </w:pPr>
      <w:r w:rsidRPr="00464A57">
        <w:t xml:space="preserve">Assumption about </w:t>
      </w:r>
      <w:r>
        <w:t>u</w:t>
      </w:r>
      <w:r w:rsidRPr="00464A57">
        <w:t xml:space="preserve">ptake </w:t>
      </w:r>
    </w:p>
    <w:p w14:paraId="472C04A6" w14:textId="77777777" w:rsidR="00EE1CAF" w:rsidRPr="00BF2EBD" w:rsidRDefault="00EE1CAF" w:rsidP="00243C43">
      <w:pPr>
        <w:rPr>
          <w:szCs w:val="20"/>
        </w:rPr>
      </w:pPr>
      <w:r>
        <w:rPr>
          <w:szCs w:val="20"/>
        </w:rPr>
        <w:t xml:space="preserve">The Country Plan assumes that other DFAT programs will take up successful approaches identified by </w:t>
      </w:r>
      <w:r w:rsidRPr="00464A57">
        <w:rPr>
          <w:i/>
          <w:szCs w:val="20"/>
        </w:rPr>
        <w:t>Pacific Women</w:t>
      </w:r>
      <w:r>
        <w:rPr>
          <w:szCs w:val="20"/>
        </w:rPr>
        <w:t xml:space="preserve"> Papua New Guinea. However, </w:t>
      </w:r>
      <w:r w:rsidRPr="00464A57">
        <w:rPr>
          <w:szCs w:val="20"/>
        </w:rPr>
        <w:t xml:space="preserve">there </w:t>
      </w:r>
      <w:r w:rsidR="009F28CC">
        <w:rPr>
          <w:szCs w:val="20"/>
        </w:rPr>
        <w:t xml:space="preserve">are </w:t>
      </w:r>
      <w:r w:rsidR="00BF2EBD">
        <w:rPr>
          <w:szCs w:val="20"/>
        </w:rPr>
        <w:t xml:space="preserve">only </w:t>
      </w:r>
      <w:r w:rsidR="009F28CC">
        <w:rPr>
          <w:szCs w:val="20"/>
        </w:rPr>
        <w:t xml:space="preserve">a few </w:t>
      </w:r>
      <w:r w:rsidRPr="00464A57">
        <w:rPr>
          <w:szCs w:val="20"/>
        </w:rPr>
        <w:t>example</w:t>
      </w:r>
      <w:r w:rsidR="009F28CC">
        <w:rPr>
          <w:szCs w:val="20"/>
        </w:rPr>
        <w:t>s</w:t>
      </w:r>
      <w:r w:rsidRPr="00464A57">
        <w:rPr>
          <w:szCs w:val="20"/>
        </w:rPr>
        <w:t xml:space="preserve"> </w:t>
      </w:r>
      <w:r>
        <w:rPr>
          <w:szCs w:val="20"/>
        </w:rPr>
        <w:t>yet</w:t>
      </w:r>
      <w:r w:rsidRPr="00464A57">
        <w:rPr>
          <w:szCs w:val="20"/>
        </w:rPr>
        <w:t xml:space="preserve"> where this has </w:t>
      </w:r>
      <w:r>
        <w:rPr>
          <w:szCs w:val="20"/>
        </w:rPr>
        <w:t>happened</w:t>
      </w:r>
      <w:r w:rsidRPr="00464A57">
        <w:rPr>
          <w:szCs w:val="20"/>
        </w:rPr>
        <w:t>.</w:t>
      </w:r>
      <w:r w:rsidR="009F28CC">
        <w:rPr>
          <w:szCs w:val="20"/>
        </w:rPr>
        <w:t xml:space="preserve"> </w:t>
      </w:r>
    </w:p>
    <w:p w14:paraId="7EBB3389" w14:textId="77777777" w:rsidR="00EE1CAF" w:rsidRPr="005973F1" w:rsidRDefault="00F345B7" w:rsidP="001E5888">
      <w:pPr>
        <w:pStyle w:val="Heading3"/>
        <w:spacing w:before="240"/>
      </w:pPr>
      <w:r>
        <w:t xml:space="preserve">Concerns </w:t>
      </w:r>
      <w:r w:rsidR="00EE1CAF">
        <w:t>i</w:t>
      </w:r>
      <w:r w:rsidR="00EE1CAF" w:rsidRPr="005973F1">
        <w:t xml:space="preserve">dentified by </w:t>
      </w:r>
      <w:r w:rsidR="00EE1CAF">
        <w:t>p</w:t>
      </w:r>
      <w:r w:rsidR="00EE1CAF" w:rsidRPr="005973F1">
        <w:t xml:space="preserve">artners and </w:t>
      </w:r>
      <w:r w:rsidR="00EE1CAF">
        <w:t>s</w:t>
      </w:r>
      <w:r w:rsidR="00EE1CAF" w:rsidRPr="005973F1">
        <w:t>takeholders</w:t>
      </w:r>
    </w:p>
    <w:p w14:paraId="6EB509CD" w14:textId="799DB625" w:rsidR="00EE1CAF" w:rsidRDefault="00F345B7" w:rsidP="00243C43">
      <w:r>
        <w:t xml:space="preserve">Concerns about </w:t>
      </w:r>
      <w:r w:rsidR="00EE1CAF">
        <w:t xml:space="preserve">the Country Plan were identified by implementing partners and stakeholders. They were insufficient </w:t>
      </w:r>
      <w:r w:rsidR="00774922">
        <w:t>emphasis</w:t>
      </w:r>
      <w:r w:rsidR="00774922" w:rsidDel="007A2409">
        <w:t xml:space="preserve"> </w:t>
      </w:r>
      <w:r w:rsidR="00EE1CAF">
        <w:t xml:space="preserve">to violence against children and to women’s economic empowerment (including livelihood options for survivors of family and sexual violence); the lack of funding to local organisations, lack of clarity on positioning for women’s economic empowerment and leadership and influence, and insufficient </w:t>
      </w:r>
      <w:r w:rsidR="00774922">
        <w:t xml:space="preserve">emphasis </w:t>
      </w:r>
      <w:r w:rsidR="00EE1CAF">
        <w:t xml:space="preserve">to geographic targeting (specifically mentioned in relation </w:t>
      </w:r>
      <w:r w:rsidR="00EE1CAF" w:rsidRPr="00DC430E">
        <w:t xml:space="preserve">to </w:t>
      </w:r>
      <w:r w:rsidR="00EE1CAF">
        <w:t>leadership and influence</w:t>
      </w:r>
      <w:r w:rsidR="00EE1CAF" w:rsidRPr="00DC430E">
        <w:t xml:space="preserve">). There were calls at the </w:t>
      </w:r>
      <w:r w:rsidR="00EE1CAF">
        <w:t>Annual Learning Workshop</w:t>
      </w:r>
      <w:r w:rsidR="00EE1CAF" w:rsidRPr="00DC430E">
        <w:t xml:space="preserve"> and during </w:t>
      </w:r>
      <w:r w:rsidR="00EE1CAF">
        <w:t xml:space="preserve">the </w:t>
      </w:r>
      <w:r w:rsidR="00EE1CAF" w:rsidRPr="00DC430E">
        <w:t>interviews with stakeholders for more family and community-based approaches, more prog</w:t>
      </w:r>
      <w:r w:rsidR="00EE1CAF">
        <w:t>rams focused on men, greater inclusion of persons with disabilities,</w:t>
      </w:r>
      <w:r w:rsidR="00EE1CAF" w:rsidRPr="00DC430E">
        <w:t xml:space="preserve"> and </w:t>
      </w:r>
      <w:r w:rsidR="00EE1CAF">
        <w:t>more</w:t>
      </w:r>
      <w:r w:rsidR="00EE1CAF" w:rsidRPr="00DC430E">
        <w:t xml:space="preserve"> inclusion of faith-based organisations as partners</w:t>
      </w:r>
      <w:r w:rsidR="00EE1CAF">
        <w:t>.</w:t>
      </w:r>
    </w:p>
    <w:p w14:paraId="3245E134" w14:textId="4D8F0DAF" w:rsidR="007E1BF2" w:rsidRDefault="006C1F22" w:rsidP="00243C43">
      <w:r>
        <w:t>In a small program tensions</w:t>
      </w:r>
      <w:r w:rsidR="00BD66CB">
        <w:t xml:space="preserve"> </w:t>
      </w:r>
      <w:r>
        <w:t xml:space="preserve">exist between identified needs and available funding. The program has already demonstrated its ability to leverage additional resources. These concerns reinforce the need to continue efforts to influence </w:t>
      </w:r>
      <w:r w:rsidR="00BD66CB">
        <w:t>and</w:t>
      </w:r>
      <w:r>
        <w:t xml:space="preserve"> </w:t>
      </w:r>
      <w:r w:rsidR="004E75CF">
        <w:t xml:space="preserve">work </w:t>
      </w:r>
      <w:r>
        <w:t xml:space="preserve">collaboratively with larger </w:t>
      </w:r>
      <w:r w:rsidR="00BD66CB">
        <w:t xml:space="preserve">Australia-funded </w:t>
      </w:r>
      <w:r>
        <w:t>sector</w:t>
      </w:r>
      <w:r w:rsidR="007D17DA">
        <w:t xml:space="preserve"> </w:t>
      </w:r>
      <w:r>
        <w:t xml:space="preserve">investments </w:t>
      </w:r>
      <w:r w:rsidR="00BD66CB">
        <w:t>especially those</w:t>
      </w:r>
      <w:r w:rsidR="009F28CC">
        <w:t xml:space="preserve"> focused on enabling </w:t>
      </w:r>
      <w:r>
        <w:t xml:space="preserve">economic </w:t>
      </w:r>
      <w:r w:rsidR="009F28CC">
        <w:t xml:space="preserve">growth </w:t>
      </w:r>
      <w:r>
        <w:t xml:space="preserve">and </w:t>
      </w:r>
      <w:r w:rsidR="00BD66CB">
        <w:t xml:space="preserve">the </w:t>
      </w:r>
      <w:r>
        <w:t xml:space="preserve">Church Partnerships </w:t>
      </w:r>
      <w:r>
        <w:lastRenderedPageBreak/>
        <w:t>Program. Th</w:t>
      </w:r>
      <w:r w:rsidR="00BD66CB">
        <w:t>is</w:t>
      </w:r>
      <w:r>
        <w:t xml:space="preserve"> program is already supporting </w:t>
      </w:r>
      <w:r w:rsidR="00D85B00">
        <w:t>several</w:t>
      </w:r>
      <w:r>
        <w:t xml:space="preserve"> family and community-based initiatives. Sharing the lessons and experiences of these programs </w:t>
      </w:r>
      <w:r w:rsidR="00580371">
        <w:t xml:space="preserve">with other </w:t>
      </w:r>
      <w:r w:rsidR="000F179A">
        <w:t xml:space="preserve">stakeholders </w:t>
      </w:r>
      <w:r w:rsidR="00580371">
        <w:t xml:space="preserve">is </w:t>
      </w:r>
      <w:r>
        <w:t>important.</w:t>
      </w:r>
      <w:r w:rsidR="00580371">
        <w:t xml:space="preserve"> </w:t>
      </w:r>
    </w:p>
    <w:p w14:paraId="3DDD58BD" w14:textId="77777777" w:rsidR="00EE1CAF" w:rsidRPr="00CC4448" w:rsidRDefault="00EE1CAF" w:rsidP="00243C43">
      <w:r>
        <w:t xml:space="preserve">While the lack of direct funding to local organisations has been an on-going concern to DFAT and the </w:t>
      </w:r>
      <w:r w:rsidRPr="00791490">
        <w:rPr>
          <w:i/>
        </w:rPr>
        <w:t>Pacific Women</w:t>
      </w:r>
      <w:r>
        <w:t xml:space="preserve"> Support Unit, </w:t>
      </w:r>
      <w:r w:rsidR="00031C8F">
        <w:t>24</w:t>
      </w:r>
      <w:r w:rsidR="0094309D">
        <w:t xml:space="preserve"> of </w:t>
      </w:r>
      <w:r w:rsidR="00277E14">
        <w:t xml:space="preserve">the </w:t>
      </w:r>
      <w:r>
        <w:t xml:space="preserve">26 projects demonstrated evidence of working with and contributing to the strengthening of </w:t>
      </w:r>
      <w:r w:rsidR="0094309D">
        <w:t xml:space="preserve">national and provincial governments and </w:t>
      </w:r>
      <w:r>
        <w:t>local organisations</w:t>
      </w:r>
      <w:r w:rsidRPr="00981761">
        <w:t>.</w:t>
      </w:r>
      <w:r>
        <w:t xml:space="preserve"> Some local organisations expressed a preference for </w:t>
      </w:r>
      <w:r w:rsidR="0094309D">
        <w:t xml:space="preserve">receiving </w:t>
      </w:r>
      <w:r>
        <w:t xml:space="preserve">funding indirectly through an international partner. This relationship confers benefits and protects from risks, both of which would be lost under a direct funding arrangement. </w:t>
      </w:r>
    </w:p>
    <w:p w14:paraId="6FA2241F" w14:textId="77777777" w:rsidR="00EE1CAF" w:rsidRDefault="00EE1CAF" w:rsidP="00243C43">
      <w:pPr>
        <w:pStyle w:val="NumberedHeading2"/>
      </w:pPr>
      <w:bookmarkStart w:id="162" w:name="_Toc499195210"/>
      <w:r>
        <w:t>Management</w:t>
      </w:r>
      <w:bookmarkEnd w:id="162"/>
    </w:p>
    <w:p w14:paraId="3A50B4D2" w14:textId="77777777" w:rsidR="00EE1CAF" w:rsidRPr="00F11557" w:rsidRDefault="00EE1CAF" w:rsidP="00243C43">
      <w:pPr>
        <w:rPr>
          <w:szCs w:val="20"/>
        </w:rPr>
      </w:pPr>
      <w:r w:rsidRPr="00F11557">
        <w:rPr>
          <w:szCs w:val="20"/>
        </w:rPr>
        <w:t xml:space="preserve">The review identified four </w:t>
      </w:r>
      <w:r>
        <w:rPr>
          <w:szCs w:val="20"/>
        </w:rPr>
        <w:t>management issues:</w:t>
      </w:r>
      <w:r w:rsidRPr="00F11557">
        <w:rPr>
          <w:szCs w:val="20"/>
        </w:rPr>
        <w:t xml:space="preserve"> </w:t>
      </w:r>
    </w:p>
    <w:p w14:paraId="4535A3FF" w14:textId="77777777" w:rsidR="00325BFA" w:rsidRDefault="00EE1CAF" w:rsidP="00743272">
      <w:pPr>
        <w:pStyle w:val="ListBullet"/>
      </w:pPr>
      <w:r w:rsidRPr="00F11557">
        <w:t xml:space="preserve">The changing and layered relationships between DFAT and the </w:t>
      </w:r>
      <w:r w:rsidRPr="00791490">
        <w:rPr>
          <w:i/>
        </w:rPr>
        <w:t>Pacific Women</w:t>
      </w:r>
      <w:r>
        <w:t xml:space="preserve"> Support Unit</w:t>
      </w:r>
      <w:r w:rsidRPr="00F11557">
        <w:t xml:space="preserve"> has created confusion about the nature and role of the </w:t>
      </w:r>
      <w:r w:rsidRPr="00791490">
        <w:rPr>
          <w:i/>
        </w:rPr>
        <w:t>Pacific Women</w:t>
      </w:r>
      <w:r w:rsidRPr="00F11557">
        <w:t xml:space="preserve"> program in</w:t>
      </w:r>
      <w:r>
        <w:t xml:space="preserve"> Papua New Guinea</w:t>
      </w:r>
      <w:r w:rsidRPr="00F11557">
        <w:t xml:space="preserve">. Some misconstrue it as a grant program. </w:t>
      </w:r>
    </w:p>
    <w:p w14:paraId="35E140F5" w14:textId="7F39B077" w:rsidR="00EE1CAF" w:rsidRDefault="00EE1CAF" w:rsidP="00325BFA">
      <w:pPr>
        <w:pStyle w:val="ListBullet"/>
      </w:pPr>
      <w:r w:rsidRPr="00F11557">
        <w:t>Some are concerned that the program is playing a coordina</w:t>
      </w:r>
      <w:r>
        <w:t>tion role in parallel to the Government of Papua New Guinea</w:t>
      </w:r>
      <w:r w:rsidRPr="00F11557">
        <w:t>.</w:t>
      </w:r>
      <w:r w:rsidR="00CC4448">
        <w:t xml:space="preserve"> </w:t>
      </w:r>
      <w:r w:rsidR="00BD66CB">
        <w:t>O</w:t>
      </w:r>
      <w:r w:rsidR="00325BFA">
        <w:t xml:space="preserve">thers, </w:t>
      </w:r>
      <w:r w:rsidR="00AE766D">
        <w:t>including some DFAT sector</w:t>
      </w:r>
      <w:r w:rsidRPr="00F11557">
        <w:t xml:space="preserve"> </w:t>
      </w:r>
      <w:r>
        <w:t>p</w:t>
      </w:r>
      <w:r w:rsidRPr="00F11557">
        <w:t>rograms</w:t>
      </w:r>
      <w:r w:rsidR="00325BFA">
        <w:t xml:space="preserve">, note the </w:t>
      </w:r>
      <w:r w:rsidRPr="00F11557">
        <w:t xml:space="preserve">potential </w:t>
      </w:r>
      <w:r w:rsidR="00BD66CB">
        <w:t xml:space="preserve">for </w:t>
      </w:r>
      <w:r w:rsidRPr="00F11557">
        <w:t xml:space="preserve">duplication and the need for better coordination. </w:t>
      </w:r>
    </w:p>
    <w:p w14:paraId="1D85D03F" w14:textId="77777777" w:rsidR="00EE1CAF" w:rsidRPr="000045D2" w:rsidRDefault="00EE1CAF" w:rsidP="00743272">
      <w:pPr>
        <w:pStyle w:val="ListBullet"/>
      </w:pPr>
      <w:r w:rsidRPr="00F11557">
        <w:t xml:space="preserve">The workload associated with meeting demands from both the </w:t>
      </w:r>
      <w:r>
        <w:t xml:space="preserve">regional and bilateral aspects of the </w:t>
      </w:r>
      <w:r w:rsidRPr="00791490">
        <w:rPr>
          <w:i/>
        </w:rPr>
        <w:t>Pacific Women</w:t>
      </w:r>
      <w:r w:rsidRPr="00F11557">
        <w:t xml:space="preserve"> program h</w:t>
      </w:r>
      <w:r>
        <w:t xml:space="preserve">as overstretched the </w:t>
      </w:r>
      <w:r w:rsidRPr="00791490">
        <w:rPr>
          <w:i/>
        </w:rPr>
        <w:t>Pacific Women</w:t>
      </w:r>
      <w:r>
        <w:t xml:space="preserve"> Support Unit sub-office and limits opportunities for it to provide</w:t>
      </w:r>
      <w:r w:rsidR="00057373">
        <w:t xml:space="preserve"> more </w:t>
      </w:r>
      <w:r>
        <w:t xml:space="preserve">policy and technical advice. </w:t>
      </w:r>
    </w:p>
    <w:p w14:paraId="3192C12D" w14:textId="77777777" w:rsidR="00EE1CAF" w:rsidRDefault="00EE1CAF" w:rsidP="00743272">
      <w:pPr>
        <w:pStyle w:val="ListBullet"/>
      </w:pPr>
      <w:r>
        <w:t xml:space="preserve">Eighteen of the </w:t>
      </w:r>
      <w:r w:rsidRPr="00791490">
        <w:rPr>
          <w:i/>
        </w:rPr>
        <w:t>Pacific Women</w:t>
      </w:r>
      <w:r>
        <w:t xml:space="preserve"> Papua New Guinea projects are due to end before or during the 2017/18 financial year.</w:t>
      </w:r>
      <w:r w:rsidR="00F345B7">
        <w:t xml:space="preserve"> </w:t>
      </w:r>
      <w:r w:rsidR="001E64F5">
        <w:t>Assessment of proposals and negotiation of agreements and amendments</w:t>
      </w:r>
      <w:r w:rsidR="00F345B7">
        <w:t xml:space="preserve"> will add </w:t>
      </w:r>
      <w:r w:rsidR="001E64F5">
        <w:t xml:space="preserve">significantly </w:t>
      </w:r>
      <w:r w:rsidR="00F345B7">
        <w:t xml:space="preserve">to the workload of the </w:t>
      </w:r>
      <w:r w:rsidR="00F345B7" w:rsidRPr="00AE7658">
        <w:rPr>
          <w:i/>
        </w:rPr>
        <w:t>Pacific Women</w:t>
      </w:r>
      <w:r w:rsidR="00F345B7">
        <w:t xml:space="preserve"> Support Unit</w:t>
      </w:r>
      <w:r w:rsidR="001E64F5">
        <w:t xml:space="preserve">. </w:t>
      </w:r>
    </w:p>
    <w:p w14:paraId="6609AF57" w14:textId="77777777" w:rsidR="00EE1CAF" w:rsidRDefault="00EE1CAF" w:rsidP="00243C43">
      <w:pPr>
        <w:pStyle w:val="NumberedHeading2"/>
      </w:pPr>
      <w:bookmarkStart w:id="163" w:name="_Toc499195211"/>
      <w:r>
        <w:t>Governance</w:t>
      </w:r>
      <w:bookmarkEnd w:id="163"/>
      <w:r w:rsidRPr="00300051">
        <w:t xml:space="preserve"> </w:t>
      </w:r>
    </w:p>
    <w:p w14:paraId="1C988E33" w14:textId="77777777" w:rsidR="00EE1CAF" w:rsidRPr="00791490" w:rsidRDefault="00EE1CAF" w:rsidP="00243C43">
      <w:pPr>
        <w:rPr>
          <w:szCs w:val="20"/>
        </w:rPr>
      </w:pPr>
      <w:r>
        <w:rPr>
          <w:szCs w:val="20"/>
        </w:rPr>
        <w:t>The review identified one governance issue</w:t>
      </w:r>
      <w:r w:rsidR="001E64F5">
        <w:rPr>
          <w:szCs w:val="20"/>
        </w:rPr>
        <w:t>:</w:t>
      </w:r>
      <w:r>
        <w:rPr>
          <w:szCs w:val="20"/>
        </w:rPr>
        <w:t xml:space="preserve"> o</w:t>
      </w:r>
      <w:r w:rsidRPr="00791490">
        <w:rPr>
          <w:szCs w:val="20"/>
        </w:rPr>
        <w:t xml:space="preserve">pportunities to draw </w:t>
      </w:r>
      <w:r w:rsidR="001E64F5">
        <w:rPr>
          <w:szCs w:val="20"/>
        </w:rPr>
        <w:t>on the collective expertise of the</w:t>
      </w:r>
      <w:r w:rsidRPr="00791490">
        <w:rPr>
          <w:szCs w:val="20"/>
        </w:rPr>
        <w:t xml:space="preserve"> </w:t>
      </w:r>
      <w:r>
        <w:rPr>
          <w:szCs w:val="20"/>
        </w:rPr>
        <w:t>Papua New Guinea R</w:t>
      </w:r>
      <w:r w:rsidRPr="00791490">
        <w:rPr>
          <w:szCs w:val="20"/>
        </w:rPr>
        <w:t xml:space="preserve">eference </w:t>
      </w:r>
      <w:r>
        <w:rPr>
          <w:szCs w:val="20"/>
        </w:rPr>
        <w:t>G</w:t>
      </w:r>
      <w:r w:rsidRPr="00791490">
        <w:rPr>
          <w:szCs w:val="20"/>
        </w:rPr>
        <w:t>roup expertise have been limited</w:t>
      </w:r>
      <w:r w:rsidR="00F345B7">
        <w:rPr>
          <w:szCs w:val="20"/>
        </w:rPr>
        <w:t xml:space="preserve">. </w:t>
      </w:r>
      <w:r w:rsidR="00AB01B6">
        <w:rPr>
          <w:rStyle w:val="CommentReference"/>
          <w:rFonts w:ascii="Arial" w:eastAsia="PMingLiU" w:hAnsi="Arial" w:cs="Times New Roman"/>
          <w:sz w:val="20"/>
          <w:szCs w:val="20"/>
          <w:lang w:val="en-GB" w:eastAsia="en-GB"/>
        </w:rPr>
        <w:t>Concerns</w:t>
      </w:r>
      <w:r w:rsidR="00AB01B6" w:rsidRPr="00791490">
        <w:rPr>
          <w:szCs w:val="20"/>
        </w:rPr>
        <w:t xml:space="preserve"> </w:t>
      </w:r>
      <w:r w:rsidRPr="00791490">
        <w:rPr>
          <w:szCs w:val="20"/>
        </w:rPr>
        <w:t xml:space="preserve">exist </w:t>
      </w:r>
      <w:r w:rsidR="001E64F5">
        <w:rPr>
          <w:szCs w:val="20"/>
        </w:rPr>
        <w:t xml:space="preserve">within the Reference Group </w:t>
      </w:r>
      <w:r w:rsidRPr="00791490">
        <w:rPr>
          <w:szCs w:val="20"/>
        </w:rPr>
        <w:t xml:space="preserve">about </w:t>
      </w:r>
      <w:r w:rsidR="001E64F5">
        <w:rPr>
          <w:szCs w:val="20"/>
        </w:rPr>
        <w:t xml:space="preserve">roles, </w:t>
      </w:r>
      <w:r w:rsidRPr="00791490">
        <w:rPr>
          <w:szCs w:val="20"/>
        </w:rPr>
        <w:t>the clarity of the governance arrangements</w:t>
      </w:r>
      <w:r w:rsidR="001E64F5">
        <w:rPr>
          <w:szCs w:val="20"/>
        </w:rPr>
        <w:t xml:space="preserve"> and </w:t>
      </w:r>
      <w:r w:rsidRPr="00791490">
        <w:rPr>
          <w:szCs w:val="20"/>
        </w:rPr>
        <w:t>whether enough attention is being given to the strategic direction of the program</w:t>
      </w:r>
      <w:r w:rsidR="00F345B7">
        <w:rPr>
          <w:szCs w:val="20"/>
        </w:rPr>
        <w:t xml:space="preserve">.  </w:t>
      </w:r>
    </w:p>
    <w:p w14:paraId="2393FC17" w14:textId="77777777" w:rsidR="00EE1CAF" w:rsidRPr="006B571F" w:rsidRDefault="00EE1CAF" w:rsidP="00243C43">
      <w:pPr>
        <w:pStyle w:val="NumberedHeading1"/>
      </w:pPr>
      <w:bookmarkStart w:id="164" w:name="_Toc499195212"/>
      <w:r>
        <w:t>Recommendations</w:t>
      </w:r>
      <w:bookmarkEnd w:id="164"/>
      <w:r>
        <w:t xml:space="preserve"> </w:t>
      </w:r>
    </w:p>
    <w:p w14:paraId="7F3AD5B8" w14:textId="2EDD8DE2" w:rsidR="00EE1CAF" w:rsidRDefault="0043370F" w:rsidP="00243C43">
      <w:r>
        <w:t>We</w:t>
      </w:r>
      <w:r w:rsidR="00EE1CAF">
        <w:t xml:space="preserve"> recommend that </w:t>
      </w:r>
      <w:r w:rsidR="00EE1CAF" w:rsidRPr="00192C30">
        <w:rPr>
          <w:i/>
        </w:rPr>
        <w:t>Pacific Women</w:t>
      </w:r>
      <w:r w:rsidR="00EE1CAF">
        <w:t xml:space="preserve"> Papua New Guinea stays the course by maintaining funding for current programs to enable them to reach their potential, and maximise their synergy and impact by continuing to integrate themes and connect partners. </w:t>
      </w:r>
      <w:r w:rsidR="007D62FD">
        <w:fldChar w:fldCharType="begin"/>
      </w:r>
      <w:r w:rsidR="007D62FD">
        <w:instrText xml:space="preserve"> REF _Ref499124286 \h </w:instrText>
      </w:r>
      <w:r w:rsidR="007D62FD">
        <w:fldChar w:fldCharType="separate"/>
      </w:r>
      <w:r w:rsidR="007D62FD">
        <w:t xml:space="preserve">Table </w:t>
      </w:r>
      <w:r w:rsidR="007D62FD">
        <w:rPr>
          <w:noProof/>
        </w:rPr>
        <w:t>4</w:t>
      </w:r>
      <w:r w:rsidR="007D62FD">
        <w:fldChar w:fldCharType="end"/>
      </w:r>
      <w:r w:rsidR="00EE1CAF">
        <w:t xml:space="preserve"> lists specific recommended actions.</w:t>
      </w:r>
    </w:p>
    <w:p w14:paraId="0F25EC1B" w14:textId="4F777127" w:rsidR="00EE1CAF" w:rsidRDefault="00EE1CAF" w:rsidP="00EE1CAF">
      <w:pPr>
        <w:pStyle w:val="Caption"/>
      </w:pPr>
      <w:bookmarkStart w:id="165" w:name="_Ref499124286"/>
      <w:bookmarkStart w:id="166" w:name="_Toc499195251"/>
      <w:r>
        <w:t xml:space="preserve">Table </w:t>
      </w:r>
      <w:r>
        <w:fldChar w:fldCharType="begin"/>
      </w:r>
      <w:r>
        <w:instrText xml:space="preserve"> SEQ Table \* ARABIC </w:instrText>
      </w:r>
      <w:r>
        <w:fldChar w:fldCharType="separate"/>
      </w:r>
      <w:r w:rsidR="002D687A">
        <w:rPr>
          <w:noProof/>
        </w:rPr>
        <w:t>3</w:t>
      </w:r>
      <w:r>
        <w:fldChar w:fldCharType="end"/>
      </w:r>
      <w:bookmarkEnd w:id="165"/>
      <w:r w:rsidR="00E55D2E">
        <w:t xml:space="preserve">: </w:t>
      </w:r>
      <w:r>
        <w:t>Recommendations</w:t>
      </w:r>
      <w:bookmarkEnd w:id="16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467"/>
        <w:gridCol w:w="8436"/>
      </w:tblGrid>
      <w:tr w:rsidR="00EE1CAF" w:rsidRPr="005578BF" w14:paraId="0F25943C" w14:textId="77777777" w:rsidTr="00224962">
        <w:trPr>
          <w:tblHeader/>
        </w:trPr>
        <w:tc>
          <w:tcPr>
            <w:tcW w:w="467" w:type="dxa"/>
            <w:shd w:val="clear" w:color="auto" w:fill="F2F2F2" w:themeFill="background1" w:themeFillShade="F2"/>
          </w:tcPr>
          <w:p w14:paraId="3CDF8FD1" w14:textId="77777777" w:rsidR="00EE1CAF" w:rsidRPr="005578BF" w:rsidRDefault="00EE1CAF" w:rsidP="00743272">
            <w:pPr>
              <w:rPr>
                <w:b/>
                <w:sz w:val="16"/>
                <w:szCs w:val="16"/>
              </w:rPr>
            </w:pPr>
            <w:r w:rsidRPr="005578BF">
              <w:rPr>
                <w:b/>
                <w:sz w:val="16"/>
                <w:szCs w:val="16"/>
              </w:rPr>
              <w:t>No</w:t>
            </w:r>
          </w:p>
        </w:tc>
        <w:tc>
          <w:tcPr>
            <w:tcW w:w="8436" w:type="dxa"/>
            <w:shd w:val="clear" w:color="auto" w:fill="F2F2F2" w:themeFill="background1" w:themeFillShade="F2"/>
          </w:tcPr>
          <w:p w14:paraId="679D0DC1" w14:textId="77777777" w:rsidR="00EE1CAF" w:rsidRPr="005578BF" w:rsidRDefault="00EE1CAF" w:rsidP="00743272">
            <w:pPr>
              <w:rPr>
                <w:b/>
                <w:sz w:val="16"/>
                <w:szCs w:val="16"/>
              </w:rPr>
            </w:pPr>
            <w:r w:rsidRPr="005578BF">
              <w:rPr>
                <w:b/>
                <w:sz w:val="16"/>
                <w:szCs w:val="16"/>
              </w:rPr>
              <w:t>Recommendation</w:t>
            </w:r>
          </w:p>
        </w:tc>
      </w:tr>
      <w:tr w:rsidR="00EE1CAF" w:rsidRPr="005578BF" w14:paraId="28DC4FF4" w14:textId="77777777" w:rsidTr="00224962">
        <w:tc>
          <w:tcPr>
            <w:tcW w:w="467" w:type="dxa"/>
          </w:tcPr>
          <w:p w14:paraId="2FB48396" w14:textId="77777777" w:rsidR="00EE1CAF" w:rsidRPr="005578BF" w:rsidRDefault="00EE1CAF" w:rsidP="00743272">
            <w:pPr>
              <w:rPr>
                <w:sz w:val="16"/>
                <w:szCs w:val="16"/>
              </w:rPr>
            </w:pPr>
            <w:r w:rsidRPr="005578BF">
              <w:rPr>
                <w:sz w:val="16"/>
                <w:szCs w:val="16"/>
              </w:rPr>
              <w:t>1</w:t>
            </w:r>
          </w:p>
        </w:tc>
        <w:tc>
          <w:tcPr>
            <w:tcW w:w="8436" w:type="dxa"/>
          </w:tcPr>
          <w:p w14:paraId="3B28D767" w14:textId="170D4D5E" w:rsidR="00EE1CAF" w:rsidRPr="005578BF" w:rsidRDefault="000C3815" w:rsidP="000C3815">
            <w:pPr>
              <w:rPr>
                <w:sz w:val="16"/>
                <w:szCs w:val="16"/>
              </w:rPr>
            </w:pPr>
            <w:r>
              <w:rPr>
                <w:sz w:val="16"/>
                <w:szCs w:val="16"/>
              </w:rPr>
              <w:t>Ensure that stakeholders understand</w:t>
            </w:r>
            <w:r w:rsidR="00EE1CAF" w:rsidRPr="005578BF">
              <w:rPr>
                <w:sz w:val="16"/>
                <w:szCs w:val="16"/>
              </w:rPr>
              <w:t xml:space="preserve"> the role of the </w:t>
            </w:r>
            <w:r w:rsidR="00EE1CAF" w:rsidRPr="005578BF">
              <w:rPr>
                <w:i/>
                <w:sz w:val="16"/>
                <w:szCs w:val="16"/>
              </w:rPr>
              <w:t>Pacific Women</w:t>
            </w:r>
            <w:r w:rsidR="00EE1CAF" w:rsidRPr="005578BF">
              <w:rPr>
                <w:sz w:val="16"/>
                <w:szCs w:val="16"/>
              </w:rPr>
              <w:t xml:space="preserve"> Support Unit</w:t>
            </w:r>
            <w:r w:rsidR="00512C3E">
              <w:rPr>
                <w:sz w:val="16"/>
                <w:szCs w:val="16"/>
              </w:rPr>
              <w:t xml:space="preserve"> and that </w:t>
            </w:r>
            <w:r w:rsidR="00512C3E" w:rsidRPr="007042B8">
              <w:rPr>
                <w:i/>
                <w:sz w:val="16"/>
                <w:szCs w:val="16"/>
              </w:rPr>
              <w:t>Pacific Women</w:t>
            </w:r>
            <w:r w:rsidR="00512C3E" w:rsidRPr="007554B0">
              <w:rPr>
                <w:sz w:val="16"/>
                <w:szCs w:val="16"/>
              </w:rPr>
              <w:t xml:space="preserve"> is not a grants program</w:t>
            </w:r>
            <w:r w:rsidR="00512C3E">
              <w:rPr>
                <w:sz w:val="16"/>
                <w:szCs w:val="16"/>
              </w:rPr>
              <w:t>.</w:t>
            </w:r>
          </w:p>
        </w:tc>
      </w:tr>
      <w:tr w:rsidR="000C3815" w:rsidRPr="005578BF" w14:paraId="0F44FDC9" w14:textId="77777777" w:rsidTr="00224962">
        <w:tc>
          <w:tcPr>
            <w:tcW w:w="467" w:type="dxa"/>
          </w:tcPr>
          <w:p w14:paraId="7C1F7CB1" w14:textId="64C8CB4E" w:rsidR="000C3815" w:rsidRPr="005578BF" w:rsidRDefault="000C3815" w:rsidP="000F179A">
            <w:pPr>
              <w:rPr>
                <w:sz w:val="16"/>
                <w:szCs w:val="16"/>
              </w:rPr>
            </w:pPr>
            <w:r>
              <w:rPr>
                <w:sz w:val="16"/>
                <w:szCs w:val="16"/>
              </w:rPr>
              <w:t>2</w:t>
            </w:r>
          </w:p>
        </w:tc>
        <w:tc>
          <w:tcPr>
            <w:tcW w:w="8436" w:type="dxa"/>
          </w:tcPr>
          <w:p w14:paraId="5EFF9D5E" w14:textId="289863F3" w:rsidR="000C3815" w:rsidRDefault="00512C3E" w:rsidP="00512C3E">
            <w:pPr>
              <w:rPr>
                <w:sz w:val="16"/>
                <w:szCs w:val="16"/>
              </w:rPr>
            </w:pPr>
            <w:r>
              <w:rPr>
                <w:sz w:val="16"/>
                <w:szCs w:val="16"/>
              </w:rPr>
              <w:t>C</w:t>
            </w:r>
            <w:r w:rsidR="000C3815" w:rsidRPr="005578BF">
              <w:rPr>
                <w:sz w:val="16"/>
                <w:szCs w:val="16"/>
              </w:rPr>
              <w:t>ontinue to build relationships with the Government of Papua New Guinea, especially the Department for Community Development and Religion, the Department of National Planning and Monitoring, and the Bougainville Department of Community Development.</w:t>
            </w:r>
            <w:r w:rsidR="000C3815">
              <w:rPr>
                <w:sz w:val="16"/>
                <w:szCs w:val="16"/>
              </w:rPr>
              <w:t xml:space="preserve"> This could include providing Program </w:t>
            </w:r>
            <w:r w:rsidR="000C3815" w:rsidRPr="00277E14">
              <w:rPr>
                <w:sz w:val="16"/>
                <w:szCs w:val="16"/>
              </w:rPr>
              <w:t xml:space="preserve">reporting </w:t>
            </w:r>
            <w:r>
              <w:rPr>
                <w:sz w:val="16"/>
                <w:szCs w:val="16"/>
              </w:rPr>
              <w:t>that</w:t>
            </w:r>
            <w:r w:rsidR="000C3815">
              <w:rPr>
                <w:sz w:val="16"/>
                <w:szCs w:val="16"/>
              </w:rPr>
              <w:t xml:space="preserve"> clearly identifies</w:t>
            </w:r>
            <w:r w:rsidR="000C3815" w:rsidRPr="00277E14">
              <w:rPr>
                <w:sz w:val="16"/>
                <w:szCs w:val="16"/>
              </w:rPr>
              <w:t xml:space="preserve"> </w:t>
            </w:r>
            <w:r w:rsidR="000C3815" w:rsidRPr="00277E14">
              <w:rPr>
                <w:i/>
                <w:sz w:val="16"/>
                <w:szCs w:val="16"/>
              </w:rPr>
              <w:t>Pacific Women</w:t>
            </w:r>
            <w:r w:rsidR="000C3815" w:rsidRPr="00277E14">
              <w:rPr>
                <w:sz w:val="16"/>
                <w:szCs w:val="16"/>
              </w:rPr>
              <w:t xml:space="preserve"> contributions to the Government</w:t>
            </w:r>
            <w:r w:rsidR="000C3815">
              <w:rPr>
                <w:sz w:val="16"/>
                <w:szCs w:val="16"/>
              </w:rPr>
              <w:t>’</w:t>
            </w:r>
            <w:r w:rsidR="000C3815" w:rsidRPr="00277E14">
              <w:rPr>
                <w:sz w:val="16"/>
                <w:szCs w:val="16"/>
              </w:rPr>
              <w:t>s strategic and policy commitments.</w:t>
            </w:r>
          </w:p>
        </w:tc>
      </w:tr>
      <w:tr w:rsidR="000F179A" w:rsidRPr="005578BF" w14:paraId="15482D86" w14:textId="77777777" w:rsidTr="00224962">
        <w:tc>
          <w:tcPr>
            <w:tcW w:w="467" w:type="dxa"/>
          </w:tcPr>
          <w:p w14:paraId="6D0F4AE3" w14:textId="4C12A0C0" w:rsidR="000F179A" w:rsidRPr="005578BF" w:rsidRDefault="00EA36F7" w:rsidP="000F179A">
            <w:pPr>
              <w:rPr>
                <w:sz w:val="16"/>
                <w:szCs w:val="16"/>
              </w:rPr>
            </w:pPr>
            <w:r>
              <w:rPr>
                <w:sz w:val="16"/>
                <w:szCs w:val="16"/>
              </w:rPr>
              <w:t>3</w:t>
            </w:r>
          </w:p>
        </w:tc>
        <w:tc>
          <w:tcPr>
            <w:tcW w:w="8436" w:type="dxa"/>
          </w:tcPr>
          <w:p w14:paraId="7EB8DECC" w14:textId="61824E4C" w:rsidR="000F179A" w:rsidRPr="005578BF" w:rsidRDefault="000F179A" w:rsidP="000D7E27">
            <w:pPr>
              <w:rPr>
                <w:sz w:val="16"/>
                <w:szCs w:val="16"/>
              </w:rPr>
            </w:pPr>
            <w:bookmarkStart w:id="167" w:name="_Hlk493421903"/>
            <w:r>
              <w:rPr>
                <w:sz w:val="16"/>
                <w:szCs w:val="16"/>
              </w:rPr>
              <w:t xml:space="preserve">Review the </w:t>
            </w:r>
            <w:r w:rsidR="00677AD0">
              <w:rPr>
                <w:sz w:val="16"/>
                <w:szCs w:val="16"/>
              </w:rPr>
              <w:t xml:space="preserve">theory of change within the Papua New Guinea program </w:t>
            </w:r>
            <w:r>
              <w:rPr>
                <w:sz w:val="16"/>
                <w:szCs w:val="16"/>
              </w:rPr>
              <w:t>in consultation with implementing partners and stakeholders</w:t>
            </w:r>
            <w:r w:rsidR="00677AD0">
              <w:rPr>
                <w:sz w:val="16"/>
                <w:szCs w:val="16"/>
              </w:rPr>
              <w:t xml:space="preserve">. </w:t>
            </w:r>
            <w:r>
              <w:rPr>
                <w:sz w:val="16"/>
                <w:szCs w:val="16"/>
              </w:rPr>
              <w:t xml:space="preserve"> </w:t>
            </w:r>
            <w:bookmarkEnd w:id="167"/>
          </w:p>
        </w:tc>
      </w:tr>
      <w:tr w:rsidR="000F179A" w:rsidRPr="005578BF" w14:paraId="0C6772BA" w14:textId="77777777" w:rsidTr="00224962">
        <w:tc>
          <w:tcPr>
            <w:tcW w:w="467" w:type="dxa"/>
          </w:tcPr>
          <w:p w14:paraId="7D94B9A8" w14:textId="00EC7D6C" w:rsidR="000F179A" w:rsidRPr="005578BF" w:rsidRDefault="00EA36F7" w:rsidP="000F179A">
            <w:pPr>
              <w:rPr>
                <w:sz w:val="16"/>
                <w:szCs w:val="16"/>
              </w:rPr>
            </w:pPr>
            <w:r>
              <w:rPr>
                <w:sz w:val="16"/>
                <w:szCs w:val="16"/>
              </w:rPr>
              <w:t>4</w:t>
            </w:r>
          </w:p>
        </w:tc>
        <w:tc>
          <w:tcPr>
            <w:tcW w:w="8436" w:type="dxa"/>
          </w:tcPr>
          <w:p w14:paraId="4DA34A55" w14:textId="7BF5D508" w:rsidR="000F179A" w:rsidRPr="005578BF" w:rsidRDefault="00512C3E" w:rsidP="00512C3E">
            <w:pPr>
              <w:rPr>
                <w:sz w:val="16"/>
                <w:szCs w:val="16"/>
              </w:rPr>
            </w:pPr>
            <w:r>
              <w:rPr>
                <w:sz w:val="16"/>
                <w:szCs w:val="16"/>
              </w:rPr>
              <w:t>Do more to e</w:t>
            </w:r>
            <w:r w:rsidR="000F179A" w:rsidRPr="005578BF">
              <w:rPr>
                <w:sz w:val="16"/>
                <w:szCs w:val="16"/>
              </w:rPr>
              <w:t xml:space="preserve">ngage the Papua New Guinea Reference Group in </w:t>
            </w:r>
            <w:r>
              <w:rPr>
                <w:sz w:val="16"/>
                <w:szCs w:val="16"/>
              </w:rPr>
              <w:t xml:space="preserve">advising DFAT </w:t>
            </w:r>
            <w:r w:rsidR="00B73F72">
              <w:rPr>
                <w:sz w:val="16"/>
                <w:szCs w:val="16"/>
              </w:rPr>
              <w:t xml:space="preserve">on </w:t>
            </w:r>
            <w:r w:rsidR="00B73F72" w:rsidRPr="005578BF">
              <w:rPr>
                <w:sz w:val="16"/>
                <w:szCs w:val="16"/>
              </w:rPr>
              <w:t>key</w:t>
            </w:r>
            <w:r w:rsidR="000F179A" w:rsidRPr="005578BF">
              <w:rPr>
                <w:sz w:val="16"/>
                <w:szCs w:val="16"/>
              </w:rPr>
              <w:t xml:space="preserve"> strategic decisions, for example: should the program maintain its present course of working on violence reduction and services in a </w:t>
            </w:r>
            <w:r w:rsidR="000F179A" w:rsidRPr="005578BF">
              <w:rPr>
                <w:sz w:val="16"/>
                <w:szCs w:val="16"/>
              </w:rPr>
              <w:lastRenderedPageBreak/>
              <w:t>relatively large number of provinces, while adding more activities on women’s economic empowerment and leadership and influence to selected geographies? If so which specific geographies (urban areas, districts, provinces) should be the focus?</w:t>
            </w:r>
          </w:p>
        </w:tc>
      </w:tr>
      <w:tr w:rsidR="000F179A" w:rsidRPr="005578BF" w14:paraId="0251470D" w14:textId="77777777" w:rsidTr="00224962">
        <w:tc>
          <w:tcPr>
            <w:tcW w:w="467" w:type="dxa"/>
          </w:tcPr>
          <w:p w14:paraId="77A906DC" w14:textId="3A5573E8" w:rsidR="000F179A" w:rsidRPr="005578BF" w:rsidRDefault="000F179A" w:rsidP="000F179A">
            <w:pPr>
              <w:rPr>
                <w:sz w:val="16"/>
                <w:szCs w:val="16"/>
              </w:rPr>
            </w:pPr>
            <w:r w:rsidRPr="005578BF">
              <w:rPr>
                <w:sz w:val="16"/>
                <w:szCs w:val="16"/>
              </w:rPr>
              <w:lastRenderedPageBreak/>
              <w:t>5</w:t>
            </w:r>
          </w:p>
        </w:tc>
        <w:tc>
          <w:tcPr>
            <w:tcW w:w="8436" w:type="dxa"/>
          </w:tcPr>
          <w:p w14:paraId="2A791617" w14:textId="77777777" w:rsidR="000F179A" w:rsidRPr="005578BF" w:rsidRDefault="000F179A" w:rsidP="000F179A">
            <w:pPr>
              <w:rPr>
                <w:sz w:val="16"/>
                <w:szCs w:val="16"/>
              </w:rPr>
            </w:pPr>
            <w:r w:rsidRPr="005578BF">
              <w:rPr>
                <w:sz w:val="16"/>
                <w:szCs w:val="16"/>
              </w:rPr>
              <w:t>Engage the Papua New Guinea Reference Group and key implementing partners on the best way to build on existing networks and other mechanisms to strengthen support for child victims of family and sexual violence.</w:t>
            </w:r>
          </w:p>
        </w:tc>
      </w:tr>
      <w:tr w:rsidR="000F179A" w:rsidRPr="005578BF" w14:paraId="534A71E9" w14:textId="77777777" w:rsidTr="00224962">
        <w:tc>
          <w:tcPr>
            <w:tcW w:w="467" w:type="dxa"/>
          </w:tcPr>
          <w:p w14:paraId="26B8D563" w14:textId="5085EC2D" w:rsidR="000F179A" w:rsidRPr="005578BF" w:rsidRDefault="00EA36F7" w:rsidP="000F179A">
            <w:pPr>
              <w:rPr>
                <w:sz w:val="16"/>
                <w:szCs w:val="16"/>
              </w:rPr>
            </w:pPr>
            <w:r>
              <w:rPr>
                <w:sz w:val="16"/>
                <w:szCs w:val="16"/>
              </w:rPr>
              <w:t>6</w:t>
            </w:r>
          </w:p>
        </w:tc>
        <w:tc>
          <w:tcPr>
            <w:tcW w:w="8436" w:type="dxa"/>
          </w:tcPr>
          <w:p w14:paraId="1BDEF42F" w14:textId="53EDC0C4" w:rsidR="000F179A" w:rsidRPr="005578BF" w:rsidRDefault="000F179A" w:rsidP="00EA36F7">
            <w:pPr>
              <w:rPr>
                <w:sz w:val="16"/>
                <w:szCs w:val="16"/>
              </w:rPr>
            </w:pPr>
            <w:r>
              <w:rPr>
                <w:sz w:val="16"/>
                <w:szCs w:val="16"/>
              </w:rPr>
              <w:t>Continue to f</w:t>
            </w:r>
            <w:r w:rsidRPr="005578BF">
              <w:rPr>
                <w:sz w:val="16"/>
                <w:szCs w:val="16"/>
              </w:rPr>
              <w:t>acilitate networking and coalition building among implementing partners and between existing and potential partners by providing</w:t>
            </w:r>
            <w:r w:rsidR="00677B6D">
              <w:rPr>
                <w:sz w:val="16"/>
                <w:szCs w:val="16"/>
              </w:rPr>
              <w:t xml:space="preserve"> formal and</w:t>
            </w:r>
            <w:r w:rsidRPr="005578BF">
              <w:rPr>
                <w:sz w:val="16"/>
                <w:szCs w:val="16"/>
              </w:rPr>
              <w:t xml:space="preserve"> informal</w:t>
            </w:r>
            <w:r w:rsidR="00677B6D">
              <w:rPr>
                <w:sz w:val="16"/>
                <w:szCs w:val="16"/>
              </w:rPr>
              <w:t xml:space="preserve"> opportunities and safe spaces. Use </w:t>
            </w:r>
            <w:r w:rsidR="00EA36F7">
              <w:rPr>
                <w:sz w:val="16"/>
                <w:szCs w:val="16"/>
              </w:rPr>
              <w:t>these opportunities</w:t>
            </w:r>
            <w:r w:rsidR="00677B6D">
              <w:rPr>
                <w:sz w:val="16"/>
                <w:szCs w:val="16"/>
              </w:rPr>
              <w:t xml:space="preserve"> to </w:t>
            </w:r>
            <w:r w:rsidR="00677B6D" w:rsidRPr="005578BF">
              <w:rPr>
                <w:sz w:val="16"/>
                <w:szCs w:val="16"/>
              </w:rPr>
              <w:t>strategise and prioritise together, taking advantage of learning from with</w:t>
            </w:r>
            <w:r w:rsidR="00677B6D">
              <w:rPr>
                <w:sz w:val="16"/>
                <w:szCs w:val="16"/>
              </w:rPr>
              <w:t xml:space="preserve">in the program and also </w:t>
            </w:r>
            <w:r w:rsidR="00677B6D" w:rsidRPr="005578BF">
              <w:rPr>
                <w:sz w:val="16"/>
                <w:szCs w:val="16"/>
              </w:rPr>
              <w:t>from international expe</w:t>
            </w:r>
            <w:r w:rsidR="00677B6D">
              <w:rPr>
                <w:sz w:val="16"/>
                <w:szCs w:val="16"/>
              </w:rPr>
              <w:t>rience.</w:t>
            </w:r>
          </w:p>
        </w:tc>
      </w:tr>
      <w:tr w:rsidR="000F179A" w:rsidRPr="005578BF" w14:paraId="5F7A5F91" w14:textId="77777777" w:rsidTr="00224962">
        <w:tc>
          <w:tcPr>
            <w:tcW w:w="467" w:type="dxa"/>
          </w:tcPr>
          <w:p w14:paraId="79DCF6A3" w14:textId="3E219B43" w:rsidR="000F179A" w:rsidRPr="005578BF" w:rsidRDefault="006D7C7F" w:rsidP="000F179A">
            <w:pPr>
              <w:rPr>
                <w:sz w:val="16"/>
                <w:szCs w:val="16"/>
              </w:rPr>
            </w:pPr>
            <w:r>
              <w:rPr>
                <w:sz w:val="16"/>
                <w:szCs w:val="16"/>
              </w:rPr>
              <w:t>7</w:t>
            </w:r>
          </w:p>
        </w:tc>
        <w:tc>
          <w:tcPr>
            <w:tcW w:w="8436" w:type="dxa"/>
          </w:tcPr>
          <w:p w14:paraId="2CEEC7F9" w14:textId="24DE3D95" w:rsidR="000F179A" w:rsidRPr="005578BF" w:rsidRDefault="00EA36F7" w:rsidP="00EA36F7">
            <w:pPr>
              <w:rPr>
                <w:sz w:val="16"/>
                <w:szCs w:val="16"/>
              </w:rPr>
            </w:pPr>
            <w:r>
              <w:rPr>
                <w:sz w:val="16"/>
                <w:szCs w:val="16"/>
              </w:rPr>
              <w:t xml:space="preserve">Use </w:t>
            </w:r>
            <w:r w:rsidR="006D7C7F" w:rsidRPr="006D7C7F">
              <w:rPr>
                <w:i/>
                <w:sz w:val="16"/>
                <w:szCs w:val="16"/>
              </w:rPr>
              <w:t>Pacific Women</w:t>
            </w:r>
            <w:r w:rsidR="006D7C7F">
              <w:rPr>
                <w:sz w:val="16"/>
                <w:szCs w:val="16"/>
              </w:rPr>
              <w:t xml:space="preserve"> </w:t>
            </w:r>
            <w:r>
              <w:rPr>
                <w:sz w:val="16"/>
                <w:szCs w:val="16"/>
              </w:rPr>
              <w:t xml:space="preserve">networking and coalition-building opportunities to disseminate approaches used successfully by international </w:t>
            </w:r>
            <w:r w:rsidR="00B73F72">
              <w:rPr>
                <w:sz w:val="16"/>
                <w:szCs w:val="16"/>
              </w:rPr>
              <w:t>partners to</w:t>
            </w:r>
            <w:r>
              <w:rPr>
                <w:sz w:val="16"/>
                <w:szCs w:val="16"/>
              </w:rPr>
              <w:t xml:space="preserve"> </w:t>
            </w:r>
            <w:r w:rsidR="000F179A" w:rsidRPr="005578BF">
              <w:rPr>
                <w:sz w:val="16"/>
                <w:szCs w:val="16"/>
              </w:rPr>
              <w:t>support local partners</w:t>
            </w:r>
            <w:r w:rsidR="006D7C7F">
              <w:rPr>
                <w:sz w:val="16"/>
                <w:szCs w:val="16"/>
              </w:rPr>
              <w:t>.</w:t>
            </w:r>
            <w:r w:rsidR="000F179A" w:rsidRPr="005578BF">
              <w:rPr>
                <w:sz w:val="16"/>
                <w:szCs w:val="16"/>
              </w:rPr>
              <w:t xml:space="preserve"> </w:t>
            </w:r>
          </w:p>
        </w:tc>
      </w:tr>
      <w:tr w:rsidR="000F179A" w:rsidRPr="005578BF" w14:paraId="60660B5B" w14:textId="77777777" w:rsidTr="00224962">
        <w:tc>
          <w:tcPr>
            <w:tcW w:w="467" w:type="dxa"/>
          </w:tcPr>
          <w:p w14:paraId="74B11BC8" w14:textId="257A44A5" w:rsidR="000F179A" w:rsidRPr="005578BF" w:rsidRDefault="006D7C7F" w:rsidP="000F179A">
            <w:pPr>
              <w:rPr>
                <w:sz w:val="16"/>
                <w:szCs w:val="16"/>
              </w:rPr>
            </w:pPr>
            <w:r>
              <w:rPr>
                <w:sz w:val="16"/>
                <w:szCs w:val="16"/>
              </w:rPr>
              <w:t>8</w:t>
            </w:r>
          </w:p>
        </w:tc>
        <w:tc>
          <w:tcPr>
            <w:tcW w:w="8436" w:type="dxa"/>
          </w:tcPr>
          <w:p w14:paraId="70DF918F" w14:textId="77777777" w:rsidR="007253F4" w:rsidRDefault="00E64FE5" w:rsidP="007253F4">
            <w:pPr>
              <w:rPr>
                <w:sz w:val="16"/>
                <w:szCs w:val="16"/>
              </w:rPr>
            </w:pPr>
            <w:r w:rsidRPr="00E64FE5">
              <w:rPr>
                <w:sz w:val="16"/>
                <w:szCs w:val="16"/>
              </w:rPr>
              <w:t xml:space="preserve">Raise the profile of Pacific Women initiatives with DFAT staff and sector programs. </w:t>
            </w:r>
          </w:p>
          <w:p w14:paraId="4983CD41" w14:textId="318A706B" w:rsidR="000F179A" w:rsidRPr="005578BF" w:rsidRDefault="00E64FE5" w:rsidP="007253F4">
            <w:pPr>
              <w:rPr>
                <w:sz w:val="16"/>
                <w:szCs w:val="16"/>
              </w:rPr>
            </w:pPr>
            <w:r w:rsidRPr="00E64FE5">
              <w:rPr>
                <w:sz w:val="16"/>
                <w:szCs w:val="16"/>
              </w:rPr>
              <w:t xml:space="preserve">Identify potential for uptake of successful approaches and priority areas for coordination and bring these to DFAT staff and </w:t>
            </w:r>
            <w:r w:rsidR="007253F4">
              <w:rPr>
                <w:sz w:val="16"/>
                <w:szCs w:val="16"/>
              </w:rPr>
              <w:t>sector program team</w:t>
            </w:r>
            <w:r w:rsidRPr="00E64FE5">
              <w:rPr>
                <w:sz w:val="16"/>
                <w:szCs w:val="16"/>
              </w:rPr>
              <w:t xml:space="preserve"> attention.</w:t>
            </w:r>
          </w:p>
        </w:tc>
      </w:tr>
      <w:tr w:rsidR="000F179A" w:rsidRPr="005578BF" w14:paraId="145CE015" w14:textId="77777777" w:rsidTr="00224962">
        <w:tc>
          <w:tcPr>
            <w:tcW w:w="467" w:type="dxa"/>
          </w:tcPr>
          <w:p w14:paraId="45CE8C9B" w14:textId="07141922" w:rsidR="000F179A" w:rsidRPr="005578BF" w:rsidRDefault="006D7C7F" w:rsidP="000F179A">
            <w:pPr>
              <w:rPr>
                <w:sz w:val="16"/>
                <w:szCs w:val="16"/>
              </w:rPr>
            </w:pPr>
            <w:r>
              <w:rPr>
                <w:sz w:val="16"/>
                <w:szCs w:val="16"/>
              </w:rPr>
              <w:t>9</w:t>
            </w:r>
          </w:p>
        </w:tc>
        <w:tc>
          <w:tcPr>
            <w:tcW w:w="8436" w:type="dxa"/>
          </w:tcPr>
          <w:p w14:paraId="1FF4FB64" w14:textId="77777777" w:rsidR="000F179A" w:rsidRPr="005578BF" w:rsidRDefault="000F179A" w:rsidP="000F179A">
            <w:pPr>
              <w:rPr>
                <w:sz w:val="16"/>
                <w:szCs w:val="16"/>
              </w:rPr>
            </w:pPr>
            <w:r>
              <w:rPr>
                <w:sz w:val="16"/>
                <w:szCs w:val="16"/>
              </w:rPr>
              <w:t>Continue programs and approaches that have demonstrated good results and d</w:t>
            </w:r>
            <w:r w:rsidRPr="005578BF">
              <w:rPr>
                <w:sz w:val="16"/>
                <w:szCs w:val="16"/>
              </w:rPr>
              <w:t xml:space="preserve">evelop a strategy to ensure continuation after 2019. </w:t>
            </w:r>
          </w:p>
        </w:tc>
      </w:tr>
    </w:tbl>
    <w:p w14:paraId="4A0D344F" w14:textId="6DBA5CF2" w:rsidR="001E6FC4" w:rsidRDefault="001E6FC4" w:rsidP="001E5888">
      <w:pPr>
        <w:spacing w:after="0"/>
      </w:pPr>
    </w:p>
    <w:p w14:paraId="1E1A224C" w14:textId="77777777" w:rsidR="000D212E" w:rsidRDefault="000D212E" w:rsidP="001E5888">
      <w:pPr>
        <w:spacing w:after="0"/>
        <w:sectPr w:rsidR="000D212E" w:rsidSect="00243C43">
          <w:pgSz w:w="11906" w:h="16838"/>
          <w:pgMar w:top="1440" w:right="1440" w:bottom="1440" w:left="1440" w:header="708" w:footer="708" w:gutter="0"/>
          <w:pgNumType w:start="1"/>
          <w:cols w:space="708"/>
          <w:docGrid w:linePitch="360"/>
        </w:sectPr>
      </w:pPr>
    </w:p>
    <w:p w14:paraId="4E675DBC" w14:textId="77777777" w:rsidR="000D212E" w:rsidRPr="008F1230" w:rsidRDefault="000D212E" w:rsidP="000D447D">
      <w:pPr>
        <w:pStyle w:val="NumberedHeading1"/>
        <w:numPr>
          <w:ilvl w:val="0"/>
          <w:numId w:val="0"/>
        </w:numPr>
        <w:spacing w:before="0" w:line="240" w:lineRule="auto"/>
        <w:ind w:left="851" w:hanging="851"/>
      </w:pPr>
      <w:bookmarkStart w:id="168" w:name="_Toc490782309"/>
      <w:bookmarkStart w:id="169" w:name="_Toc499195213"/>
      <w:r>
        <w:lastRenderedPageBreak/>
        <w:t>Appendices</w:t>
      </w:r>
      <w:bookmarkEnd w:id="168"/>
      <w:bookmarkEnd w:id="169"/>
    </w:p>
    <w:p w14:paraId="4A8F2C39" w14:textId="71A069C2" w:rsidR="002D687A" w:rsidRPr="00D93025" w:rsidRDefault="002D687A" w:rsidP="002D687A">
      <w:pPr>
        <w:pStyle w:val="NumberedHeading2"/>
        <w:numPr>
          <w:ilvl w:val="0"/>
          <w:numId w:val="0"/>
        </w:numPr>
        <w:spacing w:line="240" w:lineRule="auto"/>
      </w:pPr>
      <w:bookmarkStart w:id="170" w:name="_Ref499129168"/>
      <w:bookmarkStart w:id="171" w:name="_Ref499129164"/>
      <w:bookmarkStart w:id="172" w:name="_Toc499195214"/>
      <w:r>
        <w:t xml:space="preserve">Appendix </w:t>
      </w:r>
      <w:r>
        <w:fldChar w:fldCharType="begin"/>
      </w:r>
      <w:r>
        <w:instrText xml:space="preserve"> SEQ Appendix \* ARABIC </w:instrText>
      </w:r>
      <w:r>
        <w:fldChar w:fldCharType="separate"/>
      </w:r>
      <w:r>
        <w:rPr>
          <w:noProof/>
        </w:rPr>
        <w:t>1</w:t>
      </w:r>
      <w:r>
        <w:fldChar w:fldCharType="end"/>
      </w:r>
      <w:bookmarkEnd w:id="170"/>
      <w:r w:rsidRPr="002D687A">
        <w:t xml:space="preserve"> </w:t>
      </w:r>
      <w:r>
        <w:t>O</w:t>
      </w:r>
      <w:r w:rsidRPr="005E6EC9">
        <w:t xml:space="preserve">utcomes </w:t>
      </w:r>
      <w:r>
        <w:t>expected by 2016 under the</w:t>
      </w:r>
      <w:r w:rsidRPr="005E6EC9">
        <w:t xml:space="preserve"> </w:t>
      </w:r>
      <w:r w:rsidRPr="003E53DF">
        <w:rPr>
          <w:i/>
        </w:rPr>
        <w:t>Pa</w:t>
      </w:r>
      <w:r w:rsidRPr="00C00F4D">
        <w:rPr>
          <w:i/>
        </w:rPr>
        <w:t>cific Women</w:t>
      </w:r>
      <w:r w:rsidRPr="005E6EC9">
        <w:t xml:space="preserve"> Pap</w:t>
      </w:r>
      <w:r>
        <w:t xml:space="preserve">ua New Guinea Country Plan for </w:t>
      </w:r>
      <w:r w:rsidRPr="005E6EC9">
        <w:t>2014</w:t>
      </w:r>
      <w:r>
        <w:t>–20</w:t>
      </w:r>
      <w:r w:rsidRPr="005E6EC9">
        <w:t>19</w:t>
      </w:r>
      <w:bookmarkEnd w:id="171"/>
      <w:bookmarkEnd w:id="172"/>
    </w:p>
    <w:p w14:paraId="5229DDD3" w14:textId="77777777" w:rsidR="000D212E" w:rsidRDefault="000D212E" w:rsidP="000D212E">
      <w:r>
        <w:t>Outcomes that reflect Country Plan objectives and principles are indicated (</w:t>
      </w:r>
      <w:r w:rsidRPr="00D93025">
        <w:rPr>
          <w:b/>
        </w:rPr>
        <w:t>O</w:t>
      </w:r>
      <w:r>
        <w:rPr>
          <w:b/>
        </w:rPr>
        <w:t xml:space="preserve"> </w:t>
      </w:r>
      <w:r>
        <w:t xml:space="preserve">reflects an objective; </w:t>
      </w:r>
      <w:r w:rsidRPr="00D93025">
        <w:rPr>
          <w:b/>
        </w:rPr>
        <w:t>P</w:t>
      </w:r>
      <w:r>
        <w:t xml:space="preserve"> reflects a principle)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28" w:type="dxa"/>
        </w:tblCellMar>
        <w:tblLook w:val="04A0" w:firstRow="1" w:lastRow="0" w:firstColumn="1" w:lastColumn="0" w:noHBand="0" w:noVBand="1"/>
      </w:tblPr>
      <w:tblGrid>
        <w:gridCol w:w="305"/>
        <w:gridCol w:w="3408"/>
        <w:gridCol w:w="3412"/>
        <w:gridCol w:w="3077"/>
        <w:gridCol w:w="3746"/>
      </w:tblGrid>
      <w:tr w:rsidR="000D212E" w:rsidRPr="00DD5E71" w14:paraId="283446E1" w14:textId="77777777" w:rsidTr="00D71489">
        <w:trPr>
          <w:tblHeader/>
        </w:trPr>
        <w:tc>
          <w:tcPr>
            <w:tcW w:w="109" w:type="pct"/>
            <w:shd w:val="clear" w:color="auto" w:fill="F2F2F2" w:themeFill="background1" w:themeFillShade="F2"/>
          </w:tcPr>
          <w:p w14:paraId="2B2FCFBB" w14:textId="77777777" w:rsidR="000D212E" w:rsidRPr="00DD5E71" w:rsidRDefault="000D212E" w:rsidP="00D71489">
            <w:pPr>
              <w:spacing w:after="0"/>
              <w:jc w:val="center"/>
              <w:rPr>
                <w:rFonts w:cs="Arial"/>
                <w:b/>
                <w:sz w:val="16"/>
                <w:szCs w:val="16"/>
              </w:rPr>
            </w:pPr>
            <w:r w:rsidRPr="00DD5E71">
              <w:rPr>
                <w:rFonts w:cs="Arial"/>
                <w:b/>
                <w:sz w:val="16"/>
                <w:szCs w:val="16"/>
              </w:rPr>
              <w:t>#</w:t>
            </w:r>
          </w:p>
        </w:tc>
        <w:tc>
          <w:tcPr>
            <w:tcW w:w="1222" w:type="pct"/>
            <w:shd w:val="clear" w:color="auto" w:fill="F2F2F2" w:themeFill="background1" w:themeFillShade="F2"/>
          </w:tcPr>
          <w:p w14:paraId="6440F7DF" w14:textId="77777777" w:rsidR="000D212E" w:rsidRPr="00DD5E71" w:rsidRDefault="000D212E" w:rsidP="00D71489">
            <w:pPr>
              <w:spacing w:after="0"/>
              <w:jc w:val="center"/>
              <w:rPr>
                <w:rFonts w:cs="Arial"/>
                <w:b/>
                <w:sz w:val="16"/>
                <w:szCs w:val="16"/>
              </w:rPr>
            </w:pPr>
            <w:r w:rsidRPr="00DD5E71">
              <w:rPr>
                <w:rFonts w:cs="Arial"/>
                <w:b/>
                <w:sz w:val="16"/>
                <w:szCs w:val="16"/>
              </w:rPr>
              <w:t>Leadership and influence</w:t>
            </w:r>
          </w:p>
        </w:tc>
        <w:tc>
          <w:tcPr>
            <w:tcW w:w="1223" w:type="pct"/>
            <w:shd w:val="clear" w:color="auto" w:fill="F2F2F2" w:themeFill="background1" w:themeFillShade="F2"/>
          </w:tcPr>
          <w:p w14:paraId="2B721608" w14:textId="77777777" w:rsidR="000D212E" w:rsidRPr="00DD5E71" w:rsidRDefault="000D212E" w:rsidP="00D71489">
            <w:pPr>
              <w:spacing w:after="0"/>
              <w:jc w:val="center"/>
              <w:rPr>
                <w:rFonts w:cs="Arial"/>
                <w:b/>
                <w:sz w:val="16"/>
                <w:szCs w:val="16"/>
              </w:rPr>
            </w:pPr>
            <w:r w:rsidRPr="00DD5E71">
              <w:rPr>
                <w:rFonts w:cs="Arial"/>
                <w:b/>
                <w:sz w:val="16"/>
                <w:szCs w:val="16"/>
              </w:rPr>
              <w:t>Women’s economic empowerment</w:t>
            </w:r>
          </w:p>
        </w:tc>
        <w:tc>
          <w:tcPr>
            <w:tcW w:w="1103" w:type="pct"/>
            <w:shd w:val="clear" w:color="auto" w:fill="F2F2F2" w:themeFill="background1" w:themeFillShade="F2"/>
          </w:tcPr>
          <w:p w14:paraId="52C3F996" w14:textId="77777777" w:rsidR="000D212E" w:rsidRPr="00DD5E71" w:rsidRDefault="000D212E" w:rsidP="00D71489">
            <w:pPr>
              <w:spacing w:after="0"/>
              <w:jc w:val="center"/>
              <w:rPr>
                <w:rFonts w:cs="Arial"/>
                <w:b/>
                <w:sz w:val="16"/>
                <w:szCs w:val="16"/>
              </w:rPr>
            </w:pPr>
            <w:r w:rsidRPr="00DD5E71">
              <w:rPr>
                <w:rFonts w:cs="Arial"/>
                <w:b/>
                <w:sz w:val="16"/>
                <w:szCs w:val="16"/>
              </w:rPr>
              <w:t>Violence response and services</w:t>
            </w:r>
          </w:p>
        </w:tc>
        <w:tc>
          <w:tcPr>
            <w:tcW w:w="1343" w:type="pct"/>
            <w:shd w:val="clear" w:color="auto" w:fill="F2F2F2" w:themeFill="background1" w:themeFillShade="F2"/>
          </w:tcPr>
          <w:p w14:paraId="434AD0AD" w14:textId="77777777" w:rsidR="000D212E" w:rsidRPr="00DD5E71" w:rsidRDefault="000D212E" w:rsidP="00D71489">
            <w:pPr>
              <w:spacing w:after="0"/>
              <w:jc w:val="center"/>
              <w:rPr>
                <w:rFonts w:cs="Arial"/>
                <w:b/>
                <w:sz w:val="16"/>
                <w:szCs w:val="16"/>
              </w:rPr>
            </w:pPr>
            <w:r w:rsidRPr="00DD5E71">
              <w:rPr>
                <w:rFonts w:cs="Arial"/>
                <w:b/>
                <w:sz w:val="16"/>
                <w:szCs w:val="16"/>
              </w:rPr>
              <w:t>Learning and understanding</w:t>
            </w:r>
          </w:p>
        </w:tc>
      </w:tr>
      <w:tr w:rsidR="000D212E" w:rsidRPr="00DD5E71" w14:paraId="7D527EFC" w14:textId="77777777" w:rsidTr="00D71489">
        <w:tc>
          <w:tcPr>
            <w:tcW w:w="109" w:type="pct"/>
          </w:tcPr>
          <w:p w14:paraId="788FEAE5" w14:textId="77777777" w:rsidR="000D212E" w:rsidRPr="00DD5E71" w:rsidRDefault="000D212E" w:rsidP="00D71489">
            <w:pPr>
              <w:spacing w:after="0"/>
              <w:rPr>
                <w:rFonts w:cs="Arial"/>
                <w:sz w:val="16"/>
                <w:szCs w:val="16"/>
              </w:rPr>
            </w:pPr>
            <w:r w:rsidRPr="00DD5E71">
              <w:rPr>
                <w:rFonts w:cs="Arial"/>
                <w:sz w:val="16"/>
                <w:szCs w:val="16"/>
              </w:rPr>
              <w:t>1</w:t>
            </w:r>
          </w:p>
        </w:tc>
        <w:tc>
          <w:tcPr>
            <w:tcW w:w="1222" w:type="pct"/>
          </w:tcPr>
          <w:p w14:paraId="44334622" w14:textId="77777777" w:rsidR="000D212E" w:rsidRPr="00DD5E71" w:rsidRDefault="000D212E" w:rsidP="00D71489">
            <w:pPr>
              <w:spacing w:after="0"/>
              <w:rPr>
                <w:rFonts w:cs="Arial"/>
                <w:sz w:val="16"/>
                <w:szCs w:val="16"/>
              </w:rPr>
            </w:pPr>
            <w:r w:rsidRPr="00DD5E71">
              <w:rPr>
                <w:rFonts w:cs="Arial"/>
                <w:sz w:val="16"/>
                <w:szCs w:val="16"/>
              </w:rPr>
              <w:t>Government of Papua New Guinea policies and programs promote women’s leadership and decision-making. (</w:t>
            </w:r>
            <w:r w:rsidRPr="00DD5E71">
              <w:rPr>
                <w:rFonts w:cs="Arial"/>
                <w:b/>
                <w:sz w:val="16"/>
                <w:szCs w:val="16"/>
              </w:rPr>
              <w:t>P</w:t>
            </w:r>
            <w:r w:rsidRPr="00DD5E71">
              <w:rPr>
                <w:rFonts w:cs="Arial"/>
                <w:sz w:val="16"/>
                <w:szCs w:val="16"/>
              </w:rPr>
              <w:t>)</w:t>
            </w:r>
          </w:p>
        </w:tc>
        <w:tc>
          <w:tcPr>
            <w:tcW w:w="1223" w:type="pct"/>
          </w:tcPr>
          <w:p w14:paraId="7E165266" w14:textId="77777777" w:rsidR="000D212E" w:rsidRPr="00DD5E71" w:rsidRDefault="000D212E" w:rsidP="00D71489">
            <w:pPr>
              <w:spacing w:after="0"/>
              <w:rPr>
                <w:rFonts w:cs="Arial"/>
                <w:sz w:val="16"/>
                <w:szCs w:val="16"/>
              </w:rPr>
            </w:pPr>
            <w:r w:rsidRPr="00DD5E71">
              <w:rPr>
                <w:rFonts w:cs="Arial"/>
                <w:sz w:val="16"/>
                <w:szCs w:val="16"/>
              </w:rPr>
              <w:t>Women in agriculture and informal markets have increased safety, productivity and incomes.</w:t>
            </w:r>
          </w:p>
        </w:tc>
        <w:tc>
          <w:tcPr>
            <w:tcW w:w="1103" w:type="pct"/>
          </w:tcPr>
          <w:p w14:paraId="39642145" w14:textId="77777777" w:rsidR="000D212E" w:rsidRPr="00DD5E71" w:rsidRDefault="000D212E" w:rsidP="00D71489">
            <w:pPr>
              <w:spacing w:after="0"/>
              <w:rPr>
                <w:rFonts w:cs="Arial"/>
                <w:sz w:val="16"/>
                <w:szCs w:val="16"/>
              </w:rPr>
            </w:pPr>
            <w:r w:rsidRPr="00DD5E71">
              <w:rPr>
                <w:rFonts w:cs="Arial"/>
                <w:sz w:val="16"/>
                <w:szCs w:val="16"/>
              </w:rPr>
              <w:t>Referral pathways and coordinated quality services support survivors of family and sexual violence in priority provinces. (</w:t>
            </w:r>
            <w:r w:rsidRPr="00DD5E71">
              <w:rPr>
                <w:rFonts w:cs="Arial"/>
                <w:b/>
                <w:sz w:val="16"/>
                <w:szCs w:val="16"/>
              </w:rPr>
              <w:t>O</w:t>
            </w:r>
            <w:r w:rsidRPr="00DD5E71">
              <w:rPr>
                <w:rFonts w:cs="Arial"/>
                <w:sz w:val="16"/>
                <w:szCs w:val="16"/>
              </w:rPr>
              <w:t>)</w:t>
            </w:r>
          </w:p>
        </w:tc>
        <w:tc>
          <w:tcPr>
            <w:tcW w:w="1343" w:type="pct"/>
          </w:tcPr>
          <w:p w14:paraId="515D249D" w14:textId="77777777" w:rsidR="000D212E" w:rsidRPr="00DD5E71" w:rsidRDefault="000D212E" w:rsidP="00D71489">
            <w:pPr>
              <w:spacing w:after="0"/>
              <w:rPr>
                <w:rFonts w:cs="Arial"/>
                <w:sz w:val="16"/>
                <w:szCs w:val="16"/>
              </w:rPr>
            </w:pPr>
            <w:r w:rsidRPr="00DD5E71">
              <w:rPr>
                <w:rFonts w:cs="Arial"/>
                <w:sz w:val="16"/>
                <w:szCs w:val="16"/>
              </w:rPr>
              <w:t>Learning modules, products and networks address knowledge gaps and incrementally contribute to learning platform and program performance. (</w:t>
            </w:r>
            <w:r w:rsidRPr="00DD5E71">
              <w:rPr>
                <w:rFonts w:cs="Arial"/>
                <w:b/>
                <w:sz w:val="16"/>
                <w:szCs w:val="16"/>
              </w:rPr>
              <w:t>O</w:t>
            </w:r>
            <w:r w:rsidRPr="00DD5E71">
              <w:rPr>
                <w:rFonts w:cs="Arial"/>
                <w:sz w:val="16"/>
                <w:szCs w:val="16"/>
              </w:rPr>
              <w:t>)</w:t>
            </w:r>
          </w:p>
        </w:tc>
      </w:tr>
      <w:tr w:rsidR="000D212E" w:rsidRPr="00DD5E71" w14:paraId="0EC89E58" w14:textId="77777777" w:rsidTr="00D71489">
        <w:tc>
          <w:tcPr>
            <w:tcW w:w="109" w:type="pct"/>
          </w:tcPr>
          <w:p w14:paraId="60DE9596" w14:textId="77777777" w:rsidR="000D212E" w:rsidRPr="00DD5E71" w:rsidRDefault="000D212E" w:rsidP="00D71489">
            <w:pPr>
              <w:spacing w:after="0"/>
              <w:rPr>
                <w:rFonts w:cs="Arial"/>
                <w:sz w:val="16"/>
                <w:szCs w:val="16"/>
              </w:rPr>
            </w:pPr>
            <w:r w:rsidRPr="00DD5E71">
              <w:rPr>
                <w:rFonts w:cs="Arial"/>
                <w:sz w:val="16"/>
                <w:szCs w:val="16"/>
              </w:rPr>
              <w:t>2</w:t>
            </w:r>
          </w:p>
        </w:tc>
        <w:tc>
          <w:tcPr>
            <w:tcW w:w="1222" w:type="pct"/>
          </w:tcPr>
          <w:p w14:paraId="561D8810" w14:textId="77777777" w:rsidR="000D212E" w:rsidRPr="00DD5E71" w:rsidRDefault="000D212E" w:rsidP="00D71489">
            <w:pPr>
              <w:spacing w:after="0"/>
              <w:rPr>
                <w:rFonts w:cs="Arial"/>
                <w:sz w:val="16"/>
                <w:szCs w:val="16"/>
              </w:rPr>
            </w:pPr>
            <w:r w:rsidRPr="00DD5E71">
              <w:rPr>
                <w:rFonts w:cs="Arial"/>
                <w:sz w:val="16"/>
                <w:szCs w:val="16"/>
              </w:rPr>
              <w:t>Office of the Development of Women effectively coordinates gender policy development and implementation and reports against Government of Papua New Guinea obligations. (</w:t>
            </w:r>
            <w:r w:rsidRPr="00DD5E71">
              <w:rPr>
                <w:rFonts w:cs="Arial"/>
                <w:b/>
                <w:sz w:val="16"/>
                <w:szCs w:val="16"/>
              </w:rPr>
              <w:t>P</w:t>
            </w:r>
            <w:r w:rsidRPr="00DD5E71">
              <w:rPr>
                <w:rFonts w:cs="Arial"/>
                <w:sz w:val="16"/>
                <w:szCs w:val="16"/>
              </w:rPr>
              <w:t xml:space="preserve">) </w:t>
            </w:r>
          </w:p>
        </w:tc>
        <w:tc>
          <w:tcPr>
            <w:tcW w:w="1223" w:type="pct"/>
          </w:tcPr>
          <w:p w14:paraId="45F9AF38" w14:textId="77777777" w:rsidR="000D212E" w:rsidRPr="00DD5E71" w:rsidRDefault="000D212E" w:rsidP="00D71489">
            <w:pPr>
              <w:spacing w:after="0"/>
              <w:rPr>
                <w:rFonts w:cs="Arial"/>
                <w:sz w:val="16"/>
                <w:szCs w:val="16"/>
              </w:rPr>
            </w:pPr>
            <w:r w:rsidRPr="00DD5E71">
              <w:rPr>
                <w:rFonts w:cs="Arial"/>
                <w:sz w:val="16"/>
                <w:szCs w:val="16"/>
              </w:rPr>
              <w:t>Women have the skills required to access formal employment and business opportunities.</w:t>
            </w:r>
          </w:p>
        </w:tc>
        <w:tc>
          <w:tcPr>
            <w:tcW w:w="1103" w:type="pct"/>
          </w:tcPr>
          <w:p w14:paraId="16C3D648" w14:textId="77777777" w:rsidR="000D212E" w:rsidRPr="00DD5E71" w:rsidRDefault="000D212E" w:rsidP="00D71489">
            <w:pPr>
              <w:spacing w:after="0"/>
              <w:rPr>
                <w:rFonts w:cs="Arial"/>
                <w:sz w:val="16"/>
                <w:szCs w:val="16"/>
              </w:rPr>
            </w:pPr>
            <w:r w:rsidRPr="00DD5E71">
              <w:rPr>
                <w:rFonts w:cs="Arial"/>
                <w:sz w:val="16"/>
                <w:szCs w:val="16"/>
              </w:rPr>
              <w:t>Government effectively coordinates and begins to fund service provision for survivors of violence. (</w:t>
            </w:r>
            <w:r w:rsidRPr="00DD5E71">
              <w:rPr>
                <w:rFonts w:cs="Arial"/>
                <w:b/>
                <w:sz w:val="16"/>
                <w:szCs w:val="16"/>
              </w:rPr>
              <w:t>O</w:t>
            </w:r>
            <w:r w:rsidRPr="00DD5E71">
              <w:rPr>
                <w:rFonts w:cs="Arial"/>
                <w:sz w:val="16"/>
                <w:szCs w:val="16"/>
              </w:rPr>
              <w:t>)</w:t>
            </w:r>
          </w:p>
        </w:tc>
        <w:tc>
          <w:tcPr>
            <w:tcW w:w="1343" w:type="pct"/>
          </w:tcPr>
          <w:p w14:paraId="720040F3" w14:textId="77777777" w:rsidR="000D212E" w:rsidRPr="00DD5E71" w:rsidRDefault="000D212E" w:rsidP="00D71489">
            <w:pPr>
              <w:spacing w:after="0"/>
              <w:rPr>
                <w:rFonts w:cs="Arial"/>
                <w:sz w:val="16"/>
                <w:szCs w:val="16"/>
              </w:rPr>
            </w:pPr>
            <w:r w:rsidRPr="00DD5E71">
              <w:rPr>
                <w:rFonts w:cs="Arial"/>
                <w:sz w:val="16"/>
                <w:szCs w:val="16"/>
              </w:rPr>
              <w:t>Participants and stakeholders learn more effective ways to strengthen women’s empowerment and increase their influence. (</w:t>
            </w:r>
            <w:r w:rsidRPr="00DD5E71">
              <w:rPr>
                <w:rFonts w:cs="Arial"/>
                <w:b/>
                <w:sz w:val="16"/>
                <w:szCs w:val="16"/>
              </w:rPr>
              <w:t>O</w:t>
            </w:r>
            <w:r w:rsidRPr="00DD5E71">
              <w:rPr>
                <w:rFonts w:cs="Arial"/>
                <w:sz w:val="16"/>
                <w:szCs w:val="16"/>
              </w:rPr>
              <w:t>)</w:t>
            </w:r>
          </w:p>
        </w:tc>
      </w:tr>
      <w:tr w:rsidR="000D212E" w:rsidRPr="00DD5E71" w14:paraId="231B4825" w14:textId="77777777" w:rsidTr="00D71489">
        <w:tc>
          <w:tcPr>
            <w:tcW w:w="109" w:type="pct"/>
          </w:tcPr>
          <w:p w14:paraId="416F5762" w14:textId="77777777" w:rsidR="000D212E" w:rsidRPr="00DD5E71" w:rsidRDefault="000D212E" w:rsidP="00D71489">
            <w:pPr>
              <w:spacing w:after="0"/>
              <w:rPr>
                <w:rFonts w:cs="Arial"/>
                <w:sz w:val="16"/>
                <w:szCs w:val="16"/>
              </w:rPr>
            </w:pPr>
            <w:r w:rsidRPr="00DD5E71">
              <w:rPr>
                <w:rFonts w:cs="Arial"/>
                <w:sz w:val="16"/>
                <w:szCs w:val="16"/>
              </w:rPr>
              <w:t>3</w:t>
            </w:r>
          </w:p>
        </w:tc>
        <w:tc>
          <w:tcPr>
            <w:tcW w:w="1222" w:type="pct"/>
          </w:tcPr>
          <w:p w14:paraId="67781407" w14:textId="77777777" w:rsidR="000D212E" w:rsidRPr="00DD5E71" w:rsidRDefault="000D212E" w:rsidP="00D71489">
            <w:pPr>
              <w:spacing w:after="0"/>
              <w:rPr>
                <w:rFonts w:cs="Arial"/>
                <w:sz w:val="16"/>
                <w:szCs w:val="16"/>
              </w:rPr>
            </w:pPr>
            <w:r w:rsidRPr="00DD5E71">
              <w:rPr>
                <w:rFonts w:cs="Arial"/>
                <w:sz w:val="16"/>
                <w:szCs w:val="16"/>
              </w:rPr>
              <w:t xml:space="preserve">Women in elected, appointed and administrative positions at local, district and provincial levels have the skills required to fulfil their role and effectively represent women’s interests. </w:t>
            </w:r>
          </w:p>
        </w:tc>
        <w:tc>
          <w:tcPr>
            <w:tcW w:w="1223" w:type="pct"/>
          </w:tcPr>
          <w:p w14:paraId="04A5510D" w14:textId="77777777" w:rsidR="000D212E" w:rsidRPr="00DD5E71" w:rsidRDefault="000D212E" w:rsidP="00D71489">
            <w:pPr>
              <w:spacing w:after="0"/>
              <w:rPr>
                <w:rFonts w:cs="Arial"/>
                <w:sz w:val="16"/>
                <w:szCs w:val="16"/>
              </w:rPr>
            </w:pPr>
            <w:r w:rsidRPr="00DD5E71">
              <w:rPr>
                <w:rFonts w:cs="Arial"/>
                <w:sz w:val="16"/>
                <w:szCs w:val="16"/>
              </w:rPr>
              <w:t xml:space="preserve">Private sector businesses adopt policy changes and promote workplace practices, which promote gender equality and women’s participation and more jobs. </w:t>
            </w:r>
          </w:p>
        </w:tc>
        <w:tc>
          <w:tcPr>
            <w:tcW w:w="1103" w:type="pct"/>
          </w:tcPr>
          <w:p w14:paraId="5523008A" w14:textId="77777777" w:rsidR="000D212E" w:rsidRPr="00DD5E71" w:rsidRDefault="000D212E" w:rsidP="00D71489">
            <w:pPr>
              <w:spacing w:after="0"/>
              <w:rPr>
                <w:rFonts w:cs="Arial"/>
                <w:sz w:val="16"/>
                <w:szCs w:val="16"/>
              </w:rPr>
            </w:pPr>
            <w:r w:rsidRPr="00DD5E71">
              <w:rPr>
                <w:rFonts w:cs="Arial"/>
                <w:sz w:val="16"/>
                <w:szCs w:val="16"/>
              </w:rPr>
              <w:t>Reduced violence against women in some targeted places.</w:t>
            </w:r>
          </w:p>
        </w:tc>
        <w:tc>
          <w:tcPr>
            <w:tcW w:w="1343" w:type="pct"/>
          </w:tcPr>
          <w:p w14:paraId="3AD89D67" w14:textId="77777777" w:rsidR="000D212E" w:rsidRPr="00DD5E71" w:rsidRDefault="000D212E" w:rsidP="00D71489">
            <w:pPr>
              <w:spacing w:after="0"/>
              <w:rPr>
                <w:rFonts w:cs="Arial"/>
                <w:sz w:val="16"/>
                <w:szCs w:val="16"/>
              </w:rPr>
            </w:pPr>
            <w:r w:rsidRPr="00DD5E71">
              <w:rPr>
                <w:rFonts w:cs="Arial"/>
                <w:sz w:val="16"/>
                <w:szCs w:val="16"/>
              </w:rPr>
              <w:t>Certification of Trauma Counselling Curriculum and Counsellors’ Best Practice Manual are developed.</w:t>
            </w:r>
          </w:p>
        </w:tc>
      </w:tr>
      <w:tr w:rsidR="000D212E" w:rsidRPr="00DD5E71" w14:paraId="38AC5BD7" w14:textId="77777777" w:rsidTr="00D71489">
        <w:tc>
          <w:tcPr>
            <w:tcW w:w="109" w:type="pct"/>
          </w:tcPr>
          <w:p w14:paraId="68AB711B" w14:textId="77777777" w:rsidR="000D212E" w:rsidRPr="00DD5E71" w:rsidRDefault="000D212E" w:rsidP="00D71489">
            <w:pPr>
              <w:spacing w:after="0"/>
              <w:rPr>
                <w:rFonts w:cs="Arial"/>
                <w:sz w:val="16"/>
                <w:szCs w:val="16"/>
              </w:rPr>
            </w:pPr>
            <w:r w:rsidRPr="00DD5E71">
              <w:rPr>
                <w:rFonts w:cs="Arial"/>
                <w:sz w:val="16"/>
                <w:szCs w:val="16"/>
              </w:rPr>
              <w:t>4</w:t>
            </w:r>
          </w:p>
        </w:tc>
        <w:tc>
          <w:tcPr>
            <w:tcW w:w="1222" w:type="pct"/>
          </w:tcPr>
          <w:p w14:paraId="141F0575" w14:textId="77777777" w:rsidR="000D212E" w:rsidRPr="00DD5E71" w:rsidRDefault="000D212E" w:rsidP="00D71489">
            <w:pPr>
              <w:spacing w:after="0"/>
              <w:rPr>
                <w:rFonts w:cs="Arial"/>
                <w:sz w:val="16"/>
                <w:szCs w:val="16"/>
              </w:rPr>
            </w:pPr>
            <w:r w:rsidRPr="00DD5E71">
              <w:rPr>
                <w:rFonts w:cs="Arial"/>
                <w:sz w:val="16"/>
                <w:szCs w:val="16"/>
              </w:rPr>
              <w:t>More women successfully contest elections and Parliament more able to represent both women’s and men’s interests.</w:t>
            </w:r>
          </w:p>
        </w:tc>
        <w:tc>
          <w:tcPr>
            <w:tcW w:w="1223" w:type="pct"/>
          </w:tcPr>
          <w:p w14:paraId="05211B85" w14:textId="77777777" w:rsidR="000D212E" w:rsidRPr="00DD5E71" w:rsidRDefault="000D212E" w:rsidP="00D71489">
            <w:pPr>
              <w:spacing w:after="0"/>
              <w:rPr>
                <w:rFonts w:cs="Arial"/>
                <w:sz w:val="16"/>
                <w:szCs w:val="16"/>
              </w:rPr>
            </w:pPr>
            <w:r w:rsidRPr="00DD5E71">
              <w:rPr>
                <w:rFonts w:cs="Arial"/>
                <w:sz w:val="16"/>
                <w:szCs w:val="16"/>
              </w:rPr>
              <w:t>Women have increased access to markets.</w:t>
            </w:r>
          </w:p>
        </w:tc>
        <w:tc>
          <w:tcPr>
            <w:tcW w:w="1103" w:type="pct"/>
          </w:tcPr>
          <w:p w14:paraId="622971C4" w14:textId="77777777" w:rsidR="000D212E" w:rsidRPr="00DD5E71" w:rsidRDefault="000D212E" w:rsidP="00D71489">
            <w:pPr>
              <w:spacing w:after="0"/>
              <w:rPr>
                <w:rFonts w:cs="Arial"/>
                <w:sz w:val="16"/>
                <w:szCs w:val="16"/>
              </w:rPr>
            </w:pPr>
            <w:r w:rsidRPr="00DD5E71">
              <w:rPr>
                <w:rFonts w:cs="Arial"/>
                <w:sz w:val="16"/>
                <w:szCs w:val="16"/>
              </w:rPr>
              <w:t>Evidence about the causes of violence and the drivers of change is available.</w:t>
            </w:r>
          </w:p>
        </w:tc>
        <w:tc>
          <w:tcPr>
            <w:tcW w:w="1343" w:type="pct"/>
          </w:tcPr>
          <w:p w14:paraId="6AFE4BBC" w14:textId="77777777" w:rsidR="000D212E" w:rsidRPr="00DD5E71" w:rsidRDefault="000D212E" w:rsidP="00D71489">
            <w:pPr>
              <w:spacing w:after="0"/>
              <w:rPr>
                <w:rFonts w:cs="Arial"/>
                <w:sz w:val="16"/>
                <w:szCs w:val="16"/>
              </w:rPr>
            </w:pPr>
            <w:r w:rsidRPr="00DD5E71">
              <w:rPr>
                <w:rFonts w:cs="Arial"/>
                <w:sz w:val="16"/>
                <w:szCs w:val="16"/>
              </w:rPr>
              <w:t>Increased availability of scholarships for women in areas that address knowledge and skills gaps constraining women’s empowerment.</w:t>
            </w:r>
          </w:p>
        </w:tc>
      </w:tr>
      <w:tr w:rsidR="000D212E" w:rsidRPr="00DD5E71" w14:paraId="3A5D2D47" w14:textId="77777777" w:rsidTr="00D71489">
        <w:tc>
          <w:tcPr>
            <w:tcW w:w="109" w:type="pct"/>
          </w:tcPr>
          <w:p w14:paraId="474C1A5A" w14:textId="77777777" w:rsidR="000D212E" w:rsidRPr="00DD5E71" w:rsidRDefault="000D212E" w:rsidP="00D71489">
            <w:pPr>
              <w:spacing w:after="0"/>
              <w:rPr>
                <w:rFonts w:cs="Arial"/>
                <w:sz w:val="16"/>
                <w:szCs w:val="16"/>
              </w:rPr>
            </w:pPr>
            <w:r w:rsidRPr="00DD5E71">
              <w:rPr>
                <w:rFonts w:cs="Arial"/>
                <w:sz w:val="16"/>
                <w:szCs w:val="16"/>
              </w:rPr>
              <w:t>5</w:t>
            </w:r>
          </w:p>
        </w:tc>
        <w:tc>
          <w:tcPr>
            <w:tcW w:w="1222" w:type="pct"/>
          </w:tcPr>
          <w:p w14:paraId="4D9BC0F7" w14:textId="77777777" w:rsidR="000D212E" w:rsidRPr="00DD5E71" w:rsidRDefault="000D212E" w:rsidP="00D71489">
            <w:pPr>
              <w:spacing w:after="0"/>
              <w:rPr>
                <w:rFonts w:cs="Arial"/>
                <w:sz w:val="16"/>
                <w:szCs w:val="16"/>
              </w:rPr>
            </w:pPr>
            <w:r w:rsidRPr="00DD5E71">
              <w:rPr>
                <w:rFonts w:cs="Arial"/>
                <w:sz w:val="16"/>
                <w:szCs w:val="16"/>
              </w:rPr>
              <w:t>Mining agreements are developed in consultation with women and represent women’s interests and are models for other natural resource agreements.</w:t>
            </w:r>
          </w:p>
        </w:tc>
        <w:tc>
          <w:tcPr>
            <w:tcW w:w="1223" w:type="pct"/>
          </w:tcPr>
          <w:p w14:paraId="6B46AE80" w14:textId="77777777" w:rsidR="000D212E" w:rsidRPr="00DD5E71" w:rsidRDefault="000D212E" w:rsidP="00D71489">
            <w:pPr>
              <w:spacing w:after="0"/>
              <w:rPr>
                <w:rFonts w:cs="Arial"/>
                <w:sz w:val="16"/>
                <w:szCs w:val="16"/>
              </w:rPr>
            </w:pPr>
          </w:p>
        </w:tc>
        <w:tc>
          <w:tcPr>
            <w:tcW w:w="1103" w:type="pct"/>
          </w:tcPr>
          <w:p w14:paraId="11A15E7D" w14:textId="77777777" w:rsidR="000D212E" w:rsidRPr="00DD5E71" w:rsidRDefault="000D212E" w:rsidP="00D71489">
            <w:pPr>
              <w:spacing w:after="0"/>
              <w:rPr>
                <w:rFonts w:cs="Arial"/>
                <w:sz w:val="16"/>
                <w:szCs w:val="16"/>
              </w:rPr>
            </w:pPr>
            <w:r w:rsidRPr="00DD5E71">
              <w:rPr>
                <w:rFonts w:cs="Arial"/>
                <w:sz w:val="16"/>
                <w:szCs w:val="16"/>
              </w:rPr>
              <w:t>Women and children’s lives saved from extreme violence and helped to rebuild their lives.</w:t>
            </w:r>
            <w:r w:rsidRPr="00DD5E71">
              <w:rPr>
                <w:rFonts w:cs="Arial"/>
                <w:sz w:val="16"/>
                <w:szCs w:val="16"/>
                <w:vertAlign w:val="superscript"/>
              </w:rPr>
              <w:footnoteReference w:id="47"/>
            </w:r>
          </w:p>
        </w:tc>
        <w:tc>
          <w:tcPr>
            <w:tcW w:w="1343" w:type="pct"/>
          </w:tcPr>
          <w:p w14:paraId="76B289CB" w14:textId="77777777" w:rsidR="000D212E" w:rsidRPr="00DD5E71" w:rsidRDefault="000D212E" w:rsidP="00D71489">
            <w:pPr>
              <w:spacing w:after="0"/>
              <w:rPr>
                <w:rFonts w:cs="Arial"/>
                <w:sz w:val="16"/>
                <w:szCs w:val="16"/>
              </w:rPr>
            </w:pPr>
            <w:r w:rsidRPr="00DD5E71">
              <w:rPr>
                <w:rFonts w:cs="Arial"/>
                <w:sz w:val="16"/>
                <w:szCs w:val="16"/>
              </w:rPr>
              <w:t xml:space="preserve">Good quality information and training is available to support women’s recovery from trauma, increase self-confidence, and contribute to improvement of their livelihoods. </w:t>
            </w:r>
          </w:p>
        </w:tc>
      </w:tr>
      <w:tr w:rsidR="000D212E" w:rsidRPr="00DD5E71" w14:paraId="2AC4FE39" w14:textId="77777777" w:rsidTr="00D71489">
        <w:tc>
          <w:tcPr>
            <w:tcW w:w="109" w:type="pct"/>
          </w:tcPr>
          <w:p w14:paraId="239ED270" w14:textId="77777777" w:rsidR="000D212E" w:rsidRPr="00DD5E71" w:rsidRDefault="000D212E" w:rsidP="00D71489">
            <w:pPr>
              <w:spacing w:after="0"/>
              <w:rPr>
                <w:rFonts w:cs="Arial"/>
                <w:sz w:val="16"/>
                <w:szCs w:val="16"/>
              </w:rPr>
            </w:pPr>
            <w:r w:rsidRPr="00DD5E71">
              <w:rPr>
                <w:rFonts w:cs="Arial"/>
                <w:sz w:val="16"/>
                <w:szCs w:val="16"/>
              </w:rPr>
              <w:t>6</w:t>
            </w:r>
          </w:p>
        </w:tc>
        <w:tc>
          <w:tcPr>
            <w:tcW w:w="1222" w:type="pct"/>
          </w:tcPr>
          <w:p w14:paraId="1EFBDDC5" w14:textId="77777777" w:rsidR="000D212E" w:rsidRPr="00DD5E71" w:rsidRDefault="000D212E" w:rsidP="00D71489">
            <w:pPr>
              <w:spacing w:after="0"/>
              <w:rPr>
                <w:rFonts w:cs="Arial"/>
                <w:sz w:val="16"/>
                <w:szCs w:val="16"/>
              </w:rPr>
            </w:pPr>
          </w:p>
        </w:tc>
        <w:tc>
          <w:tcPr>
            <w:tcW w:w="1223" w:type="pct"/>
          </w:tcPr>
          <w:p w14:paraId="3F778231" w14:textId="77777777" w:rsidR="000D212E" w:rsidRPr="00DD5E71" w:rsidRDefault="000D212E" w:rsidP="00D71489">
            <w:pPr>
              <w:spacing w:after="0"/>
              <w:rPr>
                <w:rFonts w:cs="Arial"/>
                <w:sz w:val="16"/>
                <w:szCs w:val="16"/>
              </w:rPr>
            </w:pPr>
          </w:p>
        </w:tc>
        <w:tc>
          <w:tcPr>
            <w:tcW w:w="1103" w:type="pct"/>
          </w:tcPr>
          <w:p w14:paraId="66CA7168" w14:textId="77777777" w:rsidR="000D212E" w:rsidRPr="00DD5E71" w:rsidRDefault="000D212E" w:rsidP="00D71489">
            <w:pPr>
              <w:spacing w:after="0"/>
              <w:rPr>
                <w:rFonts w:cs="Arial"/>
                <w:sz w:val="16"/>
                <w:szCs w:val="16"/>
              </w:rPr>
            </w:pPr>
            <w:r w:rsidRPr="00DD5E71">
              <w:rPr>
                <w:rFonts w:cs="Arial"/>
                <w:sz w:val="16"/>
                <w:szCs w:val="16"/>
              </w:rPr>
              <w:t>Innovative models of service delivery established and sustained over time. (</w:t>
            </w:r>
            <w:r w:rsidRPr="00DD5E71">
              <w:rPr>
                <w:rFonts w:cs="Arial"/>
                <w:b/>
                <w:sz w:val="16"/>
                <w:szCs w:val="16"/>
              </w:rPr>
              <w:t>O</w:t>
            </w:r>
            <w:r w:rsidRPr="00DD5E71">
              <w:rPr>
                <w:rFonts w:cs="Arial"/>
                <w:sz w:val="16"/>
                <w:szCs w:val="16"/>
              </w:rPr>
              <w:t>)</w:t>
            </w:r>
          </w:p>
        </w:tc>
        <w:tc>
          <w:tcPr>
            <w:tcW w:w="1343" w:type="pct"/>
          </w:tcPr>
          <w:p w14:paraId="7F6D9A4A" w14:textId="77777777" w:rsidR="000D212E" w:rsidRPr="00DD5E71" w:rsidRDefault="000D212E" w:rsidP="00D71489">
            <w:pPr>
              <w:spacing w:after="0"/>
              <w:rPr>
                <w:rFonts w:cs="Arial"/>
                <w:sz w:val="16"/>
                <w:szCs w:val="16"/>
              </w:rPr>
            </w:pPr>
            <w:r w:rsidRPr="00DD5E71">
              <w:rPr>
                <w:rFonts w:cs="Arial"/>
                <w:sz w:val="16"/>
                <w:szCs w:val="16"/>
              </w:rPr>
              <w:t xml:space="preserve">Innovative approaches that improve women’s lives trialled through </w:t>
            </w:r>
            <w:r w:rsidRPr="00DD5E71">
              <w:rPr>
                <w:rFonts w:cs="Arial"/>
                <w:i/>
                <w:sz w:val="16"/>
                <w:szCs w:val="16"/>
              </w:rPr>
              <w:t>Pacific Women</w:t>
            </w:r>
            <w:r w:rsidRPr="00DD5E71">
              <w:rPr>
                <w:rFonts w:cs="Arial"/>
                <w:sz w:val="16"/>
                <w:szCs w:val="16"/>
              </w:rPr>
              <w:t xml:space="preserve"> are taken up by other Australian investments. (</w:t>
            </w:r>
            <w:r w:rsidRPr="00DD5E71">
              <w:rPr>
                <w:rFonts w:cs="Arial"/>
                <w:b/>
                <w:sz w:val="16"/>
                <w:szCs w:val="16"/>
              </w:rPr>
              <w:t>P</w:t>
            </w:r>
            <w:r w:rsidRPr="00DD5E71">
              <w:rPr>
                <w:rFonts w:cs="Arial"/>
                <w:sz w:val="16"/>
                <w:szCs w:val="16"/>
              </w:rPr>
              <w:t>)</w:t>
            </w:r>
          </w:p>
        </w:tc>
      </w:tr>
      <w:tr w:rsidR="000D212E" w:rsidRPr="00DD5E71" w14:paraId="0AEC7AD0" w14:textId="77777777" w:rsidTr="00D71489">
        <w:tc>
          <w:tcPr>
            <w:tcW w:w="109" w:type="pct"/>
          </w:tcPr>
          <w:p w14:paraId="62599590" w14:textId="77777777" w:rsidR="000D212E" w:rsidRPr="00DD5E71" w:rsidRDefault="000D212E" w:rsidP="00D71489">
            <w:pPr>
              <w:spacing w:after="0"/>
              <w:rPr>
                <w:rFonts w:cs="Arial"/>
                <w:sz w:val="16"/>
                <w:szCs w:val="16"/>
              </w:rPr>
            </w:pPr>
            <w:r w:rsidRPr="00DD5E71">
              <w:rPr>
                <w:rFonts w:cs="Arial"/>
                <w:sz w:val="16"/>
                <w:szCs w:val="16"/>
              </w:rPr>
              <w:t>7</w:t>
            </w:r>
          </w:p>
        </w:tc>
        <w:tc>
          <w:tcPr>
            <w:tcW w:w="1222" w:type="pct"/>
          </w:tcPr>
          <w:p w14:paraId="21CBB2BF" w14:textId="77777777" w:rsidR="000D212E" w:rsidRPr="00DD5E71" w:rsidRDefault="000D212E" w:rsidP="00D71489">
            <w:pPr>
              <w:spacing w:after="0"/>
              <w:rPr>
                <w:rFonts w:cs="Arial"/>
                <w:sz w:val="16"/>
                <w:szCs w:val="16"/>
              </w:rPr>
            </w:pPr>
          </w:p>
        </w:tc>
        <w:tc>
          <w:tcPr>
            <w:tcW w:w="1223" w:type="pct"/>
          </w:tcPr>
          <w:p w14:paraId="1E94FF6A" w14:textId="77777777" w:rsidR="000D212E" w:rsidRPr="00DD5E71" w:rsidRDefault="000D212E" w:rsidP="00D71489">
            <w:pPr>
              <w:spacing w:after="0"/>
              <w:rPr>
                <w:rFonts w:cs="Arial"/>
                <w:sz w:val="16"/>
                <w:szCs w:val="16"/>
              </w:rPr>
            </w:pPr>
          </w:p>
        </w:tc>
        <w:tc>
          <w:tcPr>
            <w:tcW w:w="1103" w:type="pct"/>
          </w:tcPr>
          <w:p w14:paraId="5517378F" w14:textId="77777777" w:rsidR="000D212E" w:rsidRPr="00DD5E71" w:rsidRDefault="000D212E" w:rsidP="00D71489">
            <w:pPr>
              <w:spacing w:after="0"/>
              <w:rPr>
                <w:rFonts w:cs="Arial"/>
                <w:sz w:val="16"/>
                <w:szCs w:val="16"/>
              </w:rPr>
            </w:pPr>
            <w:r w:rsidRPr="00DD5E71">
              <w:rPr>
                <w:rFonts w:cs="Arial"/>
                <w:sz w:val="16"/>
                <w:szCs w:val="16"/>
              </w:rPr>
              <w:t>Targeted family and sexual violence prevention programs are tested in priority provinces.</w:t>
            </w:r>
          </w:p>
        </w:tc>
        <w:tc>
          <w:tcPr>
            <w:tcW w:w="1343" w:type="pct"/>
          </w:tcPr>
          <w:p w14:paraId="76BB4FAC" w14:textId="77777777" w:rsidR="000D212E" w:rsidRPr="00DD5E71" w:rsidRDefault="000D212E" w:rsidP="00D71489">
            <w:pPr>
              <w:spacing w:after="0"/>
              <w:rPr>
                <w:rFonts w:cs="Arial"/>
                <w:sz w:val="16"/>
                <w:szCs w:val="16"/>
              </w:rPr>
            </w:pPr>
          </w:p>
        </w:tc>
      </w:tr>
      <w:tr w:rsidR="000D212E" w:rsidRPr="00DD5E71" w14:paraId="1F3DB291" w14:textId="77777777" w:rsidTr="00D71489">
        <w:tc>
          <w:tcPr>
            <w:tcW w:w="109" w:type="pct"/>
          </w:tcPr>
          <w:p w14:paraId="2D3044D2" w14:textId="77777777" w:rsidR="000D212E" w:rsidRPr="00DD5E71" w:rsidRDefault="000D212E" w:rsidP="00D71489">
            <w:pPr>
              <w:spacing w:after="0"/>
              <w:rPr>
                <w:rFonts w:cs="Arial"/>
                <w:sz w:val="16"/>
                <w:szCs w:val="16"/>
              </w:rPr>
            </w:pPr>
            <w:r w:rsidRPr="00DD5E71">
              <w:rPr>
                <w:rFonts w:cs="Arial"/>
                <w:sz w:val="16"/>
                <w:szCs w:val="16"/>
              </w:rPr>
              <w:lastRenderedPageBreak/>
              <w:t>8</w:t>
            </w:r>
          </w:p>
        </w:tc>
        <w:tc>
          <w:tcPr>
            <w:tcW w:w="1222" w:type="pct"/>
          </w:tcPr>
          <w:p w14:paraId="2FCCFC2A" w14:textId="77777777" w:rsidR="000D212E" w:rsidRPr="00DD5E71" w:rsidRDefault="000D212E" w:rsidP="00D71489">
            <w:pPr>
              <w:spacing w:after="0"/>
              <w:rPr>
                <w:rFonts w:cs="Arial"/>
                <w:sz w:val="16"/>
                <w:szCs w:val="16"/>
              </w:rPr>
            </w:pPr>
          </w:p>
        </w:tc>
        <w:tc>
          <w:tcPr>
            <w:tcW w:w="1223" w:type="pct"/>
          </w:tcPr>
          <w:p w14:paraId="65F2A2DC" w14:textId="77777777" w:rsidR="000D212E" w:rsidRPr="00DD5E71" w:rsidRDefault="000D212E" w:rsidP="00D71489">
            <w:pPr>
              <w:spacing w:after="0"/>
              <w:rPr>
                <w:rFonts w:cs="Arial"/>
                <w:sz w:val="16"/>
                <w:szCs w:val="16"/>
              </w:rPr>
            </w:pPr>
          </w:p>
        </w:tc>
        <w:tc>
          <w:tcPr>
            <w:tcW w:w="1103" w:type="pct"/>
          </w:tcPr>
          <w:p w14:paraId="285EB654" w14:textId="77777777" w:rsidR="000D212E" w:rsidRPr="00DD5E71" w:rsidRDefault="000D212E" w:rsidP="00D71489">
            <w:pPr>
              <w:spacing w:after="0"/>
              <w:rPr>
                <w:rFonts w:cs="Arial"/>
                <w:sz w:val="16"/>
                <w:szCs w:val="16"/>
              </w:rPr>
            </w:pPr>
            <w:r w:rsidRPr="00DD5E71">
              <w:rPr>
                <w:rFonts w:cs="Arial"/>
                <w:sz w:val="16"/>
                <w:szCs w:val="16"/>
              </w:rPr>
              <w:t>Promising coalitions supported to effectively advocate Papua New Guinea solutions for reducing violence. (</w:t>
            </w:r>
            <w:r w:rsidRPr="00DD5E71">
              <w:rPr>
                <w:rFonts w:cs="Arial"/>
                <w:b/>
                <w:sz w:val="16"/>
                <w:szCs w:val="16"/>
              </w:rPr>
              <w:t>O</w:t>
            </w:r>
            <w:r w:rsidRPr="00DD5E71">
              <w:rPr>
                <w:rFonts w:cs="Arial"/>
                <w:sz w:val="16"/>
                <w:szCs w:val="16"/>
              </w:rPr>
              <w:t>)</w:t>
            </w:r>
          </w:p>
        </w:tc>
        <w:tc>
          <w:tcPr>
            <w:tcW w:w="1343" w:type="pct"/>
          </w:tcPr>
          <w:p w14:paraId="54857747" w14:textId="77777777" w:rsidR="000D212E" w:rsidRPr="00DD5E71" w:rsidRDefault="000D212E" w:rsidP="00D71489">
            <w:pPr>
              <w:spacing w:after="0"/>
              <w:rPr>
                <w:rFonts w:cs="Arial"/>
                <w:sz w:val="16"/>
                <w:szCs w:val="16"/>
              </w:rPr>
            </w:pPr>
          </w:p>
        </w:tc>
      </w:tr>
    </w:tbl>
    <w:p w14:paraId="218CB43D" w14:textId="7E910FDA" w:rsidR="00A22E6E" w:rsidRDefault="00A22E6E" w:rsidP="001E5888">
      <w:pPr>
        <w:spacing w:after="0"/>
      </w:pPr>
    </w:p>
    <w:p w14:paraId="4CE9039A" w14:textId="77777777" w:rsidR="000D212E" w:rsidRDefault="000D212E" w:rsidP="001E5888">
      <w:pPr>
        <w:spacing w:after="0"/>
        <w:sectPr w:rsidR="000D212E" w:rsidSect="00920B5B">
          <w:pgSz w:w="16838" w:h="11906" w:orient="landscape"/>
          <w:pgMar w:top="1440" w:right="1440" w:bottom="1440" w:left="1440" w:header="708" w:footer="708" w:gutter="0"/>
          <w:cols w:space="708"/>
          <w:docGrid w:linePitch="360"/>
        </w:sectPr>
      </w:pPr>
    </w:p>
    <w:p w14:paraId="017498E6" w14:textId="711A50AC" w:rsidR="002D687A" w:rsidRDefault="002D687A" w:rsidP="002D687A">
      <w:pPr>
        <w:pStyle w:val="NumberedHeading2"/>
        <w:numPr>
          <w:ilvl w:val="0"/>
          <w:numId w:val="0"/>
        </w:numPr>
        <w:spacing w:line="240" w:lineRule="auto"/>
        <w:ind w:left="851" w:hanging="851"/>
      </w:pPr>
      <w:bookmarkStart w:id="173" w:name="_Ref499129182"/>
      <w:bookmarkStart w:id="174" w:name="_Toc499195215"/>
      <w:r>
        <w:lastRenderedPageBreak/>
        <w:t xml:space="preserve">Appendix </w:t>
      </w:r>
      <w:r>
        <w:fldChar w:fldCharType="begin"/>
      </w:r>
      <w:r>
        <w:instrText xml:space="preserve"> SEQ Appendix \* ARABIC </w:instrText>
      </w:r>
      <w:r>
        <w:fldChar w:fldCharType="separate"/>
      </w:r>
      <w:r>
        <w:rPr>
          <w:noProof/>
        </w:rPr>
        <w:t>2</w:t>
      </w:r>
      <w:r>
        <w:fldChar w:fldCharType="end"/>
      </w:r>
      <w:bookmarkStart w:id="175" w:name="_Ref490423051"/>
      <w:bookmarkStart w:id="176" w:name="_Toc490782311"/>
      <w:bookmarkEnd w:id="173"/>
      <w:r w:rsidRPr="002D687A">
        <w:rPr>
          <w:i/>
        </w:rPr>
        <w:t xml:space="preserve"> </w:t>
      </w:r>
      <w:r w:rsidRPr="003B4A70">
        <w:rPr>
          <w:i/>
        </w:rPr>
        <w:t>Pacific Women</w:t>
      </w:r>
      <w:r>
        <w:t xml:space="preserve"> Papua New Guinea Theory of Change</w:t>
      </w:r>
      <w:bookmarkEnd w:id="175"/>
      <w:bookmarkEnd w:id="176"/>
      <w:bookmarkEnd w:id="174"/>
    </w:p>
    <w:p w14:paraId="6E7C7DE2" w14:textId="77777777" w:rsidR="000D212E" w:rsidRDefault="000D212E" w:rsidP="000D212E">
      <w:r w:rsidRPr="000C19C5">
        <w:rPr>
          <w:rFonts w:ascii="Calibri" w:eastAsia="Times New Roman" w:hAnsi="Calibri"/>
          <w:noProof/>
          <w:sz w:val="22"/>
          <w:lang w:eastAsia="en-AU"/>
        </w:rPr>
        <w:drawing>
          <wp:inline distT="0" distB="0" distL="0" distR="0" wp14:anchorId="663C93FA" wp14:editId="651D2839">
            <wp:extent cx="7024248" cy="4696359"/>
            <wp:effectExtent l="0" t="0" r="5715" b="952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7-06-28 12.42.04.png"/>
                    <pic:cNvPicPr/>
                  </pic:nvPicPr>
                  <pic:blipFill>
                    <a:blip r:embed="rId21" cstate="print">
                      <a:extLst>
                        <a:ext uri="{28A0092B-C50C-407E-A947-70E740481C1C}">
                          <a14:useLocalDpi xmlns:a14="http://schemas.microsoft.com/office/drawing/2010/main"/>
                        </a:ext>
                      </a:extLst>
                    </a:blip>
                    <a:stretch>
                      <a:fillRect/>
                    </a:stretch>
                  </pic:blipFill>
                  <pic:spPr>
                    <a:xfrm>
                      <a:off x="0" y="0"/>
                      <a:ext cx="7044961" cy="4710208"/>
                    </a:xfrm>
                    <a:prstGeom prst="rect">
                      <a:avLst/>
                    </a:prstGeom>
                  </pic:spPr>
                </pic:pic>
              </a:graphicData>
            </a:graphic>
          </wp:inline>
        </w:drawing>
      </w:r>
    </w:p>
    <w:p w14:paraId="38F638EB" w14:textId="77777777" w:rsidR="000D212E" w:rsidRPr="00DB1B46" w:rsidRDefault="000D212E" w:rsidP="000D212E">
      <w:pPr>
        <w:spacing w:after="0"/>
        <w:rPr>
          <w:i/>
          <w:sz w:val="16"/>
          <w:szCs w:val="16"/>
        </w:rPr>
      </w:pPr>
      <w:r w:rsidRPr="00DB1B46">
        <w:rPr>
          <w:i/>
          <w:sz w:val="16"/>
          <w:szCs w:val="16"/>
        </w:rPr>
        <w:t>DFAT 2015 Pacific Women Papua New Guinea Second Country Plan Monitoring and Evaluation Framework (2014–2019), p6</w:t>
      </w:r>
      <w:r>
        <w:rPr>
          <w:i/>
          <w:sz w:val="16"/>
          <w:szCs w:val="16"/>
        </w:rPr>
        <w:t>.</w:t>
      </w:r>
    </w:p>
    <w:p w14:paraId="58F265E9" w14:textId="77777777" w:rsidR="000D212E" w:rsidRPr="00DB1B46" w:rsidRDefault="000D212E" w:rsidP="000D212E">
      <w:pPr>
        <w:rPr>
          <w:i/>
        </w:rPr>
        <w:sectPr w:rsidR="000D212E" w:rsidRPr="00DB1B46" w:rsidSect="00D71489">
          <w:headerReference w:type="even" r:id="rId22"/>
          <w:headerReference w:type="default" r:id="rId23"/>
          <w:footerReference w:type="default" r:id="rId24"/>
          <w:headerReference w:type="first" r:id="rId25"/>
          <w:pgSz w:w="16838" w:h="11906" w:orient="landscape"/>
          <w:pgMar w:top="1440" w:right="1440" w:bottom="1440" w:left="1440" w:header="624" w:footer="1077" w:gutter="0"/>
          <w:pgNumType w:start="22"/>
          <w:cols w:space="708"/>
          <w:docGrid w:linePitch="360"/>
        </w:sectPr>
      </w:pPr>
    </w:p>
    <w:p w14:paraId="578BA328" w14:textId="22FF0FE6" w:rsidR="002D687A" w:rsidRPr="00B708DF" w:rsidRDefault="002D687A" w:rsidP="002D687A">
      <w:pPr>
        <w:pStyle w:val="NumberedHeading2"/>
        <w:numPr>
          <w:ilvl w:val="0"/>
          <w:numId w:val="0"/>
        </w:numPr>
        <w:spacing w:line="240" w:lineRule="auto"/>
      </w:pPr>
      <w:bookmarkStart w:id="177" w:name="_Ref499129189"/>
      <w:bookmarkStart w:id="178" w:name="_Toc499195216"/>
      <w:r>
        <w:lastRenderedPageBreak/>
        <w:t xml:space="preserve">Appendix </w:t>
      </w:r>
      <w:r>
        <w:fldChar w:fldCharType="begin"/>
      </w:r>
      <w:r>
        <w:instrText xml:space="preserve"> SEQ Appendix \* ARABIC </w:instrText>
      </w:r>
      <w:r>
        <w:fldChar w:fldCharType="separate"/>
      </w:r>
      <w:r>
        <w:rPr>
          <w:noProof/>
        </w:rPr>
        <w:t>3</w:t>
      </w:r>
      <w:r>
        <w:fldChar w:fldCharType="end"/>
      </w:r>
      <w:bookmarkEnd w:id="177"/>
      <w:r w:rsidRPr="002D687A">
        <w:t xml:space="preserve"> </w:t>
      </w:r>
      <w:r>
        <w:t>Evaluation objectives and questions</w:t>
      </w:r>
      <w:bookmarkEnd w:id="178"/>
    </w:p>
    <w:p w14:paraId="1AC12DAE" w14:textId="77777777" w:rsidR="000D212E" w:rsidRDefault="000D212E" w:rsidP="000D212E">
      <w:r>
        <w:t xml:space="preserve">This appendix has two parts: </w:t>
      </w:r>
    </w:p>
    <w:p w14:paraId="00021F04" w14:textId="77777777" w:rsidR="000D212E" w:rsidRDefault="000D212E" w:rsidP="000D212E">
      <w:pPr>
        <w:pStyle w:val="ListBullet"/>
        <w:spacing w:line="240" w:lineRule="auto"/>
        <w:ind w:left="360" w:hanging="360"/>
      </w:pPr>
      <w:r>
        <w:t>An explanation of agreed modifications to the evaluation objectives and questions</w:t>
      </w:r>
    </w:p>
    <w:p w14:paraId="6C6C95C5" w14:textId="77777777" w:rsidR="000D212E" w:rsidRDefault="000D212E" w:rsidP="000D212E">
      <w:pPr>
        <w:pStyle w:val="ListBullet"/>
        <w:spacing w:line="240" w:lineRule="auto"/>
        <w:ind w:left="360" w:hanging="360"/>
      </w:pPr>
      <w:r>
        <w:t>The final revised version of the evaluation questions and modifications</w:t>
      </w:r>
    </w:p>
    <w:p w14:paraId="1CBAA50D" w14:textId="77777777" w:rsidR="000D212E" w:rsidRPr="00B708DF" w:rsidRDefault="000D212E" w:rsidP="000D212E">
      <w:pPr>
        <w:rPr>
          <w:b/>
        </w:rPr>
      </w:pPr>
      <w:r w:rsidRPr="00B708DF">
        <w:rPr>
          <w:b/>
        </w:rPr>
        <w:t xml:space="preserve">Explanation of </w:t>
      </w:r>
      <w:r>
        <w:rPr>
          <w:b/>
        </w:rPr>
        <w:t>m</w:t>
      </w:r>
      <w:r w:rsidRPr="00B708DF">
        <w:rPr>
          <w:b/>
        </w:rPr>
        <w:t>odifications</w:t>
      </w:r>
    </w:p>
    <w:p w14:paraId="3F5A9626" w14:textId="77777777" w:rsidR="000D212E" w:rsidRDefault="000D212E" w:rsidP="000D212E">
      <w:r w:rsidRPr="005674CC">
        <w:t xml:space="preserve">The objective of the </w:t>
      </w:r>
      <w:r>
        <w:t>C</w:t>
      </w:r>
      <w:r w:rsidRPr="005674CC">
        <w:t xml:space="preserve">ountry </w:t>
      </w:r>
      <w:r>
        <w:t>P</w:t>
      </w:r>
      <w:r w:rsidRPr="005674CC">
        <w:t>lan as originally stated</w:t>
      </w:r>
      <w:r>
        <w:t xml:space="preserve"> (see page 9) </w:t>
      </w:r>
      <w:r w:rsidRPr="005674CC">
        <w:t xml:space="preserve">is: </w:t>
      </w:r>
    </w:p>
    <w:p w14:paraId="113F1303" w14:textId="77777777" w:rsidR="000D212E" w:rsidRDefault="000D212E" w:rsidP="000D212E">
      <w:r>
        <w:t>‘</w:t>
      </w:r>
      <w:r w:rsidRPr="005674CC">
        <w:t>At the end of the second country plan it is expected that the resources and capacities established by or supported through the program will act together for changes and will be more informed through ongoing learning and experience. Services will be more widely available and considerably more developed to respond to diverse needs of women.</w:t>
      </w:r>
      <w:r>
        <w:t>’</w:t>
      </w:r>
      <w:r w:rsidRPr="005674CC">
        <w:t xml:space="preserve"> </w:t>
      </w:r>
    </w:p>
    <w:p w14:paraId="3BC92073" w14:textId="77777777" w:rsidR="000D212E" w:rsidRDefault="000D212E" w:rsidP="000D212E">
      <w:r w:rsidRPr="005674CC">
        <w:t xml:space="preserve">By agreement with DFAT and the </w:t>
      </w:r>
      <w:r w:rsidRPr="005674CC">
        <w:rPr>
          <w:i/>
        </w:rPr>
        <w:t>Pacific Women</w:t>
      </w:r>
      <w:r w:rsidRPr="005674CC">
        <w:t xml:space="preserve"> Support Unit this objective has been restated </w:t>
      </w:r>
      <w:r>
        <w:t>to increase evaluability</w:t>
      </w:r>
      <w:r w:rsidRPr="005674CC">
        <w:t xml:space="preserve">: </w:t>
      </w:r>
    </w:p>
    <w:p w14:paraId="2DEEA4C2" w14:textId="77777777" w:rsidR="000D212E" w:rsidRPr="005674CC" w:rsidRDefault="000D212E" w:rsidP="000D212E">
      <w:pPr>
        <w:pStyle w:val="ListBullet"/>
        <w:spacing w:line="240" w:lineRule="auto"/>
        <w:ind w:left="360" w:hanging="360"/>
      </w:pPr>
      <w:r w:rsidRPr="005674CC">
        <w:t>partners act together for change</w:t>
      </w:r>
    </w:p>
    <w:p w14:paraId="37337D2B" w14:textId="77777777" w:rsidR="000D212E" w:rsidRDefault="000D212E" w:rsidP="000D212E">
      <w:pPr>
        <w:pStyle w:val="ListBullet"/>
        <w:spacing w:line="240" w:lineRule="auto"/>
        <w:ind w:left="360" w:hanging="360"/>
      </w:pPr>
      <w:r w:rsidRPr="005674CC">
        <w:t>partners use evidence from research, monitoring and evaluation</w:t>
      </w:r>
    </w:p>
    <w:p w14:paraId="4D55BA87" w14:textId="77777777" w:rsidR="000D212E" w:rsidRDefault="000D212E" w:rsidP="000D212E">
      <w:pPr>
        <w:pStyle w:val="ListBullet"/>
        <w:spacing w:line="240" w:lineRule="auto"/>
        <w:ind w:left="360" w:hanging="360"/>
      </w:pPr>
      <w:r w:rsidRPr="00FB202F">
        <w:t>services delivered, supported or influenced by partners have improved </w:t>
      </w:r>
      <w:r w:rsidRPr="005674CC">
        <w:t>in one or more dimensions (visibility, availability, reach, quality)</w:t>
      </w:r>
    </w:p>
    <w:p w14:paraId="6CE1BA10" w14:textId="77777777" w:rsidR="000D212E" w:rsidRDefault="000D212E" w:rsidP="000D212E">
      <w:r>
        <w:t xml:space="preserve">DFAT and the </w:t>
      </w:r>
      <w:r w:rsidRPr="00BB4FF6">
        <w:rPr>
          <w:i/>
        </w:rPr>
        <w:t>Pacific Women</w:t>
      </w:r>
      <w:r>
        <w:t xml:space="preserve"> Support Unit agreed to the review team’s proposal to further streamline the evaluation objectives (Table 6 of the evaluation plan shows the original objectives and questions). The following are the changes to the objectives:</w:t>
      </w:r>
    </w:p>
    <w:p w14:paraId="2AABDCAB" w14:textId="77777777" w:rsidR="000D212E" w:rsidRDefault="000D212E" w:rsidP="000D212E">
      <w:pPr>
        <w:pStyle w:val="ListBullet"/>
        <w:spacing w:line="240" w:lineRule="auto"/>
        <w:ind w:left="360" w:hanging="360"/>
      </w:pPr>
      <w:r>
        <w:t>Objective C (</w:t>
      </w:r>
      <w:r w:rsidRPr="0020193D">
        <w:rPr>
          <w:lang w:val="en-AU"/>
        </w:rPr>
        <w:t>Identify changes in the working relationships between implementing partners, local and national government and how the program is contributing to these</w:t>
      </w:r>
      <w:r>
        <w:t>) and associated evaluation questions are subsumed under Objective B (</w:t>
      </w:r>
      <w:r w:rsidRPr="00A87C73">
        <w:t xml:space="preserve">Identify and assess progress towards the </w:t>
      </w:r>
      <w:r>
        <w:t>C</w:t>
      </w:r>
      <w:r w:rsidRPr="00A87C73">
        <w:t xml:space="preserve">ountry </w:t>
      </w:r>
      <w:r>
        <w:t>P</w:t>
      </w:r>
      <w:r w:rsidRPr="00A87C73">
        <w:t>lan objectives</w:t>
      </w:r>
      <w:r>
        <w:t>).</w:t>
      </w:r>
    </w:p>
    <w:p w14:paraId="1E3D527B" w14:textId="77777777" w:rsidR="000D212E" w:rsidRDefault="000D212E" w:rsidP="000D212E">
      <w:pPr>
        <w:pStyle w:val="ListBullet"/>
        <w:spacing w:line="240" w:lineRule="auto"/>
        <w:ind w:left="360" w:hanging="360"/>
      </w:pPr>
      <w:r>
        <w:t>Objective D (</w:t>
      </w:r>
      <w:r w:rsidRPr="0020193D">
        <w:rPr>
          <w:lang w:val="en-AU"/>
        </w:rPr>
        <w:t>Engage stakeholders in testing the validity of the assumptions underpinning the theory of change</w:t>
      </w:r>
      <w:r w:rsidRPr="00C672B6">
        <w:rPr>
          <w:vertAlign w:val="superscript"/>
        </w:rPr>
        <w:footnoteReference w:id="48"/>
      </w:r>
      <w:r>
        <w:t>) and associated evaluation questions are subsumed under Objective E (</w:t>
      </w:r>
      <w:r w:rsidRPr="00FB0AF8">
        <w:t>Contribute to discourse on the focus an</w:t>
      </w:r>
      <w:r>
        <w:t>d design of the Country Plan).</w:t>
      </w:r>
    </w:p>
    <w:p w14:paraId="319201AA" w14:textId="77777777" w:rsidR="000D212E" w:rsidRDefault="000D212E" w:rsidP="000D212E">
      <w:r>
        <w:t>The final, agreed version of Table 6 of the evaluation plan has four objectives:</w:t>
      </w:r>
    </w:p>
    <w:p w14:paraId="4956AD73" w14:textId="77777777" w:rsidR="000D212E" w:rsidRDefault="000D212E" w:rsidP="000D212E">
      <w:pPr>
        <w:pStyle w:val="ListBullet"/>
        <w:spacing w:line="240" w:lineRule="auto"/>
        <w:ind w:left="360" w:hanging="360"/>
      </w:pPr>
      <w:r w:rsidRPr="00FB0AF8">
        <w:t>identify significant contextual developments with potential significance for programming and implementation</w:t>
      </w:r>
    </w:p>
    <w:p w14:paraId="1D48F4B0" w14:textId="77777777" w:rsidR="000D212E" w:rsidRDefault="000D212E" w:rsidP="000D212E">
      <w:pPr>
        <w:pStyle w:val="ListBullet"/>
        <w:spacing w:line="240" w:lineRule="auto"/>
        <w:ind w:left="360" w:hanging="360"/>
      </w:pPr>
      <w:r w:rsidRPr="00FB0AF8">
        <w:t xml:space="preserve">identify and assess progress towards the </w:t>
      </w:r>
      <w:r>
        <w:t>c</w:t>
      </w:r>
      <w:r w:rsidRPr="00FB0AF8">
        <w:t xml:space="preserve">ountry </w:t>
      </w:r>
      <w:r>
        <w:t>p</w:t>
      </w:r>
      <w:r w:rsidRPr="00FB0AF8">
        <w:t>lan objectives</w:t>
      </w:r>
    </w:p>
    <w:p w14:paraId="12DFCA99" w14:textId="77777777" w:rsidR="000D212E" w:rsidRDefault="000D212E" w:rsidP="000D212E">
      <w:pPr>
        <w:pStyle w:val="ListBullet"/>
        <w:spacing w:line="240" w:lineRule="auto"/>
        <w:ind w:left="360" w:hanging="360"/>
      </w:pPr>
      <w:r w:rsidRPr="00FB0AF8">
        <w:t>contribute to discourse on the focus an</w:t>
      </w:r>
      <w:r>
        <w:t>d design of the country plan</w:t>
      </w:r>
    </w:p>
    <w:p w14:paraId="2E6C0E13" w14:textId="77777777" w:rsidR="000D212E" w:rsidRDefault="000D212E" w:rsidP="000D212E">
      <w:pPr>
        <w:pStyle w:val="ListBullet"/>
        <w:spacing w:line="240" w:lineRule="auto"/>
        <w:ind w:left="360" w:hanging="360"/>
      </w:pPr>
      <w:r w:rsidRPr="00FB0AF8">
        <w:t>identify ways to streamline and improve the efficiency of program management and governance</w:t>
      </w:r>
    </w:p>
    <w:p w14:paraId="0264B51D" w14:textId="77777777" w:rsidR="000D212E" w:rsidRPr="00137BC0" w:rsidRDefault="000D212E" w:rsidP="000D212E">
      <w:r w:rsidRPr="00137BC0">
        <w:t xml:space="preserve">The questions under Objective B were reframed and streamlined to improve focus and evaluability. </w:t>
      </w:r>
    </w:p>
    <w:p w14:paraId="6C84D494" w14:textId="77777777" w:rsidR="000D212E" w:rsidRPr="00137BC0" w:rsidRDefault="000D212E" w:rsidP="000D212E">
      <w:r w:rsidRPr="00137BC0">
        <w:t>The final agreed questions under Objective B are:</w:t>
      </w:r>
    </w:p>
    <w:p w14:paraId="3EDC10B4" w14:textId="77777777" w:rsidR="000D212E" w:rsidRPr="00137BC0" w:rsidRDefault="000D212E" w:rsidP="000D212E">
      <w:pPr>
        <w:pStyle w:val="ListBullet"/>
        <w:spacing w:line="240" w:lineRule="auto"/>
        <w:ind w:left="360" w:hanging="360"/>
      </w:pPr>
      <w:r w:rsidRPr="00137BC0">
        <w:t xml:space="preserve">To what extent has the </w:t>
      </w:r>
      <w:r>
        <w:t>C</w:t>
      </w:r>
      <w:r w:rsidRPr="00137BC0">
        <w:t xml:space="preserve">ountry </w:t>
      </w:r>
      <w:r>
        <w:t>P</w:t>
      </w:r>
      <w:r w:rsidRPr="00137BC0">
        <w:t>lan been delivered as designed?</w:t>
      </w:r>
    </w:p>
    <w:p w14:paraId="1B799931" w14:textId="77777777" w:rsidR="000D212E" w:rsidRPr="00137BC0" w:rsidRDefault="000D212E" w:rsidP="000D212E">
      <w:pPr>
        <w:pStyle w:val="ListBullet"/>
        <w:spacing w:line="240" w:lineRule="auto"/>
        <w:ind w:left="360" w:hanging="360"/>
      </w:pPr>
      <w:r w:rsidRPr="00137BC0">
        <w:t xml:space="preserve">How well is the program progressing against the objectives of the </w:t>
      </w:r>
      <w:r>
        <w:t>C</w:t>
      </w:r>
      <w:r w:rsidRPr="00137BC0">
        <w:t xml:space="preserve">ountry </w:t>
      </w:r>
      <w:r>
        <w:t>P</w:t>
      </w:r>
      <w:r w:rsidRPr="00137BC0">
        <w:t>lan?</w:t>
      </w:r>
    </w:p>
    <w:p w14:paraId="22F6B170" w14:textId="77777777" w:rsidR="000D212E" w:rsidRPr="00137BC0" w:rsidRDefault="000D212E" w:rsidP="000D212E">
      <w:pPr>
        <w:pStyle w:val="ListBullet"/>
        <w:spacing w:line="240" w:lineRule="auto"/>
        <w:ind w:left="360" w:hanging="360"/>
      </w:pPr>
      <w:r w:rsidRPr="00137BC0">
        <w:lastRenderedPageBreak/>
        <w:t xml:space="preserve">How well is the program progressing against the </w:t>
      </w:r>
      <w:r>
        <w:t>C</w:t>
      </w:r>
      <w:r w:rsidRPr="00137BC0">
        <w:t xml:space="preserve">ountry </w:t>
      </w:r>
      <w:r>
        <w:t>P</w:t>
      </w:r>
      <w:r w:rsidRPr="00137BC0">
        <w:t>lan outcomes in women’s influence and leadership, economic empowerment and in the national response to family and sexual violence?</w:t>
      </w:r>
    </w:p>
    <w:p w14:paraId="6D01D7D9" w14:textId="77777777" w:rsidR="000D212E" w:rsidRPr="00137BC0" w:rsidRDefault="000D212E" w:rsidP="000D212E">
      <w:pPr>
        <w:pStyle w:val="ListBullet"/>
        <w:spacing w:line="240" w:lineRule="auto"/>
        <w:ind w:left="360" w:hanging="360"/>
      </w:pPr>
      <w:r w:rsidRPr="00137BC0">
        <w:t xml:space="preserve">To what extent does the program exemplify/uphold the key principles underpinning the </w:t>
      </w:r>
      <w:r>
        <w:t>C</w:t>
      </w:r>
      <w:r w:rsidRPr="00137BC0">
        <w:t xml:space="preserve">ountry </w:t>
      </w:r>
      <w:r>
        <w:t>P</w:t>
      </w:r>
      <w:r w:rsidRPr="00137BC0">
        <w:t xml:space="preserve">lan? </w:t>
      </w:r>
    </w:p>
    <w:p w14:paraId="7AC28894" w14:textId="77777777" w:rsidR="000D212E" w:rsidRPr="00137BC0" w:rsidRDefault="000D212E" w:rsidP="000D212E">
      <w:pPr>
        <w:pStyle w:val="ListBullet"/>
        <w:spacing w:line="240" w:lineRule="auto"/>
        <w:ind w:left="360" w:hanging="360"/>
      </w:pPr>
      <w:r w:rsidRPr="00137BC0">
        <w:t xml:space="preserve">How are implementing partners working with each other and with local and national government, and how has </w:t>
      </w:r>
      <w:r w:rsidRPr="00BB4FF6">
        <w:rPr>
          <w:i/>
        </w:rPr>
        <w:t>Pacific Women</w:t>
      </w:r>
      <w:r w:rsidRPr="00137BC0">
        <w:t xml:space="preserve"> contributed to this?</w:t>
      </w:r>
      <w:r>
        <w:t xml:space="preserve">  </w:t>
      </w:r>
      <w:r w:rsidRPr="00137BC0">
        <w:t>(To what extent is a coordinated approach emerging among implementing partners, local, and national government?</w:t>
      </w:r>
    </w:p>
    <w:p w14:paraId="13FE9393" w14:textId="77777777" w:rsidR="000D212E" w:rsidRPr="00137BC0" w:rsidRDefault="000D212E" w:rsidP="000D212E">
      <w:pPr>
        <w:pStyle w:val="ListBullet"/>
        <w:spacing w:line="240" w:lineRule="auto"/>
        <w:ind w:left="360" w:hanging="360"/>
      </w:pPr>
      <w:r w:rsidRPr="00137BC0">
        <w:t xml:space="preserve">How are women benefitting from the </w:t>
      </w:r>
      <w:r>
        <w:t>leadership and influence</w:t>
      </w:r>
      <w:r w:rsidRPr="00137BC0">
        <w:t xml:space="preserve">, </w:t>
      </w:r>
      <w:r>
        <w:t>women’s economic empowerment</w:t>
      </w:r>
      <w:r w:rsidRPr="00137BC0">
        <w:t xml:space="preserve"> and </w:t>
      </w:r>
      <w:r>
        <w:t>violence response and services</w:t>
      </w:r>
      <w:r w:rsidRPr="00137BC0">
        <w:t xml:space="preserve"> </w:t>
      </w:r>
      <w:r>
        <w:t>projects</w:t>
      </w:r>
      <w:r w:rsidRPr="00137BC0">
        <w:t xml:space="preserve"> visited in Bougainville and in the </w:t>
      </w:r>
      <w:r>
        <w:t>National Capital District</w:t>
      </w:r>
      <w:r w:rsidRPr="00137BC0">
        <w:t>?</w:t>
      </w:r>
    </w:p>
    <w:p w14:paraId="287020FB" w14:textId="77777777" w:rsidR="000D212E" w:rsidRDefault="000D212E" w:rsidP="000D212E"/>
    <w:p w14:paraId="70AE07F6" w14:textId="77777777" w:rsidR="000D212E" w:rsidRDefault="000D212E" w:rsidP="000D212E">
      <w:pPr>
        <w:sectPr w:rsidR="000D212E" w:rsidSect="00D71489">
          <w:pgSz w:w="11906" w:h="16838"/>
          <w:pgMar w:top="1440" w:right="1440" w:bottom="1440" w:left="1440" w:header="624" w:footer="1077" w:gutter="0"/>
          <w:cols w:space="708"/>
          <w:docGrid w:linePitch="360"/>
        </w:sectPr>
      </w:pPr>
    </w:p>
    <w:p w14:paraId="5F744CD8" w14:textId="1A3C28AC" w:rsidR="000D212E" w:rsidRPr="00032940" w:rsidRDefault="000D212E" w:rsidP="000D212E">
      <w:pPr>
        <w:pStyle w:val="Caption"/>
      </w:pPr>
      <w:bookmarkStart w:id="179" w:name="_Toc499195252"/>
      <w:r>
        <w:lastRenderedPageBreak/>
        <w:t xml:space="preserve">Table </w:t>
      </w:r>
      <w:r>
        <w:fldChar w:fldCharType="begin"/>
      </w:r>
      <w:r>
        <w:instrText xml:space="preserve"> SEQ Table \* ARABIC </w:instrText>
      </w:r>
      <w:r>
        <w:fldChar w:fldCharType="separate"/>
      </w:r>
      <w:r w:rsidR="002D687A">
        <w:rPr>
          <w:noProof/>
        </w:rPr>
        <w:t>4</w:t>
      </w:r>
      <w:r>
        <w:fldChar w:fldCharType="end"/>
      </w:r>
      <w:r>
        <w:t xml:space="preserve">: </w:t>
      </w:r>
      <w:r w:rsidRPr="00032940">
        <w:t>Revised evaluation objectives and questions</w:t>
      </w:r>
      <w:bookmarkEnd w:id="179"/>
    </w:p>
    <w:tbl>
      <w:tblPr>
        <w:tblW w:w="1446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4503"/>
        <w:gridCol w:w="9960"/>
      </w:tblGrid>
      <w:tr w:rsidR="000D212E" w:rsidRPr="007B2838" w14:paraId="5775D551" w14:textId="77777777" w:rsidTr="00D71489">
        <w:trPr>
          <w:tblHeader/>
        </w:trPr>
        <w:tc>
          <w:tcPr>
            <w:tcW w:w="4503" w:type="dxa"/>
            <w:shd w:val="clear" w:color="auto" w:fill="F2F2F2" w:themeFill="background1" w:themeFillShade="F2"/>
          </w:tcPr>
          <w:p w14:paraId="0BB4EAA4" w14:textId="77777777" w:rsidR="000D212E" w:rsidRPr="007B2838" w:rsidRDefault="000D212E" w:rsidP="00D71489">
            <w:pPr>
              <w:spacing w:after="0"/>
              <w:rPr>
                <w:b/>
                <w:color w:val="000000" w:themeColor="text1"/>
              </w:rPr>
            </w:pPr>
            <w:r w:rsidRPr="007B2838">
              <w:rPr>
                <w:b/>
                <w:color w:val="000000" w:themeColor="text1"/>
              </w:rPr>
              <w:t>Evaluation Objectives</w:t>
            </w:r>
          </w:p>
        </w:tc>
        <w:tc>
          <w:tcPr>
            <w:tcW w:w="9960" w:type="dxa"/>
            <w:shd w:val="clear" w:color="auto" w:fill="F2F2F2" w:themeFill="background1" w:themeFillShade="F2"/>
            <w:vAlign w:val="center"/>
          </w:tcPr>
          <w:p w14:paraId="369A45D5" w14:textId="77777777" w:rsidR="000D212E" w:rsidRPr="007B2838" w:rsidRDefault="000D212E" w:rsidP="00D71489">
            <w:pPr>
              <w:spacing w:after="0"/>
              <w:jc w:val="center"/>
              <w:rPr>
                <w:b/>
                <w:color w:val="000000" w:themeColor="text1"/>
              </w:rPr>
            </w:pPr>
            <w:r w:rsidRPr="007B2838">
              <w:rPr>
                <w:b/>
                <w:color w:val="000000" w:themeColor="text1"/>
              </w:rPr>
              <w:t>Evaluation Questions</w:t>
            </w:r>
          </w:p>
        </w:tc>
      </w:tr>
      <w:tr w:rsidR="000D212E" w:rsidRPr="00FB0AF8" w14:paraId="442EA1FD" w14:textId="77777777" w:rsidTr="00D71489">
        <w:tc>
          <w:tcPr>
            <w:tcW w:w="4503" w:type="dxa"/>
          </w:tcPr>
          <w:p w14:paraId="5E857591" w14:textId="77777777" w:rsidR="000D212E" w:rsidRPr="00FB0AF8" w:rsidRDefault="000D212E" w:rsidP="00D71489">
            <w:pPr>
              <w:spacing w:after="0"/>
            </w:pPr>
            <w:r w:rsidRPr="00FB0AF8">
              <w:rPr>
                <w:b/>
              </w:rPr>
              <w:t>A/</w:t>
            </w:r>
            <w:r w:rsidRPr="00FB0AF8">
              <w:t xml:space="preserve"> Identify significant contextual developments with potential significance for programming and implementation</w:t>
            </w:r>
          </w:p>
        </w:tc>
        <w:tc>
          <w:tcPr>
            <w:tcW w:w="9960" w:type="dxa"/>
          </w:tcPr>
          <w:p w14:paraId="40FC2028" w14:textId="77777777" w:rsidR="000D212E" w:rsidRPr="00FB0AF8" w:rsidRDefault="000D212E" w:rsidP="000D212E">
            <w:pPr>
              <w:numPr>
                <w:ilvl w:val="0"/>
                <w:numId w:val="28"/>
              </w:numPr>
              <w:spacing w:after="0" w:line="240" w:lineRule="auto"/>
            </w:pPr>
            <w:r w:rsidRPr="00FB0AF8">
              <w:t xml:space="preserve">How is the context for </w:t>
            </w:r>
            <w:r w:rsidRPr="00FB0AF8">
              <w:rPr>
                <w:i/>
              </w:rPr>
              <w:t>Pacific Women</w:t>
            </w:r>
            <w:r w:rsidRPr="00FB0AF8">
              <w:t xml:space="preserve"> changing in </w:t>
            </w:r>
            <w:r>
              <w:t>Papua New Guinea</w:t>
            </w:r>
            <w:r w:rsidRPr="00FB0AF8">
              <w:t>?</w:t>
            </w:r>
          </w:p>
          <w:p w14:paraId="236A6843" w14:textId="77777777" w:rsidR="000D212E" w:rsidRPr="00FB0AF8" w:rsidRDefault="000D212E" w:rsidP="000D212E">
            <w:pPr>
              <w:numPr>
                <w:ilvl w:val="0"/>
                <w:numId w:val="28"/>
              </w:numPr>
              <w:spacing w:after="0" w:line="240" w:lineRule="auto"/>
            </w:pPr>
            <w:r w:rsidRPr="00FB0AF8">
              <w:t xml:space="preserve">What are we learning about changing social norms and promoting gender equality in </w:t>
            </w:r>
            <w:r>
              <w:t>Papua New Guinea</w:t>
            </w:r>
            <w:r w:rsidRPr="00FB0AF8">
              <w:t>?</w:t>
            </w:r>
          </w:p>
        </w:tc>
      </w:tr>
      <w:tr w:rsidR="000D212E" w:rsidRPr="00FB0AF8" w14:paraId="763B9638" w14:textId="77777777" w:rsidTr="00D71489">
        <w:tc>
          <w:tcPr>
            <w:tcW w:w="4503" w:type="dxa"/>
          </w:tcPr>
          <w:p w14:paraId="4C0943F8" w14:textId="77777777" w:rsidR="000D212E" w:rsidRPr="00FB0AF8" w:rsidRDefault="000D212E" w:rsidP="00D71489">
            <w:pPr>
              <w:spacing w:after="0"/>
            </w:pPr>
            <w:r w:rsidRPr="00FB0AF8">
              <w:rPr>
                <w:b/>
              </w:rPr>
              <w:t>B/</w:t>
            </w:r>
            <w:r w:rsidRPr="00FB0AF8">
              <w:t xml:space="preserve"> Identify and assess progress towards the </w:t>
            </w:r>
            <w:r>
              <w:t>C</w:t>
            </w:r>
            <w:r w:rsidRPr="00FB0AF8">
              <w:t xml:space="preserve">ountry </w:t>
            </w:r>
            <w:r>
              <w:t>P</w:t>
            </w:r>
            <w:r w:rsidRPr="00FB0AF8">
              <w:t>lan objectives</w:t>
            </w:r>
            <w:r w:rsidRPr="00C672B6">
              <w:rPr>
                <w:szCs w:val="20"/>
                <w:vertAlign w:val="superscript"/>
              </w:rPr>
              <w:footnoteReference w:id="49"/>
            </w:r>
            <w:r w:rsidRPr="00C672B6">
              <w:rPr>
                <w:vertAlign w:val="superscript"/>
              </w:rPr>
              <w:t xml:space="preserve"> </w:t>
            </w:r>
            <w:r>
              <w:t xml:space="preserve"> </w:t>
            </w:r>
          </w:p>
        </w:tc>
        <w:tc>
          <w:tcPr>
            <w:tcW w:w="9960" w:type="dxa"/>
          </w:tcPr>
          <w:p w14:paraId="1A8171DD" w14:textId="77777777" w:rsidR="000D212E" w:rsidRPr="002075EC" w:rsidRDefault="000D212E" w:rsidP="00D71489">
            <w:pPr>
              <w:spacing w:after="0"/>
              <w:rPr>
                <w:b/>
              </w:rPr>
            </w:pPr>
            <w:r w:rsidRPr="002075EC">
              <w:rPr>
                <w:b/>
              </w:rPr>
              <w:t>Relevance, Effective</w:t>
            </w:r>
            <w:r>
              <w:rPr>
                <w:b/>
              </w:rPr>
              <w:t>ness, Impact and Sustainability</w:t>
            </w:r>
          </w:p>
          <w:p w14:paraId="72F9ECEB" w14:textId="77777777" w:rsidR="000D212E" w:rsidRPr="00704306" w:rsidRDefault="000D212E" w:rsidP="000D212E">
            <w:pPr>
              <w:numPr>
                <w:ilvl w:val="0"/>
                <w:numId w:val="28"/>
              </w:numPr>
              <w:spacing w:after="0" w:line="240" w:lineRule="auto"/>
            </w:pPr>
            <w:r w:rsidRPr="00704306">
              <w:t xml:space="preserve">To what extent has the </w:t>
            </w:r>
            <w:r>
              <w:t>C</w:t>
            </w:r>
            <w:r w:rsidRPr="00704306">
              <w:t xml:space="preserve">ountry </w:t>
            </w:r>
            <w:r>
              <w:t>P</w:t>
            </w:r>
            <w:r w:rsidRPr="00704306">
              <w:t>lan been delivered as designed?</w:t>
            </w:r>
          </w:p>
          <w:p w14:paraId="7902F811" w14:textId="77777777" w:rsidR="000D212E" w:rsidRPr="00704306" w:rsidRDefault="000D212E" w:rsidP="000D212E">
            <w:pPr>
              <w:numPr>
                <w:ilvl w:val="0"/>
                <w:numId w:val="28"/>
              </w:numPr>
              <w:spacing w:after="0" w:line="240" w:lineRule="auto"/>
            </w:pPr>
            <w:r w:rsidRPr="00704306">
              <w:t xml:space="preserve">How well is the program progressing against the objectives of the </w:t>
            </w:r>
            <w:r>
              <w:t>C</w:t>
            </w:r>
            <w:r w:rsidRPr="00704306">
              <w:t xml:space="preserve">ountry </w:t>
            </w:r>
            <w:r>
              <w:t>P</w:t>
            </w:r>
            <w:r w:rsidRPr="00704306">
              <w:t>lan?</w:t>
            </w:r>
          </w:p>
          <w:p w14:paraId="01F39865" w14:textId="77777777" w:rsidR="000D212E" w:rsidRPr="00704306" w:rsidRDefault="000D212E" w:rsidP="000D212E">
            <w:pPr>
              <w:numPr>
                <w:ilvl w:val="0"/>
                <w:numId w:val="28"/>
              </w:numPr>
              <w:spacing w:after="0" w:line="240" w:lineRule="auto"/>
            </w:pPr>
            <w:r w:rsidRPr="00704306">
              <w:t xml:space="preserve">How well is the program progressing against the </w:t>
            </w:r>
            <w:r>
              <w:t>C</w:t>
            </w:r>
            <w:r w:rsidRPr="00704306">
              <w:t xml:space="preserve">ountry </w:t>
            </w:r>
            <w:r>
              <w:t>P</w:t>
            </w:r>
            <w:r w:rsidRPr="00704306">
              <w:t>lan outcomes in women’s influence and leadership, economic empowerment and in the national response to family and sexual violence?</w:t>
            </w:r>
          </w:p>
          <w:p w14:paraId="792A03AD" w14:textId="77777777" w:rsidR="000D212E" w:rsidRPr="00704306" w:rsidRDefault="000D212E" w:rsidP="000D212E">
            <w:pPr>
              <w:numPr>
                <w:ilvl w:val="0"/>
                <w:numId w:val="28"/>
              </w:numPr>
              <w:spacing w:after="0" w:line="240" w:lineRule="auto"/>
            </w:pPr>
            <w:r w:rsidRPr="00704306">
              <w:t xml:space="preserve">To what extent does the program exemplify/uphold the key principles underpinning the </w:t>
            </w:r>
            <w:r>
              <w:t>C</w:t>
            </w:r>
            <w:r w:rsidRPr="00704306">
              <w:t xml:space="preserve">ountry </w:t>
            </w:r>
            <w:r>
              <w:t>P</w:t>
            </w:r>
            <w:r w:rsidRPr="00704306">
              <w:t xml:space="preserve">lan? </w:t>
            </w:r>
          </w:p>
          <w:p w14:paraId="5BDBEB66" w14:textId="77777777" w:rsidR="000D212E" w:rsidRPr="00704306" w:rsidRDefault="000D212E" w:rsidP="000D212E">
            <w:pPr>
              <w:numPr>
                <w:ilvl w:val="0"/>
                <w:numId w:val="28"/>
              </w:numPr>
              <w:spacing w:after="0" w:line="240" w:lineRule="auto"/>
            </w:pPr>
            <w:r w:rsidRPr="00704306">
              <w:t xml:space="preserve">How are implementing partners working with each other and with local and national government, and how has </w:t>
            </w:r>
            <w:r w:rsidRPr="00B25879">
              <w:rPr>
                <w:i/>
              </w:rPr>
              <w:t>Pacific Women</w:t>
            </w:r>
            <w:r w:rsidRPr="00704306">
              <w:t xml:space="preserve"> contributed to this?</w:t>
            </w:r>
            <w:r>
              <w:t xml:space="preserve">  </w:t>
            </w:r>
            <w:r w:rsidRPr="00704306">
              <w:t>(To what extent is a coordinated approach emerging among implementing partners, local, and national government?</w:t>
            </w:r>
          </w:p>
          <w:p w14:paraId="1EE29A06" w14:textId="77777777" w:rsidR="000D212E" w:rsidRPr="00FB0AF8" w:rsidRDefault="000D212E" w:rsidP="000D212E">
            <w:pPr>
              <w:numPr>
                <w:ilvl w:val="0"/>
                <w:numId w:val="28"/>
              </w:numPr>
              <w:spacing w:after="0" w:line="240" w:lineRule="auto"/>
            </w:pPr>
            <w:r w:rsidRPr="00704306">
              <w:t xml:space="preserve">How are women benefitting from the </w:t>
            </w:r>
            <w:r>
              <w:t>influence and leadership</w:t>
            </w:r>
            <w:r w:rsidRPr="00704306">
              <w:t xml:space="preserve">, </w:t>
            </w:r>
            <w:r>
              <w:t>women’s economic empowerment</w:t>
            </w:r>
            <w:r w:rsidRPr="00704306">
              <w:t xml:space="preserve"> and </w:t>
            </w:r>
            <w:r>
              <w:t>violence response and services</w:t>
            </w:r>
            <w:r w:rsidRPr="00704306">
              <w:t xml:space="preserve"> </w:t>
            </w:r>
            <w:r>
              <w:t>projects</w:t>
            </w:r>
            <w:r w:rsidRPr="00704306">
              <w:t xml:space="preserve"> visited in Bougainville and in the </w:t>
            </w:r>
            <w:r>
              <w:t>National Capital District</w:t>
            </w:r>
            <w:r w:rsidRPr="00704306">
              <w:t>?</w:t>
            </w:r>
          </w:p>
        </w:tc>
      </w:tr>
      <w:tr w:rsidR="000D212E" w:rsidRPr="00FB0AF8" w14:paraId="5875B8AB" w14:textId="77777777" w:rsidTr="00D71489">
        <w:tc>
          <w:tcPr>
            <w:tcW w:w="4503" w:type="dxa"/>
          </w:tcPr>
          <w:p w14:paraId="66FECB77" w14:textId="77777777" w:rsidR="000D212E" w:rsidRPr="00FB0AF8" w:rsidRDefault="000D212E" w:rsidP="00D71489">
            <w:pPr>
              <w:spacing w:after="0"/>
            </w:pPr>
            <w:r>
              <w:rPr>
                <w:b/>
              </w:rPr>
              <w:t>C</w:t>
            </w:r>
            <w:r w:rsidRPr="00FB0AF8">
              <w:rPr>
                <w:b/>
              </w:rPr>
              <w:t>/</w:t>
            </w:r>
            <w:r w:rsidRPr="00FB0AF8">
              <w:t xml:space="preserve"> Contribute to discourse on the focus an</w:t>
            </w:r>
            <w:r>
              <w:t xml:space="preserve">d design of the Country Plan </w:t>
            </w:r>
          </w:p>
        </w:tc>
        <w:tc>
          <w:tcPr>
            <w:tcW w:w="9960" w:type="dxa"/>
          </w:tcPr>
          <w:p w14:paraId="57D08E70" w14:textId="77777777" w:rsidR="000D212E" w:rsidRPr="002075EC" w:rsidRDefault="000D212E" w:rsidP="00D71489">
            <w:pPr>
              <w:spacing w:after="0"/>
              <w:rPr>
                <w:b/>
              </w:rPr>
            </w:pPr>
            <w:r w:rsidRPr="002075EC">
              <w:rPr>
                <w:b/>
              </w:rPr>
              <w:t>Moni</w:t>
            </w:r>
            <w:r>
              <w:rPr>
                <w:b/>
              </w:rPr>
              <w:t>toring, Evaluation and Learning</w:t>
            </w:r>
          </w:p>
          <w:p w14:paraId="76F54257" w14:textId="77777777" w:rsidR="000D212E" w:rsidRDefault="000D212E" w:rsidP="000D212E">
            <w:pPr>
              <w:numPr>
                <w:ilvl w:val="0"/>
                <w:numId w:val="28"/>
              </w:numPr>
              <w:spacing w:after="0" w:line="240" w:lineRule="auto"/>
            </w:pPr>
            <w:r w:rsidRPr="00FB0AF8">
              <w:t xml:space="preserve">What are the strengths and weaknesses of the Country Plan design from the perspective of donors, </w:t>
            </w:r>
            <w:r>
              <w:t>Government of Papua New Guinea</w:t>
            </w:r>
            <w:r w:rsidRPr="00FB0AF8">
              <w:t xml:space="preserve"> and other key stakeholders? </w:t>
            </w:r>
          </w:p>
          <w:p w14:paraId="39FEF3C6" w14:textId="77777777" w:rsidR="000D212E" w:rsidRPr="00FB0AF8" w:rsidRDefault="000D212E" w:rsidP="000D212E">
            <w:pPr>
              <w:numPr>
                <w:ilvl w:val="0"/>
                <w:numId w:val="28"/>
              </w:numPr>
              <w:spacing w:after="0" w:line="240" w:lineRule="auto"/>
            </w:pPr>
            <w:r w:rsidRPr="00FB0AF8">
              <w:t xml:space="preserve">Are changes needed to the focus and design of the </w:t>
            </w:r>
            <w:r>
              <w:t>C</w:t>
            </w:r>
            <w:r w:rsidRPr="00FB0AF8">
              <w:t xml:space="preserve">ountry </w:t>
            </w:r>
            <w:r>
              <w:t>P</w:t>
            </w:r>
            <w:r w:rsidRPr="00FB0AF8">
              <w:t>lan to make it more relevant, effective and sustainable?</w:t>
            </w:r>
            <w:r w:rsidRPr="00C672B6">
              <w:rPr>
                <w:vertAlign w:val="superscript"/>
              </w:rPr>
              <w:footnoteReference w:id="50"/>
            </w:r>
            <w:r>
              <w:t xml:space="preserve">  </w:t>
            </w:r>
          </w:p>
          <w:p w14:paraId="04DAC9A0" w14:textId="77777777" w:rsidR="000D212E" w:rsidRPr="00FB0AF8" w:rsidRDefault="000D212E" w:rsidP="000D212E">
            <w:pPr>
              <w:numPr>
                <w:ilvl w:val="0"/>
                <w:numId w:val="28"/>
              </w:numPr>
              <w:spacing w:after="0" w:line="240" w:lineRule="auto"/>
            </w:pPr>
            <w:r w:rsidRPr="00FB0AF8">
              <w:t xml:space="preserve">What are the opportunities for and barriers to more direct funding of indigenous </w:t>
            </w:r>
            <w:r>
              <w:t>nongovernmental organisations</w:t>
            </w:r>
            <w:r w:rsidRPr="00FB0AF8">
              <w:t>?</w:t>
            </w:r>
          </w:p>
        </w:tc>
      </w:tr>
      <w:tr w:rsidR="000D212E" w:rsidRPr="00FB0AF8" w14:paraId="640165CB" w14:textId="77777777" w:rsidTr="00D71489">
        <w:tc>
          <w:tcPr>
            <w:tcW w:w="4503" w:type="dxa"/>
          </w:tcPr>
          <w:p w14:paraId="373A6525" w14:textId="77777777" w:rsidR="000D212E" w:rsidRPr="00FB0AF8" w:rsidRDefault="000D212E" w:rsidP="00D71489">
            <w:pPr>
              <w:spacing w:after="0"/>
            </w:pPr>
            <w:r>
              <w:rPr>
                <w:b/>
              </w:rPr>
              <w:t>D</w:t>
            </w:r>
            <w:r w:rsidRPr="00FB0AF8">
              <w:rPr>
                <w:b/>
              </w:rPr>
              <w:t>/</w:t>
            </w:r>
            <w:r w:rsidRPr="00FB0AF8">
              <w:t xml:space="preserve"> Identify ways to streamline and improve the efficiency of program management and governance</w:t>
            </w:r>
          </w:p>
        </w:tc>
        <w:tc>
          <w:tcPr>
            <w:tcW w:w="9960" w:type="dxa"/>
          </w:tcPr>
          <w:p w14:paraId="5646FAEE" w14:textId="77777777" w:rsidR="000D212E" w:rsidRPr="002075EC" w:rsidRDefault="000D212E" w:rsidP="00D71489">
            <w:pPr>
              <w:spacing w:after="0"/>
              <w:rPr>
                <w:b/>
              </w:rPr>
            </w:pPr>
            <w:r>
              <w:rPr>
                <w:b/>
              </w:rPr>
              <w:t>Efficiency</w:t>
            </w:r>
          </w:p>
          <w:p w14:paraId="7C156907" w14:textId="77777777" w:rsidR="000D212E" w:rsidRPr="00FB0AF8" w:rsidRDefault="000D212E" w:rsidP="000D212E">
            <w:pPr>
              <w:numPr>
                <w:ilvl w:val="0"/>
                <w:numId w:val="28"/>
              </w:numPr>
              <w:spacing w:after="0" w:line="240" w:lineRule="auto"/>
            </w:pPr>
            <w:r w:rsidRPr="00FB0AF8">
              <w:t>How can the program management and governance be improved?</w:t>
            </w:r>
          </w:p>
          <w:p w14:paraId="5C6B3950" w14:textId="77777777" w:rsidR="000D212E" w:rsidRPr="00FB0AF8" w:rsidRDefault="000D212E" w:rsidP="000D212E">
            <w:pPr>
              <w:numPr>
                <w:ilvl w:val="0"/>
                <w:numId w:val="28"/>
              </w:numPr>
              <w:spacing w:after="0" w:line="240" w:lineRule="auto"/>
            </w:pPr>
            <w:r w:rsidRPr="00FB0AF8">
              <w:t>Is the level of staff resources suitable for efficient program management?</w:t>
            </w:r>
          </w:p>
          <w:p w14:paraId="18829100" w14:textId="77777777" w:rsidR="000D212E" w:rsidRPr="00FB0AF8" w:rsidRDefault="000D212E" w:rsidP="000D212E">
            <w:pPr>
              <w:numPr>
                <w:ilvl w:val="0"/>
                <w:numId w:val="28"/>
              </w:numPr>
              <w:spacing w:after="0" w:line="240" w:lineRule="auto"/>
            </w:pPr>
            <w:r w:rsidRPr="00FB0AF8">
              <w:t xml:space="preserve">How well is </w:t>
            </w:r>
            <w:r w:rsidRPr="00FB0AF8">
              <w:rPr>
                <w:i/>
              </w:rPr>
              <w:t>Pacific Women</w:t>
            </w:r>
            <w:r w:rsidRPr="00FB0AF8">
              <w:t xml:space="preserve"> leveraging off other DFAT-funded programs in </w:t>
            </w:r>
            <w:r>
              <w:t>Papua New Guinea</w:t>
            </w:r>
            <w:r w:rsidRPr="00FB0AF8">
              <w:t>?</w:t>
            </w:r>
          </w:p>
        </w:tc>
      </w:tr>
    </w:tbl>
    <w:p w14:paraId="16C46C4F" w14:textId="77777777" w:rsidR="000D212E" w:rsidRDefault="000D212E" w:rsidP="001E5888">
      <w:pPr>
        <w:spacing w:after="0"/>
        <w:sectPr w:rsidR="000D212E" w:rsidSect="00E5023C">
          <w:pgSz w:w="16838" w:h="11906" w:orient="landscape"/>
          <w:pgMar w:top="1440" w:right="1440" w:bottom="1440" w:left="1440" w:header="708" w:footer="708" w:gutter="0"/>
          <w:cols w:space="708"/>
          <w:docGrid w:linePitch="360"/>
        </w:sectPr>
      </w:pPr>
    </w:p>
    <w:p w14:paraId="3E7FB6D9" w14:textId="44966C30" w:rsidR="002D687A" w:rsidRDefault="002D687A" w:rsidP="002D687A">
      <w:pPr>
        <w:pStyle w:val="NumberedHeading2"/>
        <w:numPr>
          <w:ilvl w:val="0"/>
          <w:numId w:val="0"/>
        </w:numPr>
        <w:spacing w:line="240" w:lineRule="auto"/>
      </w:pPr>
      <w:bookmarkStart w:id="180" w:name="_Ref499129205"/>
      <w:bookmarkStart w:id="181" w:name="_Toc499195217"/>
      <w:r>
        <w:lastRenderedPageBreak/>
        <w:t xml:space="preserve">Appendix </w:t>
      </w:r>
      <w:r>
        <w:fldChar w:fldCharType="begin"/>
      </w:r>
      <w:r>
        <w:instrText xml:space="preserve"> SEQ Appendix \* ARABIC </w:instrText>
      </w:r>
      <w:r>
        <w:fldChar w:fldCharType="separate"/>
      </w:r>
      <w:r>
        <w:rPr>
          <w:noProof/>
        </w:rPr>
        <w:t>4</w:t>
      </w:r>
      <w:r>
        <w:fldChar w:fldCharType="end"/>
      </w:r>
      <w:bookmarkEnd w:id="180"/>
      <w:r w:rsidRPr="002D687A">
        <w:t xml:space="preserve"> </w:t>
      </w:r>
      <w:r>
        <w:t>Context analysis methodology</w:t>
      </w:r>
      <w:bookmarkEnd w:id="181"/>
    </w:p>
    <w:p w14:paraId="21BE3806" w14:textId="77777777" w:rsidR="000D212E" w:rsidRPr="00E558E9" w:rsidRDefault="000D212E" w:rsidP="000D212E">
      <w:r w:rsidRPr="00E558E9">
        <w:t xml:space="preserve">The </w:t>
      </w:r>
      <w:r w:rsidRPr="00BB4FF6">
        <w:rPr>
          <w:i/>
        </w:rPr>
        <w:t>Pacific Women</w:t>
      </w:r>
      <w:r>
        <w:t xml:space="preserve"> Support Unit</w:t>
      </w:r>
      <w:r w:rsidRPr="00E558E9">
        <w:t xml:space="preserve"> provided a set of documents for the analysis and set of themes</w:t>
      </w:r>
      <w:r>
        <w:t xml:space="preserve"> was agreed</w:t>
      </w:r>
      <w:r w:rsidRPr="00E558E9">
        <w:t xml:space="preserve">: </w:t>
      </w:r>
    </w:p>
    <w:p w14:paraId="1977F5B4" w14:textId="77777777" w:rsidR="000D212E" w:rsidRPr="00E558E9" w:rsidRDefault="000D212E" w:rsidP="000D212E">
      <w:pPr>
        <w:pStyle w:val="Heading3"/>
      </w:pPr>
      <w:r>
        <w:t>General context</w:t>
      </w:r>
    </w:p>
    <w:p w14:paraId="2A19C4B9" w14:textId="77777777" w:rsidR="000D212E" w:rsidRDefault="000D212E" w:rsidP="000D212E">
      <w:pPr>
        <w:pStyle w:val="ListBullet"/>
        <w:spacing w:line="240" w:lineRule="auto"/>
        <w:ind w:left="360" w:hanging="360"/>
      </w:pPr>
      <w:r>
        <w:t>Papua New Guinea</w:t>
      </w:r>
      <w:r w:rsidRPr="00E558E9">
        <w:t xml:space="preserve"> economy and developments in energy, transport, communications, health and education</w:t>
      </w:r>
      <w:r>
        <w:t>.</w:t>
      </w:r>
      <w:r w:rsidRPr="00E558E9">
        <w:t xml:space="preserve"> </w:t>
      </w:r>
    </w:p>
    <w:p w14:paraId="399CA7E0" w14:textId="77777777" w:rsidR="000D212E" w:rsidRPr="00E558E9" w:rsidRDefault="000D212E" w:rsidP="000D212E">
      <w:pPr>
        <w:pStyle w:val="Heading3"/>
      </w:pPr>
      <w:r w:rsidRPr="00E558E9">
        <w:t>Context related to Pacifi</w:t>
      </w:r>
      <w:r>
        <w:t>c Women’s thematic areas</w:t>
      </w:r>
    </w:p>
    <w:p w14:paraId="49E11ED5" w14:textId="77777777" w:rsidR="000D212E" w:rsidRPr="00E558E9" w:rsidRDefault="000D212E" w:rsidP="000D212E">
      <w:pPr>
        <w:pStyle w:val="ListBullet"/>
        <w:spacing w:line="240" w:lineRule="auto"/>
        <w:ind w:left="360" w:hanging="360"/>
      </w:pPr>
      <w:r w:rsidRPr="00E558E9">
        <w:t>Policy</w:t>
      </w:r>
      <w:r>
        <w:t xml:space="preserve"> </w:t>
      </w:r>
      <w:r w:rsidRPr="00E558E9">
        <w:t>/</w:t>
      </w:r>
      <w:r>
        <w:t xml:space="preserve"> </w:t>
      </w:r>
      <w:r w:rsidRPr="00E558E9">
        <w:t>legal environment</w:t>
      </w:r>
    </w:p>
    <w:p w14:paraId="5C689EC7" w14:textId="77777777" w:rsidR="000D212E" w:rsidRPr="00E558E9" w:rsidRDefault="000D212E" w:rsidP="000D212E">
      <w:pPr>
        <w:pStyle w:val="ListBullet"/>
        <w:spacing w:line="240" w:lineRule="auto"/>
        <w:ind w:left="360" w:hanging="360"/>
      </w:pPr>
      <w:r w:rsidRPr="00E558E9">
        <w:t xml:space="preserve">women’s leadership and influence </w:t>
      </w:r>
    </w:p>
    <w:p w14:paraId="34A02A7C" w14:textId="77777777" w:rsidR="000D212E" w:rsidRPr="00E558E9" w:rsidRDefault="000D212E" w:rsidP="000D212E">
      <w:pPr>
        <w:pStyle w:val="ListBullet"/>
        <w:spacing w:line="240" w:lineRule="auto"/>
        <w:ind w:left="360" w:hanging="360"/>
      </w:pPr>
      <w:r w:rsidRPr="00E558E9">
        <w:t>women’s economic empowerment</w:t>
      </w:r>
    </w:p>
    <w:p w14:paraId="7F8AA9FD" w14:textId="77777777" w:rsidR="000D212E" w:rsidRPr="00E558E9" w:rsidRDefault="000D212E" w:rsidP="000D212E">
      <w:pPr>
        <w:pStyle w:val="ListBullet"/>
        <w:spacing w:line="240" w:lineRule="auto"/>
        <w:ind w:left="360" w:hanging="360"/>
      </w:pPr>
      <w:r w:rsidRPr="00E558E9">
        <w:t>family and sexual violence</w:t>
      </w:r>
      <w:r>
        <w:t>.</w:t>
      </w:r>
    </w:p>
    <w:p w14:paraId="05A8520A" w14:textId="77777777" w:rsidR="000D212E" w:rsidRDefault="000D212E" w:rsidP="000D212E">
      <w:r>
        <w:rPr>
          <w:noProof/>
          <w:lang w:eastAsia="en-AU"/>
        </w:rPr>
        <w:drawing>
          <wp:anchor distT="215900" distB="215900" distL="215900" distR="114300" simplePos="0" relativeHeight="251664384" behindDoc="0" locked="0" layoutInCell="1" allowOverlap="1" wp14:anchorId="1A7C797F" wp14:editId="344DB782">
            <wp:simplePos x="0" y="0"/>
            <wp:positionH relativeFrom="column">
              <wp:posOffset>3561864</wp:posOffset>
            </wp:positionH>
            <wp:positionV relativeFrom="paragraph">
              <wp:posOffset>4893</wp:posOffset>
            </wp:positionV>
            <wp:extent cx="2307600" cy="1767600"/>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o%2FRowlands framework - Page 2.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307600" cy="176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8E9">
        <w:t>The doc</w:t>
      </w:r>
      <w:r>
        <w:t xml:space="preserve">uments provided were imported into NVivo for coding. A relative </w:t>
      </w:r>
      <w:r w:rsidRPr="00E558E9">
        <w:t>lack of very recent materia</w:t>
      </w:r>
      <w:r>
        <w:t xml:space="preserve">l became apparent during coding, leading to the identification of </w:t>
      </w:r>
      <w:r w:rsidRPr="00E558E9">
        <w:t>some additional</w:t>
      </w:r>
      <w:r>
        <w:t xml:space="preserve"> material to fill gaps. Once </w:t>
      </w:r>
      <w:r w:rsidRPr="00E558E9">
        <w:t>coding was completed a</w:t>
      </w:r>
      <w:r>
        <w:t xml:space="preserve"> summary was generated for each </w:t>
      </w:r>
      <w:r w:rsidRPr="00E558E9">
        <w:t xml:space="preserve">theme, </w:t>
      </w:r>
      <w:r>
        <w:t xml:space="preserve">and </w:t>
      </w:r>
      <w:r w:rsidRPr="00E558E9">
        <w:t xml:space="preserve">compared </w:t>
      </w:r>
      <w:r>
        <w:t>against a baseline consisting of t</w:t>
      </w:r>
      <w:r w:rsidRPr="00E558E9">
        <w:t xml:space="preserve">he context analysis </w:t>
      </w:r>
      <w:r>
        <w:t xml:space="preserve">summary </w:t>
      </w:r>
      <w:r w:rsidRPr="00E558E9">
        <w:t xml:space="preserve">in the 2014-2019 </w:t>
      </w:r>
      <w:r w:rsidRPr="00434E1A">
        <w:rPr>
          <w:i/>
        </w:rPr>
        <w:t>Pacific Women</w:t>
      </w:r>
      <w:r>
        <w:t xml:space="preserve"> Papua New Guinea Country Plan (see </w:t>
      </w:r>
      <w:r w:rsidR="002473F5">
        <w:fldChar w:fldCharType="begin"/>
      </w:r>
      <w:r w:rsidR="002473F5">
        <w:instrText xml:space="preserve"> REF _Re</w:instrText>
      </w:r>
      <w:r w:rsidR="002473F5">
        <w:instrText xml:space="preserve">f486164047 </w:instrText>
      </w:r>
      <w:r w:rsidR="002473F5">
        <w:fldChar w:fldCharType="separate"/>
      </w:r>
      <w:r>
        <w:t xml:space="preserve">Appendix 5.4 – Appendix Table </w:t>
      </w:r>
      <w:r>
        <w:rPr>
          <w:noProof/>
        </w:rPr>
        <w:t>2</w:t>
      </w:r>
      <w:r w:rsidR="002473F5">
        <w:rPr>
          <w:noProof/>
        </w:rPr>
        <w:fldChar w:fldCharType="end"/>
      </w:r>
      <w:r>
        <w:t xml:space="preserve"> below). The baseline analysis used the Rao framework</w:t>
      </w:r>
      <w:r w:rsidRPr="002075EC">
        <w:rPr>
          <w:vertAlign w:val="superscript"/>
        </w:rPr>
        <w:footnoteReference w:id="51"/>
      </w:r>
      <w:r>
        <w:t>, which is helpful for identifying where change is occurring in a system. A modified version of this framework based on Oxfam’s Guide for Measuring Women’s Empowerment</w:t>
      </w:r>
      <w:r w:rsidRPr="002075EC">
        <w:rPr>
          <w:vertAlign w:val="superscript"/>
        </w:rPr>
        <w:footnoteReference w:id="52"/>
      </w:r>
      <w:r>
        <w:t xml:space="preserve"> was used for the 2017 context analysis. </w:t>
      </w:r>
    </w:p>
    <w:p w14:paraId="255FF851" w14:textId="77777777" w:rsidR="000D212E" w:rsidRPr="00E558E9" w:rsidRDefault="000D212E" w:rsidP="000D212E">
      <w:r>
        <w:t xml:space="preserve">The draft analysis was presented for validation at the 2017 </w:t>
      </w:r>
      <w:r w:rsidRPr="005D0584">
        <w:rPr>
          <w:i/>
        </w:rPr>
        <w:t>Pacific Women</w:t>
      </w:r>
      <w:r>
        <w:t xml:space="preserve"> Annual Learning Workshop and then revised to correct errors and fill gaps identified by implementing partners. The process is summarised in the figure below.</w:t>
      </w:r>
      <w:r w:rsidRPr="002075EC">
        <w:rPr>
          <w:vertAlign w:val="superscript"/>
        </w:rPr>
        <w:footnoteReference w:id="53"/>
      </w:r>
      <w:r>
        <w:t xml:space="preserve"> </w:t>
      </w:r>
    </w:p>
    <w:p w14:paraId="6DC5F51E" w14:textId="77777777" w:rsidR="000D212E" w:rsidRDefault="000D212E" w:rsidP="000D212E">
      <w:pPr>
        <w:jc w:val="center"/>
        <w:rPr>
          <w:rFonts w:cs="Arial"/>
          <w:b/>
          <w:sz w:val="22"/>
        </w:rPr>
      </w:pPr>
      <w:r w:rsidRPr="000B0148">
        <w:rPr>
          <w:rFonts w:cs="Arial"/>
          <w:b/>
          <w:noProof/>
          <w:sz w:val="22"/>
          <w:lang w:eastAsia="en-AU"/>
        </w:rPr>
        <w:drawing>
          <wp:inline distT="0" distB="0" distL="0" distR="0" wp14:anchorId="2485BCD0" wp14:editId="089CA7D1">
            <wp:extent cx="4330598" cy="2129623"/>
            <wp:effectExtent l="0" t="0" r="0" b="4445"/>
            <wp:docPr id="1" name="Picture 1" descr="F:\February 2017\PWSPD\PNG and BGV mid term country plan reviews\Context Analysis Method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bruary 2017\PWSPD\PNG and BGV mid term country plan reviews\Context Analysis Methodology.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45731" cy="2137065"/>
                    </a:xfrm>
                    <a:prstGeom prst="rect">
                      <a:avLst/>
                    </a:prstGeom>
                    <a:noFill/>
                    <a:ln>
                      <a:noFill/>
                    </a:ln>
                    <a:extLst>
                      <a:ext uri="{53640926-AAD7-44D8-BBD7-CCE9431645EC}">
                        <a14:shadowObscured xmlns:a14="http://schemas.microsoft.com/office/drawing/2010/main"/>
                      </a:ext>
                    </a:extLst>
                  </pic:spPr>
                </pic:pic>
              </a:graphicData>
            </a:graphic>
          </wp:inline>
        </w:drawing>
      </w:r>
    </w:p>
    <w:p w14:paraId="5E597ADB" w14:textId="575133D0" w:rsidR="000D212E" w:rsidRPr="00D32CDD" w:rsidRDefault="000D212E" w:rsidP="000D212E">
      <w:pPr>
        <w:spacing w:after="0"/>
      </w:pPr>
      <w:r>
        <w:lastRenderedPageBreak/>
        <w:t>The initial s</w:t>
      </w:r>
      <w:r w:rsidRPr="00296D7F">
        <w:t xml:space="preserve">ources used in the context analysis </w:t>
      </w:r>
      <w:r>
        <w:t xml:space="preserve">are identified in </w:t>
      </w:r>
      <w:r w:rsidR="002F750C">
        <w:fldChar w:fldCharType="begin"/>
      </w:r>
      <w:r w:rsidR="002F750C">
        <w:instrText xml:space="preserve"> REF _Ref486164047 \h </w:instrText>
      </w:r>
      <w:r w:rsidR="002F750C">
        <w:fldChar w:fldCharType="separate"/>
      </w:r>
      <w:r w:rsidR="002F750C">
        <w:t xml:space="preserve">Table </w:t>
      </w:r>
      <w:r w:rsidR="002F750C">
        <w:rPr>
          <w:noProof/>
        </w:rPr>
        <w:t>5</w:t>
      </w:r>
      <w:r w:rsidR="002F750C">
        <w:fldChar w:fldCharType="end"/>
      </w:r>
      <w:r>
        <w:t xml:space="preserve">. Additional material used in the finalisation after the Annual Learning Workshop validation are also identified.  </w:t>
      </w:r>
    </w:p>
    <w:p w14:paraId="29CB003F" w14:textId="10F10B41" w:rsidR="000D212E" w:rsidRPr="00E812A4" w:rsidRDefault="000D212E" w:rsidP="000D212E">
      <w:pPr>
        <w:pStyle w:val="Caption"/>
      </w:pPr>
      <w:bookmarkStart w:id="182" w:name="_Ref486164047"/>
      <w:bookmarkStart w:id="183" w:name="_Toc499195253"/>
      <w:r>
        <w:t xml:space="preserve">Table </w:t>
      </w:r>
      <w:r>
        <w:fldChar w:fldCharType="begin"/>
      </w:r>
      <w:r>
        <w:instrText xml:space="preserve"> SEQ Table \* ARABIC </w:instrText>
      </w:r>
      <w:r>
        <w:fldChar w:fldCharType="separate"/>
      </w:r>
      <w:r w:rsidR="002D687A">
        <w:rPr>
          <w:noProof/>
        </w:rPr>
        <w:t>5</w:t>
      </w:r>
      <w:r>
        <w:fldChar w:fldCharType="end"/>
      </w:r>
      <w:bookmarkEnd w:id="182"/>
      <w:r>
        <w:t xml:space="preserve">: </w:t>
      </w:r>
      <w:r w:rsidRPr="002A596F">
        <w:t xml:space="preserve">Context </w:t>
      </w:r>
      <w:r>
        <w:t>a</w:t>
      </w:r>
      <w:r w:rsidRPr="002A596F">
        <w:t>nalysis</w:t>
      </w:r>
      <w:r>
        <w:t xml:space="preserve"> summary</w:t>
      </w:r>
      <w:r w:rsidRPr="002A596F">
        <w:t xml:space="preserve"> 2014</w:t>
      </w:r>
      <w:r>
        <w:t>–</w:t>
      </w:r>
      <w:r w:rsidRPr="002A596F">
        <w:t xml:space="preserve">2019 </w:t>
      </w:r>
      <w:r w:rsidRPr="002A596F">
        <w:rPr>
          <w:i/>
        </w:rPr>
        <w:t>Pacific Women</w:t>
      </w:r>
      <w:r w:rsidRPr="002A596F">
        <w:t xml:space="preserve"> </w:t>
      </w:r>
      <w:r>
        <w:t>Papua New Guinea</w:t>
      </w:r>
      <w:r w:rsidRPr="002A596F">
        <w:t xml:space="preserve"> Country Plan</w:t>
      </w:r>
      <w:bookmarkEnd w:id="183"/>
    </w:p>
    <w:p w14:paraId="6BD53ECF" w14:textId="77777777" w:rsidR="000D212E" w:rsidRDefault="000D212E" w:rsidP="000D212E">
      <w:r>
        <w:rPr>
          <w:noProof/>
          <w:lang w:eastAsia="en-AU"/>
        </w:rPr>
        <w:drawing>
          <wp:inline distT="0" distB="0" distL="0" distR="0" wp14:anchorId="2A802953" wp14:editId="11BE0FD3">
            <wp:extent cx="5536800" cy="59688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7-04-11 22.35.41.png"/>
                    <pic:cNvPicPr/>
                  </pic:nvPicPr>
                  <pic:blipFill>
                    <a:blip r:embed="rId28">
                      <a:extLst>
                        <a:ext uri="{28A0092B-C50C-407E-A947-70E740481C1C}">
                          <a14:useLocalDpi xmlns:a14="http://schemas.microsoft.com/office/drawing/2010/main"/>
                        </a:ext>
                      </a:extLst>
                    </a:blip>
                    <a:stretch>
                      <a:fillRect/>
                    </a:stretch>
                  </pic:blipFill>
                  <pic:spPr>
                    <a:xfrm>
                      <a:off x="0" y="0"/>
                      <a:ext cx="5536800" cy="5968800"/>
                    </a:xfrm>
                    <a:prstGeom prst="rect">
                      <a:avLst/>
                    </a:prstGeom>
                  </pic:spPr>
                </pic:pic>
              </a:graphicData>
            </a:graphic>
          </wp:inline>
        </w:drawing>
      </w:r>
    </w:p>
    <w:p w14:paraId="6ED787CD" w14:textId="77777777" w:rsidR="000D212E" w:rsidRDefault="000D212E" w:rsidP="000D212E">
      <w:r>
        <w:rPr>
          <w:noProof/>
          <w:lang w:eastAsia="en-AU"/>
        </w:rPr>
        <w:lastRenderedPageBreak/>
        <w:drawing>
          <wp:inline distT="0" distB="0" distL="0" distR="0" wp14:anchorId="4371CDBF" wp14:editId="7FEEE5C9">
            <wp:extent cx="5511600" cy="362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7-04-11 22.35.55.png"/>
                    <pic:cNvPicPr/>
                  </pic:nvPicPr>
                  <pic:blipFill>
                    <a:blip r:embed="rId29">
                      <a:extLst>
                        <a:ext uri="{28A0092B-C50C-407E-A947-70E740481C1C}">
                          <a14:useLocalDpi xmlns:a14="http://schemas.microsoft.com/office/drawing/2010/main"/>
                        </a:ext>
                      </a:extLst>
                    </a:blip>
                    <a:stretch>
                      <a:fillRect/>
                    </a:stretch>
                  </pic:blipFill>
                  <pic:spPr>
                    <a:xfrm>
                      <a:off x="0" y="0"/>
                      <a:ext cx="5511600" cy="3621600"/>
                    </a:xfrm>
                    <a:prstGeom prst="rect">
                      <a:avLst/>
                    </a:prstGeom>
                  </pic:spPr>
                </pic:pic>
              </a:graphicData>
            </a:graphic>
          </wp:inline>
        </w:drawing>
      </w:r>
    </w:p>
    <w:p w14:paraId="5D81C65F" w14:textId="77777777" w:rsidR="000D212E" w:rsidRDefault="000D212E" w:rsidP="000D212E">
      <w:pPr>
        <w:spacing w:after="0"/>
        <w:rPr>
          <w:rFonts w:ascii="Arial" w:eastAsia="PMingLiU" w:hAnsi="Arial" w:cs="Arial"/>
          <w:b/>
          <w:szCs w:val="26"/>
          <w:lang w:val="en-NZ"/>
        </w:rPr>
      </w:pPr>
      <w:bookmarkStart w:id="184" w:name="_Ref486163863"/>
      <w:bookmarkStart w:id="185" w:name="_Ref486260016"/>
      <w:r>
        <w:br w:type="page"/>
      </w:r>
    </w:p>
    <w:p w14:paraId="56A410F0" w14:textId="0A497C02" w:rsidR="000D212E" w:rsidRPr="00F96D41" w:rsidRDefault="000D212E" w:rsidP="000D212E">
      <w:pPr>
        <w:pStyle w:val="Caption"/>
      </w:pPr>
      <w:bookmarkStart w:id="186" w:name="_Ref499118694"/>
      <w:bookmarkStart w:id="187" w:name="_Ref499118686"/>
      <w:bookmarkStart w:id="188" w:name="_Toc499195254"/>
      <w:r>
        <w:lastRenderedPageBreak/>
        <w:t xml:space="preserve">Table </w:t>
      </w:r>
      <w:r>
        <w:fldChar w:fldCharType="begin"/>
      </w:r>
      <w:r>
        <w:instrText xml:space="preserve"> SEQ Table \* ARABIC </w:instrText>
      </w:r>
      <w:r>
        <w:fldChar w:fldCharType="separate"/>
      </w:r>
      <w:r w:rsidR="002D687A">
        <w:rPr>
          <w:noProof/>
        </w:rPr>
        <w:t>6</w:t>
      </w:r>
      <w:r>
        <w:fldChar w:fldCharType="end"/>
      </w:r>
      <w:bookmarkEnd w:id="184"/>
      <w:bookmarkEnd w:id="186"/>
      <w:r>
        <w:t xml:space="preserve">: Initial </w:t>
      </w:r>
      <w:r>
        <w:rPr>
          <w:lang w:val="en-US"/>
        </w:rPr>
        <w:t>s</w:t>
      </w:r>
      <w:r w:rsidRPr="00276B13">
        <w:rPr>
          <w:lang w:val="en-US"/>
        </w:rPr>
        <w:t xml:space="preserve">ources for </w:t>
      </w:r>
      <w:r>
        <w:rPr>
          <w:lang w:val="en-US"/>
        </w:rPr>
        <w:t>c</w:t>
      </w:r>
      <w:r w:rsidRPr="00276B13">
        <w:rPr>
          <w:lang w:val="en-US"/>
        </w:rPr>
        <w:t xml:space="preserve">ontext </w:t>
      </w:r>
      <w:r>
        <w:rPr>
          <w:lang w:val="en-US"/>
        </w:rPr>
        <w:t>a</w:t>
      </w:r>
      <w:r w:rsidRPr="00276B13">
        <w:rPr>
          <w:lang w:val="en-US"/>
        </w:rPr>
        <w:t>nalysis</w:t>
      </w:r>
      <w:bookmarkEnd w:id="185"/>
      <w:bookmarkEnd w:id="187"/>
      <w:bookmarkEnd w:id="188"/>
    </w:p>
    <w:p w14:paraId="6F2AACA3" w14:textId="77777777" w:rsidR="000D212E" w:rsidRDefault="000D212E" w:rsidP="000D212E">
      <w:pPr>
        <w:spacing w:after="0"/>
        <w:rPr>
          <w:sz w:val="16"/>
          <w:szCs w:val="16"/>
          <w:lang w:val="en-US"/>
        </w:rPr>
      </w:pPr>
      <w:r w:rsidRPr="007B04EC">
        <w:rPr>
          <w:sz w:val="16"/>
          <w:szCs w:val="16"/>
          <w:lang w:val="en-US"/>
        </w:rPr>
        <w:t xml:space="preserve">** </w:t>
      </w:r>
      <w:bookmarkStart w:id="189" w:name="sources"/>
      <w:r w:rsidRPr="007B04EC">
        <w:rPr>
          <w:sz w:val="16"/>
          <w:szCs w:val="16"/>
          <w:lang w:val="en-US"/>
        </w:rPr>
        <w:t xml:space="preserve">Indicated </w:t>
      </w:r>
      <w:bookmarkEnd w:id="189"/>
      <w:r w:rsidRPr="007B04EC">
        <w:rPr>
          <w:sz w:val="16"/>
          <w:szCs w:val="16"/>
          <w:lang w:val="en-US"/>
        </w:rPr>
        <w:t xml:space="preserve">as priority sources by </w:t>
      </w:r>
      <w:r w:rsidRPr="005E5B42">
        <w:rPr>
          <w:i/>
          <w:sz w:val="16"/>
          <w:szCs w:val="16"/>
          <w:lang w:val="en-US"/>
        </w:rPr>
        <w:t>Pacific Women</w:t>
      </w:r>
      <w:r>
        <w:rPr>
          <w:sz w:val="16"/>
          <w:szCs w:val="16"/>
          <w:lang w:val="en-US"/>
        </w:rPr>
        <w:t xml:space="preserve"> Support Unit </w:t>
      </w:r>
    </w:p>
    <w:p w14:paraId="532DE72B" w14:textId="77777777" w:rsidR="000D212E" w:rsidRPr="002A596F" w:rsidRDefault="000D212E" w:rsidP="000D212E">
      <w:pPr>
        <w:spacing w:after="0"/>
        <w:rPr>
          <w:lang w:val="en-US"/>
        </w:rPr>
      </w:pPr>
      <w:r w:rsidRPr="007B04EC">
        <w:rPr>
          <w:sz w:val="16"/>
          <w:szCs w:val="16"/>
          <w:vertAlign w:val="superscript"/>
          <w:lang w:val="en-US"/>
        </w:rPr>
        <w:t xml:space="preserve"> ++ </w:t>
      </w:r>
      <w:r w:rsidRPr="007B04EC">
        <w:rPr>
          <w:sz w:val="16"/>
          <w:szCs w:val="16"/>
          <w:lang w:val="en-US"/>
        </w:rPr>
        <w:t xml:space="preserve">Provided by </w:t>
      </w:r>
      <w:r w:rsidRPr="005E5B42">
        <w:rPr>
          <w:i/>
          <w:sz w:val="16"/>
          <w:szCs w:val="16"/>
          <w:lang w:val="en-US"/>
        </w:rPr>
        <w:t>Pacific Women</w:t>
      </w:r>
      <w:r>
        <w:rPr>
          <w:sz w:val="16"/>
          <w:szCs w:val="16"/>
          <w:lang w:val="en-US"/>
        </w:rPr>
        <w:t xml:space="preserve"> Support Unit</w:t>
      </w:r>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1756"/>
        <w:gridCol w:w="2684"/>
        <w:gridCol w:w="2517"/>
        <w:gridCol w:w="2053"/>
      </w:tblGrid>
      <w:tr w:rsidR="000D212E" w:rsidRPr="00DB1B46" w14:paraId="290CFF30" w14:textId="77777777" w:rsidTr="00D71489">
        <w:trPr>
          <w:tblHeader/>
        </w:trPr>
        <w:tc>
          <w:tcPr>
            <w:tcW w:w="4670" w:type="dxa"/>
            <w:gridSpan w:val="2"/>
            <w:shd w:val="clear" w:color="auto" w:fill="D9D9D9" w:themeFill="background1" w:themeFillShade="D9"/>
          </w:tcPr>
          <w:p w14:paraId="230A4380" w14:textId="77777777" w:rsidR="000D212E" w:rsidRPr="00DB1B46" w:rsidRDefault="000D212E" w:rsidP="00D71489">
            <w:pPr>
              <w:pStyle w:val="TableText"/>
              <w:spacing w:after="0"/>
              <w:rPr>
                <w:b/>
                <w:szCs w:val="16"/>
              </w:rPr>
            </w:pPr>
            <w:r w:rsidRPr="00DB1B46">
              <w:rPr>
                <w:b/>
                <w:szCs w:val="16"/>
              </w:rPr>
              <w:t>Priority Topics</w:t>
            </w:r>
          </w:p>
        </w:tc>
        <w:tc>
          <w:tcPr>
            <w:tcW w:w="2683" w:type="dxa"/>
            <w:shd w:val="clear" w:color="auto" w:fill="D9D9D9" w:themeFill="background1" w:themeFillShade="D9"/>
          </w:tcPr>
          <w:p w14:paraId="5BCC4809" w14:textId="77777777" w:rsidR="000D212E" w:rsidRPr="00DB1B46" w:rsidRDefault="000D212E" w:rsidP="00D71489">
            <w:pPr>
              <w:pStyle w:val="TableText"/>
              <w:spacing w:after="0"/>
              <w:rPr>
                <w:b/>
                <w:szCs w:val="16"/>
              </w:rPr>
            </w:pPr>
            <w:r w:rsidRPr="00DB1B46">
              <w:rPr>
                <w:b/>
                <w:szCs w:val="16"/>
              </w:rPr>
              <w:t>Priority sources**</w:t>
            </w:r>
          </w:p>
        </w:tc>
        <w:tc>
          <w:tcPr>
            <w:tcW w:w="0" w:type="auto"/>
            <w:shd w:val="clear" w:color="auto" w:fill="D9D9D9" w:themeFill="background1" w:themeFillShade="D9"/>
          </w:tcPr>
          <w:p w14:paraId="46F4667F" w14:textId="77777777" w:rsidR="000D212E" w:rsidRPr="00DB1B46" w:rsidRDefault="000D212E" w:rsidP="00D71489">
            <w:pPr>
              <w:pStyle w:val="TableText"/>
              <w:spacing w:after="0"/>
              <w:rPr>
                <w:b/>
                <w:szCs w:val="16"/>
              </w:rPr>
            </w:pPr>
            <w:r w:rsidRPr="00DB1B46">
              <w:rPr>
                <w:b/>
                <w:szCs w:val="16"/>
              </w:rPr>
              <w:t>Other sources</w:t>
            </w:r>
          </w:p>
        </w:tc>
      </w:tr>
      <w:tr w:rsidR="000D212E" w:rsidRPr="00DB1B46" w14:paraId="35DDB0FB" w14:textId="77777777" w:rsidTr="00D71489">
        <w:tc>
          <w:tcPr>
            <w:tcW w:w="1835" w:type="dxa"/>
            <w:vMerge w:val="restart"/>
          </w:tcPr>
          <w:p w14:paraId="72A6A13C" w14:textId="77777777" w:rsidR="000D212E" w:rsidRPr="00DB1B46" w:rsidRDefault="000D212E" w:rsidP="00D71489">
            <w:pPr>
              <w:pStyle w:val="TableText"/>
              <w:spacing w:after="0"/>
              <w:rPr>
                <w:szCs w:val="16"/>
              </w:rPr>
            </w:pPr>
            <w:r w:rsidRPr="00DB1B46">
              <w:rPr>
                <w:szCs w:val="16"/>
              </w:rPr>
              <w:t>Country Plan Themes</w:t>
            </w:r>
          </w:p>
        </w:tc>
        <w:tc>
          <w:tcPr>
            <w:tcW w:w="2835" w:type="dxa"/>
          </w:tcPr>
          <w:p w14:paraId="7D8481F7" w14:textId="77777777" w:rsidR="000D212E" w:rsidRPr="00DB1B46" w:rsidRDefault="000D212E" w:rsidP="00D71489">
            <w:pPr>
              <w:pStyle w:val="TableText"/>
              <w:spacing w:after="0"/>
              <w:rPr>
                <w:szCs w:val="16"/>
              </w:rPr>
            </w:pPr>
            <w:r w:rsidRPr="00DB1B46">
              <w:rPr>
                <w:szCs w:val="16"/>
              </w:rPr>
              <w:t>Women’s leadership &amp; Influence</w:t>
            </w:r>
          </w:p>
        </w:tc>
        <w:tc>
          <w:tcPr>
            <w:tcW w:w="2683" w:type="dxa"/>
          </w:tcPr>
          <w:p w14:paraId="5F7AD4A5" w14:textId="77777777" w:rsidR="000D212E" w:rsidRPr="00DB1B46" w:rsidRDefault="000D212E" w:rsidP="00D71489">
            <w:pPr>
              <w:pStyle w:val="TableText"/>
              <w:spacing w:after="0"/>
              <w:rPr>
                <w:szCs w:val="16"/>
              </w:rPr>
            </w:pPr>
            <w:r w:rsidRPr="00DB1B46">
              <w:rPr>
                <w:szCs w:val="16"/>
              </w:rPr>
              <w:t>SSGM 2016</w:t>
            </w:r>
            <w:r w:rsidRPr="00DB1B46">
              <w:rPr>
                <w:szCs w:val="16"/>
                <w:vertAlign w:val="superscript"/>
              </w:rPr>
              <w:footnoteReference w:id="54"/>
            </w:r>
          </w:p>
          <w:p w14:paraId="063C97C9" w14:textId="77777777" w:rsidR="000D212E" w:rsidRPr="00DB1B46" w:rsidRDefault="000D212E" w:rsidP="00D71489">
            <w:pPr>
              <w:pStyle w:val="TableText"/>
              <w:spacing w:after="0"/>
              <w:rPr>
                <w:szCs w:val="16"/>
              </w:rPr>
            </w:pPr>
            <w:r w:rsidRPr="00DB1B46">
              <w:rPr>
                <w:szCs w:val="16"/>
              </w:rPr>
              <w:t>McIntyre 2017</w:t>
            </w:r>
            <w:r w:rsidRPr="00DB1B46">
              <w:rPr>
                <w:szCs w:val="16"/>
                <w:vertAlign w:val="superscript"/>
              </w:rPr>
              <w:footnoteReference w:id="55"/>
            </w:r>
          </w:p>
          <w:p w14:paraId="5D97A554" w14:textId="77777777" w:rsidR="000D212E" w:rsidRPr="00DB1B46" w:rsidRDefault="000D212E" w:rsidP="00D71489">
            <w:pPr>
              <w:pStyle w:val="TableText"/>
              <w:spacing w:after="0"/>
              <w:rPr>
                <w:szCs w:val="16"/>
              </w:rPr>
            </w:pPr>
            <w:r w:rsidRPr="00DB1B46">
              <w:rPr>
                <w:szCs w:val="16"/>
              </w:rPr>
              <w:t>Brimacombe 2017</w:t>
            </w:r>
            <w:r w:rsidRPr="00DB1B46">
              <w:rPr>
                <w:szCs w:val="16"/>
                <w:vertAlign w:val="superscript"/>
              </w:rPr>
              <w:footnoteReference w:id="56"/>
            </w:r>
          </w:p>
        </w:tc>
        <w:tc>
          <w:tcPr>
            <w:tcW w:w="0" w:type="auto"/>
          </w:tcPr>
          <w:p w14:paraId="1DAE60E8" w14:textId="77777777" w:rsidR="000D212E" w:rsidRPr="00DB1B46" w:rsidRDefault="000D212E" w:rsidP="00D71489">
            <w:pPr>
              <w:pStyle w:val="TableText"/>
              <w:spacing w:after="0"/>
              <w:rPr>
                <w:szCs w:val="16"/>
              </w:rPr>
            </w:pPr>
            <w:r w:rsidRPr="00DB1B46">
              <w:rPr>
                <w:szCs w:val="16"/>
              </w:rPr>
              <w:t>WB 2012</w:t>
            </w:r>
            <w:r w:rsidRPr="00DB1B46">
              <w:rPr>
                <w:szCs w:val="16"/>
                <w:vertAlign w:val="superscript"/>
              </w:rPr>
              <w:footnoteReference w:id="57"/>
            </w:r>
            <w:r w:rsidRPr="00DB1B46">
              <w:rPr>
                <w:szCs w:val="16"/>
                <w:vertAlign w:val="superscript"/>
              </w:rPr>
              <w:t>++</w:t>
            </w:r>
          </w:p>
          <w:p w14:paraId="45C87282" w14:textId="77777777" w:rsidR="000D212E" w:rsidRPr="00DB1B46" w:rsidRDefault="000D212E" w:rsidP="00D71489">
            <w:pPr>
              <w:pStyle w:val="TableText"/>
              <w:spacing w:after="0"/>
              <w:rPr>
                <w:szCs w:val="16"/>
              </w:rPr>
            </w:pPr>
            <w:r w:rsidRPr="00DB1B46">
              <w:rPr>
                <w:szCs w:val="16"/>
              </w:rPr>
              <w:t>NDCD 2014</w:t>
            </w:r>
            <w:r w:rsidRPr="00DB1B46">
              <w:rPr>
                <w:szCs w:val="16"/>
                <w:vertAlign w:val="superscript"/>
              </w:rPr>
              <w:footnoteReference w:id="58"/>
            </w:r>
          </w:p>
        </w:tc>
      </w:tr>
      <w:tr w:rsidR="000D212E" w:rsidRPr="00DB1B46" w14:paraId="70F93E37" w14:textId="77777777" w:rsidTr="00D71489">
        <w:tc>
          <w:tcPr>
            <w:tcW w:w="1835" w:type="dxa"/>
            <w:vMerge/>
          </w:tcPr>
          <w:p w14:paraId="14DB592A" w14:textId="77777777" w:rsidR="000D212E" w:rsidRPr="00DB1B46" w:rsidRDefault="000D212E" w:rsidP="00D71489">
            <w:pPr>
              <w:pStyle w:val="TableText"/>
              <w:spacing w:after="0"/>
              <w:rPr>
                <w:szCs w:val="16"/>
              </w:rPr>
            </w:pPr>
          </w:p>
        </w:tc>
        <w:tc>
          <w:tcPr>
            <w:tcW w:w="2835" w:type="dxa"/>
          </w:tcPr>
          <w:p w14:paraId="3DF85AC7" w14:textId="77777777" w:rsidR="000D212E" w:rsidRPr="00DB1B46" w:rsidRDefault="000D212E" w:rsidP="00D71489">
            <w:pPr>
              <w:pStyle w:val="TableText"/>
              <w:spacing w:after="0"/>
              <w:rPr>
                <w:szCs w:val="16"/>
              </w:rPr>
            </w:pPr>
            <w:r w:rsidRPr="00DB1B46">
              <w:rPr>
                <w:szCs w:val="16"/>
              </w:rPr>
              <w:t>Women’s economic empowerment</w:t>
            </w:r>
          </w:p>
        </w:tc>
        <w:tc>
          <w:tcPr>
            <w:tcW w:w="2683" w:type="dxa"/>
          </w:tcPr>
          <w:p w14:paraId="7BBF58CF" w14:textId="77777777" w:rsidR="000D212E" w:rsidRPr="00DB1B46" w:rsidRDefault="000D212E" w:rsidP="00D71489">
            <w:pPr>
              <w:pStyle w:val="TableText"/>
              <w:spacing w:after="0"/>
              <w:rPr>
                <w:szCs w:val="16"/>
              </w:rPr>
            </w:pPr>
            <w:r w:rsidRPr="00DB1B46">
              <w:rPr>
                <w:szCs w:val="16"/>
              </w:rPr>
              <w:t>WB 2014</w:t>
            </w:r>
            <w:r w:rsidRPr="00DB1B46">
              <w:rPr>
                <w:szCs w:val="16"/>
                <w:vertAlign w:val="superscript"/>
              </w:rPr>
              <w:footnoteReference w:id="59"/>
            </w:r>
          </w:p>
        </w:tc>
        <w:tc>
          <w:tcPr>
            <w:tcW w:w="0" w:type="auto"/>
          </w:tcPr>
          <w:p w14:paraId="76BEF934" w14:textId="77777777" w:rsidR="000D212E" w:rsidRPr="00DB1B46" w:rsidRDefault="000D212E" w:rsidP="00D71489">
            <w:pPr>
              <w:pStyle w:val="TableText"/>
              <w:spacing w:after="0"/>
              <w:rPr>
                <w:szCs w:val="16"/>
              </w:rPr>
            </w:pPr>
            <w:r w:rsidRPr="00DB1B46">
              <w:rPr>
                <w:szCs w:val="16"/>
              </w:rPr>
              <w:t>WB 2012</w:t>
            </w:r>
          </w:p>
          <w:p w14:paraId="176B3169" w14:textId="77777777" w:rsidR="000D212E" w:rsidRPr="00DB1B46" w:rsidRDefault="000D212E" w:rsidP="00D71489">
            <w:pPr>
              <w:pStyle w:val="TableText"/>
              <w:spacing w:after="0"/>
              <w:rPr>
                <w:szCs w:val="16"/>
              </w:rPr>
            </w:pPr>
            <w:r w:rsidRPr="00DB1B46">
              <w:rPr>
                <w:szCs w:val="16"/>
              </w:rPr>
              <w:t>DPC blog posts</w:t>
            </w:r>
          </w:p>
          <w:p w14:paraId="065343D1" w14:textId="77777777" w:rsidR="000D212E" w:rsidRPr="00DB1B46" w:rsidRDefault="000D212E" w:rsidP="00D71489">
            <w:pPr>
              <w:pStyle w:val="TableText"/>
              <w:spacing w:after="0"/>
              <w:rPr>
                <w:szCs w:val="16"/>
              </w:rPr>
            </w:pPr>
            <w:r w:rsidRPr="00DB1B46">
              <w:rPr>
                <w:szCs w:val="16"/>
              </w:rPr>
              <w:t>NDCD 2014</w:t>
            </w:r>
          </w:p>
          <w:p w14:paraId="435D6505" w14:textId="77777777" w:rsidR="000D212E" w:rsidRPr="00DB1B46" w:rsidRDefault="000D212E" w:rsidP="00D71489">
            <w:pPr>
              <w:pStyle w:val="TableText"/>
              <w:spacing w:after="0"/>
              <w:rPr>
                <w:szCs w:val="16"/>
              </w:rPr>
            </w:pPr>
            <w:r w:rsidRPr="00DB1B46">
              <w:rPr>
                <w:szCs w:val="16"/>
              </w:rPr>
              <w:t>Andrews 2013</w:t>
            </w:r>
            <w:r w:rsidRPr="00DB1B46">
              <w:rPr>
                <w:szCs w:val="16"/>
                <w:vertAlign w:val="superscript"/>
              </w:rPr>
              <w:footnoteReference w:id="60"/>
            </w:r>
          </w:p>
        </w:tc>
      </w:tr>
      <w:tr w:rsidR="000D212E" w:rsidRPr="00DB1B46" w14:paraId="51FE5583" w14:textId="77777777" w:rsidTr="00D71489">
        <w:tc>
          <w:tcPr>
            <w:tcW w:w="1835" w:type="dxa"/>
            <w:vMerge/>
          </w:tcPr>
          <w:p w14:paraId="24D4B62C" w14:textId="77777777" w:rsidR="000D212E" w:rsidRPr="00DB1B46" w:rsidRDefault="000D212E" w:rsidP="00D71489">
            <w:pPr>
              <w:pStyle w:val="TableText"/>
              <w:spacing w:after="0"/>
              <w:rPr>
                <w:szCs w:val="16"/>
              </w:rPr>
            </w:pPr>
          </w:p>
        </w:tc>
        <w:tc>
          <w:tcPr>
            <w:tcW w:w="2835" w:type="dxa"/>
          </w:tcPr>
          <w:p w14:paraId="0F5D88EF" w14:textId="77777777" w:rsidR="000D212E" w:rsidRPr="00DB1B46" w:rsidRDefault="000D212E" w:rsidP="00D71489">
            <w:pPr>
              <w:pStyle w:val="TableText"/>
              <w:spacing w:after="0"/>
              <w:rPr>
                <w:szCs w:val="16"/>
              </w:rPr>
            </w:pPr>
            <w:r w:rsidRPr="00DB1B46">
              <w:rPr>
                <w:szCs w:val="16"/>
              </w:rPr>
              <w:t>Family and Sexual Violence - policy &amp; legal context</w:t>
            </w:r>
          </w:p>
        </w:tc>
        <w:tc>
          <w:tcPr>
            <w:tcW w:w="2683" w:type="dxa"/>
          </w:tcPr>
          <w:p w14:paraId="125AEF3A" w14:textId="77777777" w:rsidR="000D212E" w:rsidRPr="00DB1B46" w:rsidRDefault="000D212E" w:rsidP="00D71489">
            <w:pPr>
              <w:pStyle w:val="TableText"/>
              <w:spacing w:after="0"/>
              <w:rPr>
                <w:szCs w:val="16"/>
              </w:rPr>
            </w:pPr>
            <w:r w:rsidRPr="00DB1B46">
              <w:rPr>
                <w:szCs w:val="16"/>
              </w:rPr>
              <w:t>National Gender-Based Violence Strategy</w:t>
            </w:r>
          </w:p>
          <w:p w14:paraId="4598329A" w14:textId="77777777" w:rsidR="000D212E" w:rsidRPr="00DB1B46" w:rsidRDefault="000D212E" w:rsidP="00D71489">
            <w:pPr>
              <w:pStyle w:val="TableText"/>
              <w:spacing w:after="0"/>
              <w:rPr>
                <w:szCs w:val="16"/>
              </w:rPr>
            </w:pPr>
            <w:r w:rsidRPr="00DB1B46">
              <w:rPr>
                <w:szCs w:val="16"/>
              </w:rPr>
              <w:t>CEDAW report</w:t>
            </w:r>
            <w:r w:rsidRPr="00DB1B46">
              <w:rPr>
                <w:szCs w:val="16"/>
                <w:vertAlign w:val="superscript"/>
              </w:rPr>
              <w:footnoteReference w:id="61"/>
            </w:r>
            <w:r w:rsidRPr="00DB1B46">
              <w:rPr>
                <w:szCs w:val="16"/>
                <w:vertAlign w:val="superscript"/>
              </w:rPr>
              <w:t xml:space="preserve"> </w:t>
            </w:r>
          </w:p>
          <w:p w14:paraId="7ADA1010" w14:textId="77777777" w:rsidR="000D212E" w:rsidRPr="00DB1B46" w:rsidRDefault="000D212E" w:rsidP="00D71489">
            <w:pPr>
              <w:pStyle w:val="TableText"/>
              <w:spacing w:after="0"/>
              <w:rPr>
                <w:szCs w:val="16"/>
              </w:rPr>
            </w:pPr>
            <w:r w:rsidRPr="00DB1B46">
              <w:rPr>
                <w:szCs w:val="16"/>
              </w:rPr>
              <w:t>UPR report</w:t>
            </w:r>
            <w:r w:rsidRPr="00DB1B46">
              <w:rPr>
                <w:szCs w:val="16"/>
                <w:vertAlign w:val="superscript"/>
              </w:rPr>
              <w:footnoteReference w:id="62"/>
            </w:r>
          </w:p>
          <w:p w14:paraId="1AA73904" w14:textId="77777777" w:rsidR="000D212E" w:rsidRPr="00DB1B46" w:rsidRDefault="000D212E" w:rsidP="00D71489">
            <w:pPr>
              <w:pStyle w:val="TableText"/>
              <w:spacing w:after="0"/>
              <w:rPr>
                <w:szCs w:val="16"/>
              </w:rPr>
            </w:pPr>
            <w:r w:rsidRPr="00DB1B46">
              <w:rPr>
                <w:szCs w:val="16"/>
              </w:rPr>
              <w:t>Human rights situation analysis</w:t>
            </w:r>
            <w:r w:rsidRPr="00DB1B46">
              <w:rPr>
                <w:szCs w:val="16"/>
                <w:vertAlign w:val="superscript"/>
              </w:rPr>
              <w:footnoteReference w:id="63"/>
            </w:r>
          </w:p>
        </w:tc>
        <w:tc>
          <w:tcPr>
            <w:tcW w:w="0" w:type="auto"/>
          </w:tcPr>
          <w:p w14:paraId="1C430408" w14:textId="77777777" w:rsidR="000D212E" w:rsidRPr="00DB1B46" w:rsidRDefault="000D212E" w:rsidP="00D71489">
            <w:pPr>
              <w:pStyle w:val="TableText"/>
              <w:spacing w:after="0"/>
              <w:rPr>
                <w:szCs w:val="16"/>
              </w:rPr>
            </w:pPr>
            <w:r w:rsidRPr="00DB1B46">
              <w:rPr>
                <w:szCs w:val="16"/>
              </w:rPr>
              <w:t>NCDC 2014</w:t>
            </w:r>
          </w:p>
        </w:tc>
      </w:tr>
      <w:tr w:rsidR="000D212E" w:rsidRPr="00DB1B46" w14:paraId="35BFF333" w14:textId="77777777" w:rsidTr="00D71489">
        <w:tc>
          <w:tcPr>
            <w:tcW w:w="1835" w:type="dxa"/>
            <w:vMerge w:val="restart"/>
          </w:tcPr>
          <w:p w14:paraId="25235BAE" w14:textId="77777777" w:rsidR="000D212E" w:rsidRPr="00DB1B46" w:rsidRDefault="000D212E" w:rsidP="00D71489">
            <w:pPr>
              <w:pStyle w:val="TableText"/>
              <w:spacing w:after="0"/>
              <w:rPr>
                <w:szCs w:val="16"/>
              </w:rPr>
            </w:pPr>
            <w:r w:rsidRPr="00DB1B46">
              <w:rPr>
                <w:szCs w:val="16"/>
              </w:rPr>
              <w:t>Additional themes</w:t>
            </w:r>
          </w:p>
        </w:tc>
        <w:tc>
          <w:tcPr>
            <w:tcW w:w="2835" w:type="dxa"/>
          </w:tcPr>
          <w:p w14:paraId="5880FAED" w14:textId="77777777" w:rsidR="000D212E" w:rsidRPr="00DB1B46" w:rsidRDefault="000D212E" w:rsidP="00D71489">
            <w:pPr>
              <w:pStyle w:val="TableText"/>
              <w:spacing w:after="0"/>
              <w:rPr>
                <w:szCs w:val="16"/>
              </w:rPr>
            </w:pPr>
            <w:r w:rsidRPr="00DB1B46">
              <w:rPr>
                <w:szCs w:val="16"/>
              </w:rPr>
              <w:t>Family and sexual violence - General</w:t>
            </w:r>
          </w:p>
        </w:tc>
        <w:tc>
          <w:tcPr>
            <w:tcW w:w="2683" w:type="dxa"/>
          </w:tcPr>
          <w:p w14:paraId="67273255" w14:textId="77777777" w:rsidR="000D212E" w:rsidRPr="00DB1B46" w:rsidRDefault="000D212E" w:rsidP="00D71489">
            <w:pPr>
              <w:pStyle w:val="TableText"/>
              <w:spacing w:after="0"/>
              <w:rPr>
                <w:szCs w:val="16"/>
              </w:rPr>
            </w:pPr>
          </w:p>
        </w:tc>
        <w:tc>
          <w:tcPr>
            <w:tcW w:w="0" w:type="auto"/>
          </w:tcPr>
          <w:p w14:paraId="65C2D7B8" w14:textId="77777777" w:rsidR="000D212E" w:rsidRPr="00DB1B46" w:rsidRDefault="000D212E" w:rsidP="00D71489">
            <w:pPr>
              <w:pStyle w:val="TableText"/>
              <w:spacing w:after="0"/>
              <w:rPr>
                <w:szCs w:val="16"/>
                <w:lang w:val="fr-FR"/>
              </w:rPr>
            </w:pPr>
            <w:r w:rsidRPr="00DB1B46">
              <w:rPr>
                <w:szCs w:val="16"/>
                <w:lang w:val="fr-FR"/>
              </w:rPr>
              <w:t>MSF 2016</w:t>
            </w:r>
            <w:r w:rsidRPr="00DB1B46">
              <w:rPr>
                <w:szCs w:val="16"/>
                <w:vertAlign w:val="superscript"/>
              </w:rPr>
              <w:footnoteReference w:id="64"/>
            </w:r>
            <w:r w:rsidRPr="00DB1B46">
              <w:rPr>
                <w:szCs w:val="16"/>
                <w:vertAlign w:val="superscript"/>
                <w:lang w:val="fr-FR"/>
              </w:rPr>
              <w:t>++</w:t>
            </w:r>
          </w:p>
          <w:p w14:paraId="7EDA9CCF" w14:textId="77777777" w:rsidR="000D212E" w:rsidRPr="00DB1B46" w:rsidRDefault="000D212E" w:rsidP="00D71489">
            <w:pPr>
              <w:pStyle w:val="TableText"/>
              <w:spacing w:after="0"/>
              <w:rPr>
                <w:szCs w:val="16"/>
                <w:lang w:val="fr-FR"/>
              </w:rPr>
            </w:pPr>
            <w:r w:rsidRPr="00DB1B46">
              <w:rPr>
                <w:szCs w:val="16"/>
                <w:lang w:val="fr-FR"/>
              </w:rPr>
              <w:t>WB 2012</w:t>
            </w:r>
          </w:p>
          <w:p w14:paraId="23BEB1C7" w14:textId="77777777" w:rsidR="000D212E" w:rsidRPr="00DB1B46" w:rsidRDefault="000D212E" w:rsidP="00D71489">
            <w:pPr>
              <w:pStyle w:val="TableText"/>
              <w:spacing w:after="0"/>
              <w:rPr>
                <w:szCs w:val="16"/>
                <w:lang w:val="fr-FR"/>
              </w:rPr>
            </w:pPr>
            <w:r w:rsidRPr="00DB1B46">
              <w:rPr>
                <w:szCs w:val="16"/>
                <w:lang w:val="fr-FR"/>
              </w:rPr>
              <w:t>NDCD 2014</w:t>
            </w:r>
          </w:p>
          <w:p w14:paraId="65B6ED71" w14:textId="77777777" w:rsidR="000D212E" w:rsidRPr="00DB1B46" w:rsidRDefault="000D212E" w:rsidP="00D71489">
            <w:pPr>
              <w:pStyle w:val="TableText"/>
              <w:spacing w:after="0"/>
              <w:rPr>
                <w:szCs w:val="16"/>
                <w:lang w:val="fr-FR"/>
              </w:rPr>
            </w:pPr>
            <w:r w:rsidRPr="00DB1B46">
              <w:rPr>
                <w:szCs w:val="16"/>
                <w:lang w:val="fr-FR"/>
              </w:rPr>
              <w:t>Darko et al 2015</w:t>
            </w:r>
            <w:r w:rsidRPr="00DB1B46">
              <w:rPr>
                <w:szCs w:val="16"/>
                <w:vertAlign w:val="superscript"/>
              </w:rPr>
              <w:footnoteReference w:id="65"/>
            </w:r>
            <w:r w:rsidRPr="00DB1B46">
              <w:rPr>
                <w:szCs w:val="16"/>
                <w:vertAlign w:val="superscript"/>
                <w:lang w:val="fr-FR"/>
              </w:rPr>
              <w:t xml:space="preserve"> </w:t>
            </w:r>
          </w:p>
        </w:tc>
      </w:tr>
      <w:tr w:rsidR="000D212E" w:rsidRPr="00DB1B46" w14:paraId="6E46BB30" w14:textId="77777777" w:rsidTr="00D71489">
        <w:tc>
          <w:tcPr>
            <w:tcW w:w="1835" w:type="dxa"/>
            <w:vMerge/>
          </w:tcPr>
          <w:p w14:paraId="1FE1BBA1" w14:textId="77777777" w:rsidR="000D212E" w:rsidRPr="00DB1B46" w:rsidRDefault="000D212E" w:rsidP="00D71489">
            <w:pPr>
              <w:pStyle w:val="TableText"/>
              <w:spacing w:after="0"/>
              <w:rPr>
                <w:szCs w:val="16"/>
                <w:lang w:val="fr-FR"/>
              </w:rPr>
            </w:pPr>
          </w:p>
        </w:tc>
        <w:tc>
          <w:tcPr>
            <w:tcW w:w="2835" w:type="dxa"/>
          </w:tcPr>
          <w:p w14:paraId="31E7C9A2" w14:textId="77777777" w:rsidR="000D212E" w:rsidRPr="00DB1B46" w:rsidRDefault="000D212E" w:rsidP="00D71489">
            <w:pPr>
              <w:pStyle w:val="TableText"/>
              <w:spacing w:after="0"/>
              <w:rPr>
                <w:szCs w:val="16"/>
              </w:rPr>
            </w:pPr>
            <w:r w:rsidRPr="00DB1B46">
              <w:rPr>
                <w:szCs w:val="16"/>
              </w:rPr>
              <w:t>Women’s access to health and education</w:t>
            </w:r>
          </w:p>
        </w:tc>
        <w:tc>
          <w:tcPr>
            <w:tcW w:w="2683" w:type="dxa"/>
          </w:tcPr>
          <w:p w14:paraId="242F23E5" w14:textId="77777777" w:rsidR="000D212E" w:rsidRPr="00DB1B46" w:rsidRDefault="000D212E" w:rsidP="00D71489">
            <w:pPr>
              <w:pStyle w:val="TableText"/>
              <w:spacing w:after="0"/>
              <w:rPr>
                <w:szCs w:val="16"/>
              </w:rPr>
            </w:pPr>
            <w:r w:rsidRPr="00DB1B46">
              <w:rPr>
                <w:szCs w:val="16"/>
              </w:rPr>
              <w:t>2015 MDG report</w:t>
            </w:r>
            <w:r w:rsidRPr="00DB1B46">
              <w:rPr>
                <w:szCs w:val="16"/>
                <w:vertAlign w:val="superscript"/>
              </w:rPr>
              <w:footnoteReference w:id="66"/>
            </w:r>
          </w:p>
          <w:p w14:paraId="3F80CC14" w14:textId="77777777" w:rsidR="000D212E" w:rsidRPr="00DB1B46" w:rsidRDefault="000D212E" w:rsidP="00D71489">
            <w:pPr>
              <w:pStyle w:val="TableText"/>
              <w:spacing w:after="0"/>
              <w:rPr>
                <w:szCs w:val="16"/>
              </w:rPr>
            </w:pPr>
            <w:r w:rsidRPr="00DB1B46">
              <w:rPr>
                <w:szCs w:val="16"/>
              </w:rPr>
              <w:t>UPR report</w:t>
            </w:r>
          </w:p>
        </w:tc>
        <w:tc>
          <w:tcPr>
            <w:tcW w:w="0" w:type="auto"/>
          </w:tcPr>
          <w:p w14:paraId="4B21E478" w14:textId="77777777" w:rsidR="000D212E" w:rsidRPr="00DB1B46" w:rsidRDefault="000D212E" w:rsidP="00D71489">
            <w:pPr>
              <w:pStyle w:val="TableText"/>
              <w:spacing w:after="0"/>
              <w:rPr>
                <w:szCs w:val="16"/>
              </w:rPr>
            </w:pPr>
            <w:r w:rsidRPr="00DB1B46">
              <w:rPr>
                <w:szCs w:val="16"/>
              </w:rPr>
              <w:t>ADB Gender Analysis 2016</w:t>
            </w:r>
          </w:p>
        </w:tc>
      </w:tr>
      <w:tr w:rsidR="000D212E" w:rsidRPr="00DB1B46" w14:paraId="786EAE31" w14:textId="77777777" w:rsidTr="00D71489">
        <w:tc>
          <w:tcPr>
            <w:tcW w:w="1835" w:type="dxa"/>
            <w:vMerge/>
          </w:tcPr>
          <w:p w14:paraId="2A881A59" w14:textId="77777777" w:rsidR="000D212E" w:rsidRPr="00DB1B46" w:rsidRDefault="000D212E" w:rsidP="00D71489">
            <w:pPr>
              <w:pStyle w:val="TableText"/>
              <w:spacing w:after="0"/>
              <w:rPr>
                <w:szCs w:val="16"/>
              </w:rPr>
            </w:pPr>
          </w:p>
        </w:tc>
        <w:tc>
          <w:tcPr>
            <w:tcW w:w="2835" w:type="dxa"/>
          </w:tcPr>
          <w:p w14:paraId="42679030" w14:textId="77777777" w:rsidR="000D212E" w:rsidRPr="00DB1B46" w:rsidRDefault="000D212E" w:rsidP="00D71489">
            <w:pPr>
              <w:pStyle w:val="TableText"/>
              <w:spacing w:after="0"/>
              <w:rPr>
                <w:szCs w:val="16"/>
              </w:rPr>
            </w:pPr>
            <w:r w:rsidRPr="00DB1B46">
              <w:rPr>
                <w:szCs w:val="16"/>
              </w:rPr>
              <w:t>Crime/Insecurity</w:t>
            </w:r>
          </w:p>
        </w:tc>
        <w:tc>
          <w:tcPr>
            <w:tcW w:w="2683" w:type="dxa"/>
          </w:tcPr>
          <w:p w14:paraId="1A1362B2" w14:textId="77777777" w:rsidR="000D212E" w:rsidRPr="00DB1B46" w:rsidRDefault="000D212E" w:rsidP="00D71489">
            <w:pPr>
              <w:pStyle w:val="TableText"/>
              <w:spacing w:after="0"/>
              <w:rPr>
                <w:szCs w:val="16"/>
              </w:rPr>
            </w:pPr>
          </w:p>
        </w:tc>
        <w:tc>
          <w:tcPr>
            <w:tcW w:w="0" w:type="auto"/>
          </w:tcPr>
          <w:p w14:paraId="74BE17A9" w14:textId="77777777" w:rsidR="000D212E" w:rsidRPr="00DB1B46" w:rsidRDefault="000D212E" w:rsidP="00D71489">
            <w:pPr>
              <w:pStyle w:val="TableText"/>
              <w:spacing w:after="0"/>
              <w:rPr>
                <w:szCs w:val="16"/>
              </w:rPr>
            </w:pPr>
            <w:r w:rsidRPr="00DB1B46">
              <w:rPr>
                <w:szCs w:val="16"/>
              </w:rPr>
              <w:t>Spark 2014</w:t>
            </w:r>
            <w:r w:rsidRPr="00DB1B46">
              <w:rPr>
                <w:szCs w:val="16"/>
                <w:vertAlign w:val="superscript"/>
              </w:rPr>
              <w:footnoteReference w:id="67"/>
            </w:r>
            <w:r w:rsidRPr="00DB1B46">
              <w:rPr>
                <w:szCs w:val="16"/>
                <w:vertAlign w:val="superscript"/>
              </w:rPr>
              <w:t>++</w:t>
            </w:r>
          </w:p>
          <w:p w14:paraId="3B9E95CC" w14:textId="77777777" w:rsidR="000D212E" w:rsidRPr="00DB1B46" w:rsidRDefault="000D212E" w:rsidP="00D71489">
            <w:pPr>
              <w:pStyle w:val="TableText"/>
              <w:spacing w:after="0"/>
              <w:rPr>
                <w:szCs w:val="16"/>
              </w:rPr>
            </w:pPr>
            <w:r w:rsidRPr="00DB1B46">
              <w:rPr>
                <w:szCs w:val="16"/>
              </w:rPr>
              <w:t>Lakhani &amp; Willman 2014</w:t>
            </w:r>
            <w:r w:rsidRPr="00DB1B46">
              <w:rPr>
                <w:szCs w:val="16"/>
                <w:vertAlign w:val="superscript"/>
              </w:rPr>
              <w:footnoteReference w:id="68"/>
            </w:r>
          </w:p>
          <w:p w14:paraId="4DE5800F" w14:textId="77777777" w:rsidR="000D212E" w:rsidRPr="00DB1B46" w:rsidRDefault="000D212E" w:rsidP="00D71489">
            <w:pPr>
              <w:pStyle w:val="TableText"/>
              <w:spacing w:after="0"/>
              <w:rPr>
                <w:szCs w:val="16"/>
              </w:rPr>
            </w:pPr>
            <w:r w:rsidRPr="00DB1B46">
              <w:rPr>
                <w:szCs w:val="16"/>
              </w:rPr>
              <w:t>WB 2012</w:t>
            </w:r>
          </w:p>
        </w:tc>
      </w:tr>
      <w:tr w:rsidR="000D212E" w:rsidRPr="00DB1B46" w14:paraId="795D719C" w14:textId="77777777" w:rsidTr="00D71489">
        <w:tc>
          <w:tcPr>
            <w:tcW w:w="1835" w:type="dxa"/>
            <w:vMerge w:val="restart"/>
          </w:tcPr>
          <w:p w14:paraId="491D7979" w14:textId="77777777" w:rsidR="000D212E" w:rsidRPr="00DB1B46" w:rsidRDefault="000D212E" w:rsidP="00D71489">
            <w:pPr>
              <w:pStyle w:val="TableText"/>
              <w:spacing w:after="0"/>
              <w:rPr>
                <w:szCs w:val="16"/>
              </w:rPr>
            </w:pPr>
            <w:r w:rsidRPr="00DB1B46">
              <w:rPr>
                <w:szCs w:val="16"/>
              </w:rPr>
              <w:t>Papua New Guinea operating environment</w:t>
            </w:r>
          </w:p>
        </w:tc>
        <w:tc>
          <w:tcPr>
            <w:tcW w:w="2835" w:type="dxa"/>
          </w:tcPr>
          <w:p w14:paraId="0AC9F18D" w14:textId="77777777" w:rsidR="000D212E" w:rsidRPr="00DB1B46" w:rsidRDefault="000D212E" w:rsidP="00D71489">
            <w:pPr>
              <w:pStyle w:val="TableText"/>
              <w:spacing w:after="0"/>
              <w:rPr>
                <w:szCs w:val="16"/>
              </w:rPr>
            </w:pPr>
            <w:r w:rsidRPr="00DB1B46">
              <w:rPr>
                <w:szCs w:val="16"/>
              </w:rPr>
              <w:t>Political economy</w:t>
            </w:r>
          </w:p>
        </w:tc>
        <w:tc>
          <w:tcPr>
            <w:tcW w:w="2683" w:type="dxa"/>
          </w:tcPr>
          <w:p w14:paraId="0044527E" w14:textId="77777777" w:rsidR="000D212E" w:rsidRPr="00DB1B46" w:rsidRDefault="000D212E" w:rsidP="00D71489">
            <w:pPr>
              <w:pStyle w:val="TableText"/>
              <w:spacing w:after="0"/>
              <w:rPr>
                <w:szCs w:val="16"/>
              </w:rPr>
            </w:pPr>
            <w:r w:rsidRPr="00DB1B46">
              <w:rPr>
                <w:szCs w:val="16"/>
              </w:rPr>
              <w:t>ADB Gender Analysis 2016</w:t>
            </w:r>
            <w:r w:rsidRPr="00DB1B46">
              <w:rPr>
                <w:szCs w:val="16"/>
                <w:vertAlign w:val="superscript"/>
              </w:rPr>
              <w:footnoteReference w:id="69"/>
            </w:r>
          </w:p>
        </w:tc>
        <w:tc>
          <w:tcPr>
            <w:tcW w:w="0" w:type="auto"/>
          </w:tcPr>
          <w:p w14:paraId="581D5BF4" w14:textId="77777777" w:rsidR="000D212E" w:rsidRPr="00DB1B46" w:rsidRDefault="000D212E" w:rsidP="00D71489">
            <w:pPr>
              <w:pStyle w:val="TableText"/>
              <w:spacing w:after="0"/>
              <w:rPr>
                <w:szCs w:val="16"/>
              </w:rPr>
            </w:pPr>
            <w:r w:rsidRPr="00DB1B46">
              <w:rPr>
                <w:szCs w:val="16"/>
              </w:rPr>
              <w:t>BTI 2016</w:t>
            </w:r>
            <w:r w:rsidRPr="00DB1B46">
              <w:rPr>
                <w:szCs w:val="16"/>
                <w:vertAlign w:val="superscript"/>
              </w:rPr>
              <w:footnoteReference w:id="70"/>
            </w:r>
          </w:p>
        </w:tc>
      </w:tr>
      <w:tr w:rsidR="000D212E" w:rsidRPr="00DB1B46" w14:paraId="7B68BD6F" w14:textId="77777777" w:rsidTr="00D71489">
        <w:tc>
          <w:tcPr>
            <w:tcW w:w="1835" w:type="dxa"/>
            <w:vMerge/>
          </w:tcPr>
          <w:p w14:paraId="10DC7153" w14:textId="77777777" w:rsidR="000D212E" w:rsidRPr="00DB1B46" w:rsidRDefault="000D212E" w:rsidP="00D71489">
            <w:pPr>
              <w:pStyle w:val="TableText"/>
              <w:spacing w:after="0"/>
              <w:rPr>
                <w:szCs w:val="16"/>
              </w:rPr>
            </w:pPr>
          </w:p>
        </w:tc>
        <w:tc>
          <w:tcPr>
            <w:tcW w:w="2835" w:type="dxa"/>
          </w:tcPr>
          <w:p w14:paraId="73F4362C" w14:textId="77777777" w:rsidR="000D212E" w:rsidRPr="00DB1B46" w:rsidRDefault="000D212E" w:rsidP="00D71489">
            <w:pPr>
              <w:pStyle w:val="TableText"/>
              <w:spacing w:after="0"/>
              <w:rPr>
                <w:szCs w:val="16"/>
              </w:rPr>
            </w:pPr>
            <w:r w:rsidRPr="00DB1B46">
              <w:rPr>
                <w:szCs w:val="16"/>
              </w:rPr>
              <w:t>General</w:t>
            </w:r>
          </w:p>
        </w:tc>
        <w:tc>
          <w:tcPr>
            <w:tcW w:w="2683" w:type="dxa"/>
          </w:tcPr>
          <w:p w14:paraId="7ACF1896" w14:textId="77777777" w:rsidR="000D212E" w:rsidRPr="00DB1B46" w:rsidRDefault="000D212E" w:rsidP="00D71489">
            <w:pPr>
              <w:pStyle w:val="TableText"/>
              <w:spacing w:after="0"/>
              <w:rPr>
                <w:szCs w:val="16"/>
              </w:rPr>
            </w:pPr>
            <w:r w:rsidRPr="00DB1B46">
              <w:rPr>
                <w:szCs w:val="16"/>
              </w:rPr>
              <w:t>ADB Gender Analysis 2016</w:t>
            </w:r>
          </w:p>
        </w:tc>
        <w:tc>
          <w:tcPr>
            <w:tcW w:w="0" w:type="auto"/>
          </w:tcPr>
          <w:p w14:paraId="75EF3431" w14:textId="77777777" w:rsidR="000D212E" w:rsidRPr="00DB1B46" w:rsidRDefault="000D212E" w:rsidP="00D71489">
            <w:pPr>
              <w:pStyle w:val="TableText"/>
              <w:spacing w:after="0"/>
              <w:rPr>
                <w:szCs w:val="16"/>
              </w:rPr>
            </w:pPr>
            <w:r w:rsidRPr="00DB1B46">
              <w:rPr>
                <w:szCs w:val="16"/>
              </w:rPr>
              <w:t>MTDP 2016-17</w:t>
            </w:r>
            <w:r w:rsidRPr="00DB1B46">
              <w:rPr>
                <w:szCs w:val="16"/>
                <w:vertAlign w:val="superscript"/>
              </w:rPr>
              <w:footnoteReference w:id="71"/>
            </w:r>
          </w:p>
          <w:p w14:paraId="74B225D2" w14:textId="77777777" w:rsidR="000D212E" w:rsidRPr="00DB1B46" w:rsidRDefault="000D212E" w:rsidP="00D71489">
            <w:pPr>
              <w:pStyle w:val="TableText"/>
              <w:spacing w:after="0"/>
              <w:rPr>
                <w:szCs w:val="16"/>
              </w:rPr>
            </w:pPr>
            <w:r w:rsidRPr="00DB1B46">
              <w:rPr>
                <w:szCs w:val="16"/>
              </w:rPr>
              <w:t>WaSH Policy 2015</w:t>
            </w:r>
          </w:p>
          <w:p w14:paraId="7161EA63" w14:textId="77777777" w:rsidR="000D212E" w:rsidRPr="00DB1B46" w:rsidRDefault="000D212E" w:rsidP="00D71489">
            <w:pPr>
              <w:pStyle w:val="TableText"/>
              <w:spacing w:after="0"/>
              <w:rPr>
                <w:szCs w:val="16"/>
              </w:rPr>
            </w:pPr>
            <w:r w:rsidRPr="00DB1B46">
              <w:rPr>
                <w:szCs w:val="16"/>
              </w:rPr>
              <w:t>UNDP 2015</w:t>
            </w:r>
            <w:r w:rsidRPr="00DB1B46">
              <w:rPr>
                <w:rFonts w:cs="Calibri"/>
                <w:szCs w:val="16"/>
                <w:vertAlign w:val="superscript"/>
              </w:rPr>
              <w:footnoteReference w:id="72"/>
            </w:r>
          </w:p>
          <w:p w14:paraId="5469D6F8" w14:textId="77777777" w:rsidR="000D212E" w:rsidRPr="00DB1B46" w:rsidRDefault="000D212E" w:rsidP="00D71489">
            <w:pPr>
              <w:pStyle w:val="TableText"/>
              <w:spacing w:after="0"/>
              <w:rPr>
                <w:szCs w:val="16"/>
              </w:rPr>
            </w:pPr>
            <w:r w:rsidRPr="00DB1B46">
              <w:rPr>
                <w:szCs w:val="16"/>
              </w:rPr>
              <w:lastRenderedPageBreak/>
              <w:t>JICA 2010</w:t>
            </w:r>
            <w:r w:rsidRPr="00DB1B46">
              <w:rPr>
                <w:rFonts w:cs="Calibri"/>
                <w:szCs w:val="16"/>
                <w:vertAlign w:val="superscript"/>
              </w:rPr>
              <w:footnoteReference w:id="73"/>
            </w:r>
          </w:p>
        </w:tc>
      </w:tr>
      <w:tr w:rsidR="000D212E" w:rsidRPr="00DB1B46" w14:paraId="0BA48CAE" w14:textId="77777777" w:rsidTr="00D71489">
        <w:tc>
          <w:tcPr>
            <w:tcW w:w="1835" w:type="dxa"/>
            <w:vMerge/>
          </w:tcPr>
          <w:p w14:paraId="7C384741" w14:textId="77777777" w:rsidR="000D212E" w:rsidRPr="00DB1B46" w:rsidRDefault="000D212E" w:rsidP="00D71489">
            <w:pPr>
              <w:pStyle w:val="TableText"/>
              <w:spacing w:after="0"/>
              <w:rPr>
                <w:szCs w:val="16"/>
              </w:rPr>
            </w:pPr>
          </w:p>
        </w:tc>
        <w:tc>
          <w:tcPr>
            <w:tcW w:w="2835" w:type="dxa"/>
          </w:tcPr>
          <w:p w14:paraId="1612733D" w14:textId="77777777" w:rsidR="000D212E" w:rsidRPr="00DB1B46" w:rsidRDefault="000D212E" w:rsidP="00D71489">
            <w:pPr>
              <w:pStyle w:val="TableText"/>
              <w:spacing w:after="0"/>
              <w:rPr>
                <w:szCs w:val="16"/>
              </w:rPr>
            </w:pPr>
            <w:r w:rsidRPr="00DB1B46">
              <w:rPr>
                <w:szCs w:val="16"/>
              </w:rPr>
              <w:t>Energy</w:t>
            </w:r>
          </w:p>
        </w:tc>
        <w:tc>
          <w:tcPr>
            <w:tcW w:w="2683" w:type="dxa"/>
          </w:tcPr>
          <w:p w14:paraId="5CDBB0EB" w14:textId="77777777" w:rsidR="000D212E" w:rsidRPr="00DB1B46" w:rsidRDefault="000D212E" w:rsidP="00D71489">
            <w:pPr>
              <w:pStyle w:val="TableText"/>
              <w:spacing w:after="0"/>
              <w:rPr>
                <w:szCs w:val="16"/>
              </w:rPr>
            </w:pPr>
            <w:r w:rsidRPr="00DB1B46">
              <w:rPr>
                <w:szCs w:val="16"/>
              </w:rPr>
              <w:t xml:space="preserve">ADB Gender Analysis 2016 </w:t>
            </w:r>
          </w:p>
          <w:p w14:paraId="731F0554" w14:textId="77777777" w:rsidR="000D212E" w:rsidRPr="00DB1B46" w:rsidRDefault="000D212E" w:rsidP="00D71489">
            <w:pPr>
              <w:pStyle w:val="TableText"/>
              <w:spacing w:after="0"/>
              <w:rPr>
                <w:szCs w:val="16"/>
              </w:rPr>
            </w:pPr>
            <w:r w:rsidRPr="00DB1B46">
              <w:rPr>
                <w:szCs w:val="16"/>
              </w:rPr>
              <w:t>Seeding Social Enterprise</w:t>
            </w:r>
            <w:r w:rsidRPr="00DB1B46">
              <w:rPr>
                <w:szCs w:val="16"/>
                <w:vertAlign w:val="superscript"/>
              </w:rPr>
              <w:footnoteReference w:id="74"/>
            </w:r>
          </w:p>
        </w:tc>
        <w:tc>
          <w:tcPr>
            <w:tcW w:w="0" w:type="auto"/>
          </w:tcPr>
          <w:p w14:paraId="081C5F2E" w14:textId="77777777" w:rsidR="000D212E" w:rsidRPr="00DB1B46" w:rsidRDefault="000D212E" w:rsidP="00D71489">
            <w:pPr>
              <w:pStyle w:val="TableText"/>
              <w:spacing w:after="0"/>
              <w:rPr>
                <w:szCs w:val="16"/>
              </w:rPr>
            </w:pPr>
            <w:r w:rsidRPr="00DB1B46">
              <w:rPr>
                <w:szCs w:val="16"/>
              </w:rPr>
              <w:t>ADB Gender Analysis 2016</w:t>
            </w:r>
          </w:p>
          <w:p w14:paraId="437C1E55" w14:textId="77777777" w:rsidR="000D212E" w:rsidRPr="00DB1B46" w:rsidRDefault="000D212E" w:rsidP="00D71489">
            <w:pPr>
              <w:pStyle w:val="TableText"/>
              <w:spacing w:after="0"/>
              <w:rPr>
                <w:szCs w:val="16"/>
              </w:rPr>
            </w:pPr>
            <w:r w:rsidRPr="00DB1B46">
              <w:rPr>
                <w:szCs w:val="16"/>
              </w:rPr>
              <w:t>IFC 2014</w:t>
            </w:r>
            <w:r w:rsidRPr="00DB1B46">
              <w:rPr>
                <w:szCs w:val="16"/>
                <w:vertAlign w:val="superscript"/>
              </w:rPr>
              <w:footnoteReference w:id="75"/>
            </w:r>
          </w:p>
        </w:tc>
      </w:tr>
      <w:tr w:rsidR="000D212E" w:rsidRPr="00DB1B46" w14:paraId="787628AF" w14:textId="77777777" w:rsidTr="00D71489">
        <w:tc>
          <w:tcPr>
            <w:tcW w:w="1835" w:type="dxa"/>
            <w:vMerge/>
          </w:tcPr>
          <w:p w14:paraId="42B5B4F8" w14:textId="77777777" w:rsidR="000D212E" w:rsidRPr="00DB1B46" w:rsidRDefault="000D212E" w:rsidP="00D71489">
            <w:pPr>
              <w:pStyle w:val="TableText"/>
              <w:spacing w:after="0"/>
              <w:rPr>
                <w:szCs w:val="16"/>
              </w:rPr>
            </w:pPr>
          </w:p>
        </w:tc>
        <w:tc>
          <w:tcPr>
            <w:tcW w:w="2835" w:type="dxa"/>
          </w:tcPr>
          <w:p w14:paraId="4FEC6C0E" w14:textId="77777777" w:rsidR="000D212E" w:rsidRPr="00DB1B46" w:rsidRDefault="000D212E" w:rsidP="00D71489">
            <w:pPr>
              <w:pStyle w:val="TableText"/>
              <w:spacing w:after="0"/>
              <w:rPr>
                <w:szCs w:val="16"/>
              </w:rPr>
            </w:pPr>
            <w:r w:rsidRPr="00DB1B46">
              <w:rPr>
                <w:szCs w:val="16"/>
              </w:rPr>
              <w:t>Communications</w:t>
            </w:r>
          </w:p>
        </w:tc>
        <w:tc>
          <w:tcPr>
            <w:tcW w:w="2683" w:type="dxa"/>
          </w:tcPr>
          <w:p w14:paraId="3BFA2662" w14:textId="77777777" w:rsidR="000D212E" w:rsidRPr="00DB1B46" w:rsidRDefault="000D212E" w:rsidP="00D71489">
            <w:pPr>
              <w:pStyle w:val="TableText"/>
              <w:spacing w:after="0"/>
              <w:rPr>
                <w:szCs w:val="16"/>
              </w:rPr>
            </w:pPr>
            <w:r w:rsidRPr="00DB1B46">
              <w:rPr>
                <w:szCs w:val="16"/>
              </w:rPr>
              <w:t>ADB Country Plan 2016</w:t>
            </w:r>
          </w:p>
          <w:p w14:paraId="069F5A84" w14:textId="77777777" w:rsidR="000D212E" w:rsidRPr="00DB1B46" w:rsidRDefault="000D212E" w:rsidP="00D71489">
            <w:pPr>
              <w:pStyle w:val="TableText"/>
              <w:spacing w:after="0"/>
              <w:rPr>
                <w:szCs w:val="16"/>
              </w:rPr>
            </w:pPr>
            <w:r w:rsidRPr="00DB1B46">
              <w:rPr>
                <w:szCs w:val="16"/>
              </w:rPr>
              <w:t>Seeding Social Enterprise</w:t>
            </w:r>
          </w:p>
          <w:p w14:paraId="2A60366C" w14:textId="77777777" w:rsidR="000D212E" w:rsidRPr="00DB1B46" w:rsidRDefault="000D212E" w:rsidP="00D71489">
            <w:pPr>
              <w:pStyle w:val="TableText"/>
              <w:spacing w:after="0"/>
              <w:rPr>
                <w:szCs w:val="16"/>
              </w:rPr>
            </w:pPr>
            <w:r w:rsidRPr="00DB1B46">
              <w:rPr>
                <w:szCs w:val="16"/>
              </w:rPr>
              <w:t>Phones Against Corruption</w:t>
            </w:r>
            <w:r w:rsidRPr="00DB1B46">
              <w:rPr>
                <w:szCs w:val="16"/>
                <w:vertAlign w:val="superscript"/>
              </w:rPr>
              <w:footnoteReference w:id="76"/>
            </w:r>
            <w:r w:rsidRPr="00DB1B46">
              <w:rPr>
                <w:szCs w:val="16"/>
                <w:vertAlign w:val="superscript"/>
              </w:rPr>
              <w:t xml:space="preserve"> </w:t>
            </w:r>
          </w:p>
        </w:tc>
        <w:tc>
          <w:tcPr>
            <w:tcW w:w="0" w:type="auto"/>
          </w:tcPr>
          <w:p w14:paraId="4814971D" w14:textId="77777777" w:rsidR="000D212E" w:rsidRPr="00DB1B46" w:rsidRDefault="000D212E" w:rsidP="00D71489">
            <w:pPr>
              <w:pStyle w:val="TableText"/>
              <w:spacing w:after="0"/>
              <w:rPr>
                <w:szCs w:val="16"/>
              </w:rPr>
            </w:pPr>
            <w:r w:rsidRPr="00DB1B46">
              <w:rPr>
                <w:szCs w:val="16"/>
              </w:rPr>
              <w:t>ADB Gender Analysis 2016</w:t>
            </w:r>
          </w:p>
          <w:p w14:paraId="58F6111F" w14:textId="77777777" w:rsidR="000D212E" w:rsidRPr="00DB1B46" w:rsidRDefault="000D212E" w:rsidP="00D71489">
            <w:pPr>
              <w:pStyle w:val="TableText"/>
              <w:spacing w:after="0"/>
              <w:rPr>
                <w:szCs w:val="16"/>
              </w:rPr>
            </w:pPr>
            <w:r w:rsidRPr="00DB1B46">
              <w:rPr>
                <w:szCs w:val="16"/>
              </w:rPr>
              <w:t>Brimacombe 2017</w:t>
            </w:r>
            <w:r w:rsidRPr="00DB1B46">
              <w:rPr>
                <w:szCs w:val="16"/>
                <w:vertAlign w:val="superscript"/>
              </w:rPr>
              <w:t>++</w:t>
            </w:r>
          </w:p>
          <w:p w14:paraId="72FBA714" w14:textId="77777777" w:rsidR="000D212E" w:rsidRPr="00DB1B46" w:rsidRDefault="000D212E" w:rsidP="00D71489">
            <w:pPr>
              <w:pStyle w:val="TableText"/>
              <w:spacing w:after="0"/>
              <w:rPr>
                <w:szCs w:val="16"/>
              </w:rPr>
            </w:pPr>
            <w:r w:rsidRPr="00DB1B46">
              <w:rPr>
                <w:szCs w:val="16"/>
              </w:rPr>
              <w:t>Watson 2012</w:t>
            </w:r>
            <w:r w:rsidRPr="00DB1B46">
              <w:rPr>
                <w:szCs w:val="16"/>
                <w:vertAlign w:val="superscript"/>
              </w:rPr>
              <w:footnoteReference w:id="77"/>
            </w:r>
          </w:p>
          <w:p w14:paraId="3B459BC8" w14:textId="77777777" w:rsidR="000D212E" w:rsidRPr="00DB1B46" w:rsidRDefault="000D212E" w:rsidP="00D71489">
            <w:pPr>
              <w:pStyle w:val="TableText"/>
              <w:spacing w:after="0"/>
              <w:rPr>
                <w:szCs w:val="16"/>
              </w:rPr>
            </w:pPr>
            <w:r w:rsidRPr="00DB1B46">
              <w:rPr>
                <w:szCs w:val="16"/>
              </w:rPr>
              <w:t>Yamo 2013</w:t>
            </w:r>
            <w:r w:rsidRPr="00DB1B46">
              <w:rPr>
                <w:szCs w:val="16"/>
                <w:vertAlign w:val="superscript"/>
              </w:rPr>
              <w:footnoteReference w:id="78"/>
            </w:r>
          </w:p>
        </w:tc>
      </w:tr>
      <w:tr w:rsidR="000D212E" w:rsidRPr="00DB1B46" w14:paraId="17250EFF" w14:textId="77777777" w:rsidTr="00D71489">
        <w:tc>
          <w:tcPr>
            <w:tcW w:w="1835" w:type="dxa"/>
            <w:vMerge/>
          </w:tcPr>
          <w:p w14:paraId="6803CA64" w14:textId="77777777" w:rsidR="000D212E" w:rsidRPr="00DB1B46" w:rsidRDefault="000D212E" w:rsidP="00D71489">
            <w:pPr>
              <w:pStyle w:val="TableText"/>
              <w:spacing w:after="0"/>
              <w:rPr>
                <w:szCs w:val="16"/>
              </w:rPr>
            </w:pPr>
          </w:p>
        </w:tc>
        <w:tc>
          <w:tcPr>
            <w:tcW w:w="2835" w:type="dxa"/>
          </w:tcPr>
          <w:p w14:paraId="7478523D" w14:textId="77777777" w:rsidR="000D212E" w:rsidRPr="00DB1B46" w:rsidRDefault="000D212E" w:rsidP="00D71489">
            <w:pPr>
              <w:pStyle w:val="TableText"/>
              <w:spacing w:after="0"/>
              <w:rPr>
                <w:szCs w:val="16"/>
              </w:rPr>
            </w:pPr>
            <w:r w:rsidRPr="00DB1B46">
              <w:rPr>
                <w:szCs w:val="16"/>
              </w:rPr>
              <w:t>Transport</w:t>
            </w:r>
          </w:p>
        </w:tc>
        <w:tc>
          <w:tcPr>
            <w:tcW w:w="2683" w:type="dxa"/>
          </w:tcPr>
          <w:p w14:paraId="46F7EE4A" w14:textId="77777777" w:rsidR="000D212E" w:rsidRPr="00DB1B46" w:rsidRDefault="000D212E" w:rsidP="00D71489">
            <w:pPr>
              <w:pStyle w:val="TableText"/>
              <w:spacing w:after="0"/>
              <w:rPr>
                <w:szCs w:val="16"/>
              </w:rPr>
            </w:pPr>
            <w:r w:rsidRPr="00DB1B46">
              <w:rPr>
                <w:szCs w:val="16"/>
              </w:rPr>
              <w:t>ADB Gender Analysis 2016</w:t>
            </w:r>
          </w:p>
          <w:p w14:paraId="307D57BD" w14:textId="77777777" w:rsidR="000D212E" w:rsidRPr="00DB1B46" w:rsidRDefault="000D212E" w:rsidP="00D71489">
            <w:pPr>
              <w:pStyle w:val="TableText"/>
              <w:spacing w:after="0"/>
              <w:rPr>
                <w:szCs w:val="16"/>
              </w:rPr>
            </w:pPr>
            <w:r w:rsidRPr="00DB1B46">
              <w:rPr>
                <w:szCs w:val="16"/>
              </w:rPr>
              <w:t xml:space="preserve">Seeding Social Enterprise </w:t>
            </w:r>
          </w:p>
        </w:tc>
        <w:tc>
          <w:tcPr>
            <w:tcW w:w="0" w:type="auto"/>
          </w:tcPr>
          <w:p w14:paraId="539BB2BE" w14:textId="77777777" w:rsidR="000D212E" w:rsidRPr="00DB1B46" w:rsidRDefault="000D212E" w:rsidP="00D71489">
            <w:pPr>
              <w:pStyle w:val="TableText"/>
              <w:spacing w:after="0"/>
              <w:rPr>
                <w:szCs w:val="16"/>
              </w:rPr>
            </w:pPr>
            <w:r w:rsidRPr="00DB1B46">
              <w:rPr>
                <w:szCs w:val="16"/>
              </w:rPr>
              <w:t>ADB Gender Analysis 2016</w:t>
            </w:r>
          </w:p>
        </w:tc>
      </w:tr>
      <w:tr w:rsidR="000D212E" w:rsidRPr="00DB1B46" w14:paraId="5051EF35" w14:textId="77777777" w:rsidTr="00D71489">
        <w:tc>
          <w:tcPr>
            <w:tcW w:w="1835" w:type="dxa"/>
            <w:vMerge/>
          </w:tcPr>
          <w:p w14:paraId="03BD1CAA" w14:textId="77777777" w:rsidR="000D212E" w:rsidRPr="00DB1B46" w:rsidRDefault="000D212E" w:rsidP="00D71489">
            <w:pPr>
              <w:pStyle w:val="TableText"/>
              <w:spacing w:after="0"/>
              <w:rPr>
                <w:szCs w:val="16"/>
              </w:rPr>
            </w:pPr>
          </w:p>
        </w:tc>
        <w:tc>
          <w:tcPr>
            <w:tcW w:w="2835" w:type="dxa"/>
          </w:tcPr>
          <w:p w14:paraId="090158F0" w14:textId="77777777" w:rsidR="000D212E" w:rsidRPr="00DB1B46" w:rsidRDefault="000D212E" w:rsidP="00D71489">
            <w:pPr>
              <w:pStyle w:val="TableText"/>
              <w:spacing w:after="0"/>
              <w:rPr>
                <w:szCs w:val="16"/>
              </w:rPr>
            </w:pPr>
            <w:r w:rsidRPr="00DB1B46">
              <w:rPr>
                <w:szCs w:val="16"/>
              </w:rPr>
              <w:t>Population, demography, urbanisation</w:t>
            </w:r>
          </w:p>
        </w:tc>
        <w:tc>
          <w:tcPr>
            <w:tcW w:w="2683" w:type="dxa"/>
          </w:tcPr>
          <w:p w14:paraId="13BDA4FD" w14:textId="77777777" w:rsidR="000D212E" w:rsidRPr="00DB1B46" w:rsidRDefault="000D212E" w:rsidP="00D71489">
            <w:pPr>
              <w:pStyle w:val="TableText"/>
              <w:spacing w:after="0"/>
              <w:rPr>
                <w:szCs w:val="16"/>
              </w:rPr>
            </w:pPr>
            <w:r w:rsidRPr="00DB1B46">
              <w:rPr>
                <w:szCs w:val="16"/>
              </w:rPr>
              <w:t>ADB Gender Analysis 2016</w:t>
            </w:r>
          </w:p>
        </w:tc>
        <w:tc>
          <w:tcPr>
            <w:tcW w:w="0" w:type="auto"/>
          </w:tcPr>
          <w:p w14:paraId="6D6F416B" w14:textId="77777777" w:rsidR="000D212E" w:rsidRPr="00DB1B46" w:rsidRDefault="000D212E" w:rsidP="00D71489">
            <w:pPr>
              <w:pStyle w:val="TableText"/>
              <w:spacing w:after="0"/>
              <w:rPr>
                <w:szCs w:val="16"/>
              </w:rPr>
            </w:pPr>
            <w:r w:rsidRPr="00DB1B46">
              <w:rPr>
                <w:szCs w:val="16"/>
              </w:rPr>
              <w:t>Jones 2012</w:t>
            </w:r>
            <w:r w:rsidRPr="00DB1B46">
              <w:rPr>
                <w:szCs w:val="16"/>
                <w:vertAlign w:val="superscript"/>
              </w:rPr>
              <w:footnoteReference w:id="79"/>
            </w:r>
          </w:p>
          <w:p w14:paraId="602D98F6" w14:textId="77777777" w:rsidR="000D212E" w:rsidRPr="00DB1B46" w:rsidRDefault="000D212E" w:rsidP="00D71489">
            <w:pPr>
              <w:pStyle w:val="TableText"/>
              <w:spacing w:after="0"/>
              <w:rPr>
                <w:szCs w:val="16"/>
              </w:rPr>
            </w:pPr>
            <w:r w:rsidRPr="00DB1B46">
              <w:rPr>
                <w:szCs w:val="16"/>
              </w:rPr>
              <w:t>ADB 2013</w:t>
            </w:r>
            <w:r w:rsidRPr="00DB1B46">
              <w:rPr>
                <w:szCs w:val="16"/>
                <w:vertAlign w:val="superscript"/>
              </w:rPr>
              <w:footnoteReference w:id="80"/>
            </w:r>
          </w:p>
        </w:tc>
      </w:tr>
      <w:tr w:rsidR="000D212E" w:rsidRPr="00DB1B46" w14:paraId="422F1734" w14:textId="77777777" w:rsidTr="00D71489">
        <w:tc>
          <w:tcPr>
            <w:tcW w:w="1835" w:type="dxa"/>
          </w:tcPr>
          <w:p w14:paraId="725295EC" w14:textId="77777777" w:rsidR="000D212E" w:rsidRPr="00DB1B46" w:rsidRDefault="000D212E" w:rsidP="00D71489">
            <w:pPr>
              <w:pStyle w:val="TableText"/>
              <w:spacing w:after="0"/>
              <w:rPr>
                <w:szCs w:val="16"/>
              </w:rPr>
            </w:pPr>
            <w:r w:rsidRPr="00DB1B46">
              <w:rPr>
                <w:szCs w:val="16"/>
              </w:rPr>
              <w:t>Additional sources added after validation workshop</w:t>
            </w:r>
          </w:p>
        </w:tc>
        <w:tc>
          <w:tcPr>
            <w:tcW w:w="7175" w:type="dxa"/>
            <w:gridSpan w:val="3"/>
          </w:tcPr>
          <w:p w14:paraId="654E7E7C" w14:textId="77777777" w:rsidR="000D212E" w:rsidRPr="00DB1B46" w:rsidRDefault="000D212E" w:rsidP="00D71489">
            <w:pPr>
              <w:pStyle w:val="TableText"/>
              <w:spacing w:after="0"/>
              <w:rPr>
                <w:szCs w:val="16"/>
              </w:rPr>
            </w:pPr>
            <w:r w:rsidRPr="00DB1B46">
              <w:rPr>
                <w:szCs w:val="16"/>
              </w:rPr>
              <w:t>Haley. N. 2016</w:t>
            </w:r>
            <w:r w:rsidRPr="00DB1B46">
              <w:rPr>
                <w:szCs w:val="16"/>
                <w:vertAlign w:val="superscript"/>
              </w:rPr>
              <w:t>.</w:t>
            </w:r>
            <w:r w:rsidRPr="00DB1B46">
              <w:rPr>
                <w:szCs w:val="16"/>
                <w:vertAlign w:val="superscript"/>
              </w:rPr>
              <w:footnoteReference w:id="81"/>
            </w:r>
            <w:r w:rsidRPr="00DB1B46">
              <w:rPr>
                <w:szCs w:val="16"/>
                <w:vertAlign w:val="superscript"/>
              </w:rPr>
              <w:t xml:space="preserve"> </w:t>
            </w:r>
            <w:r w:rsidRPr="00DB1B46">
              <w:rPr>
                <w:szCs w:val="16"/>
              </w:rPr>
              <w:t>(Women in the public service)</w:t>
            </w:r>
          </w:p>
          <w:p w14:paraId="0F574FB7" w14:textId="77777777" w:rsidR="000D212E" w:rsidRPr="00DB1B46" w:rsidRDefault="000D212E" w:rsidP="00D71489">
            <w:pPr>
              <w:pStyle w:val="TableText"/>
              <w:spacing w:after="0"/>
              <w:rPr>
                <w:szCs w:val="16"/>
              </w:rPr>
            </w:pPr>
            <w:r w:rsidRPr="00DB1B46">
              <w:rPr>
                <w:szCs w:val="16"/>
              </w:rPr>
              <w:t>Church Partnership Program 2016</w:t>
            </w:r>
            <w:r w:rsidRPr="00DB1B46">
              <w:rPr>
                <w:szCs w:val="16"/>
                <w:vertAlign w:val="superscript"/>
              </w:rPr>
              <w:footnoteReference w:id="82"/>
            </w:r>
          </w:p>
          <w:p w14:paraId="2399CBD7" w14:textId="77777777" w:rsidR="000D212E" w:rsidRPr="00DB1B46" w:rsidRDefault="000D212E" w:rsidP="00D71489">
            <w:pPr>
              <w:pStyle w:val="TableText"/>
              <w:spacing w:after="0"/>
              <w:rPr>
                <w:szCs w:val="16"/>
              </w:rPr>
            </w:pPr>
            <w:r w:rsidRPr="00DB1B46">
              <w:rPr>
                <w:szCs w:val="16"/>
              </w:rPr>
              <w:t>Universal Basic Education Plan 2009</w:t>
            </w:r>
            <w:r w:rsidRPr="00DB1B46">
              <w:rPr>
                <w:szCs w:val="16"/>
                <w:vertAlign w:val="superscript"/>
              </w:rPr>
              <w:footnoteReference w:id="83"/>
            </w:r>
          </w:p>
          <w:p w14:paraId="5E2DBEF6" w14:textId="77777777" w:rsidR="000D212E" w:rsidRPr="00DB1B46" w:rsidRDefault="000D212E" w:rsidP="00D71489">
            <w:pPr>
              <w:pStyle w:val="TableText"/>
              <w:spacing w:after="0"/>
              <w:rPr>
                <w:szCs w:val="16"/>
              </w:rPr>
            </w:pPr>
            <w:r w:rsidRPr="00DB1B46">
              <w:rPr>
                <w:szCs w:val="16"/>
              </w:rPr>
              <w:t>WASH in Schools 2016</w:t>
            </w:r>
            <w:r w:rsidRPr="00DB1B46">
              <w:rPr>
                <w:szCs w:val="16"/>
                <w:vertAlign w:val="superscript"/>
              </w:rPr>
              <w:footnoteReference w:id="84"/>
            </w:r>
          </w:p>
          <w:p w14:paraId="1C03C4A0" w14:textId="77777777" w:rsidR="000D212E" w:rsidRPr="00DB1B46" w:rsidRDefault="000D212E" w:rsidP="00D71489">
            <w:pPr>
              <w:pStyle w:val="TableText"/>
              <w:spacing w:after="0"/>
              <w:rPr>
                <w:szCs w:val="16"/>
              </w:rPr>
            </w:pPr>
            <w:r w:rsidRPr="00DB1B46">
              <w:rPr>
                <w:szCs w:val="16"/>
              </w:rPr>
              <w:t>CARE DPC Poverty Study</w:t>
            </w:r>
            <w:r w:rsidRPr="00DB1B46">
              <w:rPr>
                <w:szCs w:val="16"/>
                <w:vertAlign w:val="superscript"/>
              </w:rPr>
              <w:footnoteReference w:id="85"/>
            </w:r>
          </w:p>
          <w:p w14:paraId="579AFF1F" w14:textId="77777777" w:rsidR="000D212E" w:rsidRPr="00DB1B46" w:rsidRDefault="000D212E" w:rsidP="00D71489">
            <w:pPr>
              <w:pStyle w:val="TableText"/>
              <w:spacing w:after="0"/>
              <w:rPr>
                <w:szCs w:val="16"/>
              </w:rPr>
            </w:pPr>
            <w:r w:rsidRPr="00DB1B46">
              <w:rPr>
                <w:szCs w:val="16"/>
              </w:rPr>
              <w:t>IFAD Rural Poverty Portal</w:t>
            </w:r>
            <w:r w:rsidRPr="00DB1B46">
              <w:rPr>
                <w:szCs w:val="16"/>
                <w:vertAlign w:val="superscript"/>
              </w:rPr>
              <w:footnoteReference w:id="86"/>
            </w:r>
          </w:p>
          <w:p w14:paraId="703A2FA9" w14:textId="77777777" w:rsidR="000D212E" w:rsidRPr="00DB1B46" w:rsidRDefault="000D212E" w:rsidP="00D71489">
            <w:pPr>
              <w:pStyle w:val="TableText"/>
              <w:spacing w:after="0"/>
              <w:rPr>
                <w:szCs w:val="16"/>
              </w:rPr>
            </w:pPr>
            <w:r w:rsidRPr="00DB1B46">
              <w:rPr>
                <w:szCs w:val="16"/>
              </w:rPr>
              <w:t>World Bank 2011. Reproductive Health at a Glance</w:t>
            </w:r>
            <w:r w:rsidRPr="00DB1B46">
              <w:rPr>
                <w:szCs w:val="16"/>
                <w:vertAlign w:val="superscript"/>
              </w:rPr>
              <w:footnoteReference w:id="87"/>
            </w:r>
          </w:p>
          <w:p w14:paraId="034359B7" w14:textId="77777777" w:rsidR="000D212E" w:rsidRPr="00DB1B46" w:rsidRDefault="000D212E" w:rsidP="00D71489">
            <w:pPr>
              <w:pStyle w:val="TableText"/>
              <w:spacing w:after="0"/>
              <w:rPr>
                <w:szCs w:val="16"/>
              </w:rPr>
            </w:pPr>
            <w:r w:rsidRPr="00DB1B46">
              <w:rPr>
                <w:szCs w:val="16"/>
              </w:rPr>
              <w:t>Independent Formative Evaluation of Family Health Centres</w:t>
            </w:r>
            <w:r w:rsidRPr="00DB1B46">
              <w:rPr>
                <w:szCs w:val="16"/>
                <w:vertAlign w:val="superscript"/>
              </w:rPr>
              <w:footnoteReference w:id="88"/>
            </w:r>
          </w:p>
          <w:p w14:paraId="49D56393" w14:textId="77777777" w:rsidR="000D212E" w:rsidRPr="00DB1B46" w:rsidRDefault="000D212E" w:rsidP="00D71489">
            <w:pPr>
              <w:pStyle w:val="TableText"/>
              <w:spacing w:after="0"/>
              <w:rPr>
                <w:szCs w:val="16"/>
              </w:rPr>
            </w:pPr>
            <w:r w:rsidRPr="00DB1B46">
              <w:rPr>
                <w:szCs w:val="16"/>
              </w:rPr>
              <w:t>World Bank 2011. PNG Climate Change Country Profile</w:t>
            </w:r>
            <w:r w:rsidRPr="00DB1B46">
              <w:rPr>
                <w:szCs w:val="16"/>
                <w:vertAlign w:val="superscript"/>
              </w:rPr>
              <w:footnoteReference w:id="89"/>
            </w:r>
          </w:p>
          <w:p w14:paraId="1A59CAAF" w14:textId="77777777" w:rsidR="000D212E" w:rsidRPr="00DB1B46" w:rsidRDefault="000D212E" w:rsidP="00D71489">
            <w:pPr>
              <w:pStyle w:val="TableText"/>
              <w:spacing w:after="0"/>
              <w:rPr>
                <w:szCs w:val="16"/>
              </w:rPr>
            </w:pPr>
            <w:r w:rsidRPr="00DB1B46">
              <w:rPr>
                <w:szCs w:val="16"/>
              </w:rPr>
              <w:t>NARI 2015</w:t>
            </w:r>
            <w:r w:rsidRPr="00DB1B46">
              <w:rPr>
                <w:szCs w:val="16"/>
                <w:vertAlign w:val="superscript"/>
              </w:rPr>
              <w:footnoteReference w:id="90"/>
            </w:r>
            <w:r w:rsidRPr="00DB1B46">
              <w:rPr>
                <w:szCs w:val="16"/>
                <w:vertAlign w:val="superscript"/>
              </w:rPr>
              <w:t xml:space="preserve"> </w:t>
            </w:r>
            <w:r w:rsidRPr="00DB1B46">
              <w:rPr>
                <w:szCs w:val="16"/>
              </w:rPr>
              <w:t>(Drought, Frost, Climate change)</w:t>
            </w:r>
          </w:p>
          <w:p w14:paraId="01C1629C" w14:textId="77777777" w:rsidR="000D212E" w:rsidRPr="00DB1B46" w:rsidRDefault="000D212E" w:rsidP="00D71489">
            <w:pPr>
              <w:pStyle w:val="TableText"/>
              <w:spacing w:after="0"/>
              <w:rPr>
                <w:szCs w:val="16"/>
              </w:rPr>
            </w:pPr>
            <w:r w:rsidRPr="00DB1B46">
              <w:rPr>
                <w:szCs w:val="16"/>
              </w:rPr>
              <w:t>UNFPA 2010. Regional Consultation on Family Planning</w:t>
            </w:r>
            <w:r w:rsidRPr="00DB1B46">
              <w:rPr>
                <w:szCs w:val="16"/>
                <w:vertAlign w:val="superscript"/>
              </w:rPr>
              <w:t xml:space="preserve"> </w:t>
            </w:r>
            <w:r w:rsidRPr="00DB1B46">
              <w:rPr>
                <w:szCs w:val="16"/>
                <w:vertAlign w:val="superscript"/>
              </w:rPr>
              <w:footnoteReference w:id="91"/>
            </w:r>
          </w:p>
          <w:p w14:paraId="72F0B5A3" w14:textId="77777777" w:rsidR="000D212E" w:rsidRPr="00DB1B46" w:rsidRDefault="000D212E" w:rsidP="00D71489">
            <w:pPr>
              <w:pStyle w:val="TableText"/>
              <w:spacing w:after="0"/>
              <w:rPr>
                <w:szCs w:val="16"/>
              </w:rPr>
            </w:pPr>
            <w:r w:rsidRPr="00DB1B46">
              <w:rPr>
                <w:szCs w:val="16"/>
              </w:rPr>
              <w:t>Forsyth, 2016</w:t>
            </w:r>
            <w:r w:rsidRPr="00DB1B46">
              <w:rPr>
                <w:szCs w:val="16"/>
                <w:vertAlign w:val="superscript"/>
              </w:rPr>
              <w:footnoteReference w:id="92"/>
            </w:r>
            <w:r w:rsidRPr="00DB1B46">
              <w:rPr>
                <w:szCs w:val="16"/>
                <w:vertAlign w:val="superscript"/>
              </w:rPr>
              <w:t xml:space="preserve"> </w:t>
            </w:r>
            <w:r w:rsidRPr="00DB1B46">
              <w:rPr>
                <w:szCs w:val="16"/>
              </w:rPr>
              <w:t>(Sorcery Related Violence)</w:t>
            </w:r>
          </w:p>
          <w:p w14:paraId="17752C8D" w14:textId="77777777" w:rsidR="000D212E" w:rsidRPr="00DB1B46" w:rsidRDefault="000D212E" w:rsidP="00D71489">
            <w:pPr>
              <w:pStyle w:val="TableText"/>
              <w:spacing w:after="0"/>
              <w:rPr>
                <w:szCs w:val="16"/>
              </w:rPr>
            </w:pPr>
            <w:r w:rsidRPr="00DB1B46">
              <w:rPr>
                <w:szCs w:val="16"/>
              </w:rPr>
              <w:t>PNG Department of the Treasury 2015</w:t>
            </w:r>
            <w:r w:rsidRPr="00DB1B46">
              <w:rPr>
                <w:szCs w:val="16"/>
                <w:vertAlign w:val="superscript"/>
              </w:rPr>
              <w:footnoteReference w:id="93"/>
            </w:r>
            <w:r w:rsidRPr="00DB1B46">
              <w:rPr>
                <w:szCs w:val="16"/>
                <w:vertAlign w:val="superscript"/>
              </w:rPr>
              <w:t xml:space="preserve"> (</w:t>
            </w:r>
            <w:r w:rsidRPr="00DB1B46">
              <w:rPr>
                <w:szCs w:val="16"/>
              </w:rPr>
              <w:t>District Improvement Support Funds)</w:t>
            </w:r>
          </w:p>
          <w:p w14:paraId="053ACADC" w14:textId="77777777" w:rsidR="000D212E" w:rsidRPr="00DB1B46" w:rsidRDefault="000D212E" w:rsidP="00D71489">
            <w:pPr>
              <w:pStyle w:val="TableText"/>
              <w:spacing w:after="0"/>
              <w:rPr>
                <w:szCs w:val="16"/>
              </w:rPr>
            </w:pPr>
            <w:r w:rsidRPr="00DB1B46">
              <w:rPr>
                <w:szCs w:val="16"/>
              </w:rPr>
              <w:lastRenderedPageBreak/>
              <w:t>Baker 2016</w:t>
            </w:r>
            <w:r w:rsidRPr="00DB1B46">
              <w:rPr>
                <w:szCs w:val="16"/>
                <w:vertAlign w:val="superscript"/>
              </w:rPr>
              <w:footnoteReference w:id="94"/>
            </w:r>
            <w:r w:rsidRPr="00DB1B46">
              <w:rPr>
                <w:szCs w:val="16"/>
                <w:vertAlign w:val="superscript"/>
              </w:rPr>
              <w:t xml:space="preserve">  </w:t>
            </w:r>
            <w:r w:rsidRPr="00DB1B46">
              <w:rPr>
                <w:szCs w:val="16"/>
              </w:rPr>
              <w:t>(Temporary Special Measures)</w:t>
            </w:r>
          </w:p>
          <w:p w14:paraId="3B84FECA" w14:textId="77777777" w:rsidR="000D212E" w:rsidRPr="00DB1B46" w:rsidRDefault="000D212E" w:rsidP="00D71489">
            <w:pPr>
              <w:pStyle w:val="TableText"/>
              <w:spacing w:after="0"/>
              <w:rPr>
                <w:szCs w:val="16"/>
              </w:rPr>
            </w:pPr>
            <w:r w:rsidRPr="00DB1B46">
              <w:rPr>
                <w:szCs w:val="16"/>
              </w:rPr>
              <w:t>UNDP Temporary Special Measures</w:t>
            </w:r>
            <w:r w:rsidRPr="00DB1B46">
              <w:rPr>
                <w:szCs w:val="16"/>
                <w:vertAlign w:val="superscript"/>
              </w:rPr>
              <w:footnoteReference w:id="95"/>
            </w:r>
            <w:r w:rsidRPr="00DB1B46">
              <w:rPr>
                <w:szCs w:val="16"/>
                <w:vertAlign w:val="superscript"/>
              </w:rPr>
              <w:t xml:space="preserve"> </w:t>
            </w:r>
          </w:p>
          <w:p w14:paraId="782F4CF1" w14:textId="77777777" w:rsidR="000D212E" w:rsidRPr="00DB1B46" w:rsidRDefault="000D212E" w:rsidP="00D71489">
            <w:pPr>
              <w:pStyle w:val="TableText"/>
              <w:spacing w:after="0"/>
              <w:rPr>
                <w:szCs w:val="16"/>
              </w:rPr>
            </w:pPr>
            <w:r w:rsidRPr="00DB1B46">
              <w:rPr>
                <w:szCs w:val="16"/>
              </w:rPr>
              <w:t>Haley and Zubrinich 2015. (Limited Preferential Voting)</w:t>
            </w:r>
            <w:r w:rsidRPr="00DB1B46">
              <w:rPr>
                <w:szCs w:val="16"/>
                <w:vertAlign w:val="superscript"/>
              </w:rPr>
              <w:footnoteReference w:id="96"/>
            </w:r>
          </w:p>
          <w:p w14:paraId="49A7B748" w14:textId="77777777" w:rsidR="000D212E" w:rsidRPr="00DB1B46" w:rsidRDefault="000D212E" w:rsidP="00D71489">
            <w:pPr>
              <w:pStyle w:val="TableText"/>
              <w:spacing w:after="0"/>
              <w:rPr>
                <w:szCs w:val="16"/>
              </w:rPr>
            </w:pPr>
            <w:r w:rsidRPr="00DB1B46">
              <w:rPr>
                <w:szCs w:val="16"/>
              </w:rPr>
              <w:t>Baker (Reserved seats)</w:t>
            </w:r>
            <w:r w:rsidRPr="00DB1B46">
              <w:rPr>
                <w:szCs w:val="16"/>
                <w:vertAlign w:val="superscript"/>
              </w:rPr>
              <w:footnoteReference w:id="97"/>
            </w:r>
          </w:p>
        </w:tc>
      </w:tr>
    </w:tbl>
    <w:p w14:paraId="2399FBC3" w14:textId="77777777" w:rsidR="000D212E" w:rsidRDefault="000D212E" w:rsidP="000D212E">
      <w:pPr>
        <w:rPr>
          <w:rFonts w:cs="Arial"/>
          <w:b/>
          <w:sz w:val="22"/>
        </w:rPr>
      </w:pPr>
    </w:p>
    <w:p w14:paraId="655C2175" w14:textId="77777777" w:rsidR="000D212E" w:rsidRDefault="000D212E" w:rsidP="000D212E">
      <w:pPr>
        <w:rPr>
          <w:rFonts w:cs="Arial"/>
          <w:b/>
        </w:rPr>
        <w:sectPr w:rsidR="000D212E" w:rsidSect="000D212E">
          <w:pgSz w:w="11906" w:h="16838"/>
          <w:pgMar w:top="1440" w:right="1440" w:bottom="1440" w:left="1440" w:header="624" w:footer="1077" w:gutter="0"/>
          <w:cols w:space="708"/>
          <w:docGrid w:linePitch="360"/>
        </w:sectPr>
      </w:pPr>
    </w:p>
    <w:p w14:paraId="2ED3D0C3" w14:textId="0EFC8ED4" w:rsidR="002D687A" w:rsidRDefault="002D687A" w:rsidP="002D687A">
      <w:pPr>
        <w:pStyle w:val="NumberedHeading2"/>
        <w:numPr>
          <w:ilvl w:val="0"/>
          <w:numId w:val="0"/>
        </w:numPr>
        <w:spacing w:before="0" w:line="240" w:lineRule="auto"/>
      </w:pPr>
      <w:bookmarkStart w:id="190" w:name="_Ref499129213"/>
      <w:bookmarkStart w:id="191" w:name="_Toc499195218"/>
      <w:bookmarkStart w:id="192" w:name="_Ref484855709"/>
      <w:r>
        <w:lastRenderedPageBreak/>
        <w:t xml:space="preserve">Appendix </w:t>
      </w:r>
      <w:r>
        <w:fldChar w:fldCharType="begin"/>
      </w:r>
      <w:r>
        <w:instrText xml:space="preserve"> SEQ Appendix \* ARABIC </w:instrText>
      </w:r>
      <w:r>
        <w:fldChar w:fldCharType="separate"/>
      </w:r>
      <w:r>
        <w:rPr>
          <w:noProof/>
        </w:rPr>
        <w:t>5</w:t>
      </w:r>
      <w:r>
        <w:fldChar w:fldCharType="end"/>
      </w:r>
      <w:bookmarkStart w:id="193" w:name="_Ref485980939"/>
      <w:bookmarkStart w:id="194" w:name="_Toc490782314"/>
      <w:bookmarkEnd w:id="190"/>
      <w:r w:rsidRPr="002D687A">
        <w:t xml:space="preserve"> </w:t>
      </w:r>
      <w:r>
        <w:t>Mid-term review schedule</w:t>
      </w:r>
      <w:bookmarkEnd w:id="193"/>
      <w:bookmarkEnd w:id="194"/>
      <w:bookmarkEnd w:id="191"/>
    </w:p>
    <w:p w14:paraId="5559F1D9" w14:textId="4026FF77" w:rsidR="000D212E" w:rsidRPr="003733A9" w:rsidRDefault="000D212E" w:rsidP="000D212E">
      <w:pPr>
        <w:pStyle w:val="Caption"/>
      </w:pPr>
      <w:bookmarkStart w:id="195" w:name="_Toc499195255"/>
      <w:r>
        <w:t xml:space="preserve">Table </w:t>
      </w:r>
      <w:r>
        <w:fldChar w:fldCharType="begin"/>
      </w:r>
      <w:r>
        <w:instrText xml:space="preserve"> SEQ Table \* ARABIC </w:instrText>
      </w:r>
      <w:r>
        <w:fldChar w:fldCharType="separate"/>
      </w:r>
      <w:r w:rsidR="002D687A">
        <w:rPr>
          <w:noProof/>
        </w:rPr>
        <w:t>7</w:t>
      </w:r>
      <w:r>
        <w:fldChar w:fldCharType="end"/>
      </w:r>
      <w:r>
        <w:t>: Meetings and interviews</w:t>
      </w:r>
      <w:bookmarkEnd w:id="195"/>
    </w:p>
    <w:tbl>
      <w:tblPr>
        <w:tblW w:w="14183"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bottom w:w="57" w:type="dxa"/>
        </w:tblCellMar>
        <w:tblLook w:val="04A0" w:firstRow="1" w:lastRow="0" w:firstColumn="1" w:lastColumn="0" w:noHBand="0" w:noVBand="1"/>
      </w:tblPr>
      <w:tblGrid>
        <w:gridCol w:w="799"/>
        <w:gridCol w:w="3880"/>
        <w:gridCol w:w="3709"/>
        <w:gridCol w:w="5795"/>
      </w:tblGrid>
      <w:tr w:rsidR="000D212E" w:rsidRPr="00C672B6" w14:paraId="78DADF1F" w14:textId="77777777" w:rsidTr="00D71489">
        <w:trPr>
          <w:tblHeader/>
        </w:trPr>
        <w:tc>
          <w:tcPr>
            <w:tcW w:w="799" w:type="dxa"/>
            <w:shd w:val="clear" w:color="auto" w:fill="F2F2F2" w:themeFill="background1" w:themeFillShade="F2"/>
          </w:tcPr>
          <w:p w14:paraId="769FF6AF" w14:textId="77777777" w:rsidR="000D212E" w:rsidRPr="00C672B6" w:rsidRDefault="000D212E" w:rsidP="00D71489">
            <w:pPr>
              <w:tabs>
                <w:tab w:val="right" w:pos="1725"/>
              </w:tabs>
              <w:spacing w:after="0"/>
              <w:rPr>
                <w:b/>
                <w:sz w:val="16"/>
                <w:szCs w:val="16"/>
              </w:rPr>
            </w:pPr>
            <w:r w:rsidRPr="00C672B6">
              <w:rPr>
                <w:b/>
                <w:sz w:val="16"/>
                <w:szCs w:val="16"/>
              </w:rPr>
              <w:t>Date</w:t>
            </w:r>
          </w:p>
        </w:tc>
        <w:tc>
          <w:tcPr>
            <w:tcW w:w="3880" w:type="dxa"/>
            <w:shd w:val="clear" w:color="auto" w:fill="F2F2F2" w:themeFill="background1" w:themeFillShade="F2"/>
          </w:tcPr>
          <w:p w14:paraId="71C78425" w14:textId="77777777" w:rsidR="000D212E" w:rsidRPr="00C672B6" w:rsidRDefault="000D212E" w:rsidP="00D71489">
            <w:pPr>
              <w:spacing w:after="0"/>
              <w:rPr>
                <w:b/>
                <w:sz w:val="16"/>
                <w:szCs w:val="16"/>
              </w:rPr>
            </w:pPr>
            <w:r w:rsidRPr="00C672B6">
              <w:rPr>
                <w:b/>
                <w:sz w:val="16"/>
                <w:szCs w:val="16"/>
              </w:rPr>
              <w:t>Activity</w:t>
            </w:r>
          </w:p>
        </w:tc>
        <w:tc>
          <w:tcPr>
            <w:tcW w:w="3709" w:type="dxa"/>
            <w:shd w:val="clear" w:color="auto" w:fill="F2F2F2" w:themeFill="background1" w:themeFillShade="F2"/>
          </w:tcPr>
          <w:p w14:paraId="0E2560ED" w14:textId="77777777" w:rsidR="000D212E" w:rsidRPr="00C672B6" w:rsidRDefault="000D212E" w:rsidP="00D71489">
            <w:pPr>
              <w:spacing w:after="0"/>
              <w:rPr>
                <w:b/>
                <w:sz w:val="16"/>
                <w:szCs w:val="16"/>
              </w:rPr>
            </w:pPr>
            <w:r w:rsidRPr="00C672B6">
              <w:rPr>
                <w:b/>
                <w:sz w:val="16"/>
                <w:szCs w:val="16"/>
              </w:rPr>
              <w:t xml:space="preserve">Who </w:t>
            </w:r>
          </w:p>
        </w:tc>
        <w:tc>
          <w:tcPr>
            <w:tcW w:w="5795" w:type="dxa"/>
            <w:shd w:val="clear" w:color="auto" w:fill="F2F2F2" w:themeFill="background1" w:themeFillShade="F2"/>
          </w:tcPr>
          <w:p w14:paraId="4B0423B6" w14:textId="77777777" w:rsidR="000D212E" w:rsidRPr="00C672B6" w:rsidRDefault="000D212E" w:rsidP="00D71489">
            <w:pPr>
              <w:spacing w:after="0"/>
              <w:rPr>
                <w:b/>
                <w:sz w:val="16"/>
                <w:szCs w:val="16"/>
              </w:rPr>
            </w:pPr>
            <w:r w:rsidRPr="00C672B6">
              <w:rPr>
                <w:b/>
                <w:sz w:val="16"/>
                <w:szCs w:val="16"/>
              </w:rPr>
              <w:t>Organisation</w:t>
            </w:r>
          </w:p>
        </w:tc>
      </w:tr>
      <w:tr w:rsidR="000D212E" w:rsidRPr="00A732BA" w14:paraId="0A7418B8" w14:textId="77777777" w:rsidTr="00D71489">
        <w:tc>
          <w:tcPr>
            <w:tcW w:w="799" w:type="dxa"/>
          </w:tcPr>
          <w:p w14:paraId="7FAE9893" w14:textId="77777777" w:rsidR="000D212E" w:rsidRPr="00C672B6" w:rsidRDefault="000D212E" w:rsidP="00D71489">
            <w:pPr>
              <w:spacing w:after="0"/>
              <w:rPr>
                <w:b/>
                <w:sz w:val="16"/>
                <w:szCs w:val="16"/>
              </w:rPr>
            </w:pPr>
            <w:r w:rsidRPr="00C672B6">
              <w:rPr>
                <w:sz w:val="16"/>
                <w:szCs w:val="16"/>
              </w:rPr>
              <w:t>1 May</w:t>
            </w:r>
          </w:p>
        </w:tc>
        <w:tc>
          <w:tcPr>
            <w:tcW w:w="3880" w:type="dxa"/>
          </w:tcPr>
          <w:p w14:paraId="68204A64" w14:textId="77777777" w:rsidR="000D212E" w:rsidRPr="00C672B6" w:rsidRDefault="000D212E" w:rsidP="00D71489">
            <w:pPr>
              <w:spacing w:after="0"/>
              <w:rPr>
                <w:sz w:val="16"/>
                <w:szCs w:val="16"/>
              </w:rPr>
            </w:pPr>
            <w:r w:rsidRPr="00C672B6">
              <w:rPr>
                <w:sz w:val="16"/>
                <w:szCs w:val="16"/>
              </w:rPr>
              <w:t xml:space="preserve">Meet with DFAT-Gender and Sport </w:t>
            </w:r>
          </w:p>
        </w:tc>
        <w:tc>
          <w:tcPr>
            <w:tcW w:w="3709" w:type="dxa"/>
          </w:tcPr>
          <w:p w14:paraId="39D2DC6F" w14:textId="77777777" w:rsidR="000D212E" w:rsidRPr="00C672B6" w:rsidRDefault="000D212E" w:rsidP="00D71489">
            <w:pPr>
              <w:spacing w:after="0"/>
              <w:rPr>
                <w:sz w:val="16"/>
                <w:szCs w:val="16"/>
              </w:rPr>
            </w:pPr>
            <w:r w:rsidRPr="00C672B6">
              <w:rPr>
                <w:sz w:val="16"/>
                <w:szCs w:val="16"/>
              </w:rPr>
              <w:t>Susan Ferguson, Roselyn Kenneth, Donna Kingelty</w:t>
            </w:r>
          </w:p>
        </w:tc>
        <w:tc>
          <w:tcPr>
            <w:tcW w:w="5795" w:type="dxa"/>
          </w:tcPr>
          <w:p w14:paraId="695F5CB2" w14:textId="77777777" w:rsidR="000D212E" w:rsidRPr="00C672B6" w:rsidRDefault="000D212E" w:rsidP="00D71489">
            <w:pPr>
              <w:spacing w:after="0"/>
              <w:rPr>
                <w:sz w:val="16"/>
                <w:szCs w:val="16"/>
              </w:rPr>
            </w:pPr>
            <w:r w:rsidRPr="00C672B6">
              <w:rPr>
                <w:sz w:val="16"/>
                <w:szCs w:val="16"/>
              </w:rPr>
              <w:t>Australian Department of Foreign Affairs and Trade</w:t>
            </w:r>
          </w:p>
        </w:tc>
      </w:tr>
      <w:tr w:rsidR="000D212E" w:rsidRPr="00A732BA" w14:paraId="01317CB8" w14:textId="77777777" w:rsidTr="00D71489">
        <w:tc>
          <w:tcPr>
            <w:tcW w:w="799" w:type="dxa"/>
          </w:tcPr>
          <w:p w14:paraId="22E50E95" w14:textId="77777777" w:rsidR="000D212E" w:rsidRPr="00C672B6" w:rsidRDefault="000D212E" w:rsidP="00D71489">
            <w:pPr>
              <w:spacing w:after="0"/>
              <w:rPr>
                <w:b/>
                <w:sz w:val="16"/>
                <w:szCs w:val="16"/>
              </w:rPr>
            </w:pPr>
            <w:r w:rsidRPr="00C672B6">
              <w:rPr>
                <w:sz w:val="16"/>
                <w:szCs w:val="16"/>
              </w:rPr>
              <w:t xml:space="preserve">1 May </w:t>
            </w:r>
          </w:p>
        </w:tc>
        <w:tc>
          <w:tcPr>
            <w:tcW w:w="3880" w:type="dxa"/>
          </w:tcPr>
          <w:p w14:paraId="486D2566" w14:textId="77777777" w:rsidR="000D212E" w:rsidRPr="00C672B6" w:rsidRDefault="000D212E" w:rsidP="00D71489">
            <w:pPr>
              <w:spacing w:after="0"/>
              <w:rPr>
                <w:sz w:val="16"/>
                <w:szCs w:val="16"/>
              </w:rPr>
            </w:pPr>
            <w:r w:rsidRPr="00C672B6">
              <w:rPr>
                <w:sz w:val="16"/>
                <w:szCs w:val="16"/>
              </w:rPr>
              <w:t>Meeting</w:t>
            </w:r>
          </w:p>
        </w:tc>
        <w:tc>
          <w:tcPr>
            <w:tcW w:w="3709" w:type="dxa"/>
          </w:tcPr>
          <w:p w14:paraId="1E408788" w14:textId="77777777" w:rsidR="000D212E" w:rsidRPr="00C672B6" w:rsidRDefault="000D212E" w:rsidP="00D71489">
            <w:pPr>
              <w:spacing w:after="0"/>
              <w:rPr>
                <w:sz w:val="16"/>
                <w:szCs w:val="16"/>
              </w:rPr>
            </w:pPr>
            <w:r w:rsidRPr="00B25879">
              <w:rPr>
                <w:i/>
                <w:sz w:val="16"/>
                <w:szCs w:val="16"/>
              </w:rPr>
              <w:t>Pacific Women</w:t>
            </w:r>
            <w:r w:rsidRPr="00C672B6">
              <w:rPr>
                <w:sz w:val="16"/>
                <w:szCs w:val="16"/>
              </w:rPr>
              <w:t xml:space="preserve"> Support Unit</w:t>
            </w:r>
          </w:p>
        </w:tc>
        <w:tc>
          <w:tcPr>
            <w:tcW w:w="5795" w:type="dxa"/>
          </w:tcPr>
          <w:p w14:paraId="2C9C3F34" w14:textId="77777777" w:rsidR="000D212E" w:rsidRPr="00C672B6" w:rsidRDefault="000D212E" w:rsidP="00D71489">
            <w:pPr>
              <w:spacing w:after="0"/>
              <w:rPr>
                <w:sz w:val="16"/>
                <w:szCs w:val="16"/>
              </w:rPr>
            </w:pPr>
            <w:r w:rsidRPr="00B25879">
              <w:rPr>
                <w:i/>
                <w:sz w:val="16"/>
                <w:szCs w:val="16"/>
              </w:rPr>
              <w:t>Pacific Women</w:t>
            </w:r>
            <w:r w:rsidRPr="00C672B6">
              <w:rPr>
                <w:sz w:val="16"/>
                <w:szCs w:val="16"/>
              </w:rPr>
              <w:t xml:space="preserve"> Support Unit</w:t>
            </w:r>
          </w:p>
        </w:tc>
      </w:tr>
      <w:tr w:rsidR="000D212E" w:rsidRPr="00A732BA" w14:paraId="69608EE4" w14:textId="77777777" w:rsidTr="00D71489">
        <w:tc>
          <w:tcPr>
            <w:tcW w:w="799" w:type="dxa"/>
          </w:tcPr>
          <w:p w14:paraId="628A559D" w14:textId="77777777" w:rsidR="000D212E" w:rsidRPr="00C672B6" w:rsidRDefault="000D212E" w:rsidP="00D71489">
            <w:pPr>
              <w:spacing w:after="0"/>
              <w:rPr>
                <w:b/>
                <w:sz w:val="16"/>
                <w:szCs w:val="16"/>
              </w:rPr>
            </w:pPr>
            <w:r w:rsidRPr="00C672B6">
              <w:rPr>
                <w:sz w:val="16"/>
                <w:szCs w:val="16"/>
              </w:rPr>
              <w:t xml:space="preserve">1 May </w:t>
            </w:r>
          </w:p>
        </w:tc>
        <w:tc>
          <w:tcPr>
            <w:tcW w:w="3880" w:type="dxa"/>
          </w:tcPr>
          <w:p w14:paraId="70035FC5" w14:textId="77777777" w:rsidR="000D212E" w:rsidRPr="00C672B6" w:rsidRDefault="000D212E" w:rsidP="00D71489">
            <w:pPr>
              <w:spacing w:after="0"/>
              <w:rPr>
                <w:sz w:val="16"/>
                <w:szCs w:val="16"/>
              </w:rPr>
            </w:pPr>
            <w:r w:rsidRPr="00C672B6">
              <w:rPr>
                <w:sz w:val="16"/>
                <w:szCs w:val="16"/>
              </w:rPr>
              <w:t xml:space="preserve">Meeting </w:t>
            </w:r>
          </w:p>
        </w:tc>
        <w:tc>
          <w:tcPr>
            <w:tcW w:w="3709" w:type="dxa"/>
          </w:tcPr>
          <w:p w14:paraId="4C7DF7E9" w14:textId="77777777" w:rsidR="000D212E" w:rsidRPr="00C672B6" w:rsidRDefault="000D212E" w:rsidP="00D71489">
            <w:pPr>
              <w:spacing w:after="0"/>
              <w:rPr>
                <w:sz w:val="16"/>
                <w:szCs w:val="16"/>
              </w:rPr>
            </w:pPr>
            <w:r w:rsidRPr="00C672B6">
              <w:rPr>
                <w:sz w:val="16"/>
                <w:szCs w:val="16"/>
              </w:rPr>
              <w:t>Katherine Lepani</w:t>
            </w:r>
          </w:p>
        </w:tc>
        <w:tc>
          <w:tcPr>
            <w:tcW w:w="5795" w:type="dxa"/>
          </w:tcPr>
          <w:p w14:paraId="179C7C7D" w14:textId="77777777" w:rsidR="000D212E" w:rsidRPr="00C672B6" w:rsidRDefault="000D212E" w:rsidP="00D71489">
            <w:pPr>
              <w:spacing w:after="0"/>
              <w:rPr>
                <w:sz w:val="16"/>
                <w:szCs w:val="16"/>
              </w:rPr>
            </w:pPr>
            <w:r w:rsidRPr="00C672B6">
              <w:rPr>
                <w:sz w:val="16"/>
                <w:szCs w:val="16"/>
              </w:rPr>
              <w:t>PNG Governance Facility</w:t>
            </w:r>
          </w:p>
        </w:tc>
      </w:tr>
      <w:tr w:rsidR="000D212E" w:rsidRPr="00A732BA" w14:paraId="71E1150B" w14:textId="77777777" w:rsidTr="00D71489">
        <w:tc>
          <w:tcPr>
            <w:tcW w:w="799" w:type="dxa"/>
          </w:tcPr>
          <w:p w14:paraId="3856A59C" w14:textId="77777777" w:rsidR="000D212E" w:rsidRPr="00C672B6" w:rsidRDefault="000D212E" w:rsidP="00D71489">
            <w:pPr>
              <w:spacing w:after="0"/>
              <w:rPr>
                <w:b/>
                <w:sz w:val="16"/>
                <w:szCs w:val="16"/>
              </w:rPr>
            </w:pPr>
            <w:r w:rsidRPr="00C672B6">
              <w:rPr>
                <w:sz w:val="16"/>
                <w:szCs w:val="16"/>
              </w:rPr>
              <w:t>1 May</w:t>
            </w:r>
          </w:p>
        </w:tc>
        <w:tc>
          <w:tcPr>
            <w:tcW w:w="3880" w:type="dxa"/>
          </w:tcPr>
          <w:p w14:paraId="6F1C10E9" w14:textId="77777777" w:rsidR="000D212E" w:rsidRPr="00C672B6" w:rsidRDefault="000D212E" w:rsidP="00D71489">
            <w:pPr>
              <w:spacing w:after="0"/>
              <w:rPr>
                <w:sz w:val="16"/>
                <w:szCs w:val="16"/>
              </w:rPr>
            </w:pPr>
            <w:r w:rsidRPr="00C672B6">
              <w:rPr>
                <w:sz w:val="16"/>
                <w:szCs w:val="16"/>
              </w:rPr>
              <w:t>Meet Organisational Strengthening Advisor</w:t>
            </w:r>
          </w:p>
        </w:tc>
        <w:tc>
          <w:tcPr>
            <w:tcW w:w="3709" w:type="dxa"/>
          </w:tcPr>
          <w:p w14:paraId="22C1A02D" w14:textId="77777777" w:rsidR="000D212E" w:rsidRPr="00C672B6" w:rsidRDefault="000D212E" w:rsidP="00D71489">
            <w:pPr>
              <w:spacing w:after="0"/>
              <w:rPr>
                <w:sz w:val="16"/>
                <w:szCs w:val="16"/>
              </w:rPr>
            </w:pPr>
            <w:r w:rsidRPr="00C672B6">
              <w:rPr>
                <w:sz w:val="16"/>
                <w:szCs w:val="16"/>
              </w:rPr>
              <w:t>Rebecca Robinson</w:t>
            </w:r>
          </w:p>
        </w:tc>
        <w:tc>
          <w:tcPr>
            <w:tcW w:w="5795" w:type="dxa"/>
          </w:tcPr>
          <w:p w14:paraId="792A969E" w14:textId="77777777" w:rsidR="000D212E" w:rsidRPr="00C672B6" w:rsidRDefault="000D212E" w:rsidP="00D71489">
            <w:pPr>
              <w:spacing w:after="0"/>
              <w:rPr>
                <w:sz w:val="16"/>
                <w:szCs w:val="16"/>
              </w:rPr>
            </w:pPr>
            <w:r w:rsidRPr="00C672B6">
              <w:rPr>
                <w:sz w:val="16"/>
                <w:szCs w:val="16"/>
              </w:rPr>
              <w:t>Organisational Strengthening Adviser to the Family and Sexual Violence Action Committee</w:t>
            </w:r>
          </w:p>
        </w:tc>
      </w:tr>
      <w:tr w:rsidR="000D212E" w:rsidRPr="00A732BA" w14:paraId="53D3BEAD" w14:textId="77777777" w:rsidTr="00D71489">
        <w:tc>
          <w:tcPr>
            <w:tcW w:w="799" w:type="dxa"/>
          </w:tcPr>
          <w:p w14:paraId="62F14BB1" w14:textId="77777777" w:rsidR="000D212E" w:rsidRPr="00C672B6" w:rsidRDefault="000D212E" w:rsidP="00D71489">
            <w:pPr>
              <w:spacing w:after="0"/>
              <w:rPr>
                <w:b/>
                <w:sz w:val="16"/>
                <w:szCs w:val="16"/>
              </w:rPr>
            </w:pPr>
            <w:r w:rsidRPr="00C672B6">
              <w:rPr>
                <w:sz w:val="16"/>
                <w:szCs w:val="16"/>
              </w:rPr>
              <w:t>2 May</w:t>
            </w:r>
          </w:p>
        </w:tc>
        <w:tc>
          <w:tcPr>
            <w:tcW w:w="3880" w:type="dxa"/>
          </w:tcPr>
          <w:p w14:paraId="5DF1B983" w14:textId="77777777" w:rsidR="000D212E" w:rsidRPr="00C672B6" w:rsidRDefault="000D212E" w:rsidP="00D71489">
            <w:pPr>
              <w:spacing w:after="0"/>
              <w:rPr>
                <w:sz w:val="16"/>
                <w:szCs w:val="16"/>
              </w:rPr>
            </w:pPr>
            <w:r w:rsidRPr="00C672B6">
              <w:rPr>
                <w:sz w:val="16"/>
                <w:szCs w:val="16"/>
              </w:rPr>
              <w:t>Annual Learning Workshop</w:t>
            </w:r>
          </w:p>
        </w:tc>
        <w:tc>
          <w:tcPr>
            <w:tcW w:w="3709" w:type="dxa"/>
          </w:tcPr>
          <w:p w14:paraId="1D66CC3B" w14:textId="77777777" w:rsidR="000D212E" w:rsidRPr="00C672B6" w:rsidRDefault="000D212E" w:rsidP="00D71489">
            <w:pPr>
              <w:spacing w:after="0"/>
              <w:rPr>
                <w:sz w:val="16"/>
                <w:szCs w:val="16"/>
              </w:rPr>
            </w:pPr>
          </w:p>
        </w:tc>
        <w:tc>
          <w:tcPr>
            <w:tcW w:w="5795" w:type="dxa"/>
          </w:tcPr>
          <w:p w14:paraId="0BB5ADA8" w14:textId="77777777" w:rsidR="000D212E" w:rsidRPr="00C672B6" w:rsidRDefault="000D212E" w:rsidP="00D71489">
            <w:pPr>
              <w:spacing w:after="0"/>
              <w:rPr>
                <w:sz w:val="16"/>
                <w:szCs w:val="16"/>
              </w:rPr>
            </w:pPr>
          </w:p>
        </w:tc>
      </w:tr>
      <w:tr w:rsidR="000D212E" w:rsidRPr="00A732BA" w14:paraId="6D1306AE" w14:textId="77777777" w:rsidTr="00D71489">
        <w:tc>
          <w:tcPr>
            <w:tcW w:w="799" w:type="dxa"/>
          </w:tcPr>
          <w:p w14:paraId="7D46D8F9" w14:textId="77777777" w:rsidR="000D212E" w:rsidRPr="00C672B6" w:rsidRDefault="000D212E" w:rsidP="00D71489">
            <w:pPr>
              <w:spacing w:after="0"/>
              <w:rPr>
                <w:b/>
                <w:sz w:val="16"/>
                <w:szCs w:val="16"/>
              </w:rPr>
            </w:pPr>
            <w:r w:rsidRPr="00C672B6">
              <w:rPr>
                <w:sz w:val="16"/>
                <w:szCs w:val="16"/>
              </w:rPr>
              <w:t>2 May</w:t>
            </w:r>
          </w:p>
        </w:tc>
        <w:tc>
          <w:tcPr>
            <w:tcW w:w="3880" w:type="dxa"/>
          </w:tcPr>
          <w:p w14:paraId="21FEB867" w14:textId="77777777" w:rsidR="000D212E" w:rsidRPr="00C672B6" w:rsidRDefault="000D212E" w:rsidP="00D71489">
            <w:pPr>
              <w:spacing w:after="0"/>
              <w:rPr>
                <w:sz w:val="16"/>
                <w:szCs w:val="16"/>
              </w:rPr>
            </w:pPr>
            <w:r w:rsidRPr="00C672B6">
              <w:rPr>
                <w:sz w:val="16"/>
                <w:szCs w:val="16"/>
              </w:rPr>
              <w:t>Meeting</w:t>
            </w:r>
          </w:p>
        </w:tc>
        <w:tc>
          <w:tcPr>
            <w:tcW w:w="3709" w:type="dxa"/>
          </w:tcPr>
          <w:p w14:paraId="43F50948" w14:textId="77777777" w:rsidR="000D212E" w:rsidRPr="00C672B6" w:rsidRDefault="000D212E" w:rsidP="00D71489">
            <w:pPr>
              <w:spacing w:after="0"/>
              <w:rPr>
                <w:sz w:val="16"/>
                <w:szCs w:val="16"/>
              </w:rPr>
            </w:pPr>
            <w:r w:rsidRPr="00C672B6">
              <w:rPr>
                <w:sz w:val="16"/>
                <w:szCs w:val="16"/>
              </w:rPr>
              <w:t>Elena Leddra</w:t>
            </w:r>
          </w:p>
        </w:tc>
        <w:tc>
          <w:tcPr>
            <w:tcW w:w="5795" w:type="dxa"/>
          </w:tcPr>
          <w:p w14:paraId="2A71DC09" w14:textId="77777777" w:rsidR="000D212E" w:rsidRPr="00C672B6" w:rsidRDefault="000D212E" w:rsidP="00D71489">
            <w:pPr>
              <w:spacing w:after="0"/>
              <w:rPr>
                <w:sz w:val="16"/>
                <w:szCs w:val="16"/>
              </w:rPr>
            </w:pPr>
            <w:r w:rsidRPr="00C672B6">
              <w:rPr>
                <w:sz w:val="16"/>
                <w:szCs w:val="16"/>
              </w:rPr>
              <w:t>International Women’s Development Agency Program Manager</w:t>
            </w:r>
          </w:p>
        </w:tc>
      </w:tr>
      <w:tr w:rsidR="000D212E" w:rsidRPr="00A732BA" w14:paraId="71BCDE2A" w14:textId="77777777" w:rsidTr="00D71489">
        <w:tc>
          <w:tcPr>
            <w:tcW w:w="799" w:type="dxa"/>
          </w:tcPr>
          <w:p w14:paraId="0DF43102" w14:textId="77777777" w:rsidR="000D212E" w:rsidRPr="00C672B6" w:rsidRDefault="000D212E" w:rsidP="00D71489">
            <w:pPr>
              <w:spacing w:after="0"/>
              <w:rPr>
                <w:b/>
                <w:sz w:val="16"/>
                <w:szCs w:val="16"/>
              </w:rPr>
            </w:pPr>
            <w:r w:rsidRPr="00C672B6">
              <w:rPr>
                <w:sz w:val="16"/>
                <w:szCs w:val="16"/>
              </w:rPr>
              <w:t>3 May</w:t>
            </w:r>
          </w:p>
        </w:tc>
        <w:tc>
          <w:tcPr>
            <w:tcW w:w="3880" w:type="dxa"/>
          </w:tcPr>
          <w:p w14:paraId="6C08CD80" w14:textId="77777777" w:rsidR="000D212E" w:rsidRPr="00C672B6" w:rsidRDefault="000D212E" w:rsidP="00D71489">
            <w:pPr>
              <w:spacing w:after="0"/>
              <w:rPr>
                <w:sz w:val="16"/>
                <w:szCs w:val="16"/>
              </w:rPr>
            </w:pPr>
            <w:r w:rsidRPr="00C672B6">
              <w:rPr>
                <w:sz w:val="16"/>
                <w:szCs w:val="16"/>
              </w:rPr>
              <w:t>Annual Learning Workshop</w:t>
            </w:r>
          </w:p>
        </w:tc>
        <w:tc>
          <w:tcPr>
            <w:tcW w:w="3709" w:type="dxa"/>
          </w:tcPr>
          <w:p w14:paraId="28C0950C" w14:textId="77777777" w:rsidR="000D212E" w:rsidRPr="00C672B6" w:rsidRDefault="000D212E" w:rsidP="00D71489">
            <w:pPr>
              <w:spacing w:after="0"/>
              <w:rPr>
                <w:sz w:val="16"/>
                <w:szCs w:val="16"/>
              </w:rPr>
            </w:pPr>
          </w:p>
        </w:tc>
        <w:tc>
          <w:tcPr>
            <w:tcW w:w="5795" w:type="dxa"/>
          </w:tcPr>
          <w:p w14:paraId="7F22B669" w14:textId="77777777" w:rsidR="000D212E" w:rsidRPr="00C672B6" w:rsidRDefault="000D212E" w:rsidP="00D71489">
            <w:pPr>
              <w:spacing w:after="0"/>
              <w:rPr>
                <w:sz w:val="16"/>
                <w:szCs w:val="16"/>
              </w:rPr>
            </w:pPr>
          </w:p>
        </w:tc>
      </w:tr>
      <w:tr w:rsidR="000D212E" w:rsidRPr="00A732BA" w14:paraId="463D3276" w14:textId="77777777" w:rsidTr="00D71489">
        <w:tc>
          <w:tcPr>
            <w:tcW w:w="799" w:type="dxa"/>
          </w:tcPr>
          <w:p w14:paraId="75A3F38E" w14:textId="77777777" w:rsidR="000D212E" w:rsidRPr="00C672B6" w:rsidRDefault="000D212E" w:rsidP="00D71489">
            <w:pPr>
              <w:spacing w:after="0"/>
              <w:rPr>
                <w:b/>
                <w:sz w:val="16"/>
                <w:szCs w:val="16"/>
              </w:rPr>
            </w:pPr>
            <w:r w:rsidRPr="00C672B6">
              <w:rPr>
                <w:sz w:val="16"/>
                <w:szCs w:val="16"/>
              </w:rPr>
              <w:t>4 May</w:t>
            </w:r>
          </w:p>
        </w:tc>
        <w:tc>
          <w:tcPr>
            <w:tcW w:w="3880" w:type="dxa"/>
          </w:tcPr>
          <w:p w14:paraId="2DC389FF" w14:textId="77777777" w:rsidR="000D212E" w:rsidRPr="00C672B6" w:rsidRDefault="000D212E" w:rsidP="00D71489">
            <w:pPr>
              <w:spacing w:after="0"/>
              <w:rPr>
                <w:sz w:val="16"/>
                <w:szCs w:val="16"/>
              </w:rPr>
            </w:pPr>
            <w:r w:rsidRPr="00C672B6">
              <w:rPr>
                <w:sz w:val="16"/>
                <w:szCs w:val="16"/>
              </w:rPr>
              <w:t>Annual Learning Workshop</w:t>
            </w:r>
          </w:p>
        </w:tc>
        <w:tc>
          <w:tcPr>
            <w:tcW w:w="3709" w:type="dxa"/>
          </w:tcPr>
          <w:p w14:paraId="4191B568" w14:textId="77777777" w:rsidR="000D212E" w:rsidRPr="00C672B6" w:rsidRDefault="000D212E" w:rsidP="00D71489">
            <w:pPr>
              <w:spacing w:after="0"/>
              <w:rPr>
                <w:sz w:val="16"/>
                <w:szCs w:val="16"/>
              </w:rPr>
            </w:pPr>
          </w:p>
        </w:tc>
        <w:tc>
          <w:tcPr>
            <w:tcW w:w="5795" w:type="dxa"/>
          </w:tcPr>
          <w:p w14:paraId="0DE93259" w14:textId="77777777" w:rsidR="000D212E" w:rsidRPr="00C672B6" w:rsidRDefault="000D212E" w:rsidP="00D71489">
            <w:pPr>
              <w:spacing w:after="0"/>
              <w:rPr>
                <w:sz w:val="16"/>
                <w:szCs w:val="16"/>
              </w:rPr>
            </w:pPr>
          </w:p>
        </w:tc>
      </w:tr>
      <w:tr w:rsidR="000D212E" w:rsidRPr="00A732BA" w14:paraId="04923B54" w14:textId="77777777" w:rsidTr="00D71489">
        <w:tc>
          <w:tcPr>
            <w:tcW w:w="799" w:type="dxa"/>
          </w:tcPr>
          <w:p w14:paraId="34C5A033" w14:textId="77777777" w:rsidR="000D212E" w:rsidRPr="00C672B6" w:rsidRDefault="000D212E" w:rsidP="00D71489">
            <w:pPr>
              <w:spacing w:after="0"/>
              <w:rPr>
                <w:b/>
                <w:sz w:val="16"/>
                <w:szCs w:val="16"/>
              </w:rPr>
            </w:pPr>
            <w:r w:rsidRPr="00C672B6">
              <w:rPr>
                <w:sz w:val="16"/>
                <w:szCs w:val="16"/>
              </w:rPr>
              <w:t>4 May</w:t>
            </w:r>
          </w:p>
        </w:tc>
        <w:tc>
          <w:tcPr>
            <w:tcW w:w="3880" w:type="dxa"/>
          </w:tcPr>
          <w:p w14:paraId="1C9F9B5F" w14:textId="77777777" w:rsidR="000D212E" w:rsidRPr="00C672B6" w:rsidRDefault="000D212E" w:rsidP="00D71489">
            <w:pPr>
              <w:spacing w:after="0"/>
              <w:rPr>
                <w:sz w:val="16"/>
                <w:szCs w:val="16"/>
              </w:rPr>
            </w:pPr>
            <w:r w:rsidRPr="00C672B6">
              <w:rPr>
                <w:sz w:val="16"/>
                <w:szCs w:val="16"/>
              </w:rPr>
              <w:t xml:space="preserve">Meeting </w:t>
            </w:r>
          </w:p>
        </w:tc>
        <w:tc>
          <w:tcPr>
            <w:tcW w:w="3709" w:type="dxa"/>
          </w:tcPr>
          <w:p w14:paraId="321852FF" w14:textId="77777777" w:rsidR="000D212E" w:rsidRPr="00C672B6" w:rsidRDefault="000D212E" w:rsidP="00D71489">
            <w:pPr>
              <w:spacing w:after="0"/>
              <w:rPr>
                <w:sz w:val="16"/>
                <w:szCs w:val="16"/>
              </w:rPr>
            </w:pPr>
            <w:r w:rsidRPr="00C672B6">
              <w:rPr>
                <w:sz w:val="16"/>
                <w:szCs w:val="16"/>
              </w:rPr>
              <w:t>Daisy Plana</w:t>
            </w:r>
          </w:p>
        </w:tc>
        <w:tc>
          <w:tcPr>
            <w:tcW w:w="5795" w:type="dxa"/>
          </w:tcPr>
          <w:p w14:paraId="6A34BF0D" w14:textId="77777777" w:rsidR="000D212E" w:rsidRPr="00C672B6" w:rsidRDefault="000D212E" w:rsidP="00D71489">
            <w:pPr>
              <w:spacing w:after="0"/>
              <w:rPr>
                <w:sz w:val="16"/>
                <w:szCs w:val="16"/>
              </w:rPr>
            </w:pPr>
            <w:r w:rsidRPr="00C672B6">
              <w:rPr>
                <w:sz w:val="16"/>
                <w:szCs w:val="16"/>
              </w:rPr>
              <w:t xml:space="preserve">Chief Executive Officer Femili PNG </w:t>
            </w:r>
          </w:p>
        </w:tc>
      </w:tr>
      <w:tr w:rsidR="000D212E" w:rsidRPr="00A732BA" w14:paraId="1AC3996A" w14:textId="77777777" w:rsidTr="00D71489">
        <w:tc>
          <w:tcPr>
            <w:tcW w:w="799" w:type="dxa"/>
          </w:tcPr>
          <w:p w14:paraId="78FAC4AD" w14:textId="77777777" w:rsidR="000D212E" w:rsidRPr="00C672B6" w:rsidRDefault="000D212E" w:rsidP="00D71489">
            <w:pPr>
              <w:spacing w:after="0"/>
              <w:rPr>
                <w:b/>
                <w:sz w:val="16"/>
                <w:szCs w:val="16"/>
              </w:rPr>
            </w:pPr>
            <w:r w:rsidRPr="00C672B6">
              <w:rPr>
                <w:sz w:val="16"/>
                <w:szCs w:val="16"/>
              </w:rPr>
              <w:t>5 May</w:t>
            </w:r>
          </w:p>
        </w:tc>
        <w:tc>
          <w:tcPr>
            <w:tcW w:w="3880" w:type="dxa"/>
          </w:tcPr>
          <w:p w14:paraId="475825C5" w14:textId="77777777" w:rsidR="000D212E" w:rsidRPr="00C672B6" w:rsidRDefault="000D212E" w:rsidP="00D71489">
            <w:pPr>
              <w:spacing w:after="0"/>
              <w:rPr>
                <w:sz w:val="16"/>
                <w:szCs w:val="16"/>
              </w:rPr>
            </w:pPr>
            <w:r w:rsidRPr="00C672B6">
              <w:rPr>
                <w:sz w:val="16"/>
                <w:szCs w:val="16"/>
              </w:rPr>
              <w:t>Context Analysis Workshop</w:t>
            </w:r>
          </w:p>
        </w:tc>
        <w:tc>
          <w:tcPr>
            <w:tcW w:w="3709" w:type="dxa"/>
          </w:tcPr>
          <w:p w14:paraId="1BADD966" w14:textId="77777777" w:rsidR="000D212E" w:rsidRPr="00C672B6" w:rsidRDefault="000D212E" w:rsidP="00D71489">
            <w:pPr>
              <w:spacing w:after="0"/>
              <w:rPr>
                <w:sz w:val="16"/>
                <w:szCs w:val="16"/>
              </w:rPr>
            </w:pPr>
            <w:r w:rsidRPr="00B25879">
              <w:rPr>
                <w:i/>
                <w:sz w:val="16"/>
                <w:szCs w:val="16"/>
              </w:rPr>
              <w:t>Pacific Women</w:t>
            </w:r>
            <w:r w:rsidRPr="00C672B6">
              <w:rPr>
                <w:sz w:val="16"/>
                <w:szCs w:val="16"/>
              </w:rPr>
              <w:t xml:space="preserve"> funded partners</w:t>
            </w:r>
          </w:p>
        </w:tc>
        <w:tc>
          <w:tcPr>
            <w:tcW w:w="5795" w:type="dxa"/>
          </w:tcPr>
          <w:p w14:paraId="7779E7EE" w14:textId="77777777" w:rsidR="000D212E" w:rsidRPr="00C672B6" w:rsidRDefault="000D212E" w:rsidP="00D71489">
            <w:pPr>
              <w:spacing w:after="0"/>
              <w:rPr>
                <w:sz w:val="16"/>
                <w:szCs w:val="16"/>
              </w:rPr>
            </w:pPr>
          </w:p>
        </w:tc>
      </w:tr>
      <w:tr w:rsidR="000D212E" w:rsidRPr="00A732BA" w14:paraId="547C4414" w14:textId="77777777" w:rsidTr="00D71489">
        <w:tc>
          <w:tcPr>
            <w:tcW w:w="799" w:type="dxa"/>
          </w:tcPr>
          <w:p w14:paraId="5CE12609" w14:textId="77777777" w:rsidR="000D212E" w:rsidRPr="00C672B6" w:rsidRDefault="000D212E" w:rsidP="00D71489">
            <w:pPr>
              <w:spacing w:after="0"/>
              <w:rPr>
                <w:b/>
                <w:sz w:val="16"/>
                <w:szCs w:val="16"/>
              </w:rPr>
            </w:pPr>
            <w:r w:rsidRPr="00C672B6">
              <w:rPr>
                <w:sz w:val="16"/>
                <w:szCs w:val="16"/>
              </w:rPr>
              <w:t>8 May</w:t>
            </w:r>
          </w:p>
        </w:tc>
        <w:tc>
          <w:tcPr>
            <w:tcW w:w="3880" w:type="dxa"/>
          </w:tcPr>
          <w:p w14:paraId="447D1FC1" w14:textId="77777777" w:rsidR="000D212E" w:rsidRPr="00C672B6" w:rsidRDefault="000D212E" w:rsidP="00D71489">
            <w:pPr>
              <w:spacing w:after="0"/>
              <w:rPr>
                <w:sz w:val="16"/>
                <w:szCs w:val="16"/>
              </w:rPr>
            </w:pPr>
            <w:r w:rsidRPr="00C672B6">
              <w:rPr>
                <w:sz w:val="16"/>
                <w:szCs w:val="16"/>
              </w:rPr>
              <w:t>Meet Secretary for the Division of Community Development</w:t>
            </w:r>
          </w:p>
        </w:tc>
        <w:tc>
          <w:tcPr>
            <w:tcW w:w="3709" w:type="dxa"/>
          </w:tcPr>
          <w:p w14:paraId="0F380BF4" w14:textId="77777777" w:rsidR="000D212E" w:rsidRPr="00C672B6" w:rsidRDefault="000D212E" w:rsidP="00D71489">
            <w:pPr>
              <w:spacing w:after="0"/>
              <w:rPr>
                <w:sz w:val="16"/>
                <w:szCs w:val="16"/>
              </w:rPr>
            </w:pPr>
            <w:r w:rsidRPr="00C672B6">
              <w:rPr>
                <w:sz w:val="16"/>
                <w:szCs w:val="16"/>
              </w:rPr>
              <w:t>Mana Kakarouts</w:t>
            </w:r>
          </w:p>
        </w:tc>
        <w:tc>
          <w:tcPr>
            <w:tcW w:w="5795" w:type="dxa"/>
          </w:tcPr>
          <w:p w14:paraId="742F4523" w14:textId="77777777" w:rsidR="000D212E" w:rsidRPr="00C672B6" w:rsidRDefault="000D212E" w:rsidP="00D71489">
            <w:pPr>
              <w:spacing w:after="0"/>
              <w:rPr>
                <w:sz w:val="16"/>
                <w:szCs w:val="16"/>
              </w:rPr>
            </w:pPr>
            <w:r w:rsidRPr="00C672B6">
              <w:rPr>
                <w:sz w:val="16"/>
                <w:szCs w:val="16"/>
              </w:rPr>
              <w:t>Autonomous Bougainville Government</w:t>
            </w:r>
          </w:p>
        </w:tc>
      </w:tr>
      <w:tr w:rsidR="000D212E" w:rsidRPr="00A732BA" w14:paraId="336011B7" w14:textId="77777777" w:rsidTr="00D71489">
        <w:tc>
          <w:tcPr>
            <w:tcW w:w="799" w:type="dxa"/>
          </w:tcPr>
          <w:p w14:paraId="3E4C908D" w14:textId="77777777" w:rsidR="000D212E" w:rsidRPr="00C672B6" w:rsidRDefault="000D212E" w:rsidP="00D71489">
            <w:pPr>
              <w:spacing w:after="0"/>
              <w:rPr>
                <w:b/>
                <w:sz w:val="16"/>
                <w:szCs w:val="16"/>
              </w:rPr>
            </w:pPr>
            <w:r w:rsidRPr="00C672B6">
              <w:rPr>
                <w:sz w:val="16"/>
                <w:szCs w:val="16"/>
              </w:rPr>
              <w:t>8 May</w:t>
            </w:r>
          </w:p>
        </w:tc>
        <w:tc>
          <w:tcPr>
            <w:tcW w:w="3880" w:type="dxa"/>
          </w:tcPr>
          <w:p w14:paraId="1A525089" w14:textId="77777777" w:rsidR="000D212E" w:rsidRPr="00C672B6" w:rsidRDefault="000D212E" w:rsidP="00D71489">
            <w:pPr>
              <w:spacing w:after="0"/>
              <w:rPr>
                <w:sz w:val="16"/>
                <w:szCs w:val="16"/>
              </w:rPr>
            </w:pPr>
            <w:r w:rsidRPr="00C672B6">
              <w:rPr>
                <w:sz w:val="16"/>
                <w:szCs w:val="16"/>
              </w:rPr>
              <w:t>Meet with D</w:t>
            </w:r>
            <w:r>
              <w:rPr>
                <w:sz w:val="16"/>
                <w:szCs w:val="16"/>
              </w:rPr>
              <w:t>irector for Social Services</w:t>
            </w:r>
          </w:p>
        </w:tc>
        <w:tc>
          <w:tcPr>
            <w:tcW w:w="3709" w:type="dxa"/>
          </w:tcPr>
          <w:p w14:paraId="62E84D0B" w14:textId="77777777" w:rsidR="000D212E" w:rsidRPr="00C672B6" w:rsidRDefault="000D212E" w:rsidP="00D71489">
            <w:pPr>
              <w:spacing w:after="0"/>
              <w:rPr>
                <w:sz w:val="16"/>
                <w:szCs w:val="16"/>
              </w:rPr>
            </w:pPr>
            <w:r w:rsidRPr="00C672B6">
              <w:rPr>
                <w:sz w:val="16"/>
                <w:szCs w:val="16"/>
              </w:rPr>
              <w:t>Medley Koito</w:t>
            </w:r>
          </w:p>
        </w:tc>
        <w:tc>
          <w:tcPr>
            <w:tcW w:w="5795" w:type="dxa"/>
          </w:tcPr>
          <w:p w14:paraId="04E07E75" w14:textId="77777777" w:rsidR="000D212E" w:rsidRPr="00C672B6" w:rsidRDefault="000D212E" w:rsidP="00D71489">
            <w:pPr>
              <w:spacing w:after="0"/>
              <w:rPr>
                <w:sz w:val="16"/>
                <w:szCs w:val="16"/>
              </w:rPr>
            </w:pPr>
            <w:r w:rsidRPr="00C672B6">
              <w:rPr>
                <w:sz w:val="16"/>
                <w:szCs w:val="16"/>
              </w:rPr>
              <w:t>Autonomous Bougainville Government</w:t>
            </w:r>
          </w:p>
        </w:tc>
      </w:tr>
      <w:tr w:rsidR="000D212E" w:rsidRPr="00A732BA" w14:paraId="662F00CD" w14:textId="77777777" w:rsidTr="00D71489">
        <w:tc>
          <w:tcPr>
            <w:tcW w:w="799" w:type="dxa"/>
          </w:tcPr>
          <w:p w14:paraId="079470B3" w14:textId="77777777" w:rsidR="000D212E" w:rsidRPr="00C672B6" w:rsidRDefault="000D212E" w:rsidP="00D71489">
            <w:pPr>
              <w:spacing w:after="0"/>
              <w:rPr>
                <w:b/>
                <w:sz w:val="16"/>
                <w:szCs w:val="16"/>
              </w:rPr>
            </w:pPr>
            <w:r w:rsidRPr="00C672B6">
              <w:rPr>
                <w:sz w:val="16"/>
                <w:szCs w:val="16"/>
              </w:rPr>
              <w:t>8 May</w:t>
            </w:r>
          </w:p>
        </w:tc>
        <w:tc>
          <w:tcPr>
            <w:tcW w:w="3880" w:type="dxa"/>
          </w:tcPr>
          <w:p w14:paraId="64B446FC" w14:textId="77777777" w:rsidR="000D212E" w:rsidRPr="00C672B6" w:rsidRDefault="000D212E" w:rsidP="00D71489">
            <w:pPr>
              <w:spacing w:after="0"/>
              <w:rPr>
                <w:sz w:val="16"/>
                <w:szCs w:val="16"/>
              </w:rPr>
            </w:pPr>
            <w:r>
              <w:rPr>
                <w:sz w:val="16"/>
                <w:szCs w:val="16"/>
              </w:rPr>
              <w:t>Meet with P</w:t>
            </w:r>
            <w:r w:rsidRPr="00C672B6">
              <w:rPr>
                <w:sz w:val="16"/>
                <w:szCs w:val="16"/>
              </w:rPr>
              <w:t xml:space="preserve">roject Staff </w:t>
            </w:r>
          </w:p>
        </w:tc>
        <w:tc>
          <w:tcPr>
            <w:tcW w:w="3709" w:type="dxa"/>
          </w:tcPr>
          <w:p w14:paraId="73142815" w14:textId="77777777" w:rsidR="000D212E" w:rsidRPr="00C672B6" w:rsidRDefault="000D212E" w:rsidP="00D71489">
            <w:pPr>
              <w:spacing w:after="0"/>
              <w:rPr>
                <w:sz w:val="16"/>
                <w:szCs w:val="16"/>
              </w:rPr>
            </w:pPr>
            <w:r w:rsidRPr="00C672B6">
              <w:rPr>
                <w:sz w:val="16"/>
                <w:szCs w:val="16"/>
              </w:rPr>
              <w:t>Shirley Sahoto</w:t>
            </w:r>
          </w:p>
        </w:tc>
        <w:tc>
          <w:tcPr>
            <w:tcW w:w="5795" w:type="dxa"/>
          </w:tcPr>
          <w:p w14:paraId="6752951A" w14:textId="77777777" w:rsidR="000D212E" w:rsidRPr="00C672B6" w:rsidRDefault="000D212E" w:rsidP="00D71489">
            <w:pPr>
              <w:spacing w:after="0"/>
              <w:rPr>
                <w:sz w:val="16"/>
                <w:szCs w:val="16"/>
              </w:rPr>
            </w:pPr>
            <w:r w:rsidRPr="00C672B6">
              <w:rPr>
                <w:sz w:val="16"/>
                <w:szCs w:val="16"/>
              </w:rPr>
              <w:t>Inclusive Development for post-conflict Bougainville-World Bank</w:t>
            </w:r>
          </w:p>
        </w:tc>
      </w:tr>
      <w:tr w:rsidR="000D212E" w:rsidRPr="00A732BA" w14:paraId="1B72A1FC" w14:textId="77777777" w:rsidTr="00D71489">
        <w:tc>
          <w:tcPr>
            <w:tcW w:w="799" w:type="dxa"/>
          </w:tcPr>
          <w:p w14:paraId="343EAA11" w14:textId="77777777" w:rsidR="000D212E" w:rsidRPr="00C672B6" w:rsidRDefault="000D212E" w:rsidP="00D71489">
            <w:pPr>
              <w:spacing w:after="0"/>
              <w:rPr>
                <w:b/>
                <w:sz w:val="16"/>
                <w:szCs w:val="16"/>
              </w:rPr>
            </w:pPr>
            <w:r w:rsidRPr="00C672B6">
              <w:rPr>
                <w:sz w:val="16"/>
                <w:szCs w:val="16"/>
              </w:rPr>
              <w:t xml:space="preserve">8 May </w:t>
            </w:r>
          </w:p>
        </w:tc>
        <w:tc>
          <w:tcPr>
            <w:tcW w:w="3880" w:type="dxa"/>
          </w:tcPr>
          <w:p w14:paraId="630F0FBC" w14:textId="77777777" w:rsidR="000D212E" w:rsidRPr="00C672B6" w:rsidRDefault="000D212E" w:rsidP="00D71489">
            <w:pPr>
              <w:spacing w:after="0"/>
              <w:rPr>
                <w:sz w:val="16"/>
                <w:szCs w:val="16"/>
              </w:rPr>
            </w:pPr>
            <w:r w:rsidRPr="00C672B6">
              <w:rPr>
                <w:sz w:val="16"/>
                <w:szCs w:val="16"/>
              </w:rPr>
              <w:t>Meet with Project Beneficiaries from Buka</w:t>
            </w:r>
          </w:p>
        </w:tc>
        <w:tc>
          <w:tcPr>
            <w:tcW w:w="3709" w:type="dxa"/>
          </w:tcPr>
          <w:p w14:paraId="53DB9D07" w14:textId="77777777" w:rsidR="000D212E" w:rsidRPr="00C672B6" w:rsidRDefault="000D212E" w:rsidP="00D71489">
            <w:pPr>
              <w:spacing w:after="0"/>
              <w:rPr>
                <w:sz w:val="16"/>
                <w:szCs w:val="16"/>
              </w:rPr>
            </w:pPr>
            <w:r w:rsidRPr="00C672B6">
              <w:rPr>
                <w:sz w:val="16"/>
                <w:szCs w:val="16"/>
              </w:rPr>
              <w:t xml:space="preserve">Calc Women’s Group </w:t>
            </w:r>
          </w:p>
        </w:tc>
        <w:tc>
          <w:tcPr>
            <w:tcW w:w="5795" w:type="dxa"/>
          </w:tcPr>
          <w:p w14:paraId="2B23E771" w14:textId="77777777" w:rsidR="000D212E" w:rsidRPr="00C672B6" w:rsidRDefault="000D212E" w:rsidP="00D71489">
            <w:pPr>
              <w:spacing w:after="0"/>
              <w:rPr>
                <w:sz w:val="16"/>
                <w:szCs w:val="16"/>
              </w:rPr>
            </w:pPr>
            <w:r w:rsidRPr="00C672B6">
              <w:rPr>
                <w:sz w:val="16"/>
                <w:szCs w:val="16"/>
              </w:rPr>
              <w:t>Inclusive Development for post-conflict Bougainville-</w:t>
            </w:r>
            <w:r>
              <w:rPr>
                <w:sz w:val="16"/>
                <w:szCs w:val="16"/>
              </w:rPr>
              <w:t xml:space="preserve"> Beneficiaries</w:t>
            </w:r>
          </w:p>
        </w:tc>
      </w:tr>
      <w:tr w:rsidR="000D212E" w:rsidRPr="00A732BA" w14:paraId="14277872" w14:textId="77777777" w:rsidTr="00D71489">
        <w:tc>
          <w:tcPr>
            <w:tcW w:w="799" w:type="dxa"/>
          </w:tcPr>
          <w:p w14:paraId="17BD0269" w14:textId="77777777" w:rsidR="000D212E" w:rsidRPr="00C672B6" w:rsidRDefault="000D212E" w:rsidP="00D71489">
            <w:pPr>
              <w:spacing w:after="0"/>
              <w:rPr>
                <w:b/>
                <w:sz w:val="16"/>
                <w:szCs w:val="16"/>
              </w:rPr>
            </w:pPr>
            <w:r w:rsidRPr="00C672B6">
              <w:rPr>
                <w:sz w:val="16"/>
                <w:szCs w:val="16"/>
              </w:rPr>
              <w:t xml:space="preserve">8 May </w:t>
            </w:r>
          </w:p>
        </w:tc>
        <w:tc>
          <w:tcPr>
            <w:tcW w:w="3880" w:type="dxa"/>
          </w:tcPr>
          <w:p w14:paraId="49124305" w14:textId="77777777" w:rsidR="000D212E" w:rsidRPr="00C672B6" w:rsidRDefault="000D212E" w:rsidP="00D71489">
            <w:pPr>
              <w:spacing w:after="0"/>
              <w:rPr>
                <w:sz w:val="16"/>
                <w:szCs w:val="16"/>
              </w:rPr>
            </w:pPr>
            <w:r w:rsidRPr="00C672B6">
              <w:rPr>
                <w:sz w:val="16"/>
                <w:szCs w:val="16"/>
              </w:rPr>
              <w:t>Meet with Project Beneficiaries from Buka</w:t>
            </w:r>
          </w:p>
        </w:tc>
        <w:tc>
          <w:tcPr>
            <w:tcW w:w="3709" w:type="dxa"/>
          </w:tcPr>
          <w:p w14:paraId="5CA1FE97" w14:textId="77777777" w:rsidR="000D212E" w:rsidRPr="00C672B6" w:rsidRDefault="000D212E" w:rsidP="00D71489">
            <w:pPr>
              <w:spacing w:after="0"/>
              <w:rPr>
                <w:sz w:val="16"/>
                <w:szCs w:val="16"/>
              </w:rPr>
            </w:pPr>
            <w:r w:rsidRPr="00C672B6">
              <w:rPr>
                <w:sz w:val="16"/>
                <w:szCs w:val="16"/>
              </w:rPr>
              <w:t xml:space="preserve">Saput Women’s Group </w:t>
            </w:r>
          </w:p>
        </w:tc>
        <w:tc>
          <w:tcPr>
            <w:tcW w:w="5795" w:type="dxa"/>
          </w:tcPr>
          <w:p w14:paraId="4DB0D6A6" w14:textId="77777777" w:rsidR="000D212E" w:rsidRPr="00C672B6" w:rsidRDefault="000D212E" w:rsidP="00D71489">
            <w:pPr>
              <w:spacing w:after="0"/>
              <w:rPr>
                <w:sz w:val="16"/>
                <w:szCs w:val="16"/>
              </w:rPr>
            </w:pPr>
            <w:r w:rsidRPr="00C672B6">
              <w:rPr>
                <w:sz w:val="16"/>
                <w:szCs w:val="16"/>
              </w:rPr>
              <w:t>Inclusive Development for post-conflict Bougainville-</w:t>
            </w:r>
            <w:r>
              <w:rPr>
                <w:sz w:val="16"/>
                <w:szCs w:val="16"/>
              </w:rPr>
              <w:t xml:space="preserve"> Beneficiaries</w:t>
            </w:r>
          </w:p>
        </w:tc>
      </w:tr>
      <w:tr w:rsidR="000D212E" w:rsidRPr="00A732BA" w14:paraId="31E066E3" w14:textId="77777777" w:rsidTr="00D71489">
        <w:tc>
          <w:tcPr>
            <w:tcW w:w="799" w:type="dxa"/>
          </w:tcPr>
          <w:p w14:paraId="49447498" w14:textId="77777777" w:rsidR="000D212E" w:rsidRPr="00C672B6" w:rsidRDefault="000D212E" w:rsidP="00D71489">
            <w:pPr>
              <w:spacing w:after="0"/>
              <w:rPr>
                <w:b/>
                <w:sz w:val="16"/>
                <w:szCs w:val="16"/>
              </w:rPr>
            </w:pPr>
            <w:r w:rsidRPr="00C672B6">
              <w:rPr>
                <w:sz w:val="16"/>
                <w:szCs w:val="16"/>
              </w:rPr>
              <w:t>9 May</w:t>
            </w:r>
          </w:p>
        </w:tc>
        <w:tc>
          <w:tcPr>
            <w:tcW w:w="3880" w:type="dxa"/>
          </w:tcPr>
          <w:p w14:paraId="6239DA7C" w14:textId="77777777" w:rsidR="000D212E" w:rsidRPr="00C672B6" w:rsidRDefault="000D212E" w:rsidP="00D71489">
            <w:pPr>
              <w:spacing w:after="0"/>
              <w:rPr>
                <w:sz w:val="16"/>
                <w:szCs w:val="16"/>
              </w:rPr>
            </w:pPr>
            <w:r w:rsidRPr="00C672B6">
              <w:rPr>
                <w:sz w:val="16"/>
                <w:szCs w:val="16"/>
              </w:rPr>
              <w:t>Meet with Executive Director</w:t>
            </w:r>
          </w:p>
        </w:tc>
        <w:tc>
          <w:tcPr>
            <w:tcW w:w="3709" w:type="dxa"/>
          </w:tcPr>
          <w:p w14:paraId="607FBD22" w14:textId="77777777" w:rsidR="000D212E" w:rsidRPr="00C672B6" w:rsidRDefault="000D212E" w:rsidP="00D71489">
            <w:pPr>
              <w:spacing w:after="0"/>
              <w:rPr>
                <w:sz w:val="16"/>
                <w:szCs w:val="16"/>
              </w:rPr>
            </w:pPr>
            <w:r w:rsidRPr="00C672B6">
              <w:rPr>
                <w:sz w:val="16"/>
                <w:szCs w:val="16"/>
              </w:rPr>
              <w:t>Barbara Tanne</w:t>
            </w:r>
          </w:p>
        </w:tc>
        <w:tc>
          <w:tcPr>
            <w:tcW w:w="5795" w:type="dxa"/>
          </w:tcPr>
          <w:p w14:paraId="1F87A562" w14:textId="77777777" w:rsidR="000D212E" w:rsidRPr="00C672B6" w:rsidRDefault="000D212E" w:rsidP="00D71489">
            <w:pPr>
              <w:spacing w:after="0"/>
              <w:rPr>
                <w:sz w:val="16"/>
                <w:szCs w:val="16"/>
              </w:rPr>
            </w:pPr>
            <w:r w:rsidRPr="00C672B6">
              <w:rPr>
                <w:sz w:val="16"/>
                <w:szCs w:val="16"/>
              </w:rPr>
              <w:t>Bougainville Women’s Federation</w:t>
            </w:r>
          </w:p>
        </w:tc>
      </w:tr>
      <w:tr w:rsidR="000D212E" w:rsidRPr="00A732BA" w14:paraId="7DA41509" w14:textId="77777777" w:rsidTr="00D71489">
        <w:tc>
          <w:tcPr>
            <w:tcW w:w="799" w:type="dxa"/>
          </w:tcPr>
          <w:p w14:paraId="08D7D47B" w14:textId="77777777" w:rsidR="000D212E" w:rsidRPr="00C672B6" w:rsidRDefault="000D212E" w:rsidP="00D71489">
            <w:pPr>
              <w:spacing w:after="0"/>
              <w:rPr>
                <w:b/>
                <w:sz w:val="16"/>
                <w:szCs w:val="16"/>
              </w:rPr>
            </w:pPr>
            <w:r w:rsidRPr="00C672B6">
              <w:rPr>
                <w:sz w:val="16"/>
                <w:szCs w:val="16"/>
              </w:rPr>
              <w:t>9 May</w:t>
            </w:r>
          </w:p>
        </w:tc>
        <w:tc>
          <w:tcPr>
            <w:tcW w:w="3880" w:type="dxa"/>
          </w:tcPr>
          <w:p w14:paraId="5AFF2722" w14:textId="77777777" w:rsidR="000D212E" w:rsidRPr="00C672B6" w:rsidRDefault="000D212E" w:rsidP="00D71489">
            <w:pPr>
              <w:spacing w:after="0"/>
              <w:rPr>
                <w:sz w:val="16"/>
                <w:szCs w:val="16"/>
              </w:rPr>
            </w:pPr>
            <w:r w:rsidRPr="00C672B6">
              <w:rPr>
                <w:sz w:val="16"/>
                <w:szCs w:val="16"/>
              </w:rPr>
              <w:t>Meet with Voter Education Staff</w:t>
            </w:r>
          </w:p>
        </w:tc>
        <w:tc>
          <w:tcPr>
            <w:tcW w:w="3709" w:type="dxa"/>
          </w:tcPr>
          <w:p w14:paraId="098D22E4" w14:textId="77777777" w:rsidR="000D212E" w:rsidRPr="00C672B6" w:rsidRDefault="000D212E" w:rsidP="00D71489">
            <w:pPr>
              <w:spacing w:after="0"/>
              <w:rPr>
                <w:sz w:val="16"/>
                <w:szCs w:val="16"/>
                <w:lang w:val="fr-FR"/>
              </w:rPr>
            </w:pPr>
            <w:r w:rsidRPr="00C672B6">
              <w:rPr>
                <w:sz w:val="16"/>
                <w:szCs w:val="16"/>
              </w:rPr>
              <w:t>Voter Education Project Team</w:t>
            </w:r>
          </w:p>
        </w:tc>
        <w:tc>
          <w:tcPr>
            <w:tcW w:w="5795" w:type="dxa"/>
          </w:tcPr>
          <w:p w14:paraId="068028A6" w14:textId="77777777" w:rsidR="000D212E" w:rsidRPr="00C672B6" w:rsidRDefault="000D212E" w:rsidP="00D71489">
            <w:pPr>
              <w:spacing w:after="0"/>
              <w:rPr>
                <w:sz w:val="16"/>
                <w:szCs w:val="16"/>
              </w:rPr>
            </w:pPr>
            <w:r w:rsidRPr="00C672B6">
              <w:rPr>
                <w:sz w:val="16"/>
                <w:szCs w:val="16"/>
              </w:rPr>
              <w:t>Bougainville Women’s Federation</w:t>
            </w:r>
          </w:p>
        </w:tc>
      </w:tr>
      <w:tr w:rsidR="000D212E" w:rsidRPr="00A732BA" w14:paraId="68AD1315" w14:textId="77777777" w:rsidTr="00D71489">
        <w:tc>
          <w:tcPr>
            <w:tcW w:w="799" w:type="dxa"/>
          </w:tcPr>
          <w:p w14:paraId="1AC7E4F8" w14:textId="77777777" w:rsidR="000D212E" w:rsidRPr="00C672B6" w:rsidRDefault="000D212E" w:rsidP="00D71489">
            <w:pPr>
              <w:spacing w:after="0"/>
              <w:rPr>
                <w:b/>
                <w:sz w:val="16"/>
                <w:szCs w:val="16"/>
              </w:rPr>
            </w:pPr>
            <w:r w:rsidRPr="00C672B6">
              <w:rPr>
                <w:sz w:val="16"/>
                <w:szCs w:val="16"/>
              </w:rPr>
              <w:t>9 May</w:t>
            </w:r>
          </w:p>
        </w:tc>
        <w:tc>
          <w:tcPr>
            <w:tcW w:w="3880" w:type="dxa"/>
          </w:tcPr>
          <w:p w14:paraId="01A7CAC0" w14:textId="77777777" w:rsidR="000D212E" w:rsidRPr="00C672B6" w:rsidRDefault="000D212E" w:rsidP="00D71489">
            <w:pPr>
              <w:spacing w:after="0"/>
              <w:rPr>
                <w:sz w:val="16"/>
                <w:szCs w:val="16"/>
              </w:rPr>
            </w:pPr>
            <w:r w:rsidRPr="00C672B6">
              <w:rPr>
                <w:sz w:val="16"/>
                <w:szCs w:val="16"/>
              </w:rPr>
              <w:t>Meet with Young Women’s Leadership Staff</w:t>
            </w:r>
          </w:p>
        </w:tc>
        <w:tc>
          <w:tcPr>
            <w:tcW w:w="3709" w:type="dxa"/>
          </w:tcPr>
          <w:p w14:paraId="1D19D443" w14:textId="77777777" w:rsidR="000D212E" w:rsidRPr="00C672B6" w:rsidRDefault="000D212E" w:rsidP="00D71489">
            <w:pPr>
              <w:spacing w:after="0"/>
              <w:rPr>
                <w:sz w:val="16"/>
                <w:szCs w:val="16"/>
              </w:rPr>
            </w:pPr>
            <w:r w:rsidRPr="00C672B6">
              <w:rPr>
                <w:sz w:val="16"/>
                <w:szCs w:val="16"/>
              </w:rPr>
              <w:t>Young Women’s Leadership Project Team</w:t>
            </w:r>
          </w:p>
        </w:tc>
        <w:tc>
          <w:tcPr>
            <w:tcW w:w="5795" w:type="dxa"/>
          </w:tcPr>
          <w:p w14:paraId="02F0BDC6" w14:textId="77777777" w:rsidR="000D212E" w:rsidRPr="00C672B6" w:rsidRDefault="000D212E" w:rsidP="00D71489">
            <w:pPr>
              <w:spacing w:after="0"/>
              <w:rPr>
                <w:sz w:val="16"/>
                <w:szCs w:val="16"/>
              </w:rPr>
            </w:pPr>
            <w:r w:rsidRPr="00C672B6">
              <w:rPr>
                <w:sz w:val="16"/>
                <w:szCs w:val="16"/>
              </w:rPr>
              <w:t>Bougainville Women’s Federation</w:t>
            </w:r>
          </w:p>
        </w:tc>
      </w:tr>
      <w:tr w:rsidR="000D212E" w:rsidRPr="00A732BA" w14:paraId="7636418B" w14:textId="77777777" w:rsidTr="00D71489">
        <w:tc>
          <w:tcPr>
            <w:tcW w:w="799" w:type="dxa"/>
          </w:tcPr>
          <w:p w14:paraId="52C1ED07" w14:textId="77777777" w:rsidR="000D212E" w:rsidRPr="00C672B6" w:rsidRDefault="000D212E" w:rsidP="00D71489">
            <w:pPr>
              <w:spacing w:after="0"/>
              <w:rPr>
                <w:b/>
                <w:sz w:val="16"/>
                <w:szCs w:val="16"/>
              </w:rPr>
            </w:pPr>
            <w:r w:rsidRPr="00C672B6">
              <w:rPr>
                <w:sz w:val="16"/>
                <w:szCs w:val="16"/>
              </w:rPr>
              <w:t>9 May</w:t>
            </w:r>
          </w:p>
        </w:tc>
        <w:tc>
          <w:tcPr>
            <w:tcW w:w="3880" w:type="dxa"/>
          </w:tcPr>
          <w:p w14:paraId="74AEF6EA" w14:textId="77777777" w:rsidR="000D212E" w:rsidRPr="00C672B6" w:rsidRDefault="000D212E" w:rsidP="00D71489">
            <w:pPr>
              <w:spacing w:after="0"/>
              <w:rPr>
                <w:sz w:val="16"/>
                <w:szCs w:val="16"/>
              </w:rPr>
            </w:pPr>
            <w:r w:rsidRPr="00C672B6">
              <w:rPr>
                <w:sz w:val="16"/>
                <w:szCs w:val="16"/>
              </w:rPr>
              <w:t>Meet with Project Beneficiaries</w:t>
            </w:r>
          </w:p>
        </w:tc>
        <w:tc>
          <w:tcPr>
            <w:tcW w:w="3709" w:type="dxa"/>
          </w:tcPr>
          <w:p w14:paraId="774352E2" w14:textId="77777777" w:rsidR="000D212E" w:rsidRPr="00C672B6" w:rsidRDefault="000D212E" w:rsidP="00D71489">
            <w:pPr>
              <w:spacing w:after="0"/>
              <w:rPr>
                <w:sz w:val="16"/>
                <w:szCs w:val="16"/>
              </w:rPr>
            </w:pPr>
            <w:r w:rsidRPr="00C672B6">
              <w:rPr>
                <w:sz w:val="16"/>
                <w:szCs w:val="16"/>
              </w:rPr>
              <w:t xml:space="preserve">Project beneficiaries </w:t>
            </w:r>
          </w:p>
        </w:tc>
        <w:tc>
          <w:tcPr>
            <w:tcW w:w="5795" w:type="dxa"/>
          </w:tcPr>
          <w:p w14:paraId="6CCFAD3F" w14:textId="77777777" w:rsidR="000D212E" w:rsidRPr="00C672B6" w:rsidRDefault="000D212E" w:rsidP="00D71489">
            <w:pPr>
              <w:spacing w:after="0"/>
              <w:rPr>
                <w:sz w:val="16"/>
                <w:szCs w:val="16"/>
              </w:rPr>
            </w:pPr>
            <w:r w:rsidRPr="00C672B6">
              <w:rPr>
                <w:sz w:val="16"/>
                <w:szCs w:val="16"/>
              </w:rPr>
              <w:t>Bougainville Women’s Federation</w:t>
            </w:r>
          </w:p>
        </w:tc>
      </w:tr>
      <w:tr w:rsidR="000D212E" w:rsidRPr="00A732BA" w14:paraId="2B0CCC89" w14:textId="77777777" w:rsidTr="00D71489">
        <w:tc>
          <w:tcPr>
            <w:tcW w:w="799" w:type="dxa"/>
            <w:shd w:val="clear" w:color="auto" w:fill="auto"/>
          </w:tcPr>
          <w:p w14:paraId="1A7D74D9" w14:textId="77777777" w:rsidR="000D212E" w:rsidRPr="00C672B6" w:rsidRDefault="000D212E" w:rsidP="00D71489">
            <w:pPr>
              <w:spacing w:after="0"/>
              <w:rPr>
                <w:b/>
                <w:sz w:val="16"/>
                <w:szCs w:val="16"/>
              </w:rPr>
            </w:pPr>
            <w:r w:rsidRPr="00C672B6">
              <w:rPr>
                <w:sz w:val="16"/>
                <w:szCs w:val="16"/>
              </w:rPr>
              <w:t>10 May</w:t>
            </w:r>
          </w:p>
        </w:tc>
        <w:tc>
          <w:tcPr>
            <w:tcW w:w="3880" w:type="dxa"/>
            <w:shd w:val="clear" w:color="auto" w:fill="auto"/>
          </w:tcPr>
          <w:p w14:paraId="59F86C57" w14:textId="77777777" w:rsidR="000D212E" w:rsidRPr="00C672B6" w:rsidRDefault="000D212E" w:rsidP="00D71489">
            <w:pPr>
              <w:spacing w:after="0"/>
              <w:rPr>
                <w:sz w:val="16"/>
                <w:szCs w:val="16"/>
              </w:rPr>
            </w:pPr>
            <w:r w:rsidRPr="00C672B6">
              <w:rPr>
                <w:sz w:val="16"/>
                <w:szCs w:val="16"/>
              </w:rPr>
              <w:t>Meet with Centre Coordinator and Project Coordinator</w:t>
            </w:r>
          </w:p>
        </w:tc>
        <w:tc>
          <w:tcPr>
            <w:tcW w:w="3709" w:type="dxa"/>
            <w:shd w:val="clear" w:color="auto" w:fill="auto"/>
          </w:tcPr>
          <w:p w14:paraId="2A6138B2" w14:textId="77777777" w:rsidR="000D212E" w:rsidRPr="00C672B6" w:rsidRDefault="000D212E" w:rsidP="00D71489">
            <w:pPr>
              <w:spacing w:after="0"/>
              <w:rPr>
                <w:sz w:val="16"/>
                <w:szCs w:val="16"/>
              </w:rPr>
            </w:pPr>
            <w:r w:rsidRPr="00C672B6">
              <w:rPr>
                <w:sz w:val="16"/>
                <w:szCs w:val="16"/>
              </w:rPr>
              <w:t>Sister Lorraine Garasu and Agnes Titus</w:t>
            </w:r>
          </w:p>
        </w:tc>
        <w:tc>
          <w:tcPr>
            <w:tcW w:w="5795" w:type="dxa"/>
            <w:shd w:val="clear" w:color="auto" w:fill="auto"/>
          </w:tcPr>
          <w:p w14:paraId="6EC8DE80" w14:textId="77777777" w:rsidR="000D212E" w:rsidRPr="00C672B6" w:rsidRDefault="000D212E" w:rsidP="00D71489">
            <w:pPr>
              <w:spacing w:after="0"/>
              <w:rPr>
                <w:sz w:val="16"/>
                <w:szCs w:val="16"/>
              </w:rPr>
            </w:pPr>
            <w:r w:rsidRPr="00C672B6">
              <w:rPr>
                <w:sz w:val="16"/>
                <w:szCs w:val="16"/>
              </w:rPr>
              <w:t>From Nazareth Centre for Rehabilitation Gender-Based Violence to Gender Justice and Healing Project</w:t>
            </w:r>
          </w:p>
        </w:tc>
      </w:tr>
      <w:tr w:rsidR="000D212E" w:rsidRPr="00A732BA" w14:paraId="24804195" w14:textId="77777777" w:rsidTr="00D71489">
        <w:tc>
          <w:tcPr>
            <w:tcW w:w="799" w:type="dxa"/>
          </w:tcPr>
          <w:p w14:paraId="250F7D50" w14:textId="77777777" w:rsidR="000D212E" w:rsidRPr="00C672B6" w:rsidRDefault="000D212E" w:rsidP="00D71489">
            <w:pPr>
              <w:spacing w:after="0"/>
              <w:rPr>
                <w:b/>
                <w:sz w:val="16"/>
                <w:szCs w:val="16"/>
              </w:rPr>
            </w:pPr>
            <w:r w:rsidRPr="00C672B6">
              <w:rPr>
                <w:sz w:val="16"/>
                <w:szCs w:val="16"/>
              </w:rPr>
              <w:lastRenderedPageBreak/>
              <w:t>10 May</w:t>
            </w:r>
          </w:p>
        </w:tc>
        <w:tc>
          <w:tcPr>
            <w:tcW w:w="3880" w:type="dxa"/>
          </w:tcPr>
          <w:p w14:paraId="5E471BDC" w14:textId="77777777" w:rsidR="000D212E" w:rsidRPr="00C672B6" w:rsidRDefault="000D212E" w:rsidP="00D71489">
            <w:pPr>
              <w:spacing w:after="0"/>
              <w:rPr>
                <w:sz w:val="16"/>
                <w:szCs w:val="16"/>
              </w:rPr>
            </w:pPr>
            <w:r w:rsidRPr="00C672B6">
              <w:rPr>
                <w:sz w:val="16"/>
                <w:szCs w:val="16"/>
              </w:rPr>
              <w:t>Meet with Project partners and beneficiaries</w:t>
            </w:r>
          </w:p>
        </w:tc>
        <w:tc>
          <w:tcPr>
            <w:tcW w:w="3709" w:type="dxa"/>
          </w:tcPr>
          <w:p w14:paraId="6904B0CB" w14:textId="77777777" w:rsidR="000D212E" w:rsidRPr="00C672B6" w:rsidRDefault="000D212E" w:rsidP="00D71489">
            <w:pPr>
              <w:spacing w:after="0"/>
              <w:rPr>
                <w:sz w:val="16"/>
                <w:szCs w:val="16"/>
              </w:rPr>
            </w:pPr>
            <w:r w:rsidRPr="00C672B6">
              <w:rPr>
                <w:sz w:val="16"/>
                <w:szCs w:val="16"/>
              </w:rPr>
              <w:t>Project partners and beneficiaries</w:t>
            </w:r>
          </w:p>
        </w:tc>
        <w:tc>
          <w:tcPr>
            <w:tcW w:w="5795" w:type="dxa"/>
          </w:tcPr>
          <w:p w14:paraId="73FF4ED5" w14:textId="77777777" w:rsidR="000D212E" w:rsidRPr="00C672B6" w:rsidRDefault="000D212E" w:rsidP="00D71489">
            <w:pPr>
              <w:spacing w:after="0"/>
              <w:rPr>
                <w:sz w:val="16"/>
                <w:szCs w:val="16"/>
              </w:rPr>
            </w:pPr>
            <w:r w:rsidRPr="00C672B6">
              <w:rPr>
                <w:sz w:val="16"/>
                <w:szCs w:val="16"/>
              </w:rPr>
              <w:t>Nazareth Centre for Rehabilitation</w:t>
            </w:r>
          </w:p>
        </w:tc>
      </w:tr>
      <w:tr w:rsidR="000D212E" w:rsidRPr="00A732BA" w14:paraId="4728EF51" w14:textId="77777777" w:rsidTr="00D71489">
        <w:tc>
          <w:tcPr>
            <w:tcW w:w="799" w:type="dxa"/>
            <w:shd w:val="clear" w:color="auto" w:fill="auto"/>
          </w:tcPr>
          <w:p w14:paraId="6760C2E0" w14:textId="77777777" w:rsidR="000D212E" w:rsidRPr="00C672B6" w:rsidRDefault="000D212E" w:rsidP="00D71489">
            <w:pPr>
              <w:spacing w:after="0"/>
              <w:rPr>
                <w:b/>
                <w:sz w:val="16"/>
                <w:szCs w:val="16"/>
              </w:rPr>
            </w:pPr>
            <w:r w:rsidRPr="00C672B6">
              <w:rPr>
                <w:sz w:val="16"/>
                <w:szCs w:val="16"/>
              </w:rPr>
              <w:t>11 May</w:t>
            </w:r>
          </w:p>
        </w:tc>
        <w:tc>
          <w:tcPr>
            <w:tcW w:w="3880" w:type="dxa"/>
            <w:shd w:val="clear" w:color="auto" w:fill="auto"/>
          </w:tcPr>
          <w:p w14:paraId="0620EBBD" w14:textId="77777777" w:rsidR="000D212E" w:rsidRPr="00C672B6" w:rsidRDefault="000D212E" w:rsidP="00D71489">
            <w:pPr>
              <w:spacing w:after="0"/>
              <w:rPr>
                <w:sz w:val="16"/>
                <w:szCs w:val="16"/>
              </w:rPr>
            </w:pPr>
            <w:r w:rsidRPr="00C672B6">
              <w:rPr>
                <w:sz w:val="16"/>
                <w:szCs w:val="16"/>
              </w:rPr>
              <w:t>Meet with and</w:t>
            </w:r>
            <w:r>
              <w:rPr>
                <w:sz w:val="16"/>
                <w:szCs w:val="16"/>
              </w:rPr>
              <w:t xml:space="preserve"> Interview DFAT Bougainville officer</w:t>
            </w:r>
          </w:p>
        </w:tc>
        <w:tc>
          <w:tcPr>
            <w:tcW w:w="3709" w:type="dxa"/>
            <w:shd w:val="clear" w:color="auto" w:fill="auto"/>
          </w:tcPr>
          <w:p w14:paraId="38005567" w14:textId="77777777" w:rsidR="000D212E" w:rsidRPr="00C672B6" w:rsidRDefault="000D212E" w:rsidP="00D71489">
            <w:pPr>
              <w:spacing w:after="0"/>
              <w:rPr>
                <w:sz w:val="16"/>
                <w:szCs w:val="16"/>
              </w:rPr>
            </w:pPr>
            <w:r w:rsidRPr="00C672B6">
              <w:rPr>
                <w:sz w:val="16"/>
                <w:szCs w:val="16"/>
              </w:rPr>
              <w:t>Cameron Daraugh</w:t>
            </w:r>
          </w:p>
        </w:tc>
        <w:tc>
          <w:tcPr>
            <w:tcW w:w="5795" w:type="dxa"/>
            <w:shd w:val="clear" w:color="auto" w:fill="auto"/>
          </w:tcPr>
          <w:p w14:paraId="7FD91C8B" w14:textId="77777777" w:rsidR="000D212E" w:rsidRPr="00C672B6" w:rsidRDefault="000D212E" w:rsidP="00D71489">
            <w:pPr>
              <w:spacing w:after="0"/>
              <w:rPr>
                <w:sz w:val="16"/>
                <w:szCs w:val="16"/>
              </w:rPr>
            </w:pPr>
            <w:r w:rsidRPr="00C672B6">
              <w:rPr>
                <w:sz w:val="16"/>
                <w:szCs w:val="16"/>
              </w:rPr>
              <w:t>Australian Department of Foreign Affairs and Trade</w:t>
            </w:r>
          </w:p>
        </w:tc>
      </w:tr>
      <w:tr w:rsidR="000D212E" w:rsidRPr="00A732BA" w14:paraId="317343CC" w14:textId="77777777" w:rsidTr="00D71489">
        <w:tc>
          <w:tcPr>
            <w:tcW w:w="799" w:type="dxa"/>
          </w:tcPr>
          <w:p w14:paraId="0871C2C8" w14:textId="77777777" w:rsidR="000D212E" w:rsidRPr="00C672B6" w:rsidRDefault="000D212E" w:rsidP="00D71489">
            <w:pPr>
              <w:spacing w:after="0"/>
              <w:rPr>
                <w:b/>
                <w:sz w:val="16"/>
                <w:szCs w:val="16"/>
              </w:rPr>
            </w:pPr>
            <w:r w:rsidRPr="00C672B6">
              <w:rPr>
                <w:sz w:val="16"/>
                <w:szCs w:val="16"/>
              </w:rPr>
              <w:t>11 May</w:t>
            </w:r>
          </w:p>
        </w:tc>
        <w:tc>
          <w:tcPr>
            <w:tcW w:w="3880" w:type="dxa"/>
          </w:tcPr>
          <w:p w14:paraId="0F4A29A8" w14:textId="77777777" w:rsidR="000D212E" w:rsidRPr="00C672B6" w:rsidRDefault="000D212E" w:rsidP="00D71489">
            <w:pPr>
              <w:spacing w:after="0"/>
              <w:rPr>
                <w:sz w:val="16"/>
                <w:szCs w:val="16"/>
              </w:rPr>
            </w:pPr>
            <w:r w:rsidRPr="00C672B6">
              <w:rPr>
                <w:sz w:val="16"/>
                <w:szCs w:val="16"/>
              </w:rPr>
              <w:t>Travel to IDIB Sites</w:t>
            </w:r>
          </w:p>
        </w:tc>
        <w:tc>
          <w:tcPr>
            <w:tcW w:w="3709" w:type="dxa"/>
          </w:tcPr>
          <w:p w14:paraId="2B2CD1F2" w14:textId="77777777" w:rsidR="000D212E" w:rsidRPr="00C672B6" w:rsidRDefault="000D212E" w:rsidP="00D71489">
            <w:pPr>
              <w:spacing w:after="0"/>
              <w:rPr>
                <w:sz w:val="16"/>
                <w:szCs w:val="16"/>
                <w:lang w:val="fr-FR"/>
              </w:rPr>
            </w:pPr>
          </w:p>
        </w:tc>
        <w:tc>
          <w:tcPr>
            <w:tcW w:w="5795" w:type="dxa"/>
          </w:tcPr>
          <w:p w14:paraId="717F086D" w14:textId="77777777" w:rsidR="000D212E" w:rsidRPr="00C672B6" w:rsidRDefault="000D212E" w:rsidP="00D71489">
            <w:pPr>
              <w:spacing w:after="0"/>
              <w:rPr>
                <w:sz w:val="16"/>
                <w:szCs w:val="16"/>
              </w:rPr>
            </w:pPr>
          </w:p>
        </w:tc>
      </w:tr>
      <w:tr w:rsidR="000D212E" w:rsidRPr="00A732BA" w14:paraId="7B5A77AC" w14:textId="77777777" w:rsidTr="00D71489">
        <w:tc>
          <w:tcPr>
            <w:tcW w:w="799" w:type="dxa"/>
          </w:tcPr>
          <w:p w14:paraId="2DFCA8E0" w14:textId="77777777" w:rsidR="000D212E" w:rsidRPr="00C672B6" w:rsidRDefault="000D212E" w:rsidP="00D71489">
            <w:pPr>
              <w:spacing w:after="0"/>
              <w:rPr>
                <w:b/>
                <w:sz w:val="16"/>
                <w:szCs w:val="16"/>
              </w:rPr>
            </w:pPr>
            <w:r w:rsidRPr="00C672B6">
              <w:rPr>
                <w:sz w:val="16"/>
                <w:szCs w:val="16"/>
              </w:rPr>
              <w:t>12 May</w:t>
            </w:r>
          </w:p>
        </w:tc>
        <w:tc>
          <w:tcPr>
            <w:tcW w:w="3880" w:type="dxa"/>
          </w:tcPr>
          <w:p w14:paraId="50E762F4" w14:textId="77777777" w:rsidR="000D212E" w:rsidRPr="00C672B6" w:rsidRDefault="000D212E" w:rsidP="00D71489">
            <w:pPr>
              <w:spacing w:after="0"/>
              <w:rPr>
                <w:sz w:val="16"/>
                <w:szCs w:val="16"/>
              </w:rPr>
            </w:pPr>
            <w:r w:rsidRPr="00C672B6">
              <w:rPr>
                <w:sz w:val="16"/>
                <w:szCs w:val="16"/>
              </w:rPr>
              <w:t xml:space="preserve">Debrief to DFAT, ABG and </w:t>
            </w:r>
            <w:r w:rsidRPr="00B25879">
              <w:rPr>
                <w:i/>
                <w:sz w:val="16"/>
                <w:szCs w:val="16"/>
              </w:rPr>
              <w:t>Pacific Women</w:t>
            </w:r>
            <w:r w:rsidRPr="00C672B6">
              <w:rPr>
                <w:sz w:val="16"/>
                <w:szCs w:val="16"/>
              </w:rPr>
              <w:t xml:space="preserve"> Partners</w:t>
            </w:r>
          </w:p>
        </w:tc>
        <w:tc>
          <w:tcPr>
            <w:tcW w:w="3709" w:type="dxa"/>
          </w:tcPr>
          <w:p w14:paraId="57CC12B7" w14:textId="77777777" w:rsidR="000D212E" w:rsidRPr="00C672B6" w:rsidRDefault="000D212E" w:rsidP="00D71489">
            <w:pPr>
              <w:spacing w:after="0"/>
              <w:rPr>
                <w:sz w:val="16"/>
                <w:szCs w:val="16"/>
              </w:rPr>
            </w:pPr>
          </w:p>
        </w:tc>
        <w:tc>
          <w:tcPr>
            <w:tcW w:w="5795" w:type="dxa"/>
          </w:tcPr>
          <w:p w14:paraId="4AF6DBC8" w14:textId="77777777" w:rsidR="000D212E" w:rsidRPr="00C672B6" w:rsidRDefault="000D212E" w:rsidP="00D71489">
            <w:pPr>
              <w:spacing w:after="0"/>
              <w:rPr>
                <w:sz w:val="16"/>
                <w:szCs w:val="16"/>
              </w:rPr>
            </w:pPr>
          </w:p>
        </w:tc>
      </w:tr>
      <w:tr w:rsidR="000D212E" w:rsidRPr="00A732BA" w14:paraId="2FC9785E" w14:textId="77777777" w:rsidTr="00D71489">
        <w:tc>
          <w:tcPr>
            <w:tcW w:w="799" w:type="dxa"/>
          </w:tcPr>
          <w:p w14:paraId="58ADF087" w14:textId="77777777" w:rsidR="000D212E" w:rsidRPr="00C672B6" w:rsidRDefault="000D212E" w:rsidP="00D71489">
            <w:pPr>
              <w:spacing w:after="0"/>
              <w:rPr>
                <w:b/>
                <w:sz w:val="16"/>
                <w:szCs w:val="16"/>
              </w:rPr>
            </w:pPr>
            <w:r w:rsidRPr="00C672B6">
              <w:rPr>
                <w:sz w:val="16"/>
                <w:szCs w:val="16"/>
              </w:rPr>
              <w:t>15 May</w:t>
            </w:r>
          </w:p>
        </w:tc>
        <w:tc>
          <w:tcPr>
            <w:tcW w:w="3880" w:type="dxa"/>
          </w:tcPr>
          <w:p w14:paraId="23F14C60" w14:textId="77777777" w:rsidR="000D212E" w:rsidRPr="00C672B6" w:rsidRDefault="000D212E" w:rsidP="00D71489">
            <w:pPr>
              <w:spacing w:after="0"/>
              <w:rPr>
                <w:sz w:val="16"/>
                <w:szCs w:val="16"/>
              </w:rPr>
            </w:pPr>
            <w:r w:rsidRPr="00C672B6">
              <w:rPr>
                <w:sz w:val="16"/>
                <w:szCs w:val="16"/>
              </w:rPr>
              <w:t xml:space="preserve">Meet with Business Coalition for Women Staff </w:t>
            </w:r>
          </w:p>
        </w:tc>
        <w:tc>
          <w:tcPr>
            <w:tcW w:w="3709" w:type="dxa"/>
          </w:tcPr>
          <w:p w14:paraId="7B0BD6D6" w14:textId="77777777" w:rsidR="000D212E" w:rsidRPr="00C672B6" w:rsidRDefault="000D212E" w:rsidP="00D71489">
            <w:pPr>
              <w:spacing w:after="0"/>
              <w:rPr>
                <w:sz w:val="16"/>
                <w:szCs w:val="16"/>
              </w:rPr>
            </w:pPr>
            <w:r w:rsidRPr="00C672B6">
              <w:rPr>
                <w:sz w:val="16"/>
                <w:szCs w:val="16"/>
              </w:rPr>
              <w:t>Lavui Bala, Nona Sananti Diya</w:t>
            </w:r>
          </w:p>
        </w:tc>
        <w:tc>
          <w:tcPr>
            <w:tcW w:w="5795" w:type="dxa"/>
          </w:tcPr>
          <w:p w14:paraId="103DD964" w14:textId="77777777" w:rsidR="000D212E" w:rsidRPr="00C672B6" w:rsidRDefault="000D212E" w:rsidP="00D71489">
            <w:pPr>
              <w:spacing w:after="0"/>
              <w:rPr>
                <w:sz w:val="16"/>
                <w:szCs w:val="16"/>
              </w:rPr>
            </w:pPr>
            <w:r w:rsidRPr="00C672B6">
              <w:rPr>
                <w:sz w:val="16"/>
                <w:szCs w:val="16"/>
              </w:rPr>
              <w:t>Business Coalition for Women</w:t>
            </w:r>
          </w:p>
        </w:tc>
      </w:tr>
      <w:tr w:rsidR="000D212E" w:rsidRPr="00A732BA" w14:paraId="3827CD3F" w14:textId="77777777" w:rsidTr="00D71489">
        <w:tc>
          <w:tcPr>
            <w:tcW w:w="799" w:type="dxa"/>
          </w:tcPr>
          <w:p w14:paraId="5F1B79F9" w14:textId="77777777" w:rsidR="000D212E" w:rsidRPr="00C672B6" w:rsidRDefault="000D212E" w:rsidP="00D71489">
            <w:pPr>
              <w:spacing w:after="0"/>
              <w:rPr>
                <w:b/>
                <w:sz w:val="16"/>
                <w:szCs w:val="16"/>
              </w:rPr>
            </w:pPr>
            <w:r w:rsidRPr="00C672B6">
              <w:rPr>
                <w:sz w:val="16"/>
                <w:szCs w:val="16"/>
              </w:rPr>
              <w:t>15 May</w:t>
            </w:r>
          </w:p>
        </w:tc>
        <w:tc>
          <w:tcPr>
            <w:tcW w:w="3880" w:type="dxa"/>
          </w:tcPr>
          <w:p w14:paraId="3C233EC4" w14:textId="77777777" w:rsidR="000D212E" w:rsidRPr="00C672B6" w:rsidRDefault="000D212E" w:rsidP="00D71489">
            <w:pPr>
              <w:spacing w:after="0"/>
              <w:rPr>
                <w:sz w:val="16"/>
                <w:szCs w:val="16"/>
              </w:rPr>
            </w:pPr>
            <w:r w:rsidRPr="00C672B6">
              <w:rPr>
                <w:sz w:val="16"/>
                <w:szCs w:val="16"/>
              </w:rPr>
              <w:t>US Embassy Gender focal point staff</w:t>
            </w:r>
          </w:p>
        </w:tc>
        <w:tc>
          <w:tcPr>
            <w:tcW w:w="3709" w:type="dxa"/>
          </w:tcPr>
          <w:p w14:paraId="2F2BC1F7" w14:textId="77777777" w:rsidR="000D212E" w:rsidRPr="00C672B6" w:rsidRDefault="000D212E" w:rsidP="00D71489">
            <w:pPr>
              <w:spacing w:after="0"/>
              <w:rPr>
                <w:sz w:val="16"/>
                <w:szCs w:val="16"/>
              </w:rPr>
            </w:pPr>
            <w:r w:rsidRPr="00C672B6">
              <w:rPr>
                <w:sz w:val="16"/>
                <w:szCs w:val="16"/>
              </w:rPr>
              <w:t>Brad Coley, Beverly Thacker</w:t>
            </w:r>
          </w:p>
        </w:tc>
        <w:tc>
          <w:tcPr>
            <w:tcW w:w="5795" w:type="dxa"/>
          </w:tcPr>
          <w:p w14:paraId="3CBCF5A0" w14:textId="77777777" w:rsidR="000D212E" w:rsidRPr="00C672B6" w:rsidRDefault="000D212E" w:rsidP="00D71489">
            <w:pPr>
              <w:spacing w:after="0"/>
              <w:rPr>
                <w:sz w:val="16"/>
                <w:szCs w:val="16"/>
              </w:rPr>
            </w:pPr>
            <w:r w:rsidRPr="00C672B6">
              <w:rPr>
                <w:sz w:val="16"/>
                <w:szCs w:val="16"/>
              </w:rPr>
              <w:t>US Embassy (cofounders of WECREATE Challenge; Women’s Business Resource Centre; Women’s Forum)</w:t>
            </w:r>
          </w:p>
        </w:tc>
      </w:tr>
      <w:tr w:rsidR="000D212E" w:rsidRPr="00A732BA" w14:paraId="705E964E" w14:textId="77777777" w:rsidTr="00D71489">
        <w:tc>
          <w:tcPr>
            <w:tcW w:w="799" w:type="dxa"/>
          </w:tcPr>
          <w:p w14:paraId="69F9C6B8" w14:textId="77777777" w:rsidR="000D212E" w:rsidRPr="00C672B6" w:rsidRDefault="000D212E" w:rsidP="00D71489">
            <w:pPr>
              <w:spacing w:after="0"/>
              <w:rPr>
                <w:b/>
                <w:sz w:val="16"/>
                <w:szCs w:val="16"/>
              </w:rPr>
            </w:pPr>
            <w:r w:rsidRPr="00C672B6">
              <w:rPr>
                <w:sz w:val="16"/>
                <w:szCs w:val="16"/>
              </w:rPr>
              <w:t>15 May</w:t>
            </w:r>
          </w:p>
        </w:tc>
        <w:tc>
          <w:tcPr>
            <w:tcW w:w="3880" w:type="dxa"/>
          </w:tcPr>
          <w:p w14:paraId="2E498312" w14:textId="77777777" w:rsidR="000D212E" w:rsidRPr="00C672B6" w:rsidRDefault="000D212E" w:rsidP="00D71489">
            <w:pPr>
              <w:spacing w:after="0"/>
              <w:rPr>
                <w:sz w:val="16"/>
                <w:szCs w:val="16"/>
              </w:rPr>
            </w:pPr>
            <w:r w:rsidRPr="00C672B6">
              <w:rPr>
                <w:sz w:val="16"/>
                <w:szCs w:val="16"/>
              </w:rPr>
              <w:t xml:space="preserve">Meet with UNICEF Chief of Child Protection </w:t>
            </w:r>
          </w:p>
        </w:tc>
        <w:tc>
          <w:tcPr>
            <w:tcW w:w="3709" w:type="dxa"/>
          </w:tcPr>
          <w:p w14:paraId="5536178A" w14:textId="77777777" w:rsidR="000D212E" w:rsidRPr="00C672B6" w:rsidRDefault="000D212E" w:rsidP="00D71489">
            <w:pPr>
              <w:spacing w:after="0"/>
              <w:rPr>
                <w:sz w:val="16"/>
                <w:szCs w:val="16"/>
              </w:rPr>
            </w:pPr>
            <w:r w:rsidRPr="00C672B6">
              <w:rPr>
                <w:sz w:val="16"/>
                <w:szCs w:val="16"/>
              </w:rPr>
              <w:t>Asefa Dano</w:t>
            </w:r>
          </w:p>
        </w:tc>
        <w:tc>
          <w:tcPr>
            <w:tcW w:w="5795" w:type="dxa"/>
          </w:tcPr>
          <w:p w14:paraId="1731E659" w14:textId="77777777" w:rsidR="000D212E" w:rsidRPr="00C672B6" w:rsidRDefault="000D212E" w:rsidP="00D71489">
            <w:pPr>
              <w:spacing w:after="0"/>
              <w:rPr>
                <w:sz w:val="16"/>
                <w:szCs w:val="16"/>
              </w:rPr>
            </w:pPr>
            <w:r w:rsidRPr="00C672B6">
              <w:rPr>
                <w:sz w:val="16"/>
                <w:szCs w:val="16"/>
              </w:rPr>
              <w:t>UNICEF</w:t>
            </w:r>
          </w:p>
        </w:tc>
      </w:tr>
      <w:tr w:rsidR="000D212E" w:rsidRPr="00A732BA" w14:paraId="66FE53CF" w14:textId="77777777" w:rsidTr="00D71489">
        <w:tc>
          <w:tcPr>
            <w:tcW w:w="799" w:type="dxa"/>
          </w:tcPr>
          <w:p w14:paraId="77B93474" w14:textId="77777777" w:rsidR="000D212E" w:rsidRPr="00C672B6" w:rsidRDefault="000D212E" w:rsidP="00D71489">
            <w:pPr>
              <w:spacing w:after="0"/>
              <w:rPr>
                <w:b/>
                <w:sz w:val="16"/>
                <w:szCs w:val="16"/>
              </w:rPr>
            </w:pPr>
            <w:r w:rsidRPr="00C672B6">
              <w:rPr>
                <w:sz w:val="16"/>
                <w:szCs w:val="16"/>
              </w:rPr>
              <w:t>16 May</w:t>
            </w:r>
          </w:p>
        </w:tc>
        <w:tc>
          <w:tcPr>
            <w:tcW w:w="3880" w:type="dxa"/>
          </w:tcPr>
          <w:p w14:paraId="171E4BBE" w14:textId="77777777" w:rsidR="000D212E" w:rsidRPr="00C672B6" w:rsidRDefault="000D212E" w:rsidP="00D71489">
            <w:pPr>
              <w:spacing w:after="0"/>
              <w:rPr>
                <w:sz w:val="16"/>
                <w:szCs w:val="16"/>
              </w:rPr>
            </w:pPr>
            <w:r w:rsidRPr="00C672B6">
              <w:rPr>
                <w:sz w:val="16"/>
                <w:szCs w:val="16"/>
              </w:rPr>
              <w:t xml:space="preserve">Meet with </w:t>
            </w:r>
            <w:r>
              <w:rPr>
                <w:sz w:val="16"/>
                <w:szCs w:val="16"/>
              </w:rPr>
              <w:t>P</w:t>
            </w:r>
            <w:r w:rsidRPr="00C672B6">
              <w:rPr>
                <w:sz w:val="16"/>
                <w:szCs w:val="16"/>
              </w:rPr>
              <w:t>roject Staff</w:t>
            </w:r>
          </w:p>
        </w:tc>
        <w:tc>
          <w:tcPr>
            <w:tcW w:w="3709" w:type="dxa"/>
          </w:tcPr>
          <w:p w14:paraId="004C6669" w14:textId="77777777" w:rsidR="000D212E" w:rsidRPr="00C672B6" w:rsidRDefault="000D212E" w:rsidP="00D71489">
            <w:pPr>
              <w:spacing w:after="0"/>
              <w:rPr>
                <w:sz w:val="16"/>
                <w:szCs w:val="16"/>
              </w:rPr>
            </w:pPr>
            <w:r w:rsidRPr="00C672B6">
              <w:rPr>
                <w:sz w:val="16"/>
                <w:szCs w:val="16"/>
              </w:rPr>
              <w:t>Staff</w:t>
            </w:r>
          </w:p>
        </w:tc>
        <w:tc>
          <w:tcPr>
            <w:tcW w:w="5795" w:type="dxa"/>
          </w:tcPr>
          <w:p w14:paraId="0E0167F8" w14:textId="77777777" w:rsidR="000D212E" w:rsidRPr="00C672B6" w:rsidRDefault="000D212E" w:rsidP="00D71489">
            <w:pPr>
              <w:spacing w:after="0"/>
              <w:rPr>
                <w:sz w:val="16"/>
                <w:szCs w:val="16"/>
              </w:rPr>
            </w:pPr>
            <w:r w:rsidRPr="00C672B6">
              <w:rPr>
                <w:sz w:val="16"/>
                <w:szCs w:val="16"/>
              </w:rPr>
              <w:t xml:space="preserve">Population Services International </w:t>
            </w:r>
          </w:p>
        </w:tc>
      </w:tr>
      <w:tr w:rsidR="000D212E" w:rsidRPr="00A732BA" w14:paraId="1D03F531" w14:textId="77777777" w:rsidTr="00D71489">
        <w:tc>
          <w:tcPr>
            <w:tcW w:w="799" w:type="dxa"/>
          </w:tcPr>
          <w:p w14:paraId="45E215AE" w14:textId="77777777" w:rsidR="000D212E" w:rsidRPr="00C672B6" w:rsidRDefault="000D212E" w:rsidP="00D71489">
            <w:pPr>
              <w:spacing w:after="0"/>
              <w:rPr>
                <w:b/>
                <w:sz w:val="16"/>
                <w:szCs w:val="16"/>
              </w:rPr>
            </w:pPr>
            <w:r w:rsidRPr="00C672B6">
              <w:rPr>
                <w:sz w:val="16"/>
                <w:szCs w:val="16"/>
              </w:rPr>
              <w:t>16 May</w:t>
            </w:r>
          </w:p>
        </w:tc>
        <w:tc>
          <w:tcPr>
            <w:tcW w:w="3880" w:type="dxa"/>
          </w:tcPr>
          <w:p w14:paraId="0D668C54" w14:textId="77777777" w:rsidR="000D212E" w:rsidRPr="00C672B6" w:rsidRDefault="000D212E" w:rsidP="00D71489">
            <w:pPr>
              <w:spacing w:after="0"/>
              <w:rPr>
                <w:sz w:val="16"/>
                <w:szCs w:val="16"/>
              </w:rPr>
            </w:pPr>
            <w:r w:rsidRPr="00C672B6">
              <w:rPr>
                <w:sz w:val="16"/>
                <w:szCs w:val="16"/>
              </w:rPr>
              <w:t>Meet with Project beneficiaries and partners</w:t>
            </w:r>
          </w:p>
        </w:tc>
        <w:tc>
          <w:tcPr>
            <w:tcW w:w="3709" w:type="dxa"/>
          </w:tcPr>
          <w:p w14:paraId="32223D5F" w14:textId="77777777" w:rsidR="000D212E" w:rsidRPr="00C672B6" w:rsidRDefault="000D212E" w:rsidP="00D71489">
            <w:pPr>
              <w:spacing w:after="0"/>
              <w:rPr>
                <w:sz w:val="16"/>
                <w:szCs w:val="16"/>
              </w:rPr>
            </w:pPr>
            <w:r w:rsidRPr="00C672B6">
              <w:rPr>
                <w:sz w:val="16"/>
                <w:szCs w:val="16"/>
              </w:rPr>
              <w:t>Partners and Beneficiaries</w:t>
            </w:r>
          </w:p>
        </w:tc>
        <w:tc>
          <w:tcPr>
            <w:tcW w:w="5795" w:type="dxa"/>
          </w:tcPr>
          <w:p w14:paraId="66992A98" w14:textId="77777777" w:rsidR="000D212E" w:rsidRPr="00C672B6" w:rsidRDefault="000D212E" w:rsidP="00D71489">
            <w:pPr>
              <w:spacing w:after="0"/>
              <w:rPr>
                <w:sz w:val="16"/>
                <w:szCs w:val="16"/>
              </w:rPr>
            </w:pPr>
            <w:r w:rsidRPr="00C672B6">
              <w:rPr>
                <w:sz w:val="16"/>
                <w:szCs w:val="16"/>
              </w:rPr>
              <w:t>Population Services International</w:t>
            </w:r>
          </w:p>
        </w:tc>
      </w:tr>
      <w:tr w:rsidR="000D212E" w:rsidRPr="00A732BA" w14:paraId="28972CFE" w14:textId="77777777" w:rsidTr="00D71489">
        <w:tc>
          <w:tcPr>
            <w:tcW w:w="799" w:type="dxa"/>
          </w:tcPr>
          <w:p w14:paraId="3BE228D3" w14:textId="77777777" w:rsidR="000D212E" w:rsidRPr="00C672B6" w:rsidRDefault="000D212E" w:rsidP="00D71489">
            <w:pPr>
              <w:spacing w:after="0"/>
              <w:rPr>
                <w:b/>
                <w:sz w:val="16"/>
                <w:szCs w:val="16"/>
              </w:rPr>
            </w:pPr>
            <w:r w:rsidRPr="00C672B6">
              <w:rPr>
                <w:sz w:val="16"/>
                <w:szCs w:val="16"/>
              </w:rPr>
              <w:t>16 May</w:t>
            </w:r>
          </w:p>
        </w:tc>
        <w:tc>
          <w:tcPr>
            <w:tcW w:w="3880" w:type="dxa"/>
          </w:tcPr>
          <w:p w14:paraId="6E450030" w14:textId="77777777" w:rsidR="000D212E" w:rsidRPr="00C672B6" w:rsidRDefault="000D212E" w:rsidP="00D71489">
            <w:pPr>
              <w:spacing w:after="0"/>
              <w:rPr>
                <w:sz w:val="16"/>
                <w:szCs w:val="16"/>
              </w:rPr>
            </w:pPr>
            <w:r w:rsidRPr="00C672B6">
              <w:rPr>
                <w:sz w:val="16"/>
                <w:szCs w:val="16"/>
              </w:rPr>
              <w:t xml:space="preserve">Meet with Gender </w:t>
            </w:r>
            <w:r>
              <w:rPr>
                <w:sz w:val="16"/>
                <w:szCs w:val="16"/>
              </w:rPr>
              <w:t>Equity and Social Inclusion Advise</w:t>
            </w:r>
            <w:r w:rsidRPr="00C672B6">
              <w:rPr>
                <w:sz w:val="16"/>
                <w:szCs w:val="16"/>
              </w:rPr>
              <w:t>r</w:t>
            </w:r>
          </w:p>
        </w:tc>
        <w:tc>
          <w:tcPr>
            <w:tcW w:w="3709" w:type="dxa"/>
          </w:tcPr>
          <w:p w14:paraId="682533F6" w14:textId="77777777" w:rsidR="000D212E" w:rsidRPr="00C672B6" w:rsidRDefault="000D212E" w:rsidP="00D71489">
            <w:pPr>
              <w:spacing w:after="0"/>
              <w:rPr>
                <w:sz w:val="16"/>
                <w:szCs w:val="16"/>
              </w:rPr>
            </w:pPr>
            <w:r w:rsidRPr="00C672B6">
              <w:rPr>
                <w:sz w:val="16"/>
                <w:szCs w:val="16"/>
              </w:rPr>
              <w:t>Tau Geno</w:t>
            </w:r>
            <w:r>
              <w:rPr>
                <w:sz w:val="16"/>
                <w:szCs w:val="16"/>
              </w:rPr>
              <w:t>-</w:t>
            </w:r>
            <w:r w:rsidRPr="00C672B6">
              <w:rPr>
                <w:sz w:val="16"/>
                <w:szCs w:val="16"/>
              </w:rPr>
              <w:t xml:space="preserve"> Hoi</w:t>
            </w:r>
            <w:r>
              <w:rPr>
                <w:sz w:val="16"/>
                <w:szCs w:val="16"/>
              </w:rPr>
              <w:t>re</w:t>
            </w:r>
          </w:p>
        </w:tc>
        <w:tc>
          <w:tcPr>
            <w:tcW w:w="5795" w:type="dxa"/>
          </w:tcPr>
          <w:p w14:paraId="76474E63" w14:textId="77777777" w:rsidR="000D212E" w:rsidRPr="00C672B6" w:rsidRDefault="000D212E" w:rsidP="00D71489">
            <w:pPr>
              <w:spacing w:after="0"/>
              <w:rPr>
                <w:sz w:val="16"/>
                <w:szCs w:val="16"/>
              </w:rPr>
            </w:pPr>
            <w:r w:rsidRPr="00C672B6">
              <w:rPr>
                <w:sz w:val="16"/>
                <w:szCs w:val="16"/>
              </w:rPr>
              <w:t>PNG Governance Facility</w:t>
            </w:r>
          </w:p>
        </w:tc>
      </w:tr>
      <w:tr w:rsidR="000D212E" w:rsidRPr="00A732BA" w14:paraId="0F9FFB86" w14:textId="77777777" w:rsidTr="00D71489">
        <w:tc>
          <w:tcPr>
            <w:tcW w:w="799" w:type="dxa"/>
          </w:tcPr>
          <w:p w14:paraId="4AA5DE05" w14:textId="77777777" w:rsidR="000D212E" w:rsidRPr="00C672B6" w:rsidRDefault="000D212E" w:rsidP="00D71489">
            <w:pPr>
              <w:spacing w:after="0"/>
              <w:rPr>
                <w:b/>
                <w:sz w:val="16"/>
                <w:szCs w:val="16"/>
              </w:rPr>
            </w:pPr>
            <w:r w:rsidRPr="00C672B6">
              <w:rPr>
                <w:sz w:val="16"/>
                <w:szCs w:val="16"/>
              </w:rPr>
              <w:t>16 May</w:t>
            </w:r>
          </w:p>
        </w:tc>
        <w:tc>
          <w:tcPr>
            <w:tcW w:w="3880" w:type="dxa"/>
          </w:tcPr>
          <w:p w14:paraId="5843462C" w14:textId="77777777" w:rsidR="000D212E" w:rsidRPr="00C672B6" w:rsidRDefault="000D212E" w:rsidP="00D71489">
            <w:pPr>
              <w:spacing w:after="0"/>
              <w:rPr>
                <w:sz w:val="16"/>
                <w:szCs w:val="16"/>
              </w:rPr>
            </w:pPr>
            <w:r w:rsidRPr="00C672B6">
              <w:rPr>
                <w:sz w:val="16"/>
                <w:szCs w:val="16"/>
              </w:rPr>
              <w:t xml:space="preserve">Meet with Justice Services and Stability for Development </w:t>
            </w:r>
          </w:p>
        </w:tc>
        <w:tc>
          <w:tcPr>
            <w:tcW w:w="3709" w:type="dxa"/>
          </w:tcPr>
          <w:p w14:paraId="27E7F674" w14:textId="77777777" w:rsidR="000D212E" w:rsidRPr="00C672B6" w:rsidRDefault="000D212E" w:rsidP="00D71489">
            <w:pPr>
              <w:spacing w:after="0"/>
              <w:rPr>
                <w:sz w:val="16"/>
                <w:szCs w:val="16"/>
              </w:rPr>
            </w:pPr>
            <w:r w:rsidRPr="00C672B6">
              <w:rPr>
                <w:sz w:val="16"/>
                <w:szCs w:val="16"/>
              </w:rPr>
              <w:t>Edwina Kotoisuva, Deputy Team Leader</w:t>
            </w:r>
          </w:p>
        </w:tc>
        <w:tc>
          <w:tcPr>
            <w:tcW w:w="5795" w:type="dxa"/>
          </w:tcPr>
          <w:p w14:paraId="08E68C45" w14:textId="77777777" w:rsidR="000D212E" w:rsidRPr="00C672B6" w:rsidRDefault="000D212E" w:rsidP="00D71489">
            <w:pPr>
              <w:spacing w:after="0"/>
              <w:rPr>
                <w:sz w:val="16"/>
                <w:szCs w:val="16"/>
              </w:rPr>
            </w:pPr>
            <w:r w:rsidRPr="00C672B6">
              <w:rPr>
                <w:sz w:val="16"/>
                <w:szCs w:val="16"/>
              </w:rPr>
              <w:t>Other Australian Government-funded sector programs</w:t>
            </w:r>
          </w:p>
        </w:tc>
      </w:tr>
      <w:tr w:rsidR="000D212E" w:rsidRPr="00A732BA" w14:paraId="6F05A57D" w14:textId="77777777" w:rsidTr="00D71489">
        <w:tc>
          <w:tcPr>
            <w:tcW w:w="799" w:type="dxa"/>
          </w:tcPr>
          <w:p w14:paraId="07810FF6" w14:textId="77777777" w:rsidR="000D212E" w:rsidRPr="00C672B6" w:rsidRDefault="000D212E" w:rsidP="00D71489">
            <w:pPr>
              <w:spacing w:after="0"/>
              <w:rPr>
                <w:b/>
                <w:sz w:val="16"/>
                <w:szCs w:val="16"/>
              </w:rPr>
            </w:pPr>
            <w:r w:rsidRPr="00C672B6">
              <w:rPr>
                <w:sz w:val="16"/>
                <w:szCs w:val="16"/>
              </w:rPr>
              <w:t>17 May</w:t>
            </w:r>
          </w:p>
        </w:tc>
        <w:tc>
          <w:tcPr>
            <w:tcW w:w="3880" w:type="dxa"/>
          </w:tcPr>
          <w:p w14:paraId="7D4E0065" w14:textId="77777777" w:rsidR="000D212E" w:rsidRPr="00C672B6" w:rsidRDefault="000D212E" w:rsidP="00D71489">
            <w:pPr>
              <w:spacing w:after="0"/>
              <w:rPr>
                <w:sz w:val="16"/>
                <w:szCs w:val="16"/>
              </w:rPr>
            </w:pPr>
            <w:r w:rsidRPr="00C672B6">
              <w:rPr>
                <w:sz w:val="16"/>
                <w:szCs w:val="16"/>
              </w:rPr>
              <w:t>Meet with Department of National Planning and Monitoring</w:t>
            </w:r>
          </w:p>
        </w:tc>
        <w:tc>
          <w:tcPr>
            <w:tcW w:w="3709" w:type="dxa"/>
          </w:tcPr>
          <w:p w14:paraId="34720D17" w14:textId="77777777" w:rsidR="000D212E" w:rsidRPr="00C672B6" w:rsidRDefault="000D212E" w:rsidP="00D71489">
            <w:pPr>
              <w:spacing w:after="0"/>
              <w:rPr>
                <w:sz w:val="16"/>
                <w:szCs w:val="16"/>
              </w:rPr>
            </w:pPr>
            <w:r w:rsidRPr="00C672B6">
              <w:rPr>
                <w:sz w:val="16"/>
                <w:szCs w:val="16"/>
              </w:rPr>
              <w:t>Ilma Gani, Lina Luingi</w:t>
            </w:r>
          </w:p>
        </w:tc>
        <w:tc>
          <w:tcPr>
            <w:tcW w:w="5795" w:type="dxa"/>
          </w:tcPr>
          <w:p w14:paraId="166D0280" w14:textId="77777777" w:rsidR="000D212E" w:rsidRPr="00C672B6" w:rsidRDefault="000D212E" w:rsidP="00D71489">
            <w:pPr>
              <w:spacing w:after="0"/>
              <w:rPr>
                <w:sz w:val="16"/>
                <w:szCs w:val="16"/>
              </w:rPr>
            </w:pPr>
            <w:r w:rsidRPr="00C672B6">
              <w:rPr>
                <w:sz w:val="16"/>
                <w:szCs w:val="16"/>
              </w:rPr>
              <w:t>Department of National Planning and Monitoring</w:t>
            </w:r>
          </w:p>
        </w:tc>
      </w:tr>
      <w:tr w:rsidR="000D212E" w:rsidRPr="00A732BA" w14:paraId="300C74C6" w14:textId="77777777" w:rsidTr="00D71489">
        <w:tc>
          <w:tcPr>
            <w:tcW w:w="799" w:type="dxa"/>
          </w:tcPr>
          <w:p w14:paraId="46AAA711" w14:textId="77777777" w:rsidR="000D212E" w:rsidRPr="00C672B6" w:rsidRDefault="000D212E" w:rsidP="00D71489">
            <w:pPr>
              <w:spacing w:after="0"/>
              <w:rPr>
                <w:b/>
                <w:sz w:val="16"/>
                <w:szCs w:val="16"/>
              </w:rPr>
            </w:pPr>
            <w:r w:rsidRPr="00C672B6">
              <w:rPr>
                <w:sz w:val="16"/>
                <w:szCs w:val="16"/>
              </w:rPr>
              <w:t xml:space="preserve">17 May </w:t>
            </w:r>
          </w:p>
        </w:tc>
        <w:tc>
          <w:tcPr>
            <w:tcW w:w="3880" w:type="dxa"/>
          </w:tcPr>
          <w:p w14:paraId="1BD81E5B" w14:textId="77777777" w:rsidR="000D212E" w:rsidRPr="00C672B6" w:rsidRDefault="000D212E" w:rsidP="00D71489">
            <w:pPr>
              <w:spacing w:after="0"/>
              <w:rPr>
                <w:sz w:val="16"/>
                <w:szCs w:val="16"/>
              </w:rPr>
            </w:pPr>
            <w:r w:rsidRPr="00C672B6">
              <w:rPr>
                <w:sz w:val="16"/>
                <w:szCs w:val="16"/>
              </w:rPr>
              <w:t>DFAT Economic Governance, Bougainville teams, Political Counsellors</w:t>
            </w:r>
          </w:p>
        </w:tc>
        <w:tc>
          <w:tcPr>
            <w:tcW w:w="3709" w:type="dxa"/>
          </w:tcPr>
          <w:p w14:paraId="4D11411B" w14:textId="77777777" w:rsidR="000D212E" w:rsidRPr="00C672B6" w:rsidRDefault="000D212E" w:rsidP="00D71489">
            <w:pPr>
              <w:spacing w:after="0"/>
              <w:rPr>
                <w:sz w:val="16"/>
                <w:szCs w:val="16"/>
              </w:rPr>
            </w:pPr>
            <w:r w:rsidRPr="00C672B6">
              <w:rPr>
                <w:sz w:val="16"/>
                <w:szCs w:val="16"/>
              </w:rPr>
              <w:t xml:space="preserve">Jodie McAlister, Tim Bryson, </w:t>
            </w:r>
            <w:r w:rsidRPr="002F097E">
              <w:rPr>
                <w:sz w:val="16"/>
                <w:szCs w:val="16"/>
              </w:rPr>
              <w:t>Sarah De</w:t>
            </w:r>
            <w:r>
              <w:rPr>
                <w:sz w:val="16"/>
                <w:szCs w:val="16"/>
              </w:rPr>
              <w:t>-Zoeten</w:t>
            </w:r>
          </w:p>
        </w:tc>
        <w:tc>
          <w:tcPr>
            <w:tcW w:w="5795" w:type="dxa"/>
          </w:tcPr>
          <w:p w14:paraId="29FB7D8E" w14:textId="77777777" w:rsidR="000D212E" w:rsidRPr="00C672B6" w:rsidRDefault="000D212E" w:rsidP="00D71489">
            <w:pPr>
              <w:spacing w:after="0"/>
              <w:rPr>
                <w:sz w:val="16"/>
                <w:szCs w:val="16"/>
              </w:rPr>
            </w:pPr>
            <w:r w:rsidRPr="00C672B6">
              <w:rPr>
                <w:sz w:val="16"/>
                <w:szCs w:val="16"/>
              </w:rPr>
              <w:t>Australian Department of Foreign Affairs and Trade</w:t>
            </w:r>
          </w:p>
        </w:tc>
      </w:tr>
      <w:tr w:rsidR="000D212E" w:rsidRPr="00A732BA" w14:paraId="16449FF5" w14:textId="77777777" w:rsidTr="00D71489">
        <w:tc>
          <w:tcPr>
            <w:tcW w:w="799" w:type="dxa"/>
          </w:tcPr>
          <w:p w14:paraId="68E88EA4" w14:textId="77777777" w:rsidR="000D212E" w:rsidRPr="00C672B6" w:rsidRDefault="000D212E" w:rsidP="00D71489">
            <w:pPr>
              <w:spacing w:after="0"/>
              <w:rPr>
                <w:b/>
                <w:sz w:val="16"/>
                <w:szCs w:val="16"/>
              </w:rPr>
            </w:pPr>
            <w:r w:rsidRPr="00C672B6">
              <w:rPr>
                <w:sz w:val="16"/>
                <w:szCs w:val="16"/>
              </w:rPr>
              <w:t>18 May</w:t>
            </w:r>
          </w:p>
        </w:tc>
        <w:tc>
          <w:tcPr>
            <w:tcW w:w="3880" w:type="dxa"/>
          </w:tcPr>
          <w:p w14:paraId="3CB52B0E" w14:textId="77777777" w:rsidR="000D212E" w:rsidRPr="00C672B6" w:rsidRDefault="000D212E" w:rsidP="00D71489">
            <w:pPr>
              <w:spacing w:after="0"/>
              <w:rPr>
                <w:sz w:val="16"/>
                <w:szCs w:val="16"/>
              </w:rPr>
            </w:pPr>
            <w:r w:rsidRPr="00C672B6">
              <w:rPr>
                <w:sz w:val="16"/>
                <w:szCs w:val="16"/>
              </w:rPr>
              <w:t>UN Women Safe Cities program</w:t>
            </w:r>
            <w:r>
              <w:rPr>
                <w:sz w:val="16"/>
                <w:szCs w:val="16"/>
              </w:rPr>
              <w:t xml:space="preserve">s - </w:t>
            </w:r>
            <w:r w:rsidRPr="00C672B6">
              <w:rPr>
                <w:sz w:val="16"/>
                <w:szCs w:val="16"/>
              </w:rPr>
              <w:t>Safe Markets and Safe Public Transport Projects</w:t>
            </w:r>
          </w:p>
        </w:tc>
        <w:tc>
          <w:tcPr>
            <w:tcW w:w="3709" w:type="dxa"/>
          </w:tcPr>
          <w:p w14:paraId="0D418D22" w14:textId="77777777" w:rsidR="000D212E" w:rsidRPr="00C672B6" w:rsidRDefault="000D212E" w:rsidP="00D71489">
            <w:pPr>
              <w:spacing w:after="0"/>
              <w:rPr>
                <w:sz w:val="16"/>
                <w:szCs w:val="16"/>
              </w:rPr>
            </w:pPr>
            <w:r w:rsidRPr="00C672B6">
              <w:rPr>
                <w:sz w:val="16"/>
                <w:szCs w:val="16"/>
              </w:rPr>
              <w:t>Project Staff and Beneficiaries</w:t>
            </w:r>
          </w:p>
        </w:tc>
        <w:tc>
          <w:tcPr>
            <w:tcW w:w="5795" w:type="dxa"/>
          </w:tcPr>
          <w:p w14:paraId="26D00B0C" w14:textId="77777777" w:rsidR="000D212E" w:rsidRPr="00C672B6" w:rsidRDefault="000D212E" w:rsidP="00D71489">
            <w:pPr>
              <w:spacing w:after="0"/>
              <w:rPr>
                <w:sz w:val="16"/>
                <w:szCs w:val="16"/>
              </w:rPr>
            </w:pPr>
            <w:r w:rsidRPr="00C672B6">
              <w:rPr>
                <w:sz w:val="16"/>
                <w:szCs w:val="16"/>
              </w:rPr>
              <w:t>UN Women</w:t>
            </w:r>
          </w:p>
        </w:tc>
      </w:tr>
      <w:tr w:rsidR="000D212E" w:rsidRPr="00A732BA" w14:paraId="53EE0DC5" w14:textId="77777777" w:rsidTr="00D71489">
        <w:tc>
          <w:tcPr>
            <w:tcW w:w="799" w:type="dxa"/>
          </w:tcPr>
          <w:p w14:paraId="61B93040" w14:textId="77777777" w:rsidR="000D212E" w:rsidRPr="00C672B6" w:rsidRDefault="000D212E" w:rsidP="00D71489">
            <w:pPr>
              <w:spacing w:after="0"/>
              <w:rPr>
                <w:b/>
                <w:sz w:val="16"/>
                <w:szCs w:val="16"/>
              </w:rPr>
            </w:pPr>
            <w:r w:rsidRPr="00C672B6">
              <w:rPr>
                <w:sz w:val="16"/>
                <w:szCs w:val="16"/>
              </w:rPr>
              <w:t>18 May</w:t>
            </w:r>
          </w:p>
        </w:tc>
        <w:tc>
          <w:tcPr>
            <w:tcW w:w="3880" w:type="dxa"/>
          </w:tcPr>
          <w:p w14:paraId="187CF493" w14:textId="77777777" w:rsidR="000D212E" w:rsidRPr="00C672B6" w:rsidRDefault="000D212E" w:rsidP="00D71489">
            <w:pPr>
              <w:spacing w:after="0"/>
              <w:rPr>
                <w:sz w:val="16"/>
                <w:szCs w:val="16"/>
              </w:rPr>
            </w:pPr>
            <w:r w:rsidRPr="00C672B6">
              <w:rPr>
                <w:sz w:val="16"/>
                <w:szCs w:val="16"/>
              </w:rPr>
              <w:t>Meet with Executive Director of the Office of the Development of Women</w:t>
            </w:r>
          </w:p>
        </w:tc>
        <w:tc>
          <w:tcPr>
            <w:tcW w:w="3709" w:type="dxa"/>
          </w:tcPr>
          <w:p w14:paraId="0CBF5F68" w14:textId="77777777" w:rsidR="000D212E" w:rsidRPr="00C672B6" w:rsidRDefault="000D212E" w:rsidP="00D71489">
            <w:pPr>
              <w:spacing w:after="0"/>
              <w:rPr>
                <w:sz w:val="16"/>
                <w:szCs w:val="16"/>
              </w:rPr>
            </w:pPr>
            <w:r w:rsidRPr="00C672B6">
              <w:rPr>
                <w:sz w:val="16"/>
                <w:szCs w:val="16"/>
              </w:rPr>
              <w:t>Gayle Tatsi</w:t>
            </w:r>
          </w:p>
        </w:tc>
        <w:tc>
          <w:tcPr>
            <w:tcW w:w="5795" w:type="dxa"/>
          </w:tcPr>
          <w:p w14:paraId="24BBCE82" w14:textId="77777777" w:rsidR="000D212E" w:rsidRPr="00C672B6" w:rsidRDefault="000D212E" w:rsidP="00D71489">
            <w:pPr>
              <w:spacing w:after="0"/>
              <w:rPr>
                <w:sz w:val="16"/>
                <w:szCs w:val="16"/>
              </w:rPr>
            </w:pPr>
            <w:r w:rsidRPr="00C672B6">
              <w:rPr>
                <w:sz w:val="16"/>
                <w:szCs w:val="16"/>
              </w:rPr>
              <w:t>Department for Community Development</w:t>
            </w:r>
          </w:p>
        </w:tc>
      </w:tr>
      <w:tr w:rsidR="000D212E" w:rsidRPr="00A732BA" w14:paraId="5764F31B" w14:textId="77777777" w:rsidTr="00D71489">
        <w:tc>
          <w:tcPr>
            <w:tcW w:w="799" w:type="dxa"/>
          </w:tcPr>
          <w:p w14:paraId="6E930F69" w14:textId="77777777" w:rsidR="000D212E" w:rsidRPr="00C672B6" w:rsidRDefault="000D212E" w:rsidP="00D71489">
            <w:pPr>
              <w:spacing w:after="0"/>
              <w:rPr>
                <w:b/>
                <w:sz w:val="16"/>
                <w:szCs w:val="16"/>
              </w:rPr>
            </w:pPr>
            <w:r w:rsidRPr="00C672B6">
              <w:rPr>
                <w:sz w:val="16"/>
                <w:szCs w:val="16"/>
              </w:rPr>
              <w:t>18 May</w:t>
            </w:r>
          </w:p>
        </w:tc>
        <w:tc>
          <w:tcPr>
            <w:tcW w:w="3880" w:type="dxa"/>
          </w:tcPr>
          <w:p w14:paraId="1AC32EFA" w14:textId="77777777" w:rsidR="000D212E" w:rsidRPr="00C672B6" w:rsidRDefault="000D212E" w:rsidP="00D71489">
            <w:pPr>
              <w:spacing w:after="0"/>
              <w:rPr>
                <w:sz w:val="16"/>
                <w:szCs w:val="16"/>
              </w:rPr>
            </w:pPr>
            <w:r w:rsidRPr="00C672B6">
              <w:rPr>
                <w:sz w:val="16"/>
                <w:szCs w:val="16"/>
              </w:rPr>
              <w:t>Meet with Mid-term Review Reference Group Member</w:t>
            </w:r>
          </w:p>
        </w:tc>
        <w:tc>
          <w:tcPr>
            <w:tcW w:w="3709" w:type="dxa"/>
          </w:tcPr>
          <w:p w14:paraId="4CEDDBCD" w14:textId="77777777" w:rsidR="000D212E" w:rsidRPr="00C672B6" w:rsidRDefault="000D212E" w:rsidP="00D71489">
            <w:pPr>
              <w:spacing w:after="0"/>
              <w:rPr>
                <w:sz w:val="16"/>
                <w:szCs w:val="16"/>
              </w:rPr>
            </w:pPr>
            <w:r w:rsidRPr="00C672B6">
              <w:rPr>
                <w:sz w:val="16"/>
                <w:szCs w:val="16"/>
              </w:rPr>
              <w:t>Beatrice Tabeu</w:t>
            </w:r>
          </w:p>
        </w:tc>
        <w:tc>
          <w:tcPr>
            <w:tcW w:w="5795" w:type="dxa"/>
          </w:tcPr>
          <w:p w14:paraId="5C161D0A" w14:textId="77777777" w:rsidR="000D212E" w:rsidRPr="00C672B6" w:rsidRDefault="000D212E" w:rsidP="00D71489">
            <w:pPr>
              <w:spacing w:after="0"/>
              <w:rPr>
                <w:sz w:val="16"/>
                <w:szCs w:val="16"/>
              </w:rPr>
            </w:pPr>
            <w:r w:rsidRPr="00C672B6">
              <w:rPr>
                <w:sz w:val="16"/>
                <w:szCs w:val="16"/>
              </w:rPr>
              <w:t>UN Women</w:t>
            </w:r>
          </w:p>
        </w:tc>
      </w:tr>
      <w:tr w:rsidR="000D212E" w:rsidRPr="00A732BA" w14:paraId="7D8B1859" w14:textId="77777777" w:rsidTr="00D71489">
        <w:tc>
          <w:tcPr>
            <w:tcW w:w="799" w:type="dxa"/>
          </w:tcPr>
          <w:p w14:paraId="56CF30EB" w14:textId="77777777" w:rsidR="000D212E" w:rsidRPr="00C672B6" w:rsidRDefault="000D212E" w:rsidP="00D71489">
            <w:pPr>
              <w:spacing w:after="0"/>
              <w:rPr>
                <w:b/>
                <w:sz w:val="16"/>
                <w:szCs w:val="16"/>
              </w:rPr>
            </w:pPr>
            <w:r w:rsidRPr="00C672B6">
              <w:rPr>
                <w:sz w:val="16"/>
                <w:szCs w:val="16"/>
              </w:rPr>
              <w:t>19 May</w:t>
            </w:r>
          </w:p>
        </w:tc>
        <w:tc>
          <w:tcPr>
            <w:tcW w:w="3880" w:type="dxa"/>
          </w:tcPr>
          <w:p w14:paraId="6594869A" w14:textId="77777777" w:rsidR="000D212E" w:rsidRPr="00C672B6" w:rsidRDefault="000D212E" w:rsidP="00D71489">
            <w:pPr>
              <w:spacing w:after="0"/>
              <w:rPr>
                <w:sz w:val="16"/>
                <w:szCs w:val="16"/>
              </w:rPr>
            </w:pPr>
            <w:r w:rsidRPr="00C672B6">
              <w:rPr>
                <w:sz w:val="16"/>
                <w:szCs w:val="16"/>
              </w:rPr>
              <w:t>Entrepreneurial Ecosystem (C</w:t>
            </w:r>
            <w:r>
              <w:rPr>
                <w:sz w:val="16"/>
                <w:szCs w:val="16"/>
              </w:rPr>
              <w:t xml:space="preserve">enter for International </w:t>
            </w:r>
            <w:r w:rsidRPr="00C672B6">
              <w:rPr>
                <w:sz w:val="16"/>
                <w:szCs w:val="16"/>
              </w:rPr>
              <w:t>P</w:t>
            </w:r>
            <w:r>
              <w:rPr>
                <w:sz w:val="16"/>
                <w:szCs w:val="16"/>
              </w:rPr>
              <w:t xml:space="preserve">rivate </w:t>
            </w:r>
            <w:r w:rsidRPr="00C672B6">
              <w:rPr>
                <w:sz w:val="16"/>
                <w:szCs w:val="16"/>
              </w:rPr>
              <w:t>E</w:t>
            </w:r>
            <w:r>
              <w:rPr>
                <w:sz w:val="16"/>
                <w:szCs w:val="16"/>
              </w:rPr>
              <w:t>nterprise (CIPE)</w:t>
            </w:r>
            <w:r w:rsidRPr="00C672B6">
              <w:rPr>
                <w:sz w:val="16"/>
                <w:szCs w:val="16"/>
              </w:rPr>
              <w:t xml:space="preserve"> and WECREATE Challenge)</w:t>
            </w:r>
          </w:p>
        </w:tc>
        <w:tc>
          <w:tcPr>
            <w:tcW w:w="3709" w:type="dxa"/>
          </w:tcPr>
          <w:p w14:paraId="0DFCBCFB" w14:textId="77777777" w:rsidR="000D212E" w:rsidRDefault="000D212E" w:rsidP="00D71489">
            <w:pPr>
              <w:spacing w:after="0"/>
              <w:rPr>
                <w:sz w:val="16"/>
                <w:szCs w:val="16"/>
              </w:rPr>
            </w:pPr>
            <w:r w:rsidRPr="00C672B6">
              <w:rPr>
                <w:sz w:val="16"/>
                <w:szCs w:val="16"/>
              </w:rPr>
              <w:t>CIPE Director and CIPE PNG Program Manager</w:t>
            </w:r>
          </w:p>
          <w:p w14:paraId="33EAA667" w14:textId="77777777" w:rsidR="000D212E" w:rsidRPr="00C672B6" w:rsidRDefault="000D212E" w:rsidP="00D71489">
            <w:pPr>
              <w:spacing w:after="0"/>
              <w:rPr>
                <w:sz w:val="16"/>
                <w:szCs w:val="16"/>
              </w:rPr>
            </w:pPr>
            <w:r w:rsidRPr="00C672B6">
              <w:rPr>
                <w:sz w:val="16"/>
                <w:szCs w:val="16"/>
              </w:rPr>
              <w:t>PNG Governance Facility WECREATE Challenge implementing team</w:t>
            </w:r>
          </w:p>
        </w:tc>
        <w:tc>
          <w:tcPr>
            <w:tcW w:w="5795" w:type="dxa"/>
          </w:tcPr>
          <w:p w14:paraId="4BFE8041" w14:textId="77777777" w:rsidR="000D212E" w:rsidRPr="00C672B6" w:rsidRDefault="000D212E" w:rsidP="00D71489">
            <w:pPr>
              <w:spacing w:after="0"/>
              <w:rPr>
                <w:sz w:val="16"/>
                <w:szCs w:val="16"/>
              </w:rPr>
            </w:pPr>
            <w:r w:rsidRPr="00C672B6">
              <w:rPr>
                <w:sz w:val="16"/>
                <w:szCs w:val="16"/>
              </w:rPr>
              <w:t>CIPE and PNG Governance Facility</w:t>
            </w:r>
          </w:p>
        </w:tc>
      </w:tr>
      <w:tr w:rsidR="000D212E" w:rsidRPr="00A732BA" w14:paraId="0C959EAE" w14:textId="77777777" w:rsidTr="00D71489">
        <w:tc>
          <w:tcPr>
            <w:tcW w:w="799" w:type="dxa"/>
          </w:tcPr>
          <w:p w14:paraId="5C320D42" w14:textId="77777777" w:rsidR="000D212E" w:rsidRPr="00C672B6" w:rsidRDefault="000D212E" w:rsidP="00D71489">
            <w:pPr>
              <w:spacing w:after="0"/>
              <w:rPr>
                <w:b/>
                <w:sz w:val="16"/>
                <w:szCs w:val="16"/>
              </w:rPr>
            </w:pPr>
            <w:r w:rsidRPr="00C672B6">
              <w:rPr>
                <w:sz w:val="16"/>
                <w:szCs w:val="16"/>
              </w:rPr>
              <w:t>19 May</w:t>
            </w:r>
          </w:p>
        </w:tc>
        <w:tc>
          <w:tcPr>
            <w:tcW w:w="3880" w:type="dxa"/>
          </w:tcPr>
          <w:p w14:paraId="073391CB" w14:textId="77777777" w:rsidR="000D212E" w:rsidRPr="00C672B6" w:rsidRDefault="000D212E" w:rsidP="00D71489">
            <w:pPr>
              <w:spacing w:after="0"/>
              <w:rPr>
                <w:sz w:val="16"/>
                <w:szCs w:val="16"/>
              </w:rPr>
            </w:pPr>
            <w:r w:rsidRPr="00C672B6">
              <w:rPr>
                <w:sz w:val="16"/>
                <w:szCs w:val="16"/>
              </w:rPr>
              <w:t>Meet with Women’s Business Resource Centre Users and Beneficiaries</w:t>
            </w:r>
          </w:p>
        </w:tc>
        <w:tc>
          <w:tcPr>
            <w:tcW w:w="3709" w:type="dxa"/>
          </w:tcPr>
          <w:p w14:paraId="606CD30A" w14:textId="77777777" w:rsidR="000D212E" w:rsidRPr="00C672B6" w:rsidRDefault="000D212E" w:rsidP="00D71489">
            <w:pPr>
              <w:spacing w:after="0"/>
              <w:rPr>
                <w:sz w:val="16"/>
                <w:szCs w:val="16"/>
              </w:rPr>
            </w:pPr>
            <w:r w:rsidRPr="00C672B6">
              <w:rPr>
                <w:sz w:val="16"/>
                <w:szCs w:val="16"/>
              </w:rPr>
              <w:t>Beneficiaries</w:t>
            </w:r>
          </w:p>
        </w:tc>
        <w:tc>
          <w:tcPr>
            <w:tcW w:w="5795" w:type="dxa"/>
          </w:tcPr>
          <w:p w14:paraId="49E90C9C" w14:textId="77777777" w:rsidR="000D212E" w:rsidRPr="00C672B6" w:rsidRDefault="000D212E" w:rsidP="00D71489">
            <w:pPr>
              <w:spacing w:after="0"/>
              <w:rPr>
                <w:sz w:val="16"/>
                <w:szCs w:val="16"/>
              </w:rPr>
            </w:pPr>
            <w:r w:rsidRPr="00C672B6">
              <w:rPr>
                <w:sz w:val="16"/>
                <w:szCs w:val="16"/>
              </w:rPr>
              <w:t>WECREATE Challenge and CIPE</w:t>
            </w:r>
          </w:p>
        </w:tc>
      </w:tr>
    </w:tbl>
    <w:p w14:paraId="74DADA00" w14:textId="0AEA3368" w:rsidR="002D687A" w:rsidRDefault="002D687A" w:rsidP="002D687A">
      <w:pPr>
        <w:pStyle w:val="NumberedHeading2"/>
        <w:numPr>
          <w:ilvl w:val="0"/>
          <w:numId w:val="0"/>
        </w:numPr>
        <w:spacing w:line="240" w:lineRule="auto"/>
      </w:pPr>
      <w:bookmarkStart w:id="196" w:name="_Ref499129221"/>
      <w:bookmarkStart w:id="197" w:name="_Ref499129591"/>
      <w:bookmarkStart w:id="198" w:name="_Toc499195219"/>
      <w:bookmarkEnd w:id="192"/>
      <w:r>
        <w:lastRenderedPageBreak/>
        <w:t xml:space="preserve">Appendix </w:t>
      </w:r>
      <w:r>
        <w:fldChar w:fldCharType="begin"/>
      </w:r>
      <w:r>
        <w:instrText xml:space="preserve"> SEQ Appendix \* ARABIC </w:instrText>
      </w:r>
      <w:r>
        <w:fldChar w:fldCharType="separate"/>
      </w:r>
      <w:r>
        <w:rPr>
          <w:noProof/>
        </w:rPr>
        <w:t>6</w:t>
      </w:r>
      <w:r>
        <w:fldChar w:fldCharType="end"/>
      </w:r>
      <w:bookmarkStart w:id="199" w:name="_Ref486336243"/>
      <w:bookmarkStart w:id="200" w:name="_Toc490782315"/>
      <w:bookmarkEnd w:id="196"/>
      <w:r w:rsidRPr="002D687A">
        <w:t xml:space="preserve"> </w:t>
      </w:r>
      <w:r>
        <w:t xml:space="preserve">Analysis of the </w:t>
      </w:r>
      <w:r w:rsidRPr="00EE681F">
        <w:rPr>
          <w:i/>
        </w:rPr>
        <w:t>Pacific Women</w:t>
      </w:r>
      <w:r>
        <w:t xml:space="preserve"> Papua New Guinea portfolio against the Country Plan</w:t>
      </w:r>
      <w:bookmarkEnd w:id="197"/>
      <w:bookmarkEnd w:id="199"/>
      <w:bookmarkEnd w:id="200"/>
      <w:bookmarkEnd w:id="198"/>
    </w:p>
    <w:p w14:paraId="425E97F1" w14:textId="6C893449" w:rsidR="000D212E" w:rsidRPr="00296A90" w:rsidRDefault="000D212E" w:rsidP="000D212E">
      <w:pPr>
        <w:pStyle w:val="Caption"/>
      </w:pPr>
      <w:bookmarkStart w:id="201" w:name="_Ref486336199"/>
      <w:bookmarkStart w:id="202" w:name="_Toc499195256"/>
      <w:r>
        <w:t xml:space="preserve">Table </w:t>
      </w:r>
      <w:r>
        <w:fldChar w:fldCharType="begin"/>
      </w:r>
      <w:r>
        <w:instrText xml:space="preserve"> SEQ Table \* ARABIC </w:instrText>
      </w:r>
      <w:r>
        <w:fldChar w:fldCharType="separate"/>
      </w:r>
      <w:r w:rsidR="002D687A">
        <w:rPr>
          <w:noProof/>
        </w:rPr>
        <w:t>8</w:t>
      </w:r>
      <w:r>
        <w:fldChar w:fldCharType="end"/>
      </w:r>
      <w:bookmarkEnd w:id="201"/>
      <w:r>
        <w:t xml:space="preserve">: </w:t>
      </w:r>
      <w:r w:rsidRPr="00296A90">
        <w:t xml:space="preserve">Analysis of the </w:t>
      </w:r>
      <w:r>
        <w:t>p</w:t>
      </w:r>
      <w:r w:rsidRPr="00296A90">
        <w:t xml:space="preserve">ortfolio of </w:t>
      </w:r>
      <w:r>
        <w:t>p</w:t>
      </w:r>
      <w:r w:rsidRPr="00296A90">
        <w:t>rojects against the Country Plan</w:t>
      </w:r>
      <w:bookmarkEnd w:id="202"/>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57" w:type="dxa"/>
          <w:left w:w="113" w:type="dxa"/>
          <w:bottom w:w="57" w:type="dxa"/>
          <w:right w:w="113" w:type="dxa"/>
        </w:tblCellMar>
        <w:tblLook w:val="04A0" w:firstRow="1" w:lastRow="0" w:firstColumn="1" w:lastColumn="0" w:noHBand="0" w:noVBand="1"/>
      </w:tblPr>
      <w:tblGrid>
        <w:gridCol w:w="2789"/>
        <w:gridCol w:w="2789"/>
        <w:gridCol w:w="2788"/>
        <w:gridCol w:w="2788"/>
        <w:gridCol w:w="2788"/>
      </w:tblGrid>
      <w:tr w:rsidR="000D212E" w:rsidRPr="00C672B6" w14:paraId="4AD389C4" w14:textId="77777777" w:rsidTr="00D71489">
        <w:trPr>
          <w:trHeight w:val="779"/>
          <w:tblHeader/>
        </w:trPr>
        <w:tc>
          <w:tcPr>
            <w:tcW w:w="1000" w:type="pct"/>
            <w:shd w:val="clear" w:color="auto" w:fill="D9D9D9" w:themeFill="background1" w:themeFillShade="D9"/>
            <w:vAlign w:val="center"/>
          </w:tcPr>
          <w:p w14:paraId="41F7DCF4" w14:textId="77777777" w:rsidR="000D212E" w:rsidRPr="00C672B6" w:rsidRDefault="000D212E" w:rsidP="00D71489">
            <w:pPr>
              <w:spacing w:after="0"/>
              <w:jc w:val="center"/>
              <w:rPr>
                <w:b/>
                <w:sz w:val="16"/>
                <w:szCs w:val="16"/>
              </w:rPr>
            </w:pPr>
            <w:r w:rsidRPr="00C672B6">
              <w:rPr>
                <w:b/>
                <w:sz w:val="16"/>
                <w:szCs w:val="16"/>
              </w:rPr>
              <w:t xml:space="preserve">Investment envisioned </w:t>
            </w:r>
            <w:r w:rsidRPr="00C672B6">
              <w:rPr>
                <w:b/>
                <w:sz w:val="16"/>
                <w:szCs w:val="16"/>
              </w:rPr>
              <w:br/>
              <w:t xml:space="preserve">in Country Plan/ </w:t>
            </w:r>
            <w:r w:rsidRPr="00C672B6">
              <w:rPr>
                <w:b/>
                <w:sz w:val="16"/>
                <w:szCs w:val="16"/>
              </w:rPr>
              <w:br/>
              <w:t>Indicative value (AUD)</w:t>
            </w:r>
          </w:p>
        </w:tc>
        <w:tc>
          <w:tcPr>
            <w:tcW w:w="1000" w:type="pct"/>
            <w:shd w:val="clear" w:color="auto" w:fill="D9D9D9" w:themeFill="background1" w:themeFillShade="D9"/>
            <w:vAlign w:val="center"/>
          </w:tcPr>
          <w:p w14:paraId="5CE465C3" w14:textId="77777777" w:rsidR="000D212E" w:rsidRPr="00C672B6" w:rsidRDefault="000D212E" w:rsidP="00D71489">
            <w:pPr>
              <w:spacing w:after="0"/>
              <w:jc w:val="center"/>
              <w:rPr>
                <w:b/>
                <w:sz w:val="16"/>
                <w:szCs w:val="16"/>
              </w:rPr>
            </w:pPr>
            <w:r w:rsidRPr="00C672B6">
              <w:rPr>
                <w:b/>
                <w:sz w:val="16"/>
                <w:szCs w:val="16"/>
              </w:rPr>
              <w:t>Design Guidance</w:t>
            </w:r>
          </w:p>
        </w:tc>
        <w:tc>
          <w:tcPr>
            <w:tcW w:w="1000" w:type="pct"/>
            <w:shd w:val="clear" w:color="auto" w:fill="D9D9D9" w:themeFill="background1" w:themeFillShade="D9"/>
            <w:vAlign w:val="center"/>
          </w:tcPr>
          <w:p w14:paraId="4120E3F9" w14:textId="77777777" w:rsidR="000D212E" w:rsidRPr="00C672B6" w:rsidRDefault="000D212E" w:rsidP="00D71489">
            <w:pPr>
              <w:spacing w:after="0"/>
              <w:jc w:val="center"/>
              <w:rPr>
                <w:b/>
                <w:sz w:val="16"/>
                <w:szCs w:val="16"/>
              </w:rPr>
            </w:pPr>
            <w:r w:rsidRPr="00C672B6">
              <w:rPr>
                <w:b/>
                <w:sz w:val="16"/>
                <w:szCs w:val="16"/>
              </w:rPr>
              <w:t>Projects Implemented</w:t>
            </w:r>
          </w:p>
        </w:tc>
        <w:tc>
          <w:tcPr>
            <w:tcW w:w="1000" w:type="pct"/>
            <w:shd w:val="clear" w:color="auto" w:fill="D9D9D9" w:themeFill="background1" w:themeFillShade="D9"/>
            <w:vAlign w:val="center"/>
          </w:tcPr>
          <w:p w14:paraId="25D6A425" w14:textId="77777777" w:rsidR="000D212E" w:rsidRPr="00C672B6" w:rsidRDefault="000D212E" w:rsidP="00D71489">
            <w:pPr>
              <w:spacing w:after="0"/>
              <w:jc w:val="center"/>
              <w:rPr>
                <w:b/>
                <w:sz w:val="16"/>
                <w:szCs w:val="16"/>
              </w:rPr>
            </w:pPr>
            <w:r w:rsidRPr="00C672B6">
              <w:rPr>
                <w:b/>
                <w:sz w:val="16"/>
                <w:szCs w:val="16"/>
              </w:rPr>
              <w:t>Observations</w:t>
            </w:r>
          </w:p>
        </w:tc>
        <w:tc>
          <w:tcPr>
            <w:tcW w:w="1000" w:type="pct"/>
            <w:shd w:val="clear" w:color="auto" w:fill="D9D9D9" w:themeFill="background1" w:themeFillShade="D9"/>
          </w:tcPr>
          <w:p w14:paraId="3663ED5E" w14:textId="77777777" w:rsidR="000D212E" w:rsidRPr="00C672B6" w:rsidRDefault="000D212E" w:rsidP="00D71489">
            <w:pPr>
              <w:spacing w:after="0"/>
              <w:jc w:val="center"/>
              <w:rPr>
                <w:b/>
                <w:sz w:val="16"/>
                <w:szCs w:val="16"/>
              </w:rPr>
            </w:pPr>
            <w:r w:rsidRPr="00C672B6">
              <w:rPr>
                <w:b/>
                <w:sz w:val="16"/>
                <w:szCs w:val="16"/>
              </w:rPr>
              <w:t>Funding level</w:t>
            </w:r>
          </w:p>
          <w:p w14:paraId="32960564" w14:textId="77777777" w:rsidR="000D212E" w:rsidRPr="00C672B6" w:rsidRDefault="000D212E" w:rsidP="00D71489">
            <w:pPr>
              <w:spacing w:after="0"/>
              <w:jc w:val="center"/>
              <w:rPr>
                <w:b/>
                <w:sz w:val="16"/>
                <w:szCs w:val="16"/>
              </w:rPr>
            </w:pPr>
            <w:r w:rsidRPr="00C672B6">
              <w:rPr>
                <w:b/>
                <w:sz w:val="16"/>
                <w:szCs w:val="16"/>
              </w:rPr>
              <w:t>(AUD)</w:t>
            </w:r>
          </w:p>
          <w:p w14:paraId="4059A9CA" w14:textId="77777777" w:rsidR="000D212E" w:rsidRPr="00C672B6" w:rsidRDefault="000D212E" w:rsidP="00D71489">
            <w:pPr>
              <w:spacing w:after="0"/>
              <w:jc w:val="center"/>
              <w:rPr>
                <w:sz w:val="16"/>
                <w:szCs w:val="16"/>
              </w:rPr>
            </w:pPr>
            <w:r w:rsidRPr="00C672B6">
              <w:rPr>
                <w:sz w:val="16"/>
                <w:szCs w:val="16"/>
              </w:rPr>
              <w:t>(</w:t>
            </w:r>
            <w:r w:rsidRPr="00C672B6">
              <w:rPr>
                <w:i/>
                <w:sz w:val="16"/>
                <w:szCs w:val="16"/>
              </w:rPr>
              <w:t>Pacific Women</w:t>
            </w:r>
            <w:r w:rsidRPr="00C672B6">
              <w:rPr>
                <w:sz w:val="16"/>
                <w:szCs w:val="16"/>
              </w:rPr>
              <w:t xml:space="preserve"> Papua New Guinea only)</w:t>
            </w:r>
          </w:p>
        </w:tc>
      </w:tr>
      <w:tr w:rsidR="000D212E" w:rsidRPr="00DD5E71" w14:paraId="62670E89" w14:textId="77777777" w:rsidTr="00D71489">
        <w:tc>
          <w:tcPr>
            <w:tcW w:w="5000" w:type="pct"/>
            <w:gridSpan w:val="5"/>
            <w:shd w:val="clear" w:color="auto" w:fill="F2F2F2" w:themeFill="background1" w:themeFillShade="F2"/>
          </w:tcPr>
          <w:p w14:paraId="305906CF" w14:textId="77777777" w:rsidR="000D212E" w:rsidRPr="00DD5E71" w:rsidRDefault="000D212E" w:rsidP="00D71489">
            <w:pPr>
              <w:spacing w:after="0"/>
              <w:rPr>
                <w:b/>
                <w:sz w:val="16"/>
                <w:szCs w:val="16"/>
                <w:highlight w:val="yellow"/>
              </w:rPr>
            </w:pPr>
            <w:r w:rsidRPr="00DD5E71">
              <w:rPr>
                <w:b/>
                <w:sz w:val="18"/>
                <w:szCs w:val="18"/>
              </w:rPr>
              <w:t>Increase women’s leadership and influence in decision-making, including at local government level</w:t>
            </w:r>
          </w:p>
        </w:tc>
      </w:tr>
      <w:tr w:rsidR="000D212E" w:rsidRPr="00C672B6" w14:paraId="5E4C714F" w14:textId="77777777" w:rsidTr="00D71489">
        <w:tc>
          <w:tcPr>
            <w:tcW w:w="1000" w:type="pct"/>
            <w:vMerge w:val="restart"/>
            <w:shd w:val="clear" w:color="auto" w:fill="auto"/>
          </w:tcPr>
          <w:p w14:paraId="26A587B8" w14:textId="77777777" w:rsidR="000D212E" w:rsidRPr="00C672B6" w:rsidRDefault="000D212E" w:rsidP="00D71489">
            <w:pPr>
              <w:spacing w:after="0"/>
              <w:rPr>
                <w:sz w:val="16"/>
                <w:szCs w:val="16"/>
              </w:rPr>
            </w:pPr>
            <w:r w:rsidRPr="00C672B6">
              <w:rPr>
                <w:sz w:val="16"/>
                <w:szCs w:val="16"/>
              </w:rPr>
              <w:t>Technical support for Office of the Development of Women and National Council for Women to coordinate policy, implementation and reporting on women’s leadership / ($500,000)</w:t>
            </w:r>
          </w:p>
        </w:tc>
        <w:tc>
          <w:tcPr>
            <w:tcW w:w="1000" w:type="pct"/>
            <w:shd w:val="clear" w:color="auto" w:fill="auto"/>
          </w:tcPr>
          <w:p w14:paraId="3754718A" w14:textId="77777777" w:rsidR="000D212E" w:rsidRPr="00C672B6" w:rsidRDefault="000D212E" w:rsidP="000D212E">
            <w:pPr>
              <w:numPr>
                <w:ilvl w:val="0"/>
                <w:numId w:val="30"/>
              </w:numPr>
              <w:spacing w:after="0" w:line="240" w:lineRule="auto"/>
              <w:rPr>
                <w:sz w:val="16"/>
                <w:szCs w:val="16"/>
              </w:rPr>
            </w:pPr>
            <w:r w:rsidRPr="00C672B6">
              <w:rPr>
                <w:sz w:val="16"/>
                <w:szCs w:val="16"/>
              </w:rPr>
              <w:t>Technical support in the lead up to APEC</w:t>
            </w:r>
            <w:r w:rsidRPr="00C672B6">
              <w:rPr>
                <w:sz w:val="16"/>
                <w:szCs w:val="16"/>
                <w:vertAlign w:val="superscript"/>
              </w:rPr>
              <w:footnoteReference w:id="98"/>
            </w:r>
            <w:r w:rsidRPr="00C672B6">
              <w:rPr>
                <w:sz w:val="16"/>
                <w:szCs w:val="16"/>
              </w:rPr>
              <w:t xml:space="preserve"> Women in Business activities for both Office of the Development of Women and National Council of Women to design and carry out a range of inclusive activities that will benefit emerging women business leaders, community organisations and women in the informal sector.</w:t>
            </w:r>
          </w:p>
        </w:tc>
        <w:tc>
          <w:tcPr>
            <w:tcW w:w="1000" w:type="pct"/>
            <w:shd w:val="clear" w:color="auto" w:fill="auto"/>
          </w:tcPr>
          <w:p w14:paraId="3D9490DA" w14:textId="77777777" w:rsidR="000D212E" w:rsidRPr="00C672B6" w:rsidRDefault="000D212E" w:rsidP="000D212E">
            <w:pPr>
              <w:numPr>
                <w:ilvl w:val="0"/>
                <w:numId w:val="30"/>
              </w:numPr>
              <w:spacing w:after="0" w:line="240" w:lineRule="auto"/>
              <w:rPr>
                <w:sz w:val="16"/>
                <w:szCs w:val="16"/>
              </w:rPr>
            </w:pPr>
            <w:r w:rsidRPr="00C672B6">
              <w:rPr>
                <w:sz w:val="16"/>
                <w:szCs w:val="16"/>
              </w:rPr>
              <w:t>None to date</w:t>
            </w:r>
          </w:p>
        </w:tc>
        <w:tc>
          <w:tcPr>
            <w:tcW w:w="1000" w:type="pct"/>
            <w:shd w:val="clear" w:color="auto" w:fill="auto"/>
          </w:tcPr>
          <w:p w14:paraId="0785CD3F" w14:textId="77777777" w:rsidR="000D212E" w:rsidRPr="00C672B6" w:rsidRDefault="000D212E" w:rsidP="000D212E">
            <w:pPr>
              <w:numPr>
                <w:ilvl w:val="0"/>
                <w:numId w:val="30"/>
              </w:numPr>
              <w:spacing w:after="0" w:line="240" w:lineRule="auto"/>
              <w:rPr>
                <w:sz w:val="16"/>
                <w:szCs w:val="16"/>
              </w:rPr>
            </w:pPr>
            <w:r w:rsidRPr="00C672B6">
              <w:rPr>
                <w:i/>
                <w:sz w:val="16"/>
                <w:szCs w:val="16"/>
              </w:rPr>
              <w:t>Pacific Women</w:t>
            </w:r>
            <w:r w:rsidRPr="00C672B6">
              <w:rPr>
                <w:sz w:val="16"/>
                <w:szCs w:val="16"/>
              </w:rPr>
              <w:t xml:space="preserve"> Support Unit currently working with Department for Community Development and Religion on proposal related to economic research for APEC. </w:t>
            </w:r>
          </w:p>
        </w:tc>
        <w:tc>
          <w:tcPr>
            <w:tcW w:w="1000" w:type="pct"/>
            <w:shd w:val="clear" w:color="auto" w:fill="auto"/>
          </w:tcPr>
          <w:p w14:paraId="331F9964" w14:textId="77777777" w:rsidR="000D212E" w:rsidRPr="00C672B6" w:rsidRDefault="000D212E" w:rsidP="00D71489">
            <w:pPr>
              <w:spacing w:after="0"/>
              <w:jc w:val="center"/>
              <w:rPr>
                <w:sz w:val="16"/>
                <w:szCs w:val="16"/>
                <w:highlight w:val="yellow"/>
              </w:rPr>
            </w:pPr>
          </w:p>
        </w:tc>
      </w:tr>
      <w:tr w:rsidR="000D212E" w:rsidRPr="00C672B6" w14:paraId="5658FC1C" w14:textId="77777777" w:rsidTr="00D71489">
        <w:tc>
          <w:tcPr>
            <w:tcW w:w="1000" w:type="pct"/>
            <w:vMerge/>
            <w:shd w:val="clear" w:color="auto" w:fill="auto"/>
          </w:tcPr>
          <w:p w14:paraId="35A3D7B0" w14:textId="77777777" w:rsidR="000D212E" w:rsidRPr="00C672B6" w:rsidRDefault="000D212E" w:rsidP="00D71489">
            <w:pPr>
              <w:spacing w:after="0"/>
              <w:rPr>
                <w:sz w:val="16"/>
                <w:szCs w:val="16"/>
              </w:rPr>
            </w:pPr>
          </w:p>
        </w:tc>
        <w:tc>
          <w:tcPr>
            <w:tcW w:w="1000" w:type="pct"/>
            <w:shd w:val="clear" w:color="auto" w:fill="auto"/>
          </w:tcPr>
          <w:p w14:paraId="69965BAB" w14:textId="77777777" w:rsidR="000D212E" w:rsidRPr="00C672B6" w:rsidRDefault="000D212E" w:rsidP="000D212E">
            <w:pPr>
              <w:numPr>
                <w:ilvl w:val="0"/>
                <w:numId w:val="31"/>
              </w:numPr>
              <w:spacing w:after="0" w:line="240" w:lineRule="auto"/>
              <w:rPr>
                <w:sz w:val="16"/>
                <w:szCs w:val="16"/>
              </w:rPr>
            </w:pPr>
            <w:r w:rsidRPr="00C672B6">
              <w:rPr>
                <w:sz w:val="16"/>
                <w:szCs w:val="16"/>
              </w:rPr>
              <w:t>Technical support to provide high quality reporting and coordination on national and international obligations for women’s empowerment (e.g. Pacific Island Leaders Declaration on Women’s Empowerment).</w:t>
            </w:r>
          </w:p>
        </w:tc>
        <w:tc>
          <w:tcPr>
            <w:tcW w:w="1000" w:type="pct"/>
            <w:shd w:val="clear" w:color="auto" w:fill="auto"/>
          </w:tcPr>
          <w:p w14:paraId="48479C11" w14:textId="77777777" w:rsidR="000D212E" w:rsidRPr="00C672B6" w:rsidRDefault="000D212E" w:rsidP="000D212E">
            <w:pPr>
              <w:numPr>
                <w:ilvl w:val="0"/>
                <w:numId w:val="31"/>
              </w:numPr>
              <w:spacing w:after="0" w:line="240" w:lineRule="auto"/>
              <w:rPr>
                <w:sz w:val="16"/>
                <w:szCs w:val="16"/>
              </w:rPr>
            </w:pPr>
            <w:r w:rsidRPr="00C672B6">
              <w:rPr>
                <w:sz w:val="16"/>
                <w:szCs w:val="16"/>
              </w:rPr>
              <w:t>None to date</w:t>
            </w:r>
          </w:p>
        </w:tc>
        <w:tc>
          <w:tcPr>
            <w:tcW w:w="1000" w:type="pct"/>
            <w:shd w:val="clear" w:color="auto" w:fill="auto"/>
          </w:tcPr>
          <w:p w14:paraId="7E3B160F" w14:textId="77777777" w:rsidR="000D212E" w:rsidRPr="00C672B6" w:rsidRDefault="000D212E" w:rsidP="000D212E">
            <w:pPr>
              <w:numPr>
                <w:ilvl w:val="0"/>
                <w:numId w:val="31"/>
              </w:numPr>
              <w:spacing w:after="0" w:line="240" w:lineRule="auto"/>
              <w:rPr>
                <w:sz w:val="16"/>
                <w:szCs w:val="16"/>
              </w:rPr>
            </w:pPr>
            <w:r w:rsidRPr="00C672B6">
              <w:rPr>
                <w:sz w:val="16"/>
                <w:szCs w:val="16"/>
              </w:rPr>
              <w:t>UN Women has been funding this work especially in relation to CEDAW reporting.</w:t>
            </w:r>
          </w:p>
        </w:tc>
        <w:tc>
          <w:tcPr>
            <w:tcW w:w="1000" w:type="pct"/>
            <w:shd w:val="clear" w:color="auto" w:fill="auto"/>
          </w:tcPr>
          <w:p w14:paraId="3BCA2E24" w14:textId="77777777" w:rsidR="000D212E" w:rsidRPr="00C672B6" w:rsidRDefault="000D212E" w:rsidP="00D71489">
            <w:pPr>
              <w:spacing w:after="0"/>
              <w:jc w:val="center"/>
              <w:rPr>
                <w:sz w:val="16"/>
                <w:szCs w:val="16"/>
                <w:highlight w:val="yellow"/>
              </w:rPr>
            </w:pPr>
          </w:p>
        </w:tc>
      </w:tr>
      <w:tr w:rsidR="000D212E" w:rsidRPr="00C672B6" w14:paraId="2131ADC4" w14:textId="77777777" w:rsidTr="00D71489">
        <w:tc>
          <w:tcPr>
            <w:tcW w:w="1000" w:type="pct"/>
            <w:vMerge w:val="restart"/>
            <w:shd w:val="clear" w:color="auto" w:fill="auto"/>
          </w:tcPr>
          <w:p w14:paraId="2ECCA0A1" w14:textId="77777777" w:rsidR="000D212E" w:rsidRPr="00C672B6" w:rsidRDefault="000D212E" w:rsidP="00D71489">
            <w:pPr>
              <w:spacing w:after="0"/>
              <w:rPr>
                <w:sz w:val="16"/>
                <w:szCs w:val="16"/>
              </w:rPr>
            </w:pPr>
            <w:r w:rsidRPr="00C672B6">
              <w:rPr>
                <w:sz w:val="16"/>
                <w:szCs w:val="16"/>
              </w:rPr>
              <w:t>Leadership for local-level appointed women (Local Level Government and provincial assemblies</w:t>
            </w:r>
            <w:r>
              <w:rPr>
                <w:sz w:val="16"/>
                <w:szCs w:val="16"/>
              </w:rPr>
              <w:t xml:space="preserve"> </w:t>
            </w:r>
            <w:r w:rsidRPr="00C672B6">
              <w:rPr>
                <w:sz w:val="16"/>
                <w:szCs w:val="16"/>
              </w:rPr>
              <w:t>/ ($3,000,000)</w:t>
            </w:r>
          </w:p>
        </w:tc>
        <w:tc>
          <w:tcPr>
            <w:tcW w:w="1000" w:type="pct"/>
            <w:shd w:val="clear" w:color="auto" w:fill="auto"/>
          </w:tcPr>
          <w:p w14:paraId="7B3B0DE3" w14:textId="77777777" w:rsidR="000D212E" w:rsidRPr="00C672B6" w:rsidRDefault="000D212E" w:rsidP="000D212E">
            <w:pPr>
              <w:numPr>
                <w:ilvl w:val="0"/>
                <w:numId w:val="31"/>
              </w:numPr>
              <w:spacing w:after="0" w:line="240" w:lineRule="auto"/>
              <w:rPr>
                <w:sz w:val="16"/>
                <w:szCs w:val="16"/>
              </w:rPr>
            </w:pPr>
            <w:r w:rsidRPr="00C672B6">
              <w:rPr>
                <w:sz w:val="16"/>
                <w:szCs w:val="16"/>
              </w:rPr>
              <w:t>Conduct a learning / training needs / capacity assessment for women in both elected and nominated local government and Provincial Assembly positions.</w:t>
            </w:r>
          </w:p>
        </w:tc>
        <w:tc>
          <w:tcPr>
            <w:tcW w:w="1000" w:type="pct"/>
            <w:shd w:val="clear" w:color="auto" w:fill="auto"/>
          </w:tcPr>
          <w:p w14:paraId="2390AFA8" w14:textId="77777777" w:rsidR="000D212E" w:rsidRPr="00C672B6" w:rsidRDefault="000D212E" w:rsidP="000D212E">
            <w:pPr>
              <w:numPr>
                <w:ilvl w:val="0"/>
                <w:numId w:val="31"/>
              </w:numPr>
              <w:spacing w:after="0" w:line="240" w:lineRule="auto"/>
              <w:rPr>
                <w:sz w:val="16"/>
                <w:szCs w:val="16"/>
              </w:rPr>
            </w:pPr>
            <w:r w:rsidRPr="00C672B6">
              <w:rPr>
                <w:sz w:val="16"/>
                <w:szCs w:val="16"/>
              </w:rPr>
              <w:t>None to date</w:t>
            </w:r>
          </w:p>
        </w:tc>
        <w:tc>
          <w:tcPr>
            <w:tcW w:w="1000" w:type="pct"/>
            <w:shd w:val="clear" w:color="auto" w:fill="auto"/>
          </w:tcPr>
          <w:p w14:paraId="00AF92FB" w14:textId="77777777" w:rsidR="000D212E" w:rsidRPr="00C672B6" w:rsidRDefault="000D212E" w:rsidP="000D212E">
            <w:pPr>
              <w:numPr>
                <w:ilvl w:val="0"/>
                <w:numId w:val="31"/>
              </w:numPr>
              <w:spacing w:after="0" w:line="240" w:lineRule="auto"/>
              <w:rPr>
                <w:sz w:val="16"/>
                <w:szCs w:val="16"/>
              </w:rPr>
            </w:pPr>
            <w:r w:rsidRPr="00C672B6">
              <w:rPr>
                <w:sz w:val="16"/>
                <w:szCs w:val="16"/>
              </w:rPr>
              <w:t>The design proce</w:t>
            </w:r>
            <w:r>
              <w:rPr>
                <w:sz w:val="16"/>
                <w:szCs w:val="16"/>
              </w:rPr>
              <w:t>ss for the Women in Leadership P</w:t>
            </w:r>
            <w:r w:rsidRPr="00C672B6">
              <w:rPr>
                <w:sz w:val="16"/>
                <w:szCs w:val="16"/>
              </w:rPr>
              <w:t>rogram included discussions in four regions and addressed these questions. There are expectations that the Papua New Guinea Governance Facility will be involved in this work.</w:t>
            </w:r>
          </w:p>
          <w:p w14:paraId="6AA65D94" w14:textId="77777777" w:rsidR="000D212E" w:rsidRPr="00C672B6" w:rsidRDefault="000D212E" w:rsidP="000D212E">
            <w:pPr>
              <w:numPr>
                <w:ilvl w:val="0"/>
                <w:numId w:val="31"/>
              </w:numPr>
              <w:spacing w:after="0" w:line="240" w:lineRule="auto"/>
              <w:rPr>
                <w:sz w:val="16"/>
                <w:szCs w:val="16"/>
              </w:rPr>
            </w:pPr>
            <w:r w:rsidRPr="00C672B6">
              <w:rPr>
                <w:sz w:val="16"/>
                <w:szCs w:val="16"/>
              </w:rPr>
              <w:t xml:space="preserve">The Women in Leadership Support program includes </w:t>
            </w:r>
            <w:r w:rsidRPr="00C672B6">
              <w:rPr>
                <w:sz w:val="16"/>
                <w:szCs w:val="16"/>
              </w:rPr>
              <w:lastRenderedPageBreak/>
              <w:t>efforts to support nominated and elected and women.</w:t>
            </w:r>
          </w:p>
        </w:tc>
        <w:tc>
          <w:tcPr>
            <w:tcW w:w="1000" w:type="pct"/>
            <w:shd w:val="clear" w:color="auto" w:fill="auto"/>
          </w:tcPr>
          <w:p w14:paraId="0B60F207" w14:textId="77777777" w:rsidR="000D212E" w:rsidRPr="00C672B6" w:rsidRDefault="000D212E" w:rsidP="00D71489">
            <w:pPr>
              <w:spacing w:after="0"/>
              <w:jc w:val="center"/>
              <w:rPr>
                <w:sz w:val="16"/>
                <w:szCs w:val="16"/>
                <w:highlight w:val="yellow"/>
              </w:rPr>
            </w:pPr>
          </w:p>
        </w:tc>
      </w:tr>
      <w:tr w:rsidR="000D212E" w:rsidRPr="00C672B6" w14:paraId="5C9BA565" w14:textId="77777777" w:rsidTr="00D71489">
        <w:tc>
          <w:tcPr>
            <w:tcW w:w="1000" w:type="pct"/>
            <w:vMerge/>
            <w:shd w:val="clear" w:color="auto" w:fill="auto"/>
          </w:tcPr>
          <w:p w14:paraId="09E40D07" w14:textId="77777777" w:rsidR="000D212E" w:rsidRPr="00C672B6" w:rsidRDefault="000D212E" w:rsidP="00D71489">
            <w:pPr>
              <w:spacing w:after="0"/>
              <w:rPr>
                <w:sz w:val="16"/>
                <w:szCs w:val="16"/>
              </w:rPr>
            </w:pPr>
          </w:p>
        </w:tc>
        <w:tc>
          <w:tcPr>
            <w:tcW w:w="1000" w:type="pct"/>
            <w:shd w:val="clear" w:color="auto" w:fill="auto"/>
          </w:tcPr>
          <w:p w14:paraId="0CD46A56" w14:textId="77777777" w:rsidR="000D212E" w:rsidRPr="00C672B6" w:rsidRDefault="000D212E" w:rsidP="000D212E">
            <w:pPr>
              <w:numPr>
                <w:ilvl w:val="0"/>
                <w:numId w:val="32"/>
              </w:numPr>
              <w:spacing w:after="0" w:line="240" w:lineRule="auto"/>
              <w:rPr>
                <w:sz w:val="16"/>
                <w:szCs w:val="16"/>
              </w:rPr>
            </w:pPr>
            <w:r w:rsidRPr="00C672B6">
              <w:rPr>
                <w:sz w:val="16"/>
                <w:szCs w:val="16"/>
              </w:rPr>
              <w:t>Design, develop and roll out a program to increase women’s leadership in local and provincial government (elected, appointed and administrative).</w:t>
            </w:r>
          </w:p>
        </w:tc>
        <w:tc>
          <w:tcPr>
            <w:tcW w:w="1000" w:type="pct"/>
            <w:shd w:val="clear" w:color="auto" w:fill="auto"/>
          </w:tcPr>
          <w:p w14:paraId="4C001FD6" w14:textId="77777777" w:rsidR="000D212E" w:rsidRPr="00C672B6" w:rsidRDefault="000D212E" w:rsidP="000D212E">
            <w:pPr>
              <w:numPr>
                <w:ilvl w:val="0"/>
                <w:numId w:val="32"/>
              </w:numPr>
              <w:spacing w:after="0" w:line="240" w:lineRule="auto"/>
              <w:rPr>
                <w:sz w:val="16"/>
                <w:szCs w:val="16"/>
              </w:rPr>
            </w:pPr>
            <w:r w:rsidRPr="00C672B6">
              <w:rPr>
                <w:sz w:val="16"/>
                <w:szCs w:val="16"/>
              </w:rPr>
              <w:t xml:space="preserve">Increased Women’s Representation in Local Government </w:t>
            </w:r>
          </w:p>
          <w:p w14:paraId="3BD2303B" w14:textId="77777777" w:rsidR="000D212E" w:rsidRPr="00C672B6" w:rsidRDefault="000D212E" w:rsidP="000D212E">
            <w:pPr>
              <w:numPr>
                <w:ilvl w:val="0"/>
                <w:numId w:val="32"/>
              </w:numPr>
              <w:spacing w:after="0" w:line="240" w:lineRule="auto"/>
              <w:rPr>
                <w:sz w:val="16"/>
                <w:szCs w:val="16"/>
              </w:rPr>
            </w:pPr>
            <w:r>
              <w:rPr>
                <w:sz w:val="16"/>
                <w:szCs w:val="16"/>
              </w:rPr>
              <w:t>Young Women’s Leadership Project</w:t>
            </w:r>
            <w:r w:rsidRPr="00C672B6">
              <w:rPr>
                <w:sz w:val="16"/>
                <w:szCs w:val="16"/>
              </w:rPr>
              <w:t xml:space="preserve"> </w:t>
            </w:r>
          </w:p>
          <w:p w14:paraId="099118F6" w14:textId="77777777" w:rsidR="000D212E" w:rsidRPr="0030314F" w:rsidRDefault="000D212E" w:rsidP="000D212E">
            <w:pPr>
              <w:numPr>
                <w:ilvl w:val="0"/>
                <w:numId w:val="32"/>
              </w:numPr>
              <w:spacing w:after="0" w:line="240" w:lineRule="auto"/>
              <w:rPr>
                <w:sz w:val="16"/>
                <w:szCs w:val="16"/>
              </w:rPr>
            </w:pPr>
            <w:r>
              <w:rPr>
                <w:sz w:val="16"/>
                <w:szCs w:val="16"/>
              </w:rPr>
              <w:t xml:space="preserve">Women in </w:t>
            </w:r>
            <w:r w:rsidRPr="00C672B6">
              <w:rPr>
                <w:sz w:val="16"/>
                <w:szCs w:val="16"/>
              </w:rPr>
              <w:t xml:space="preserve">Leadership Support Program </w:t>
            </w:r>
          </w:p>
        </w:tc>
        <w:tc>
          <w:tcPr>
            <w:tcW w:w="1000" w:type="pct"/>
            <w:shd w:val="clear" w:color="auto" w:fill="auto"/>
          </w:tcPr>
          <w:p w14:paraId="1E773A76" w14:textId="77777777" w:rsidR="000D212E" w:rsidRDefault="000D212E" w:rsidP="000D212E">
            <w:pPr>
              <w:numPr>
                <w:ilvl w:val="0"/>
                <w:numId w:val="32"/>
              </w:numPr>
              <w:spacing w:after="0" w:line="240" w:lineRule="auto"/>
              <w:rPr>
                <w:sz w:val="16"/>
                <w:szCs w:val="16"/>
              </w:rPr>
            </w:pPr>
            <w:r w:rsidRPr="00C672B6">
              <w:rPr>
                <w:sz w:val="16"/>
                <w:szCs w:val="16"/>
              </w:rPr>
              <w:t>Implemented by the Centre for Democratic Institutions from May – Aug 2013 in the Eastern Highlands.</w:t>
            </w:r>
          </w:p>
          <w:p w14:paraId="5F0A70F8" w14:textId="77777777" w:rsidR="000D212E" w:rsidRPr="00C672B6" w:rsidRDefault="000D212E" w:rsidP="00D71489">
            <w:pPr>
              <w:spacing w:after="0"/>
              <w:ind w:left="360"/>
              <w:rPr>
                <w:sz w:val="16"/>
                <w:szCs w:val="16"/>
              </w:rPr>
            </w:pPr>
          </w:p>
          <w:p w14:paraId="2E9CCB76" w14:textId="77777777" w:rsidR="000D212E" w:rsidRPr="00C672B6" w:rsidRDefault="000D212E" w:rsidP="000D212E">
            <w:pPr>
              <w:numPr>
                <w:ilvl w:val="0"/>
                <w:numId w:val="32"/>
              </w:numPr>
              <w:spacing w:after="0" w:line="240" w:lineRule="auto"/>
              <w:rPr>
                <w:sz w:val="16"/>
                <w:szCs w:val="16"/>
              </w:rPr>
            </w:pPr>
            <w:r w:rsidRPr="00C672B6">
              <w:rPr>
                <w:sz w:val="16"/>
                <w:szCs w:val="16"/>
              </w:rPr>
              <w:t>In progress.</w:t>
            </w:r>
          </w:p>
          <w:p w14:paraId="503640E3" w14:textId="77777777" w:rsidR="000D212E" w:rsidRPr="00C672B6" w:rsidRDefault="000D212E" w:rsidP="00D71489">
            <w:pPr>
              <w:spacing w:after="0"/>
              <w:rPr>
                <w:sz w:val="16"/>
                <w:szCs w:val="16"/>
              </w:rPr>
            </w:pPr>
          </w:p>
          <w:p w14:paraId="4C642832" w14:textId="77777777" w:rsidR="000D212E" w:rsidRPr="00C672B6" w:rsidRDefault="000D212E" w:rsidP="000D212E">
            <w:pPr>
              <w:numPr>
                <w:ilvl w:val="0"/>
                <w:numId w:val="32"/>
              </w:numPr>
              <w:spacing w:after="0" w:line="240" w:lineRule="auto"/>
            </w:pPr>
            <w:r w:rsidRPr="00C672B6">
              <w:rPr>
                <w:sz w:val="16"/>
                <w:szCs w:val="16"/>
              </w:rPr>
              <w:t>In progress.</w:t>
            </w:r>
            <w:r w:rsidRPr="00C672B6">
              <w:t xml:space="preserve"> </w:t>
            </w:r>
          </w:p>
        </w:tc>
        <w:tc>
          <w:tcPr>
            <w:tcW w:w="1000" w:type="pct"/>
            <w:shd w:val="clear" w:color="auto" w:fill="auto"/>
          </w:tcPr>
          <w:p w14:paraId="3966D6F0" w14:textId="77777777" w:rsidR="000D212E" w:rsidRPr="00C672B6" w:rsidRDefault="000D212E" w:rsidP="00D71489">
            <w:pPr>
              <w:spacing w:after="0"/>
              <w:jc w:val="center"/>
              <w:rPr>
                <w:sz w:val="16"/>
                <w:szCs w:val="16"/>
              </w:rPr>
            </w:pPr>
            <w:r w:rsidRPr="00C672B6">
              <w:rPr>
                <w:sz w:val="16"/>
                <w:szCs w:val="16"/>
              </w:rPr>
              <w:t>350,000</w:t>
            </w:r>
          </w:p>
          <w:p w14:paraId="395087AF" w14:textId="77777777" w:rsidR="000D212E" w:rsidRPr="00C672B6" w:rsidRDefault="000D212E" w:rsidP="00D71489">
            <w:pPr>
              <w:spacing w:after="0"/>
              <w:jc w:val="center"/>
              <w:rPr>
                <w:sz w:val="16"/>
                <w:szCs w:val="16"/>
              </w:rPr>
            </w:pPr>
          </w:p>
          <w:p w14:paraId="61721DE3" w14:textId="77777777" w:rsidR="000D212E" w:rsidRDefault="000D212E" w:rsidP="00D71489">
            <w:pPr>
              <w:spacing w:after="0"/>
              <w:jc w:val="center"/>
              <w:rPr>
                <w:sz w:val="16"/>
                <w:szCs w:val="16"/>
              </w:rPr>
            </w:pPr>
          </w:p>
          <w:p w14:paraId="71F17B15" w14:textId="77777777" w:rsidR="000D212E" w:rsidRPr="00C672B6" w:rsidRDefault="000D212E" w:rsidP="00D71489">
            <w:pPr>
              <w:spacing w:after="0"/>
              <w:jc w:val="center"/>
              <w:rPr>
                <w:sz w:val="16"/>
                <w:szCs w:val="16"/>
              </w:rPr>
            </w:pPr>
            <w:r w:rsidRPr="00C672B6">
              <w:rPr>
                <w:sz w:val="16"/>
                <w:szCs w:val="16"/>
              </w:rPr>
              <w:t>646,320</w:t>
            </w:r>
            <w:r>
              <w:rPr>
                <w:rStyle w:val="FootnoteReference"/>
              </w:rPr>
              <w:footnoteReference w:id="99"/>
            </w:r>
          </w:p>
          <w:p w14:paraId="580BCADD" w14:textId="77777777" w:rsidR="000D212E" w:rsidRPr="00C672B6" w:rsidRDefault="000D212E" w:rsidP="00D71489">
            <w:pPr>
              <w:spacing w:after="0"/>
              <w:jc w:val="center"/>
              <w:rPr>
                <w:sz w:val="16"/>
                <w:szCs w:val="16"/>
              </w:rPr>
            </w:pPr>
          </w:p>
          <w:p w14:paraId="57727266" w14:textId="77777777" w:rsidR="000D212E" w:rsidRPr="00C672B6" w:rsidRDefault="000D212E" w:rsidP="00D71489">
            <w:pPr>
              <w:spacing w:after="0"/>
              <w:jc w:val="center"/>
              <w:rPr>
                <w:sz w:val="16"/>
                <w:szCs w:val="16"/>
              </w:rPr>
            </w:pPr>
            <w:r w:rsidRPr="00C672B6">
              <w:rPr>
                <w:sz w:val="16"/>
                <w:szCs w:val="16"/>
              </w:rPr>
              <w:t>1,937,592</w:t>
            </w:r>
            <w:r w:rsidRPr="00C672B6">
              <w:rPr>
                <w:sz w:val="16"/>
                <w:szCs w:val="16"/>
                <w:vertAlign w:val="superscript"/>
              </w:rPr>
              <w:footnoteReference w:id="100"/>
            </w:r>
          </w:p>
        </w:tc>
      </w:tr>
      <w:tr w:rsidR="000D212E" w:rsidRPr="00C672B6" w14:paraId="7FF84D1D" w14:textId="77777777" w:rsidTr="00D71489">
        <w:tc>
          <w:tcPr>
            <w:tcW w:w="1000" w:type="pct"/>
            <w:vMerge/>
            <w:shd w:val="clear" w:color="auto" w:fill="auto"/>
          </w:tcPr>
          <w:p w14:paraId="5A24F493" w14:textId="77777777" w:rsidR="000D212E" w:rsidRPr="00C672B6" w:rsidRDefault="000D212E" w:rsidP="00D71489">
            <w:pPr>
              <w:spacing w:after="0"/>
              <w:rPr>
                <w:sz w:val="16"/>
                <w:szCs w:val="16"/>
              </w:rPr>
            </w:pPr>
          </w:p>
        </w:tc>
        <w:tc>
          <w:tcPr>
            <w:tcW w:w="1000" w:type="pct"/>
            <w:shd w:val="clear" w:color="auto" w:fill="auto"/>
          </w:tcPr>
          <w:p w14:paraId="56C77FEC" w14:textId="77777777" w:rsidR="000D212E" w:rsidRPr="00C672B6" w:rsidRDefault="000D212E" w:rsidP="000D212E">
            <w:pPr>
              <w:numPr>
                <w:ilvl w:val="0"/>
                <w:numId w:val="32"/>
              </w:numPr>
              <w:spacing w:after="0" w:line="240" w:lineRule="auto"/>
              <w:rPr>
                <w:sz w:val="16"/>
                <w:szCs w:val="16"/>
              </w:rPr>
            </w:pPr>
            <w:r w:rsidRPr="00C672B6">
              <w:rPr>
                <w:sz w:val="16"/>
                <w:szCs w:val="16"/>
              </w:rPr>
              <w:t>Work with men in local, district and provincial government to reduce barriers to women’s equality.</w:t>
            </w:r>
          </w:p>
        </w:tc>
        <w:tc>
          <w:tcPr>
            <w:tcW w:w="1000" w:type="pct"/>
            <w:shd w:val="clear" w:color="auto" w:fill="auto"/>
          </w:tcPr>
          <w:p w14:paraId="3E835661" w14:textId="77777777" w:rsidR="000D212E" w:rsidRPr="00C672B6" w:rsidRDefault="000D212E" w:rsidP="000D212E">
            <w:pPr>
              <w:numPr>
                <w:ilvl w:val="0"/>
                <w:numId w:val="32"/>
              </w:numPr>
              <w:spacing w:after="0" w:line="240" w:lineRule="auto"/>
              <w:rPr>
                <w:sz w:val="16"/>
                <w:szCs w:val="16"/>
              </w:rPr>
            </w:pPr>
            <w:r w:rsidRPr="00C672B6">
              <w:rPr>
                <w:sz w:val="16"/>
                <w:szCs w:val="16"/>
              </w:rPr>
              <w:t>None to date</w:t>
            </w:r>
          </w:p>
        </w:tc>
        <w:tc>
          <w:tcPr>
            <w:tcW w:w="1000" w:type="pct"/>
            <w:shd w:val="clear" w:color="auto" w:fill="auto"/>
          </w:tcPr>
          <w:p w14:paraId="4F959251" w14:textId="77777777" w:rsidR="000D212E" w:rsidRPr="00C672B6" w:rsidRDefault="000D212E" w:rsidP="000D212E">
            <w:pPr>
              <w:numPr>
                <w:ilvl w:val="0"/>
                <w:numId w:val="32"/>
              </w:numPr>
              <w:spacing w:after="0" w:line="240" w:lineRule="auto"/>
              <w:rPr>
                <w:sz w:val="16"/>
                <w:szCs w:val="16"/>
              </w:rPr>
            </w:pPr>
            <w:r w:rsidRPr="00C672B6">
              <w:rPr>
                <w:sz w:val="16"/>
                <w:szCs w:val="16"/>
              </w:rPr>
              <w:t xml:space="preserve">Several projects work with men, but not specifically with men in government. An example is: </w:t>
            </w:r>
            <w:r w:rsidRPr="00C672B6">
              <w:rPr>
                <w:i/>
                <w:sz w:val="16"/>
                <w:szCs w:val="16"/>
              </w:rPr>
              <w:t>Komuniti Lukautim Ol Meri</w:t>
            </w:r>
            <w:r w:rsidRPr="00C672B6">
              <w:rPr>
                <w:sz w:val="16"/>
                <w:szCs w:val="16"/>
              </w:rPr>
              <w:t xml:space="preserve"> which focuses on primary prevention, engaging with men, counselling and support services. </w:t>
            </w:r>
          </w:p>
        </w:tc>
        <w:tc>
          <w:tcPr>
            <w:tcW w:w="1000" w:type="pct"/>
            <w:shd w:val="clear" w:color="auto" w:fill="auto"/>
          </w:tcPr>
          <w:p w14:paraId="381B076A" w14:textId="77777777" w:rsidR="000D212E" w:rsidRPr="00C672B6" w:rsidRDefault="000D212E" w:rsidP="00D71489">
            <w:pPr>
              <w:spacing w:after="0"/>
              <w:jc w:val="center"/>
              <w:rPr>
                <w:sz w:val="16"/>
                <w:szCs w:val="16"/>
              </w:rPr>
            </w:pPr>
          </w:p>
        </w:tc>
      </w:tr>
      <w:tr w:rsidR="000D212E" w:rsidRPr="00C672B6" w14:paraId="0581F015" w14:textId="77777777" w:rsidTr="00D71489">
        <w:tc>
          <w:tcPr>
            <w:tcW w:w="1000" w:type="pct"/>
            <w:shd w:val="clear" w:color="auto" w:fill="auto"/>
          </w:tcPr>
          <w:p w14:paraId="73B3490B" w14:textId="77777777" w:rsidR="000D212E" w:rsidRPr="00C672B6" w:rsidRDefault="000D212E" w:rsidP="00D71489">
            <w:pPr>
              <w:spacing w:after="0"/>
              <w:rPr>
                <w:sz w:val="16"/>
                <w:szCs w:val="16"/>
              </w:rPr>
            </w:pPr>
            <w:r w:rsidRPr="00C672B6">
              <w:rPr>
                <w:sz w:val="16"/>
                <w:szCs w:val="16"/>
              </w:rPr>
              <w:t xml:space="preserve">Improved opportunities for women in parliament and within elections </w:t>
            </w:r>
          </w:p>
          <w:p w14:paraId="40062069" w14:textId="77777777" w:rsidR="000D212E" w:rsidRPr="00C672B6" w:rsidRDefault="000D212E" w:rsidP="00D71489">
            <w:pPr>
              <w:spacing w:after="0"/>
              <w:rPr>
                <w:sz w:val="16"/>
                <w:szCs w:val="16"/>
              </w:rPr>
            </w:pPr>
            <w:r w:rsidRPr="00C672B6">
              <w:rPr>
                <w:sz w:val="16"/>
                <w:szCs w:val="16"/>
              </w:rPr>
              <w:t>/ ($3,000,000)</w:t>
            </w:r>
          </w:p>
        </w:tc>
        <w:tc>
          <w:tcPr>
            <w:tcW w:w="1000" w:type="pct"/>
            <w:shd w:val="clear" w:color="auto" w:fill="auto"/>
          </w:tcPr>
          <w:p w14:paraId="461627E6" w14:textId="77777777" w:rsidR="000D212E" w:rsidRPr="00C672B6" w:rsidRDefault="000D212E" w:rsidP="000D212E">
            <w:pPr>
              <w:numPr>
                <w:ilvl w:val="0"/>
                <w:numId w:val="32"/>
              </w:numPr>
              <w:spacing w:after="0" w:line="240" w:lineRule="auto"/>
              <w:rPr>
                <w:sz w:val="16"/>
                <w:szCs w:val="16"/>
              </w:rPr>
            </w:pPr>
            <w:r w:rsidRPr="00C672B6">
              <w:rPr>
                <w:sz w:val="16"/>
                <w:szCs w:val="16"/>
              </w:rPr>
              <w:t>Support for Papua New Guinea efforts to increase fairness in elections.</w:t>
            </w:r>
          </w:p>
          <w:p w14:paraId="5B056E88" w14:textId="77777777" w:rsidR="000D212E" w:rsidRPr="00C672B6" w:rsidRDefault="000D212E" w:rsidP="000D212E">
            <w:pPr>
              <w:numPr>
                <w:ilvl w:val="0"/>
                <w:numId w:val="32"/>
              </w:numPr>
              <w:spacing w:after="0" w:line="240" w:lineRule="auto"/>
              <w:rPr>
                <w:sz w:val="16"/>
                <w:szCs w:val="16"/>
              </w:rPr>
            </w:pPr>
            <w:r w:rsidRPr="00C672B6">
              <w:rPr>
                <w:sz w:val="16"/>
                <w:szCs w:val="16"/>
              </w:rPr>
              <w:t>Support stakeholders to increase parliamentary capacity to represent women’s interests.</w:t>
            </w:r>
          </w:p>
          <w:p w14:paraId="7A6E3849" w14:textId="77777777" w:rsidR="000D212E" w:rsidRPr="00C672B6" w:rsidRDefault="000D212E" w:rsidP="000D212E">
            <w:pPr>
              <w:numPr>
                <w:ilvl w:val="0"/>
                <w:numId w:val="32"/>
              </w:numPr>
              <w:spacing w:after="0" w:line="240" w:lineRule="auto"/>
              <w:rPr>
                <w:sz w:val="16"/>
                <w:szCs w:val="16"/>
              </w:rPr>
            </w:pPr>
            <w:r w:rsidRPr="00C672B6">
              <w:rPr>
                <w:sz w:val="16"/>
                <w:szCs w:val="16"/>
              </w:rPr>
              <w:t>A scholarships program for women to access short governance courses.</w:t>
            </w:r>
          </w:p>
        </w:tc>
        <w:tc>
          <w:tcPr>
            <w:tcW w:w="1000" w:type="pct"/>
            <w:shd w:val="clear" w:color="auto" w:fill="auto"/>
          </w:tcPr>
          <w:p w14:paraId="71724366" w14:textId="77777777" w:rsidR="000D212E" w:rsidRPr="00DB1B46" w:rsidRDefault="000D212E" w:rsidP="000D212E">
            <w:pPr>
              <w:numPr>
                <w:ilvl w:val="0"/>
                <w:numId w:val="32"/>
              </w:numPr>
              <w:spacing w:after="0" w:line="240" w:lineRule="auto"/>
              <w:rPr>
                <w:sz w:val="16"/>
                <w:szCs w:val="16"/>
              </w:rPr>
            </w:pPr>
            <w:r w:rsidRPr="00DB1B46">
              <w:rPr>
                <w:sz w:val="16"/>
                <w:szCs w:val="16"/>
              </w:rPr>
              <w:t>Voter Education Leadership Support</w:t>
            </w:r>
          </w:p>
          <w:p w14:paraId="47909C10" w14:textId="77777777" w:rsidR="000D212E" w:rsidRPr="00DB1B46" w:rsidRDefault="000D212E" w:rsidP="000D212E">
            <w:pPr>
              <w:numPr>
                <w:ilvl w:val="0"/>
                <w:numId w:val="32"/>
              </w:numPr>
              <w:spacing w:after="0" w:line="240" w:lineRule="auto"/>
              <w:rPr>
                <w:sz w:val="16"/>
                <w:szCs w:val="16"/>
              </w:rPr>
            </w:pPr>
            <w:r w:rsidRPr="00DB1B46">
              <w:rPr>
                <w:sz w:val="16"/>
                <w:szCs w:val="16"/>
              </w:rPr>
              <w:t xml:space="preserve">Women in Leadership Support Program </w:t>
            </w:r>
          </w:p>
        </w:tc>
        <w:tc>
          <w:tcPr>
            <w:tcW w:w="1000" w:type="pct"/>
            <w:shd w:val="clear" w:color="auto" w:fill="auto"/>
          </w:tcPr>
          <w:p w14:paraId="11BFDCF8" w14:textId="77777777" w:rsidR="000D212E" w:rsidRPr="00DB1B46" w:rsidRDefault="000D212E" w:rsidP="000D212E">
            <w:pPr>
              <w:numPr>
                <w:ilvl w:val="0"/>
                <w:numId w:val="32"/>
              </w:numPr>
              <w:spacing w:after="0" w:line="240" w:lineRule="auto"/>
              <w:rPr>
                <w:sz w:val="16"/>
                <w:szCs w:val="16"/>
              </w:rPr>
            </w:pPr>
            <w:r w:rsidRPr="00DB1B46">
              <w:rPr>
                <w:sz w:val="16"/>
                <w:szCs w:val="16"/>
              </w:rPr>
              <w:t>In progress.</w:t>
            </w:r>
          </w:p>
          <w:p w14:paraId="088CD0B1" w14:textId="77777777" w:rsidR="000D212E" w:rsidRPr="00DB1B46" w:rsidRDefault="000D212E" w:rsidP="00D71489">
            <w:pPr>
              <w:spacing w:after="0"/>
              <w:rPr>
                <w:sz w:val="16"/>
                <w:szCs w:val="16"/>
              </w:rPr>
            </w:pPr>
          </w:p>
          <w:p w14:paraId="1D2ECB6D" w14:textId="77777777" w:rsidR="000D212E" w:rsidRPr="00DB1B46" w:rsidRDefault="000D212E" w:rsidP="000D212E">
            <w:pPr>
              <w:numPr>
                <w:ilvl w:val="0"/>
                <w:numId w:val="32"/>
              </w:numPr>
              <w:spacing w:after="0" w:line="240" w:lineRule="auto"/>
              <w:rPr>
                <w:sz w:val="16"/>
                <w:szCs w:val="16"/>
              </w:rPr>
            </w:pPr>
            <w:r w:rsidRPr="00DB1B46">
              <w:rPr>
                <w:sz w:val="16"/>
                <w:szCs w:val="16"/>
              </w:rPr>
              <w:t>In progress.</w:t>
            </w:r>
          </w:p>
          <w:p w14:paraId="273EE61F" w14:textId="77777777" w:rsidR="000D212E" w:rsidRPr="00DB1B46" w:rsidRDefault="000D212E" w:rsidP="00D71489">
            <w:pPr>
              <w:spacing w:after="0"/>
              <w:rPr>
                <w:sz w:val="16"/>
                <w:szCs w:val="16"/>
              </w:rPr>
            </w:pPr>
          </w:p>
          <w:p w14:paraId="330EFEB7" w14:textId="77777777" w:rsidR="000D212E" w:rsidRPr="00DB1B46" w:rsidRDefault="000D212E" w:rsidP="000D212E">
            <w:pPr>
              <w:numPr>
                <w:ilvl w:val="0"/>
                <w:numId w:val="32"/>
              </w:numPr>
              <w:spacing w:after="0" w:line="240" w:lineRule="auto"/>
              <w:rPr>
                <w:sz w:val="16"/>
                <w:szCs w:val="16"/>
              </w:rPr>
            </w:pPr>
            <w:r w:rsidRPr="00DB1B46">
              <w:rPr>
                <w:sz w:val="16"/>
                <w:szCs w:val="16"/>
              </w:rPr>
              <w:t xml:space="preserve">Not funded or managed through </w:t>
            </w:r>
            <w:r w:rsidRPr="00DB1B46">
              <w:rPr>
                <w:i/>
                <w:sz w:val="16"/>
                <w:szCs w:val="16"/>
              </w:rPr>
              <w:t>Pacific Women</w:t>
            </w:r>
            <w:r w:rsidRPr="00DB1B46">
              <w:rPr>
                <w:sz w:val="16"/>
                <w:szCs w:val="16"/>
              </w:rPr>
              <w:t xml:space="preserve"> – but progressing with Australia Awards   </w:t>
            </w:r>
          </w:p>
        </w:tc>
        <w:tc>
          <w:tcPr>
            <w:tcW w:w="1000" w:type="pct"/>
            <w:shd w:val="clear" w:color="auto" w:fill="auto"/>
          </w:tcPr>
          <w:p w14:paraId="614E88F2" w14:textId="77777777" w:rsidR="000D212E" w:rsidRPr="00C672B6" w:rsidRDefault="000D212E" w:rsidP="00D71489">
            <w:pPr>
              <w:spacing w:after="0"/>
              <w:jc w:val="center"/>
              <w:rPr>
                <w:sz w:val="16"/>
                <w:szCs w:val="16"/>
              </w:rPr>
            </w:pPr>
            <w:r w:rsidRPr="00C672B6">
              <w:rPr>
                <w:sz w:val="16"/>
                <w:szCs w:val="16"/>
              </w:rPr>
              <w:t>451,888</w:t>
            </w:r>
          </w:p>
          <w:p w14:paraId="1CE89D48" w14:textId="77777777" w:rsidR="000D212E" w:rsidRPr="00C672B6" w:rsidRDefault="000D212E" w:rsidP="00D71489">
            <w:pPr>
              <w:spacing w:after="0"/>
              <w:jc w:val="center"/>
              <w:rPr>
                <w:sz w:val="16"/>
                <w:szCs w:val="16"/>
              </w:rPr>
            </w:pPr>
          </w:p>
          <w:p w14:paraId="22E6A62E" w14:textId="77777777" w:rsidR="000D212E" w:rsidRPr="00C672B6" w:rsidRDefault="000D212E" w:rsidP="00D71489">
            <w:pPr>
              <w:spacing w:after="0"/>
              <w:jc w:val="center"/>
              <w:rPr>
                <w:sz w:val="16"/>
                <w:szCs w:val="16"/>
              </w:rPr>
            </w:pPr>
            <w:r w:rsidRPr="00C672B6">
              <w:rPr>
                <w:sz w:val="16"/>
                <w:szCs w:val="16"/>
              </w:rPr>
              <w:t>see above</w:t>
            </w:r>
          </w:p>
        </w:tc>
      </w:tr>
      <w:tr w:rsidR="000D212E" w:rsidRPr="00C672B6" w14:paraId="658B85EC" w14:textId="77777777" w:rsidTr="00D71489">
        <w:tc>
          <w:tcPr>
            <w:tcW w:w="1000" w:type="pct"/>
            <w:shd w:val="clear" w:color="auto" w:fill="auto"/>
          </w:tcPr>
          <w:p w14:paraId="64E40009" w14:textId="77777777" w:rsidR="000D212E" w:rsidRPr="00C672B6" w:rsidRDefault="000D212E" w:rsidP="00D71489">
            <w:pPr>
              <w:spacing w:after="0"/>
              <w:rPr>
                <w:sz w:val="16"/>
                <w:szCs w:val="16"/>
              </w:rPr>
            </w:pPr>
            <w:r w:rsidRPr="00C672B6">
              <w:rPr>
                <w:sz w:val="16"/>
                <w:szCs w:val="16"/>
              </w:rPr>
              <w:t xml:space="preserve">Strengthening local women’s voices to advocate women’s issues within, for example, agreements in the </w:t>
            </w:r>
            <w:r w:rsidRPr="00C672B6">
              <w:rPr>
                <w:sz w:val="16"/>
                <w:szCs w:val="16"/>
              </w:rPr>
              <w:lastRenderedPageBreak/>
              <w:t>extractives sector; legislation and service delivery / ($1,500,000)</w:t>
            </w:r>
          </w:p>
        </w:tc>
        <w:tc>
          <w:tcPr>
            <w:tcW w:w="1000" w:type="pct"/>
            <w:shd w:val="clear" w:color="auto" w:fill="auto"/>
          </w:tcPr>
          <w:p w14:paraId="19E25222" w14:textId="77777777" w:rsidR="000D212E" w:rsidRPr="00C672B6" w:rsidRDefault="000D212E" w:rsidP="000D212E">
            <w:pPr>
              <w:numPr>
                <w:ilvl w:val="0"/>
                <w:numId w:val="33"/>
              </w:numPr>
              <w:spacing w:after="0" w:line="240" w:lineRule="auto"/>
              <w:rPr>
                <w:sz w:val="16"/>
                <w:szCs w:val="16"/>
              </w:rPr>
            </w:pPr>
            <w:r w:rsidRPr="00C672B6">
              <w:rPr>
                <w:sz w:val="16"/>
                <w:szCs w:val="16"/>
              </w:rPr>
              <w:lastRenderedPageBreak/>
              <w:t>Provide technical assistance to mining councils to renegotiate community mining agreements.</w:t>
            </w:r>
          </w:p>
          <w:p w14:paraId="1A75954E" w14:textId="77777777" w:rsidR="000D212E" w:rsidRPr="00C672B6" w:rsidRDefault="000D212E" w:rsidP="000D212E">
            <w:pPr>
              <w:numPr>
                <w:ilvl w:val="0"/>
                <w:numId w:val="33"/>
              </w:numPr>
              <w:spacing w:after="0" w:line="240" w:lineRule="auto"/>
              <w:rPr>
                <w:sz w:val="16"/>
                <w:szCs w:val="16"/>
              </w:rPr>
            </w:pPr>
            <w:r w:rsidRPr="00C672B6">
              <w:rPr>
                <w:sz w:val="16"/>
                <w:szCs w:val="16"/>
              </w:rPr>
              <w:lastRenderedPageBreak/>
              <w:t>Resource effective women’s networks so they can perform their work more easily.</w:t>
            </w:r>
          </w:p>
        </w:tc>
        <w:tc>
          <w:tcPr>
            <w:tcW w:w="1000" w:type="pct"/>
            <w:shd w:val="clear" w:color="auto" w:fill="auto"/>
          </w:tcPr>
          <w:p w14:paraId="2BED9898" w14:textId="77777777" w:rsidR="000D212E" w:rsidRPr="00C672B6" w:rsidRDefault="000D212E" w:rsidP="000D212E">
            <w:pPr>
              <w:numPr>
                <w:ilvl w:val="0"/>
                <w:numId w:val="32"/>
              </w:numPr>
              <w:spacing w:after="0" w:line="240" w:lineRule="auto"/>
              <w:rPr>
                <w:sz w:val="16"/>
                <w:szCs w:val="16"/>
              </w:rPr>
            </w:pPr>
            <w:r w:rsidRPr="00C672B6">
              <w:rPr>
                <w:sz w:val="16"/>
                <w:szCs w:val="16"/>
              </w:rPr>
              <w:lastRenderedPageBreak/>
              <w:t>Papua New Guinea Women in Mining expected to start in mid-2017</w:t>
            </w:r>
          </w:p>
        </w:tc>
        <w:tc>
          <w:tcPr>
            <w:tcW w:w="1000" w:type="pct"/>
            <w:shd w:val="clear" w:color="auto" w:fill="auto"/>
          </w:tcPr>
          <w:p w14:paraId="5503CF17" w14:textId="77777777" w:rsidR="000D212E" w:rsidRPr="00C672B6" w:rsidRDefault="000D212E" w:rsidP="000D212E">
            <w:pPr>
              <w:numPr>
                <w:ilvl w:val="0"/>
                <w:numId w:val="32"/>
              </w:numPr>
              <w:spacing w:after="0" w:line="240" w:lineRule="auto"/>
              <w:rPr>
                <w:sz w:val="16"/>
                <w:szCs w:val="16"/>
              </w:rPr>
            </w:pPr>
            <w:r w:rsidRPr="00C672B6">
              <w:rPr>
                <w:sz w:val="16"/>
                <w:szCs w:val="16"/>
              </w:rPr>
              <w:t xml:space="preserve">Scoping mission in progress to identify activities in specific locations. Memorandum of Understanding with World </w:t>
            </w:r>
            <w:r w:rsidRPr="00C672B6">
              <w:rPr>
                <w:sz w:val="16"/>
                <w:szCs w:val="16"/>
              </w:rPr>
              <w:lastRenderedPageBreak/>
              <w:t>Bank and Mining Resources Authority in process</w:t>
            </w:r>
            <w:r w:rsidRPr="00C672B6">
              <w:rPr>
                <w:i/>
                <w:sz w:val="16"/>
                <w:szCs w:val="16"/>
              </w:rPr>
              <w:t xml:space="preserve">. </w:t>
            </w:r>
          </w:p>
        </w:tc>
        <w:tc>
          <w:tcPr>
            <w:tcW w:w="1000" w:type="pct"/>
            <w:shd w:val="clear" w:color="auto" w:fill="auto"/>
          </w:tcPr>
          <w:p w14:paraId="0E2C9753" w14:textId="77777777" w:rsidR="000D212E" w:rsidRPr="00C672B6" w:rsidRDefault="000D212E" w:rsidP="00D71489">
            <w:pPr>
              <w:spacing w:after="0"/>
              <w:jc w:val="center"/>
              <w:rPr>
                <w:i/>
                <w:sz w:val="16"/>
                <w:szCs w:val="16"/>
              </w:rPr>
            </w:pPr>
            <w:r>
              <w:rPr>
                <w:sz w:val="16"/>
                <w:szCs w:val="16"/>
              </w:rPr>
              <w:lastRenderedPageBreak/>
              <w:t>$520</w:t>
            </w:r>
            <w:r w:rsidRPr="00C672B6">
              <w:rPr>
                <w:sz w:val="16"/>
                <w:szCs w:val="16"/>
              </w:rPr>
              <w:t>,000</w:t>
            </w:r>
            <w:r w:rsidRPr="00C672B6">
              <w:rPr>
                <w:sz w:val="16"/>
                <w:szCs w:val="16"/>
                <w:vertAlign w:val="superscript"/>
              </w:rPr>
              <w:footnoteReference w:id="101"/>
            </w:r>
            <w:r w:rsidRPr="00C672B6">
              <w:rPr>
                <w:i/>
                <w:sz w:val="16"/>
                <w:szCs w:val="16"/>
              </w:rPr>
              <w:t xml:space="preserve"> </w:t>
            </w:r>
          </w:p>
          <w:p w14:paraId="5FB60931" w14:textId="77777777" w:rsidR="000D212E" w:rsidRPr="00C672B6" w:rsidRDefault="000D212E" w:rsidP="00D71489">
            <w:pPr>
              <w:spacing w:after="0"/>
              <w:jc w:val="center"/>
              <w:rPr>
                <w:i/>
                <w:sz w:val="16"/>
                <w:szCs w:val="16"/>
              </w:rPr>
            </w:pPr>
          </w:p>
        </w:tc>
      </w:tr>
      <w:tr w:rsidR="000D212E" w:rsidRPr="00C672B6" w14:paraId="5C013C17" w14:textId="77777777" w:rsidTr="00D71489">
        <w:tc>
          <w:tcPr>
            <w:tcW w:w="1000" w:type="pct"/>
            <w:vMerge w:val="restart"/>
            <w:shd w:val="clear" w:color="auto" w:fill="auto"/>
          </w:tcPr>
          <w:p w14:paraId="349DA8DE" w14:textId="77777777" w:rsidR="000D212E" w:rsidRPr="00C672B6" w:rsidRDefault="000D212E" w:rsidP="00D71489">
            <w:pPr>
              <w:spacing w:after="0"/>
              <w:rPr>
                <w:sz w:val="16"/>
                <w:szCs w:val="16"/>
              </w:rPr>
            </w:pPr>
            <w:r w:rsidRPr="00C672B6">
              <w:rPr>
                <w:sz w:val="16"/>
                <w:szCs w:val="16"/>
              </w:rPr>
              <w:t xml:space="preserve">Expansion of UN Women Safe Cities/Markets program </w:t>
            </w:r>
          </w:p>
          <w:p w14:paraId="1F642956" w14:textId="77777777" w:rsidR="000D212E" w:rsidRPr="00C672B6" w:rsidRDefault="000D212E" w:rsidP="00D71489">
            <w:pPr>
              <w:spacing w:after="0"/>
              <w:rPr>
                <w:sz w:val="16"/>
                <w:szCs w:val="16"/>
              </w:rPr>
            </w:pPr>
            <w:r w:rsidRPr="00C672B6">
              <w:rPr>
                <w:sz w:val="16"/>
                <w:szCs w:val="16"/>
              </w:rPr>
              <w:t>/ ($6,000,000)</w:t>
            </w:r>
          </w:p>
        </w:tc>
        <w:tc>
          <w:tcPr>
            <w:tcW w:w="1000" w:type="pct"/>
            <w:shd w:val="clear" w:color="auto" w:fill="auto"/>
          </w:tcPr>
          <w:p w14:paraId="6092962A" w14:textId="77777777" w:rsidR="000D212E" w:rsidRPr="00C672B6" w:rsidRDefault="000D212E" w:rsidP="000D212E">
            <w:pPr>
              <w:numPr>
                <w:ilvl w:val="0"/>
                <w:numId w:val="34"/>
              </w:numPr>
              <w:spacing w:after="0" w:line="240" w:lineRule="auto"/>
              <w:rPr>
                <w:sz w:val="16"/>
                <w:szCs w:val="16"/>
              </w:rPr>
            </w:pPr>
            <w:r w:rsidRPr="00C672B6">
              <w:rPr>
                <w:sz w:val="16"/>
                <w:szCs w:val="16"/>
              </w:rPr>
              <w:t>Expand, modify &amp; refine safe markets concept to include wholesaling and to introduce and expand the provision of learning and banking, education &amp; childcare services at markets.</w:t>
            </w:r>
          </w:p>
        </w:tc>
        <w:tc>
          <w:tcPr>
            <w:tcW w:w="1000" w:type="pct"/>
            <w:shd w:val="clear" w:color="auto" w:fill="auto"/>
          </w:tcPr>
          <w:p w14:paraId="7297C5DC" w14:textId="77777777" w:rsidR="000D212E" w:rsidRPr="00C672B6" w:rsidRDefault="000D212E" w:rsidP="000D212E">
            <w:pPr>
              <w:numPr>
                <w:ilvl w:val="0"/>
                <w:numId w:val="34"/>
              </w:numPr>
              <w:spacing w:after="0" w:line="240" w:lineRule="auto"/>
              <w:rPr>
                <w:sz w:val="16"/>
                <w:szCs w:val="16"/>
              </w:rPr>
            </w:pPr>
            <w:r w:rsidRPr="00C672B6">
              <w:rPr>
                <w:sz w:val="16"/>
                <w:szCs w:val="16"/>
              </w:rPr>
              <w:t xml:space="preserve">Safe Markets </w:t>
            </w:r>
          </w:p>
          <w:p w14:paraId="438E8BBF" w14:textId="77777777" w:rsidR="000D212E" w:rsidRPr="00C672B6" w:rsidRDefault="000D212E" w:rsidP="000D212E">
            <w:pPr>
              <w:numPr>
                <w:ilvl w:val="0"/>
                <w:numId w:val="34"/>
              </w:numPr>
              <w:spacing w:after="0" w:line="240" w:lineRule="auto"/>
              <w:rPr>
                <w:sz w:val="16"/>
                <w:szCs w:val="16"/>
              </w:rPr>
            </w:pPr>
            <w:r w:rsidRPr="00C672B6">
              <w:rPr>
                <w:sz w:val="16"/>
                <w:szCs w:val="16"/>
              </w:rPr>
              <w:t>Construction Koki Market Transit Centre</w:t>
            </w:r>
          </w:p>
        </w:tc>
        <w:tc>
          <w:tcPr>
            <w:tcW w:w="1000" w:type="pct"/>
            <w:shd w:val="clear" w:color="auto" w:fill="auto"/>
          </w:tcPr>
          <w:p w14:paraId="4E93FDEB" w14:textId="77777777" w:rsidR="000D212E" w:rsidRPr="00C672B6" w:rsidRDefault="000D212E" w:rsidP="000D212E">
            <w:pPr>
              <w:numPr>
                <w:ilvl w:val="0"/>
                <w:numId w:val="34"/>
              </w:numPr>
              <w:spacing w:after="0" w:line="240" w:lineRule="auto"/>
              <w:rPr>
                <w:sz w:val="16"/>
                <w:szCs w:val="16"/>
              </w:rPr>
            </w:pPr>
            <w:r w:rsidRPr="00C672B6">
              <w:rPr>
                <w:sz w:val="16"/>
                <w:szCs w:val="16"/>
              </w:rPr>
              <w:t>In progress.</w:t>
            </w:r>
            <w:r w:rsidRPr="00C672B6">
              <w:rPr>
                <w:sz w:val="16"/>
                <w:szCs w:val="16"/>
                <w:vertAlign w:val="superscript"/>
              </w:rPr>
              <w:footnoteReference w:id="102"/>
            </w:r>
          </w:p>
          <w:p w14:paraId="1E8110EA" w14:textId="77777777" w:rsidR="000D212E" w:rsidRPr="00C672B6" w:rsidRDefault="000D212E" w:rsidP="000D212E">
            <w:pPr>
              <w:numPr>
                <w:ilvl w:val="0"/>
                <w:numId w:val="34"/>
              </w:numPr>
              <w:spacing w:after="0" w:line="240" w:lineRule="auto"/>
              <w:rPr>
                <w:sz w:val="16"/>
                <w:szCs w:val="16"/>
              </w:rPr>
            </w:pPr>
            <w:r w:rsidRPr="00C672B6">
              <w:rPr>
                <w:sz w:val="16"/>
                <w:szCs w:val="16"/>
              </w:rPr>
              <w:t xml:space="preserve">Completed April 2017. </w:t>
            </w:r>
          </w:p>
        </w:tc>
        <w:tc>
          <w:tcPr>
            <w:tcW w:w="1000" w:type="pct"/>
            <w:shd w:val="clear" w:color="auto" w:fill="auto"/>
          </w:tcPr>
          <w:p w14:paraId="5872B41A" w14:textId="77777777" w:rsidR="000D212E" w:rsidRPr="00C672B6" w:rsidRDefault="000D212E" w:rsidP="00D71489">
            <w:pPr>
              <w:spacing w:after="0"/>
              <w:jc w:val="center"/>
              <w:rPr>
                <w:sz w:val="16"/>
                <w:szCs w:val="16"/>
              </w:rPr>
            </w:pPr>
            <w:r w:rsidRPr="00C672B6">
              <w:rPr>
                <w:sz w:val="16"/>
                <w:szCs w:val="16"/>
              </w:rPr>
              <w:t>4,200,000</w:t>
            </w:r>
            <w:r w:rsidRPr="00C672B6">
              <w:rPr>
                <w:sz w:val="16"/>
                <w:szCs w:val="16"/>
                <w:vertAlign w:val="superscript"/>
              </w:rPr>
              <w:footnoteReference w:id="103"/>
            </w:r>
          </w:p>
          <w:p w14:paraId="43743425" w14:textId="77777777" w:rsidR="000D212E" w:rsidRPr="00C672B6" w:rsidRDefault="000D212E" w:rsidP="00D71489">
            <w:pPr>
              <w:spacing w:after="0"/>
              <w:jc w:val="center"/>
              <w:rPr>
                <w:sz w:val="16"/>
                <w:szCs w:val="16"/>
              </w:rPr>
            </w:pPr>
            <w:r w:rsidRPr="00C672B6">
              <w:rPr>
                <w:sz w:val="16"/>
                <w:szCs w:val="16"/>
              </w:rPr>
              <w:t>492,508</w:t>
            </w:r>
            <w:r w:rsidRPr="00C672B6">
              <w:rPr>
                <w:sz w:val="16"/>
                <w:szCs w:val="16"/>
                <w:vertAlign w:val="superscript"/>
              </w:rPr>
              <w:footnoteReference w:id="104"/>
            </w:r>
          </w:p>
        </w:tc>
      </w:tr>
      <w:tr w:rsidR="000D212E" w:rsidRPr="00C672B6" w14:paraId="07A19519" w14:textId="77777777" w:rsidTr="00D71489">
        <w:tc>
          <w:tcPr>
            <w:tcW w:w="1000" w:type="pct"/>
            <w:vMerge/>
            <w:shd w:val="clear" w:color="auto" w:fill="auto"/>
          </w:tcPr>
          <w:p w14:paraId="366B3797" w14:textId="77777777" w:rsidR="000D212E" w:rsidRPr="00C672B6" w:rsidRDefault="000D212E" w:rsidP="00D71489">
            <w:pPr>
              <w:spacing w:after="0"/>
              <w:rPr>
                <w:sz w:val="16"/>
                <w:szCs w:val="16"/>
              </w:rPr>
            </w:pPr>
          </w:p>
        </w:tc>
        <w:tc>
          <w:tcPr>
            <w:tcW w:w="1000" w:type="pct"/>
            <w:shd w:val="clear" w:color="auto" w:fill="auto"/>
          </w:tcPr>
          <w:p w14:paraId="4A4071A6" w14:textId="77777777" w:rsidR="000D212E" w:rsidRPr="00C672B6" w:rsidRDefault="000D212E" w:rsidP="000D212E">
            <w:pPr>
              <w:numPr>
                <w:ilvl w:val="0"/>
                <w:numId w:val="35"/>
              </w:numPr>
              <w:spacing w:after="0" w:line="240" w:lineRule="auto"/>
              <w:rPr>
                <w:sz w:val="16"/>
                <w:szCs w:val="16"/>
              </w:rPr>
            </w:pPr>
            <w:r w:rsidRPr="00C672B6">
              <w:rPr>
                <w:sz w:val="16"/>
                <w:szCs w:val="16"/>
              </w:rPr>
              <w:t>Establish a safe bus program for women to increase safety for women accessing produce markets.</w:t>
            </w:r>
          </w:p>
        </w:tc>
        <w:tc>
          <w:tcPr>
            <w:tcW w:w="1000" w:type="pct"/>
            <w:shd w:val="clear" w:color="auto" w:fill="auto"/>
          </w:tcPr>
          <w:p w14:paraId="2554C652" w14:textId="77777777" w:rsidR="000D212E" w:rsidRPr="00C672B6" w:rsidRDefault="000D212E" w:rsidP="000D212E">
            <w:pPr>
              <w:numPr>
                <w:ilvl w:val="0"/>
                <w:numId w:val="35"/>
              </w:numPr>
              <w:spacing w:after="0" w:line="240" w:lineRule="auto"/>
              <w:rPr>
                <w:sz w:val="16"/>
                <w:szCs w:val="16"/>
              </w:rPr>
            </w:pPr>
            <w:r w:rsidRPr="00C672B6">
              <w:rPr>
                <w:sz w:val="16"/>
                <w:szCs w:val="16"/>
              </w:rPr>
              <w:t xml:space="preserve">Safe Transport </w:t>
            </w:r>
          </w:p>
        </w:tc>
        <w:tc>
          <w:tcPr>
            <w:tcW w:w="1000" w:type="pct"/>
            <w:shd w:val="clear" w:color="auto" w:fill="auto"/>
          </w:tcPr>
          <w:p w14:paraId="40490989" w14:textId="77777777" w:rsidR="000D212E" w:rsidRPr="00C672B6" w:rsidRDefault="000D212E" w:rsidP="000D212E">
            <w:pPr>
              <w:numPr>
                <w:ilvl w:val="0"/>
                <w:numId w:val="35"/>
              </w:numPr>
              <w:spacing w:after="0" w:line="240" w:lineRule="auto"/>
              <w:rPr>
                <w:sz w:val="16"/>
                <w:szCs w:val="16"/>
              </w:rPr>
            </w:pPr>
            <w:r w:rsidRPr="00C672B6">
              <w:rPr>
                <w:sz w:val="16"/>
                <w:szCs w:val="16"/>
              </w:rPr>
              <w:t>In progress.</w:t>
            </w:r>
          </w:p>
        </w:tc>
        <w:tc>
          <w:tcPr>
            <w:tcW w:w="1000" w:type="pct"/>
            <w:shd w:val="clear" w:color="auto" w:fill="auto"/>
          </w:tcPr>
          <w:p w14:paraId="4CFFAD20" w14:textId="77777777" w:rsidR="000D212E" w:rsidRPr="00C672B6" w:rsidRDefault="000D212E" w:rsidP="00D71489">
            <w:pPr>
              <w:spacing w:after="0"/>
              <w:jc w:val="center"/>
              <w:rPr>
                <w:sz w:val="16"/>
                <w:szCs w:val="16"/>
              </w:rPr>
            </w:pPr>
            <w:r w:rsidRPr="00C672B6">
              <w:rPr>
                <w:sz w:val="16"/>
                <w:szCs w:val="16"/>
              </w:rPr>
              <w:t>3,000,000</w:t>
            </w:r>
          </w:p>
        </w:tc>
      </w:tr>
      <w:tr w:rsidR="000D212E" w:rsidRPr="00C672B6" w14:paraId="5BA6C083" w14:textId="77777777" w:rsidTr="00D71489">
        <w:tc>
          <w:tcPr>
            <w:tcW w:w="1000" w:type="pct"/>
            <w:vMerge w:val="restart"/>
            <w:shd w:val="clear" w:color="auto" w:fill="auto"/>
          </w:tcPr>
          <w:p w14:paraId="5CE185D8" w14:textId="77777777" w:rsidR="000D212E" w:rsidRPr="00C672B6" w:rsidRDefault="000D212E" w:rsidP="00D71489">
            <w:pPr>
              <w:spacing w:after="0"/>
              <w:rPr>
                <w:sz w:val="16"/>
                <w:szCs w:val="16"/>
              </w:rPr>
            </w:pPr>
            <w:r w:rsidRPr="00C672B6">
              <w:rPr>
                <w:sz w:val="16"/>
                <w:szCs w:val="16"/>
              </w:rPr>
              <w:t>Improving gender equality in the formal sector and economic opportunities for women in the value chain / ($5,000,000)</w:t>
            </w:r>
          </w:p>
        </w:tc>
        <w:tc>
          <w:tcPr>
            <w:tcW w:w="1000" w:type="pct"/>
            <w:shd w:val="clear" w:color="auto" w:fill="auto"/>
          </w:tcPr>
          <w:p w14:paraId="52D89E49" w14:textId="77777777" w:rsidR="000D212E" w:rsidRPr="00C672B6" w:rsidRDefault="000D212E" w:rsidP="000D212E">
            <w:pPr>
              <w:numPr>
                <w:ilvl w:val="0"/>
                <w:numId w:val="35"/>
              </w:numPr>
              <w:spacing w:after="0" w:line="240" w:lineRule="auto"/>
              <w:rPr>
                <w:sz w:val="16"/>
                <w:szCs w:val="16"/>
              </w:rPr>
            </w:pPr>
            <w:r w:rsidRPr="00C672B6">
              <w:rPr>
                <w:sz w:val="16"/>
                <w:szCs w:val="16"/>
              </w:rPr>
              <w:t>Increase women’s access to new markets in fresh produce, using mobile phone technology to link growers to markets and improve the quality of produce.</w:t>
            </w:r>
          </w:p>
        </w:tc>
        <w:tc>
          <w:tcPr>
            <w:tcW w:w="1000" w:type="pct"/>
            <w:shd w:val="clear" w:color="auto" w:fill="auto"/>
          </w:tcPr>
          <w:p w14:paraId="5B3D4929" w14:textId="77777777" w:rsidR="000D212E" w:rsidRPr="00C672B6" w:rsidRDefault="000D212E" w:rsidP="000D212E">
            <w:pPr>
              <w:numPr>
                <w:ilvl w:val="0"/>
                <w:numId w:val="35"/>
              </w:numPr>
              <w:spacing w:after="0" w:line="240" w:lineRule="auto"/>
              <w:rPr>
                <w:sz w:val="16"/>
                <w:szCs w:val="16"/>
              </w:rPr>
            </w:pPr>
            <w:r w:rsidRPr="00C672B6">
              <w:rPr>
                <w:sz w:val="16"/>
                <w:szCs w:val="16"/>
              </w:rPr>
              <w:t>None to date</w:t>
            </w:r>
          </w:p>
        </w:tc>
        <w:tc>
          <w:tcPr>
            <w:tcW w:w="1000" w:type="pct"/>
            <w:shd w:val="clear" w:color="auto" w:fill="auto"/>
          </w:tcPr>
          <w:p w14:paraId="592C8049" w14:textId="77777777" w:rsidR="000D212E" w:rsidRPr="00C672B6" w:rsidRDefault="000D212E" w:rsidP="00D71489">
            <w:pPr>
              <w:spacing w:after="0"/>
              <w:rPr>
                <w:sz w:val="16"/>
                <w:szCs w:val="16"/>
              </w:rPr>
            </w:pPr>
            <w:r w:rsidRPr="00C672B6">
              <w:rPr>
                <w:sz w:val="16"/>
                <w:szCs w:val="16"/>
              </w:rPr>
              <w:t xml:space="preserve">Family Teams has linked communities in Highlands with bulb onion production and markets. Linking to markets is considered as being more within the space of the Market Development Facility.  </w:t>
            </w:r>
          </w:p>
        </w:tc>
        <w:tc>
          <w:tcPr>
            <w:tcW w:w="1000" w:type="pct"/>
            <w:shd w:val="clear" w:color="auto" w:fill="auto"/>
          </w:tcPr>
          <w:p w14:paraId="1B425AEC" w14:textId="77777777" w:rsidR="000D212E" w:rsidRPr="00C672B6" w:rsidRDefault="000D212E" w:rsidP="00D71489">
            <w:pPr>
              <w:spacing w:after="0"/>
              <w:jc w:val="center"/>
              <w:rPr>
                <w:sz w:val="16"/>
                <w:szCs w:val="16"/>
                <w:highlight w:val="yellow"/>
              </w:rPr>
            </w:pPr>
          </w:p>
        </w:tc>
      </w:tr>
      <w:tr w:rsidR="000D212E" w:rsidRPr="00C672B6" w14:paraId="395CF4EE" w14:textId="77777777" w:rsidTr="00D71489">
        <w:tc>
          <w:tcPr>
            <w:tcW w:w="1000" w:type="pct"/>
            <w:vMerge/>
            <w:shd w:val="clear" w:color="auto" w:fill="auto"/>
          </w:tcPr>
          <w:p w14:paraId="273444F2" w14:textId="77777777" w:rsidR="000D212E" w:rsidRPr="00C672B6" w:rsidRDefault="000D212E" w:rsidP="00D71489">
            <w:pPr>
              <w:spacing w:after="0"/>
              <w:rPr>
                <w:sz w:val="16"/>
                <w:szCs w:val="16"/>
              </w:rPr>
            </w:pPr>
          </w:p>
        </w:tc>
        <w:tc>
          <w:tcPr>
            <w:tcW w:w="1000" w:type="pct"/>
            <w:shd w:val="clear" w:color="auto" w:fill="auto"/>
          </w:tcPr>
          <w:p w14:paraId="1B45CC36" w14:textId="77777777" w:rsidR="000D212E" w:rsidRPr="00C672B6" w:rsidRDefault="000D212E" w:rsidP="000D212E">
            <w:pPr>
              <w:numPr>
                <w:ilvl w:val="0"/>
                <w:numId w:val="36"/>
              </w:numPr>
              <w:spacing w:after="0" w:line="240" w:lineRule="auto"/>
              <w:rPr>
                <w:sz w:val="16"/>
                <w:szCs w:val="16"/>
              </w:rPr>
            </w:pPr>
            <w:r w:rsidRPr="00C672B6">
              <w:rPr>
                <w:sz w:val="16"/>
                <w:szCs w:val="16"/>
              </w:rPr>
              <w:t>Establish a Business Incubator (WECREATE Challenge) in partnership with other development partners, to increase women’s profits.</w:t>
            </w:r>
          </w:p>
        </w:tc>
        <w:tc>
          <w:tcPr>
            <w:tcW w:w="1000" w:type="pct"/>
            <w:shd w:val="clear" w:color="auto" w:fill="auto"/>
          </w:tcPr>
          <w:p w14:paraId="5FB7F45B" w14:textId="77777777" w:rsidR="000D212E" w:rsidRPr="00C672B6" w:rsidRDefault="000D212E" w:rsidP="000D212E">
            <w:pPr>
              <w:numPr>
                <w:ilvl w:val="0"/>
                <w:numId w:val="36"/>
              </w:numPr>
              <w:spacing w:after="0" w:line="240" w:lineRule="auto"/>
              <w:rPr>
                <w:sz w:val="16"/>
                <w:szCs w:val="16"/>
              </w:rPr>
            </w:pPr>
            <w:r w:rsidRPr="00C672B6">
              <w:rPr>
                <w:sz w:val="16"/>
                <w:szCs w:val="16"/>
              </w:rPr>
              <w:t>Women’s Business Resource Centre</w:t>
            </w:r>
          </w:p>
          <w:p w14:paraId="2F261E80" w14:textId="77777777" w:rsidR="000D212E" w:rsidRPr="00C672B6" w:rsidRDefault="000D212E" w:rsidP="000D212E">
            <w:pPr>
              <w:numPr>
                <w:ilvl w:val="0"/>
                <w:numId w:val="36"/>
              </w:numPr>
              <w:spacing w:after="0" w:line="240" w:lineRule="auto"/>
              <w:rPr>
                <w:sz w:val="16"/>
                <w:szCs w:val="16"/>
              </w:rPr>
            </w:pPr>
            <w:r w:rsidRPr="00C672B6">
              <w:rPr>
                <w:sz w:val="16"/>
                <w:szCs w:val="16"/>
              </w:rPr>
              <w:t xml:space="preserve">WECREATE Challenge </w:t>
            </w:r>
          </w:p>
        </w:tc>
        <w:tc>
          <w:tcPr>
            <w:tcW w:w="1000" w:type="pct"/>
            <w:shd w:val="clear" w:color="auto" w:fill="auto"/>
          </w:tcPr>
          <w:p w14:paraId="646CED5D" w14:textId="77777777" w:rsidR="000D212E" w:rsidRPr="00DB1B46" w:rsidRDefault="000D212E" w:rsidP="000D212E">
            <w:pPr>
              <w:numPr>
                <w:ilvl w:val="0"/>
                <w:numId w:val="36"/>
              </w:numPr>
              <w:spacing w:after="0" w:line="240" w:lineRule="auto"/>
              <w:rPr>
                <w:sz w:val="16"/>
                <w:szCs w:val="16"/>
              </w:rPr>
            </w:pPr>
            <w:r w:rsidRPr="00DB1B46">
              <w:rPr>
                <w:sz w:val="16"/>
                <w:szCs w:val="16"/>
              </w:rPr>
              <w:t xml:space="preserve">In progress.  </w:t>
            </w:r>
          </w:p>
          <w:p w14:paraId="41DAF2F5" w14:textId="77777777" w:rsidR="000D212E" w:rsidRPr="00C672B6" w:rsidRDefault="000D212E" w:rsidP="000D212E">
            <w:pPr>
              <w:numPr>
                <w:ilvl w:val="0"/>
                <w:numId w:val="36"/>
              </w:numPr>
              <w:spacing w:after="0" w:line="240" w:lineRule="auto"/>
              <w:rPr>
                <w:sz w:val="16"/>
                <w:szCs w:val="16"/>
              </w:rPr>
            </w:pPr>
            <w:r w:rsidRPr="00C672B6">
              <w:rPr>
                <w:sz w:val="16"/>
                <w:szCs w:val="16"/>
              </w:rPr>
              <w:t>In progress (NOTE: WECREATE Challenge is an accelerator not an incubator).</w:t>
            </w:r>
          </w:p>
        </w:tc>
        <w:tc>
          <w:tcPr>
            <w:tcW w:w="1000" w:type="pct"/>
            <w:shd w:val="clear" w:color="auto" w:fill="auto"/>
          </w:tcPr>
          <w:p w14:paraId="07A7899C" w14:textId="77777777" w:rsidR="000D212E" w:rsidRPr="00C672B6" w:rsidRDefault="000D212E" w:rsidP="00D71489">
            <w:pPr>
              <w:spacing w:after="0"/>
              <w:jc w:val="center"/>
              <w:rPr>
                <w:sz w:val="16"/>
                <w:szCs w:val="16"/>
              </w:rPr>
            </w:pPr>
            <w:r w:rsidRPr="00C672B6">
              <w:rPr>
                <w:sz w:val="16"/>
                <w:szCs w:val="16"/>
              </w:rPr>
              <w:t>342,533</w:t>
            </w:r>
            <w:r>
              <w:rPr>
                <w:rStyle w:val="FootnoteReference"/>
              </w:rPr>
              <w:footnoteReference w:id="105"/>
            </w:r>
          </w:p>
          <w:p w14:paraId="4156C8AA" w14:textId="77777777" w:rsidR="000D212E" w:rsidRPr="00C672B6" w:rsidRDefault="000D212E" w:rsidP="00D71489">
            <w:pPr>
              <w:spacing w:after="0"/>
              <w:jc w:val="center"/>
              <w:rPr>
                <w:sz w:val="16"/>
                <w:szCs w:val="16"/>
              </w:rPr>
            </w:pPr>
            <w:r w:rsidRPr="00C672B6">
              <w:rPr>
                <w:sz w:val="16"/>
                <w:szCs w:val="16"/>
              </w:rPr>
              <w:t>292,538</w:t>
            </w:r>
          </w:p>
        </w:tc>
      </w:tr>
      <w:tr w:rsidR="000D212E" w:rsidRPr="00C672B6" w14:paraId="2A9FDC2F" w14:textId="77777777" w:rsidTr="00D71489">
        <w:tc>
          <w:tcPr>
            <w:tcW w:w="1000" w:type="pct"/>
            <w:vMerge/>
            <w:shd w:val="clear" w:color="auto" w:fill="auto"/>
          </w:tcPr>
          <w:p w14:paraId="3E2D19C4" w14:textId="77777777" w:rsidR="000D212E" w:rsidRPr="00C672B6" w:rsidRDefault="000D212E" w:rsidP="00D71489">
            <w:pPr>
              <w:spacing w:after="0"/>
              <w:rPr>
                <w:sz w:val="16"/>
                <w:szCs w:val="16"/>
              </w:rPr>
            </w:pPr>
          </w:p>
        </w:tc>
        <w:tc>
          <w:tcPr>
            <w:tcW w:w="1000" w:type="pct"/>
            <w:shd w:val="clear" w:color="auto" w:fill="auto"/>
          </w:tcPr>
          <w:p w14:paraId="63423CBB" w14:textId="77777777" w:rsidR="000D212E" w:rsidRPr="00C672B6" w:rsidRDefault="000D212E" w:rsidP="000D212E">
            <w:pPr>
              <w:numPr>
                <w:ilvl w:val="0"/>
                <w:numId w:val="36"/>
              </w:numPr>
              <w:spacing w:after="0" w:line="240" w:lineRule="auto"/>
              <w:rPr>
                <w:sz w:val="16"/>
                <w:szCs w:val="16"/>
              </w:rPr>
            </w:pPr>
            <w:r w:rsidRPr="00C672B6">
              <w:rPr>
                <w:sz w:val="16"/>
                <w:szCs w:val="16"/>
              </w:rPr>
              <w:t xml:space="preserve">Work with the Business Coalition for Women in Papua New Guinea to expand their membership and support businesses to diagnose, develop and implement </w:t>
            </w:r>
            <w:r w:rsidRPr="00C672B6">
              <w:rPr>
                <w:sz w:val="16"/>
                <w:szCs w:val="16"/>
              </w:rPr>
              <w:lastRenderedPageBreak/>
              <w:t>solutions for gender inequalities at work</w:t>
            </w:r>
          </w:p>
        </w:tc>
        <w:tc>
          <w:tcPr>
            <w:tcW w:w="1000" w:type="pct"/>
            <w:shd w:val="clear" w:color="auto" w:fill="auto"/>
          </w:tcPr>
          <w:p w14:paraId="7F20CB8A" w14:textId="77777777" w:rsidR="000D212E" w:rsidRPr="00C672B6" w:rsidRDefault="000D212E" w:rsidP="000D212E">
            <w:pPr>
              <w:numPr>
                <w:ilvl w:val="0"/>
                <w:numId w:val="36"/>
              </w:numPr>
              <w:spacing w:after="0" w:line="240" w:lineRule="auto"/>
              <w:rPr>
                <w:sz w:val="16"/>
                <w:szCs w:val="16"/>
              </w:rPr>
            </w:pPr>
            <w:r w:rsidRPr="00C672B6">
              <w:rPr>
                <w:sz w:val="16"/>
                <w:szCs w:val="16"/>
              </w:rPr>
              <w:lastRenderedPageBreak/>
              <w:t xml:space="preserve">Since </w:t>
            </w:r>
            <w:r>
              <w:rPr>
                <w:sz w:val="16"/>
                <w:szCs w:val="16"/>
              </w:rPr>
              <w:t>Business</w:t>
            </w:r>
            <w:r w:rsidRPr="00C672B6">
              <w:rPr>
                <w:sz w:val="16"/>
                <w:szCs w:val="16"/>
              </w:rPr>
              <w:t xml:space="preserve"> Coalition for Women was established in</w:t>
            </w:r>
            <w:r>
              <w:rPr>
                <w:sz w:val="16"/>
                <w:szCs w:val="16"/>
              </w:rPr>
              <w:t xml:space="preserve"> </w:t>
            </w:r>
            <w:r>
              <w:rPr>
                <w:sz w:val="16"/>
                <w:szCs w:val="16"/>
              </w:rPr>
              <w:lastRenderedPageBreak/>
              <w:t>2014 membership has grown to 65</w:t>
            </w:r>
            <w:r w:rsidRPr="00C672B6">
              <w:rPr>
                <w:sz w:val="16"/>
                <w:szCs w:val="16"/>
              </w:rPr>
              <w:t xml:space="preserve"> companies</w:t>
            </w:r>
            <w:r w:rsidRPr="00C672B6">
              <w:rPr>
                <w:sz w:val="16"/>
                <w:szCs w:val="16"/>
                <w:vertAlign w:val="superscript"/>
              </w:rPr>
              <w:footnoteReference w:id="106"/>
            </w:r>
            <w:r w:rsidRPr="00C672B6">
              <w:rPr>
                <w:sz w:val="16"/>
                <w:szCs w:val="16"/>
              </w:rPr>
              <w:t xml:space="preserve"> </w:t>
            </w:r>
          </w:p>
        </w:tc>
        <w:tc>
          <w:tcPr>
            <w:tcW w:w="1000" w:type="pct"/>
            <w:shd w:val="clear" w:color="auto" w:fill="auto"/>
          </w:tcPr>
          <w:p w14:paraId="282D65C5" w14:textId="77777777" w:rsidR="000D212E" w:rsidRPr="00C672B6" w:rsidRDefault="000D212E" w:rsidP="000D212E">
            <w:pPr>
              <w:numPr>
                <w:ilvl w:val="0"/>
                <w:numId w:val="36"/>
              </w:numPr>
              <w:spacing w:after="0" w:line="240" w:lineRule="auto"/>
              <w:rPr>
                <w:sz w:val="16"/>
                <w:szCs w:val="16"/>
              </w:rPr>
            </w:pPr>
            <w:r w:rsidRPr="00C672B6">
              <w:rPr>
                <w:sz w:val="16"/>
                <w:szCs w:val="16"/>
              </w:rPr>
              <w:lastRenderedPageBreak/>
              <w:t>In progress.</w:t>
            </w:r>
          </w:p>
        </w:tc>
        <w:tc>
          <w:tcPr>
            <w:tcW w:w="1000" w:type="pct"/>
            <w:shd w:val="clear" w:color="auto" w:fill="auto"/>
          </w:tcPr>
          <w:p w14:paraId="70A5FB20" w14:textId="77777777" w:rsidR="000D212E" w:rsidRPr="00C672B6" w:rsidRDefault="000D212E" w:rsidP="00D71489">
            <w:pPr>
              <w:spacing w:after="0"/>
              <w:jc w:val="center"/>
              <w:rPr>
                <w:sz w:val="16"/>
                <w:szCs w:val="16"/>
              </w:rPr>
            </w:pPr>
            <w:r w:rsidRPr="00C672B6">
              <w:rPr>
                <w:sz w:val="16"/>
                <w:szCs w:val="16"/>
              </w:rPr>
              <w:t>3,400,000</w:t>
            </w:r>
          </w:p>
        </w:tc>
      </w:tr>
      <w:tr w:rsidR="000D212E" w:rsidRPr="00DD5E71" w14:paraId="035193CB" w14:textId="77777777" w:rsidTr="00D71489">
        <w:tc>
          <w:tcPr>
            <w:tcW w:w="5000" w:type="pct"/>
            <w:gridSpan w:val="5"/>
            <w:shd w:val="clear" w:color="auto" w:fill="F2F2F2" w:themeFill="background1" w:themeFillShade="F2"/>
            <w:vAlign w:val="center"/>
          </w:tcPr>
          <w:p w14:paraId="51CEBDBB" w14:textId="77777777" w:rsidR="000D212E" w:rsidRPr="00DD5E71" w:rsidRDefault="000D212E" w:rsidP="00D71489">
            <w:pPr>
              <w:keepNext/>
              <w:spacing w:after="0"/>
              <w:rPr>
                <w:b/>
                <w:sz w:val="16"/>
                <w:szCs w:val="16"/>
              </w:rPr>
            </w:pPr>
            <w:r w:rsidRPr="00DD5E71">
              <w:rPr>
                <w:b/>
                <w:sz w:val="16"/>
                <w:szCs w:val="16"/>
              </w:rPr>
              <w:t>Increase economic opportunities for women</w:t>
            </w:r>
          </w:p>
        </w:tc>
      </w:tr>
      <w:tr w:rsidR="000D212E" w:rsidRPr="00C672B6" w14:paraId="56B839AF" w14:textId="77777777" w:rsidTr="00D71489">
        <w:tc>
          <w:tcPr>
            <w:tcW w:w="1000" w:type="pct"/>
            <w:shd w:val="clear" w:color="auto" w:fill="auto"/>
          </w:tcPr>
          <w:p w14:paraId="6B9F7297" w14:textId="77777777" w:rsidR="000D212E" w:rsidRPr="00C672B6" w:rsidRDefault="000D212E" w:rsidP="00D71489">
            <w:pPr>
              <w:spacing w:after="0"/>
              <w:rPr>
                <w:sz w:val="16"/>
                <w:szCs w:val="16"/>
              </w:rPr>
            </w:pPr>
            <w:r w:rsidRPr="00C672B6">
              <w:rPr>
                <w:sz w:val="16"/>
                <w:szCs w:val="16"/>
              </w:rPr>
              <w:t>Increasing economic opportunities for women smallholders and their families / ($3,000,000)</w:t>
            </w:r>
          </w:p>
        </w:tc>
        <w:tc>
          <w:tcPr>
            <w:tcW w:w="1000" w:type="pct"/>
            <w:shd w:val="clear" w:color="auto" w:fill="auto"/>
          </w:tcPr>
          <w:p w14:paraId="5EFBEC43" w14:textId="77777777" w:rsidR="000D212E" w:rsidRPr="00C672B6" w:rsidRDefault="000D212E" w:rsidP="000D212E">
            <w:pPr>
              <w:numPr>
                <w:ilvl w:val="0"/>
                <w:numId w:val="36"/>
              </w:numPr>
              <w:spacing w:after="0" w:line="240" w:lineRule="auto"/>
              <w:rPr>
                <w:sz w:val="16"/>
                <w:szCs w:val="16"/>
              </w:rPr>
            </w:pPr>
            <w:r w:rsidRPr="00C672B6">
              <w:rPr>
                <w:sz w:val="16"/>
                <w:szCs w:val="16"/>
              </w:rPr>
              <w:t>Increase economic opportunities for women in cash cropping / mono-crop areas in Papua New Guinea.</w:t>
            </w:r>
          </w:p>
          <w:p w14:paraId="01A3BC5B" w14:textId="77777777" w:rsidR="000D212E" w:rsidRPr="00C672B6" w:rsidRDefault="000D212E" w:rsidP="000D212E">
            <w:pPr>
              <w:numPr>
                <w:ilvl w:val="0"/>
                <w:numId w:val="36"/>
              </w:numPr>
              <w:spacing w:after="0" w:line="240" w:lineRule="auto"/>
              <w:rPr>
                <w:sz w:val="16"/>
                <w:szCs w:val="16"/>
              </w:rPr>
            </w:pPr>
            <w:r w:rsidRPr="00C672B6">
              <w:rPr>
                <w:sz w:val="16"/>
                <w:szCs w:val="16"/>
              </w:rPr>
              <w:t>Pilot, expand, adapt and test innovative approaches that aim to increase the benefits to women in agriculture.</w:t>
            </w:r>
          </w:p>
        </w:tc>
        <w:tc>
          <w:tcPr>
            <w:tcW w:w="1000" w:type="pct"/>
            <w:shd w:val="clear" w:color="auto" w:fill="auto"/>
          </w:tcPr>
          <w:p w14:paraId="017DA5C3" w14:textId="77777777" w:rsidR="000D212E" w:rsidRPr="00C672B6" w:rsidRDefault="000D212E" w:rsidP="000D212E">
            <w:pPr>
              <w:numPr>
                <w:ilvl w:val="0"/>
                <w:numId w:val="36"/>
              </w:numPr>
              <w:spacing w:after="0" w:line="240" w:lineRule="auto"/>
              <w:rPr>
                <w:sz w:val="16"/>
                <w:szCs w:val="16"/>
              </w:rPr>
            </w:pPr>
            <w:r w:rsidRPr="00C672B6">
              <w:rPr>
                <w:sz w:val="16"/>
                <w:szCs w:val="16"/>
              </w:rPr>
              <w:t xml:space="preserve">CARE Coffee </w:t>
            </w:r>
          </w:p>
          <w:p w14:paraId="4C4CCDE2" w14:textId="77777777" w:rsidR="000D212E" w:rsidRPr="00C672B6" w:rsidRDefault="000D212E" w:rsidP="000D212E">
            <w:pPr>
              <w:numPr>
                <w:ilvl w:val="0"/>
                <w:numId w:val="36"/>
              </w:numPr>
              <w:spacing w:after="0" w:line="240" w:lineRule="auto"/>
              <w:rPr>
                <w:sz w:val="16"/>
                <w:szCs w:val="16"/>
              </w:rPr>
            </w:pPr>
            <w:r w:rsidRPr="00C672B6">
              <w:rPr>
                <w:sz w:val="16"/>
                <w:szCs w:val="16"/>
              </w:rPr>
              <w:t>Family Teams</w:t>
            </w:r>
          </w:p>
          <w:p w14:paraId="3983243D" w14:textId="77777777" w:rsidR="000D212E" w:rsidRPr="00C672B6" w:rsidRDefault="000D212E" w:rsidP="000D212E">
            <w:pPr>
              <w:numPr>
                <w:ilvl w:val="0"/>
                <w:numId w:val="36"/>
              </w:numPr>
              <w:spacing w:after="0" w:line="240" w:lineRule="auto"/>
              <w:rPr>
                <w:sz w:val="16"/>
                <w:szCs w:val="16"/>
              </w:rPr>
            </w:pPr>
            <w:r w:rsidRPr="00C672B6">
              <w:rPr>
                <w:i/>
                <w:sz w:val="16"/>
                <w:szCs w:val="16"/>
              </w:rPr>
              <w:t>Kirapim Kaikai na Maket</w:t>
            </w:r>
            <w:r w:rsidRPr="00C672B6">
              <w:rPr>
                <w:sz w:val="16"/>
                <w:szCs w:val="16"/>
              </w:rPr>
              <w:t xml:space="preserve"> </w:t>
            </w:r>
          </w:p>
        </w:tc>
        <w:tc>
          <w:tcPr>
            <w:tcW w:w="1000" w:type="pct"/>
            <w:shd w:val="clear" w:color="auto" w:fill="auto"/>
          </w:tcPr>
          <w:p w14:paraId="77120E2D" w14:textId="77777777" w:rsidR="000D212E" w:rsidRPr="00C672B6" w:rsidRDefault="000D212E" w:rsidP="000D212E">
            <w:pPr>
              <w:numPr>
                <w:ilvl w:val="0"/>
                <w:numId w:val="36"/>
              </w:numPr>
              <w:spacing w:after="0" w:line="240" w:lineRule="auto"/>
              <w:rPr>
                <w:sz w:val="16"/>
                <w:szCs w:val="16"/>
              </w:rPr>
            </w:pPr>
            <w:r w:rsidRPr="00C672B6">
              <w:rPr>
                <w:sz w:val="16"/>
                <w:szCs w:val="16"/>
              </w:rPr>
              <w:t>In progress.</w:t>
            </w:r>
          </w:p>
          <w:p w14:paraId="0AB6C245" w14:textId="77777777" w:rsidR="000D212E" w:rsidRPr="00C672B6" w:rsidRDefault="000D212E" w:rsidP="000D212E">
            <w:pPr>
              <w:numPr>
                <w:ilvl w:val="0"/>
                <w:numId w:val="36"/>
              </w:numPr>
              <w:spacing w:after="0" w:line="240" w:lineRule="auto"/>
              <w:rPr>
                <w:sz w:val="16"/>
                <w:szCs w:val="16"/>
              </w:rPr>
            </w:pPr>
            <w:r w:rsidRPr="00C672B6">
              <w:rPr>
                <w:sz w:val="16"/>
                <w:szCs w:val="16"/>
              </w:rPr>
              <w:t>In progress.</w:t>
            </w:r>
          </w:p>
          <w:p w14:paraId="20479687" w14:textId="77777777" w:rsidR="000D212E" w:rsidRPr="00C672B6" w:rsidRDefault="000D212E" w:rsidP="000D212E">
            <w:pPr>
              <w:numPr>
                <w:ilvl w:val="0"/>
                <w:numId w:val="36"/>
              </w:numPr>
              <w:spacing w:after="0" w:line="240" w:lineRule="auto"/>
              <w:rPr>
                <w:sz w:val="16"/>
                <w:szCs w:val="16"/>
              </w:rPr>
            </w:pPr>
            <w:r w:rsidRPr="00C672B6">
              <w:rPr>
                <w:sz w:val="16"/>
                <w:szCs w:val="16"/>
              </w:rPr>
              <w:t>In progress.</w:t>
            </w:r>
          </w:p>
        </w:tc>
        <w:tc>
          <w:tcPr>
            <w:tcW w:w="1000" w:type="pct"/>
            <w:shd w:val="clear" w:color="auto" w:fill="auto"/>
          </w:tcPr>
          <w:p w14:paraId="75667B20" w14:textId="77777777" w:rsidR="000D212E" w:rsidRPr="00C672B6" w:rsidRDefault="000D212E" w:rsidP="00D71489">
            <w:pPr>
              <w:spacing w:after="0"/>
              <w:jc w:val="center"/>
              <w:rPr>
                <w:sz w:val="16"/>
                <w:szCs w:val="16"/>
              </w:rPr>
            </w:pPr>
            <w:r w:rsidRPr="00C672B6">
              <w:rPr>
                <w:sz w:val="16"/>
                <w:szCs w:val="16"/>
              </w:rPr>
              <w:t>4,507,131</w:t>
            </w:r>
          </w:p>
          <w:p w14:paraId="778E82C4" w14:textId="77777777" w:rsidR="000D212E" w:rsidRPr="00C672B6" w:rsidRDefault="000D212E" w:rsidP="00D71489">
            <w:pPr>
              <w:spacing w:after="0"/>
              <w:jc w:val="center"/>
              <w:rPr>
                <w:sz w:val="16"/>
                <w:szCs w:val="16"/>
              </w:rPr>
            </w:pPr>
            <w:r w:rsidRPr="00C672B6">
              <w:rPr>
                <w:sz w:val="16"/>
                <w:szCs w:val="16"/>
              </w:rPr>
              <w:t>3,000,000</w:t>
            </w:r>
          </w:p>
          <w:p w14:paraId="313B9B0E" w14:textId="77777777" w:rsidR="000D212E" w:rsidRPr="00C672B6" w:rsidRDefault="000D212E" w:rsidP="00D71489">
            <w:pPr>
              <w:spacing w:after="0"/>
              <w:jc w:val="center"/>
              <w:rPr>
                <w:sz w:val="16"/>
                <w:szCs w:val="16"/>
              </w:rPr>
            </w:pPr>
            <w:r w:rsidRPr="00C672B6">
              <w:rPr>
                <w:sz w:val="16"/>
                <w:szCs w:val="16"/>
              </w:rPr>
              <w:t>40,000</w:t>
            </w:r>
          </w:p>
        </w:tc>
      </w:tr>
      <w:tr w:rsidR="000D212E" w:rsidRPr="00C672B6" w14:paraId="0E57CBE6" w14:textId="77777777" w:rsidTr="00D71489">
        <w:tc>
          <w:tcPr>
            <w:tcW w:w="1000" w:type="pct"/>
            <w:shd w:val="clear" w:color="auto" w:fill="auto"/>
          </w:tcPr>
          <w:p w14:paraId="7489C0FE" w14:textId="77777777" w:rsidR="000D212E" w:rsidRPr="00C672B6" w:rsidRDefault="000D212E" w:rsidP="00D71489">
            <w:pPr>
              <w:spacing w:after="0"/>
              <w:rPr>
                <w:sz w:val="16"/>
                <w:szCs w:val="16"/>
              </w:rPr>
            </w:pPr>
            <w:r w:rsidRPr="00C672B6">
              <w:rPr>
                <w:sz w:val="16"/>
                <w:szCs w:val="16"/>
              </w:rPr>
              <w:t>Employment and financial literacy and business education for poor women through Ginigoada.</w:t>
            </w:r>
          </w:p>
          <w:p w14:paraId="63BDC8FB" w14:textId="77777777" w:rsidR="000D212E" w:rsidRPr="00C672B6" w:rsidRDefault="000D212E" w:rsidP="00D71489">
            <w:pPr>
              <w:spacing w:after="0"/>
              <w:rPr>
                <w:sz w:val="16"/>
                <w:szCs w:val="16"/>
              </w:rPr>
            </w:pPr>
            <w:r w:rsidRPr="00C672B6">
              <w:rPr>
                <w:sz w:val="16"/>
                <w:szCs w:val="16"/>
              </w:rPr>
              <w:t>/ ($3,000,000)</w:t>
            </w:r>
          </w:p>
        </w:tc>
        <w:tc>
          <w:tcPr>
            <w:tcW w:w="1000" w:type="pct"/>
            <w:shd w:val="clear" w:color="auto" w:fill="auto"/>
          </w:tcPr>
          <w:p w14:paraId="02D43701" w14:textId="77777777" w:rsidR="000D212E" w:rsidRPr="00C672B6" w:rsidRDefault="000D212E" w:rsidP="000D212E">
            <w:pPr>
              <w:numPr>
                <w:ilvl w:val="0"/>
                <w:numId w:val="37"/>
              </w:numPr>
              <w:spacing w:after="0" w:line="240" w:lineRule="auto"/>
              <w:rPr>
                <w:sz w:val="16"/>
                <w:szCs w:val="16"/>
              </w:rPr>
            </w:pPr>
            <w:r w:rsidRPr="00C672B6">
              <w:rPr>
                <w:sz w:val="16"/>
                <w:szCs w:val="16"/>
              </w:rPr>
              <w:t>Expand women’s financial literacy and business development skills to vulnerable women (especially young women) in priority provinces.</w:t>
            </w:r>
          </w:p>
        </w:tc>
        <w:tc>
          <w:tcPr>
            <w:tcW w:w="1000" w:type="pct"/>
            <w:shd w:val="clear" w:color="auto" w:fill="auto"/>
          </w:tcPr>
          <w:p w14:paraId="224ED178"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Financial literacy training for men and women in Yangoru-Saussia District, E Sepik </w:t>
            </w:r>
          </w:p>
          <w:p w14:paraId="44C6B399" w14:textId="77777777" w:rsidR="000D212E" w:rsidRPr="0030314F" w:rsidRDefault="000D212E" w:rsidP="000D212E">
            <w:pPr>
              <w:numPr>
                <w:ilvl w:val="0"/>
                <w:numId w:val="37"/>
              </w:numPr>
              <w:spacing w:after="0" w:line="240" w:lineRule="auto"/>
              <w:rPr>
                <w:sz w:val="16"/>
                <w:szCs w:val="16"/>
              </w:rPr>
            </w:pPr>
            <w:r w:rsidRPr="00C672B6">
              <w:rPr>
                <w:sz w:val="16"/>
                <w:szCs w:val="16"/>
              </w:rPr>
              <w:t xml:space="preserve">Family Teams </w:t>
            </w:r>
          </w:p>
        </w:tc>
        <w:tc>
          <w:tcPr>
            <w:tcW w:w="1000" w:type="pct"/>
            <w:shd w:val="clear" w:color="auto" w:fill="auto"/>
          </w:tcPr>
          <w:p w14:paraId="15E4DE9C" w14:textId="77777777" w:rsidR="000D212E" w:rsidRPr="00C672B6" w:rsidRDefault="000D212E" w:rsidP="000D212E">
            <w:pPr>
              <w:numPr>
                <w:ilvl w:val="0"/>
                <w:numId w:val="37"/>
              </w:numPr>
              <w:spacing w:after="0" w:line="240" w:lineRule="auto"/>
              <w:rPr>
                <w:sz w:val="16"/>
                <w:szCs w:val="16"/>
              </w:rPr>
            </w:pPr>
            <w:r w:rsidRPr="00C672B6">
              <w:rPr>
                <w:sz w:val="16"/>
                <w:szCs w:val="16"/>
              </w:rPr>
              <w:t>In progress.</w:t>
            </w:r>
            <w:r w:rsidRPr="00C672B6">
              <w:rPr>
                <w:sz w:val="16"/>
                <w:szCs w:val="16"/>
                <w:vertAlign w:val="superscript"/>
              </w:rPr>
              <w:footnoteReference w:id="107"/>
            </w:r>
          </w:p>
          <w:p w14:paraId="083CBAFA" w14:textId="77777777" w:rsidR="000D212E" w:rsidRPr="00C672B6" w:rsidRDefault="000D212E" w:rsidP="00D71489">
            <w:pPr>
              <w:spacing w:after="0"/>
              <w:rPr>
                <w:sz w:val="16"/>
                <w:szCs w:val="16"/>
              </w:rPr>
            </w:pPr>
          </w:p>
          <w:p w14:paraId="1CDDB40E" w14:textId="77777777" w:rsidR="000D212E" w:rsidRPr="00C672B6" w:rsidRDefault="000D212E" w:rsidP="00D71489">
            <w:pPr>
              <w:spacing w:after="0"/>
              <w:rPr>
                <w:sz w:val="16"/>
                <w:szCs w:val="16"/>
              </w:rPr>
            </w:pPr>
          </w:p>
          <w:p w14:paraId="00514F83" w14:textId="77777777" w:rsidR="000D212E" w:rsidRPr="00C672B6" w:rsidRDefault="000D212E" w:rsidP="00D71489">
            <w:pPr>
              <w:spacing w:after="0"/>
              <w:rPr>
                <w:sz w:val="16"/>
                <w:szCs w:val="16"/>
              </w:rPr>
            </w:pPr>
          </w:p>
          <w:p w14:paraId="4A640093" w14:textId="77777777" w:rsidR="000D212E" w:rsidRPr="00C672B6" w:rsidRDefault="000D212E" w:rsidP="00D71489">
            <w:pPr>
              <w:spacing w:after="0"/>
              <w:rPr>
                <w:sz w:val="16"/>
                <w:szCs w:val="16"/>
              </w:rPr>
            </w:pPr>
          </w:p>
          <w:p w14:paraId="7976D2C7" w14:textId="77777777" w:rsidR="000D212E" w:rsidRPr="0030314F" w:rsidRDefault="000D212E" w:rsidP="000D212E">
            <w:pPr>
              <w:numPr>
                <w:ilvl w:val="0"/>
                <w:numId w:val="37"/>
              </w:numPr>
              <w:spacing w:after="0" w:line="240" w:lineRule="auto"/>
              <w:rPr>
                <w:sz w:val="16"/>
                <w:szCs w:val="16"/>
              </w:rPr>
            </w:pPr>
            <w:r w:rsidRPr="00C672B6">
              <w:rPr>
                <w:sz w:val="16"/>
                <w:szCs w:val="16"/>
              </w:rPr>
              <w:t>In progress.</w:t>
            </w:r>
            <w:r w:rsidRPr="00C672B6">
              <w:rPr>
                <w:sz w:val="16"/>
                <w:szCs w:val="16"/>
                <w:vertAlign w:val="superscript"/>
              </w:rPr>
              <w:footnoteReference w:id="108"/>
            </w:r>
          </w:p>
        </w:tc>
        <w:tc>
          <w:tcPr>
            <w:tcW w:w="1000" w:type="pct"/>
            <w:shd w:val="clear" w:color="auto" w:fill="auto"/>
          </w:tcPr>
          <w:p w14:paraId="5E81208A" w14:textId="77777777" w:rsidR="000D212E" w:rsidRPr="00C672B6" w:rsidRDefault="000D212E" w:rsidP="00D71489">
            <w:pPr>
              <w:spacing w:after="0"/>
              <w:jc w:val="center"/>
              <w:rPr>
                <w:sz w:val="16"/>
                <w:szCs w:val="16"/>
              </w:rPr>
            </w:pPr>
            <w:r w:rsidRPr="00C672B6">
              <w:rPr>
                <w:sz w:val="16"/>
                <w:szCs w:val="16"/>
              </w:rPr>
              <w:t>316,500</w:t>
            </w:r>
          </w:p>
          <w:p w14:paraId="1ACA3EE7" w14:textId="77777777" w:rsidR="000D212E" w:rsidRPr="00C672B6" w:rsidRDefault="000D212E" w:rsidP="00D71489">
            <w:pPr>
              <w:spacing w:after="0"/>
              <w:jc w:val="center"/>
              <w:rPr>
                <w:sz w:val="16"/>
                <w:szCs w:val="16"/>
                <w:highlight w:val="yellow"/>
              </w:rPr>
            </w:pPr>
          </w:p>
          <w:p w14:paraId="5BDBE58E" w14:textId="77777777" w:rsidR="000D212E" w:rsidRPr="00C672B6" w:rsidRDefault="000D212E" w:rsidP="00D71489">
            <w:pPr>
              <w:spacing w:after="0"/>
              <w:jc w:val="center"/>
              <w:rPr>
                <w:sz w:val="16"/>
                <w:szCs w:val="16"/>
                <w:highlight w:val="yellow"/>
              </w:rPr>
            </w:pPr>
          </w:p>
          <w:p w14:paraId="1E0256EC" w14:textId="77777777" w:rsidR="000D212E" w:rsidRPr="00C672B6" w:rsidRDefault="000D212E" w:rsidP="00D71489">
            <w:pPr>
              <w:spacing w:after="0"/>
              <w:jc w:val="center"/>
              <w:rPr>
                <w:sz w:val="16"/>
                <w:szCs w:val="16"/>
              </w:rPr>
            </w:pPr>
          </w:p>
          <w:p w14:paraId="5ACD6982" w14:textId="77777777" w:rsidR="000D212E" w:rsidRPr="00C672B6" w:rsidRDefault="000D212E" w:rsidP="00D71489">
            <w:pPr>
              <w:spacing w:after="0"/>
              <w:jc w:val="center"/>
              <w:rPr>
                <w:sz w:val="16"/>
                <w:szCs w:val="16"/>
              </w:rPr>
            </w:pPr>
          </w:p>
          <w:p w14:paraId="15558EE6" w14:textId="77777777" w:rsidR="000D212E" w:rsidRPr="00C672B6" w:rsidRDefault="000D212E" w:rsidP="00D71489">
            <w:pPr>
              <w:spacing w:after="0"/>
              <w:jc w:val="center"/>
              <w:rPr>
                <w:sz w:val="16"/>
                <w:szCs w:val="16"/>
                <w:highlight w:val="yellow"/>
              </w:rPr>
            </w:pPr>
            <w:r>
              <w:rPr>
                <w:sz w:val="16"/>
                <w:szCs w:val="16"/>
              </w:rPr>
              <w:t>s</w:t>
            </w:r>
            <w:r w:rsidRPr="00C672B6">
              <w:rPr>
                <w:sz w:val="16"/>
                <w:szCs w:val="16"/>
              </w:rPr>
              <w:t>ee above</w:t>
            </w:r>
          </w:p>
        </w:tc>
      </w:tr>
      <w:tr w:rsidR="000D212E" w:rsidRPr="00C672B6" w14:paraId="72517D03" w14:textId="77777777" w:rsidTr="00D71489">
        <w:tc>
          <w:tcPr>
            <w:tcW w:w="1000" w:type="pct"/>
            <w:shd w:val="clear" w:color="auto" w:fill="auto"/>
          </w:tcPr>
          <w:p w14:paraId="5935EED3" w14:textId="77777777" w:rsidR="000D212E" w:rsidRPr="00C672B6" w:rsidRDefault="000D212E" w:rsidP="00D71489">
            <w:pPr>
              <w:widowControl w:val="0"/>
              <w:autoSpaceDE w:val="0"/>
              <w:autoSpaceDN w:val="0"/>
              <w:adjustRightInd w:val="0"/>
              <w:spacing w:after="0"/>
              <w:rPr>
                <w:sz w:val="16"/>
                <w:szCs w:val="16"/>
              </w:rPr>
            </w:pPr>
            <w:r w:rsidRPr="00C672B6">
              <w:rPr>
                <w:sz w:val="16"/>
                <w:szCs w:val="16"/>
              </w:rPr>
              <w:t>Strengthening national coordination, implementation and monitoring mechanisms to respond and reduce family and sexual violence / (</w:t>
            </w:r>
            <w:r w:rsidRPr="00C672B6">
              <w:rPr>
                <w:rFonts w:cs="Arial"/>
                <w:color w:val="000000"/>
                <w:sz w:val="16"/>
                <w:szCs w:val="16"/>
              </w:rPr>
              <w:t xml:space="preserve">$4,000,000) </w:t>
            </w:r>
          </w:p>
        </w:tc>
        <w:tc>
          <w:tcPr>
            <w:tcW w:w="1000" w:type="pct"/>
            <w:shd w:val="clear" w:color="auto" w:fill="auto"/>
          </w:tcPr>
          <w:p w14:paraId="0517FE4E" w14:textId="77777777" w:rsidR="000D212E" w:rsidRPr="00C672B6" w:rsidRDefault="000D212E" w:rsidP="000D212E">
            <w:pPr>
              <w:numPr>
                <w:ilvl w:val="0"/>
                <w:numId w:val="37"/>
              </w:numPr>
              <w:spacing w:after="0" w:line="240" w:lineRule="auto"/>
              <w:rPr>
                <w:sz w:val="16"/>
                <w:szCs w:val="16"/>
              </w:rPr>
            </w:pPr>
            <w:r w:rsidRPr="00C672B6">
              <w:rPr>
                <w:sz w:val="16"/>
                <w:szCs w:val="16"/>
              </w:rPr>
              <w:t>Research and development of a Government of Papua New Guinea framework for family and sexual violence interventions.</w:t>
            </w:r>
          </w:p>
          <w:p w14:paraId="0483AE29" w14:textId="77777777" w:rsidR="000D212E" w:rsidRPr="00C672B6" w:rsidRDefault="000D212E" w:rsidP="000D212E">
            <w:pPr>
              <w:numPr>
                <w:ilvl w:val="0"/>
                <w:numId w:val="37"/>
              </w:numPr>
              <w:spacing w:after="0" w:line="240" w:lineRule="auto"/>
              <w:rPr>
                <w:sz w:val="16"/>
                <w:szCs w:val="16"/>
              </w:rPr>
            </w:pPr>
            <w:r w:rsidRPr="00C672B6">
              <w:rPr>
                <w:sz w:val="16"/>
                <w:szCs w:val="16"/>
              </w:rPr>
              <w:t>Develop a national Gender Based Violence strategy in partnership with relevant stakeholders and roll out in pilot ministries and four provinces.</w:t>
            </w:r>
          </w:p>
          <w:p w14:paraId="4ABD1ABC" w14:textId="77777777" w:rsidR="000D212E" w:rsidRPr="00C672B6" w:rsidRDefault="000D212E" w:rsidP="00D71489">
            <w:pPr>
              <w:spacing w:after="0"/>
              <w:ind w:left="360"/>
              <w:rPr>
                <w:sz w:val="16"/>
                <w:szCs w:val="16"/>
              </w:rPr>
            </w:pPr>
          </w:p>
          <w:p w14:paraId="53B76ED8" w14:textId="77777777" w:rsidR="000D212E" w:rsidRPr="00C672B6" w:rsidRDefault="000D212E" w:rsidP="000D212E">
            <w:pPr>
              <w:numPr>
                <w:ilvl w:val="0"/>
                <w:numId w:val="37"/>
              </w:numPr>
              <w:spacing w:after="0" w:line="240" w:lineRule="auto"/>
              <w:rPr>
                <w:sz w:val="16"/>
                <w:szCs w:val="16"/>
              </w:rPr>
            </w:pPr>
            <w:r w:rsidRPr="00C672B6">
              <w:rPr>
                <w:sz w:val="16"/>
                <w:szCs w:val="16"/>
              </w:rPr>
              <w:lastRenderedPageBreak/>
              <w:t>Strengthen provincial Family and Sexual Violence Action Committee in four provinces.</w:t>
            </w:r>
          </w:p>
          <w:p w14:paraId="3F24386C" w14:textId="77777777" w:rsidR="000D212E" w:rsidRPr="00C672B6" w:rsidRDefault="000D212E" w:rsidP="00D71489">
            <w:pPr>
              <w:spacing w:after="0"/>
              <w:rPr>
                <w:sz w:val="16"/>
                <w:szCs w:val="16"/>
              </w:rPr>
            </w:pPr>
          </w:p>
          <w:p w14:paraId="6B956CE9"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Capacity building and support for family and sexual violence champions and human rights defenders in eight provinces to raise awareness and prevent family and sexual violence. </w:t>
            </w:r>
          </w:p>
          <w:p w14:paraId="5E801324" w14:textId="77777777" w:rsidR="000D212E" w:rsidRPr="00C672B6" w:rsidRDefault="000D212E" w:rsidP="00D71489">
            <w:pPr>
              <w:spacing w:after="0"/>
              <w:rPr>
                <w:sz w:val="16"/>
                <w:szCs w:val="16"/>
              </w:rPr>
            </w:pPr>
          </w:p>
          <w:p w14:paraId="726B2684" w14:textId="77777777" w:rsidR="000D212E" w:rsidRPr="00C672B6" w:rsidRDefault="000D212E" w:rsidP="00D71489">
            <w:pPr>
              <w:spacing w:after="0"/>
              <w:rPr>
                <w:sz w:val="16"/>
                <w:szCs w:val="16"/>
              </w:rPr>
            </w:pPr>
          </w:p>
          <w:p w14:paraId="13B17903" w14:textId="77777777" w:rsidR="000D212E" w:rsidRPr="00C672B6" w:rsidRDefault="000D212E" w:rsidP="000D212E">
            <w:pPr>
              <w:numPr>
                <w:ilvl w:val="0"/>
                <w:numId w:val="38"/>
              </w:numPr>
              <w:spacing w:after="0" w:line="240" w:lineRule="auto"/>
              <w:rPr>
                <w:sz w:val="16"/>
                <w:szCs w:val="16"/>
              </w:rPr>
            </w:pPr>
            <w:r w:rsidRPr="00C672B6">
              <w:rPr>
                <w:sz w:val="16"/>
                <w:szCs w:val="16"/>
              </w:rPr>
              <w:t>Provide support for women’s coalitions effectively advocating changes.</w:t>
            </w:r>
          </w:p>
        </w:tc>
        <w:tc>
          <w:tcPr>
            <w:tcW w:w="1000" w:type="pct"/>
            <w:shd w:val="clear" w:color="auto" w:fill="auto"/>
          </w:tcPr>
          <w:p w14:paraId="1A7C20AA" w14:textId="77777777" w:rsidR="000D212E" w:rsidRPr="00C672B6" w:rsidRDefault="000D212E" w:rsidP="000D212E">
            <w:pPr>
              <w:numPr>
                <w:ilvl w:val="0"/>
                <w:numId w:val="37"/>
              </w:numPr>
              <w:spacing w:after="0" w:line="240" w:lineRule="auto"/>
              <w:rPr>
                <w:sz w:val="16"/>
                <w:szCs w:val="16"/>
              </w:rPr>
            </w:pPr>
            <w:r w:rsidRPr="00C672B6">
              <w:rPr>
                <w:sz w:val="16"/>
                <w:szCs w:val="16"/>
              </w:rPr>
              <w:lastRenderedPageBreak/>
              <w:t xml:space="preserve">Family and Sexual Violence Action Committee </w:t>
            </w:r>
          </w:p>
          <w:p w14:paraId="26FDD28E" w14:textId="77777777" w:rsidR="000D212E" w:rsidRPr="00C672B6" w:rsidRDefault="000D212E" w:rsidP="00D71489">
            <w:pPr>
              <w:spacing w:after="0"/>
              <w:rPr>
                <w:sz w:val="16"/>
                <w:szCs w:val="16"/>
              </w:rPr>
            </w:pPr>
          </w:p>
          <w:p w14:paraId="72835F49"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National Mechanisms </w:t>
            </w:r>
          </w:p>
          <w:p w14:paraId="34EB5B39" w14:textId="77777777" w:rsidR="000D212E" w:rsidRPr="00C672B6" w:rsidRDefault="000D212E" w:rsidP="00D71489">
            <w:pPr>
              <w:spacing w:after="0"/>
              <w:rPr>
                <w:sz w:val="16"/>
                <w:szCs w:val="16"/>
              </w:rPr>
            </w:pPr>
          </w:p>
          <w:p w14:paraId="44175C2B"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Femili PNG </w:t>
            </w:r>
          </w:p>
          <w:p w14:paraId="4F37BBE1" w14:textId="77777777" w:rsidR="000D212E" w:rsidRPr="00C672B6" w:rsidRDefault="000D212E" w:rsidP="00D71489">
            <w:pPr>
              <w:spacing w:after="0"/>
              <w:rPr>
                <w:sz w:val="16"/>
                <w:szCs w:val="16"/>
              </w:rPr>
            </w:pPr>
          </w:p>
          <w:p w14:paraId="282F93E9" w14:textId="77777777" w:rsidR="000D212E" w:rsidRPr="00C672B6" w:rsidRDefault="000D212E" w:rsidP="000D212E">
            <w:pPr>
              <w:numPr>
                <w:ilvl w:val="0"/>
                <w:numId w:val="37"/>
              </w:numPr>
              <w:spacing w:after="0" w:line="240" w:lineRule="auto"/>
              <w:rPr>
                <w:sz w:val="16"/>
                <w:szCs w:val="16"/>
              </w:rPr>
            </w:pPr>
            <w:r w:rsidRPr="00C672B6">
              <w:rPr>
                <w:i/>
                <w:sz w:val="16"/>
                <w:szCs w:val="16"/>
              </w:rPr>
              <w:t>Komuniti Lukautim Ol Mer</w:t>
            </w:r>
          </w:p>
          <w:p w14:paraId="444A1E12" w14:textId="77777777" w:rsidR="000D212E" w:rsidRPr="00C672B6" w:rsidRDefault="000D212E" w:rsidP="00D71489">
            <w:pPr>
              <w:spacing w:after="0"/>
              <w:rPr>
                <w:sz w:val="16"/>
                <w:szCs w:val="16"/>
              </w:rPr>
            </w:pPr>
          </w:p>
          <w:p w14:paraId="6A707CDE" w14:textId="77777777" w:rsidR="000D212E" w:rsidRPr="00C672B6" w:rsidRDefault="000D212E" w:rsidP="000D212E">
            <w:pPr>
              <w:numPr>
                <w:ilvl w:val="0"/>
                <w:numId w:val="37"/>
              </w:numPr>
              <w:spacing w:after="0" w:line="240" w:lineRule="auto"/>
              <w:rPr>
                <w:i/>
                <w:sz w:val="16"/>
                <w:szCs w:val="16"/>
              </w:rPr>
            </w:pPr>
            <w:r w:rsidRPr="00C672B6">
              <w:rPr>
                <w:sz w:val="16"/>
                <w:szCs w:val="16"/>
              </w:rPr>
              <w:t xml:space="preserve">Gender Justice and Healing </w:t>
            </w:r>
          </w:p>
          <w:p w14:paraId="787332CD" w14:textId="77777777" w:rsidR="000D212E" w:rsidRPr="00C672B6" w:rsidRDefault="000D212E" w:rsidP="00D71489">
            <w:pPr>
              <w:spacing w:after="0"/>
              <w:rPr>
                <w:i/>
                <w:sz w:val="16"/>
                <w:szCs w:val="16"/>
              </w:rPr>
            </w:pPr>
          </w:p>
          <w:p w14:paraId="7670E0B9" w14:textId="77777777" w:rsidR="000D212E" w:rsidRPr="00C672B6" w:rsidRDefault="000D212E" w:rsidP="000D212E">
            <w:pPr>
              <w:numPr>
                <w:ilvl w:val="0"/>
                <w:numId w:val="37"/>
              </w:numPr>
              <w:spacing w:after="0" w:line="240" w:lineRule="auto"/>
              <w:rPr>
                <w:sz w:val="16"/>
                <w:szCs w:val="16"/>
              </w:rPr>
            </w:pPr>
            <w:r w:rsidRPr="00C672B6">
              <w:rPr>
                <w:sz w:val="16"/>
                <w:szCs w:val="16"/>
              </w:rPr>
              <w:lastRenderedPageBreak/>
              <w:t xml:space="preserve">Highlands Sorcery-Related Violence </w:t>
            </w:r>
          </w:p>
          <w:p w14:paraId="636A1BF4" w14:textId="77777777" w:rsidR="000D212E" w:rsidRPr="00C672B6" w:rsidRDefault="000D212E" w:rsidP="00D71489">
            <w:pPr>
              <w:spacing w:after="0"/>
              <w:rPr>
                <w:sz w:val="16"/>
                <w:szCs w:val="16"/>
              </w:rPr>
            </w:pPr>
          </w:p>
          <w:p w14:paraId="78BF5E7E"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Family Support Centre Assistance </w:t>
            </w:r>
          </w:p>
          <w:p w14:paraId="6098F577" w14:textId="77777777" w:rsidR="000D212E" w:rsidRPr="00C672B6" w:rsidRDefault="000D212E" w:rsidP="00D71489">
            <w:pPr>
              <w:spacing w:after="0"/>
              <w:ind w:left="360"/>
              <w:rPr>
                <w:sz w:val="16"/>
                <w:szCs w:val="16"/>
              </w:rPr>
            </w:pPr>
            <w:r w:rsidRPr="00C672B6">
              <w:rPr>
                <w:sz w:val="16"/>
                <w:szCs w:val="16"/>
              </w:rPr>
              <w:t xml:space="preserve"> </w:t>
            </w:r>
          </w:p>
        </w:tc>
        <w:tc>
          <w:tcPr>
            <w:tcW w:w="1000" w:type="pct"/>
            <w:shd w:val="clear" w:color="auto" w:fill="auto"/>
          </w:tcPr>
          <w:p w14:paraId="670DD36F" w14:textId="77777777" w:rsidR="000D212E" w:rsidRPr="00C672B6" w:rsidRDefault="000D212E" w:rsidP="000D212E">
            <w:pPr>
              <w:numPr>
                <w:ilvl w:val="0"/>
                <w:numId w:val="37"/>
              </w:numPr>
              <w:spacing w:after="0" w:line="240" w:lineRule="auto"/>
              <w:rPr>
                <w:sz w:val="16"/>
                <w:szCs w:val="16"/>
              </w:rPr>
            </w:pPr>
            <w:r w:rsidRPr="00C672B6">
              <w:rPr>
                <w:sz w:val="16"/>
                <w:szCs w:val="16"/>
              </w:rPr>
              <w:lastRenderedPageBreak/>
              <w:t xml:space="preserve">Core funding provided to Family and Sexual Violence Action Committee project in 2016. Technical support in progress to implement recommendations of 2014 organisational capacity assessment. </w:t>
            </w:r>
          </w:p>
          <w:p w14:paraId="1875372C"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Gender-Based Violence Strategy has been launched; Provincial Family and Sexual Violence Action Committees have been established in the </w:t>
            </w:r>
            <w:r w:rsidRPr="00C672B6">
              <w:rPr>
                <w:sz w:val="16"/>
                <w:szCs w:val="16"/>
              </w:rPr>
              <w:lastRenderedPageBreak/>
              <w:t>National Capital District, Milne Bay, Morobe and East New Britain. 150 champions identified and trained across eight provinces to support provincial Family and Sexual Violence Action Committees; Documentary film series (</w:t>
            </w:r>
            <w:r w:rsidRPr="00C672B6">
              <w:rPr>
                <w:i/>
                <w:sz w:val="16"/>
                <w:szCs w:val="16"/>
              </w:rPr>
              <w:t>Yumi Kirapim Senis</w:t>
            </w:r>
            <w:r w:rsidRPr="00C672B6">
              <w:rPr>
                <w:sz w:val="16"/>
                <w:szCs w:val="16"/>
              </w:rPr>
              <w:t xml:space="preserve">) widely disseminated and screened to raise awareness of local initiatives on Gender-Based Violence. </w:t>
            </w:r>
          </w:p>
          <w:p w14:paraId="63D25166"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Femili PNG has been providing direct organisational strengthening to service provider partners in Morobe as well as promoting stronger coordination and case management. </w:t>
            </w:r>
          </w:p>
          <w:p w14:paraId="16899BA9" w14:textId="77777777" w:rsidR="000D212E" w:rsidRPr="00C672B6" w:rsidRDefault="000D212E" w:rsidP="000D212E">
            <w:pPr>
              <w:numPr>
                <w:ilvl w:val="0"/>
                <w:numId w:val="37"/>
              </w:numPr>
              <w:spacing w:after="0" w:line="240" w:lineRule="auto"/>
              <w:rPr>
                <w:sz w:val="16"/>
                <w:szCs w:val="16"/>
              </w:rPr>
            </w:pPr>
            <w:r w:rsidRPr="00C672B6">
              <w:rPr>
                <w:i/>
                <w:sz w:val="16"/>
                <w:szCs w:val="16"/>
              </w:rPr>
              <w:t>Komuniti Lukautim Ol Meri</w:t>
            </w:r>
            <w:r w:rsidRPr="00C672B6">
              <w:rPr>
                <w:sz w:val="16"/>
                <w:szCs w:val="16"/>
              </w:rPr>
              <w:t xml:space="preserve"> has been strengthening coordination in West Sepik and Western Highlands districts resulting in formation of District Family and Sexual Violence Action Committees in West Sepik. Also includes training of community mobilisers – raising awareness on gender-based violence, human rights, and support services available. </w:t>
            </w:r>
          </w:p>
          <w:p w14:paraId="3825618F"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Nazareth Centre, the implementing partner contributes to coordination of the sector in Bougainville, and has hundreds of Women Human Rights Defenders and male advocates.  </w:t>
            </w:r>
          </w:p>
          <w:p w14:paraId="0D1C8983" w14:textId="77777777" w:rsidR="000D212E" w:rsidRPr="00C672B6" w:rsidRDefault="000D212E" w:rsidP="000D212E">
            <w:pPr>
              <w:numPr>
                <w:ilvl w:val="0"/>
                <w:numId w:val="37"/>
              </w:numPr>
              <w:spacing w:after="0" w:line="240" w:lineRule="auto"/>
              <w:rPr>
                <w:sz w:val="16"/>
                <w:szCs w:val="16"/>
              </w:rPr>
            </w:pPr>
            <w:r w:rsidRPr="00C672B6">
              <w:rPr>
                <w:sz w:val="16"/>
                <w:szCs w:val="16"/>
              </w:rPr>
              <w:lastRenderedPageBreak/>
              <w:t>Highlands Sorcery-Related Violence is working with Human Rights Defenders to create a formal association.</w:t>
            </w:r>
          </w:p>
          <w:p w14:paraId="1AD422E9" w14:textId="77777777" w:rsidR="000D212E" w:rsidRPr="00C672B6" w:rsidRDefault="000D212E" w:rsidP="000D212E">
            <w:pPr>
              <w:numPr>
                <w:ilvl w:val="0"/>
                <w:numId w:val="37"/>
              </w:numPr>
              <w:spacing w:after="0" w:line="240" w:lineRule="auto"/>
              <w:rPr>
                <w:sz w:val="16"/>
                <w:szCs w:val="16"/>
              </w:rPr>
            </w:pPr>
            <w:r w:rsidRPr="00C672B6">
              <w:rPr>
                <w:sz w:val="16"/>
                <w:szCs w:val="16"/>
              </w:rPr>
              <w:t xml:space="preserve">Population Services International’s work on community outreach and behaviour change communication tools is increasing awareness on family and sexual violence and the services available within Port Moresby. </w:t>
            </w:r>
          </w:p>
          <w:p w14:paraId="574C0096" w14:textId="77777777" w:rsidR="000D212E" w:rsidRPr="00C672B6" w:rsidRDefault="000D212E" w:rsidP="000D212E">
            <w:pPr>
              <w:numPr>
                <w:ilvl w:val="0"/>
                <w:numId w:val="37"/>
              </w:numPr>
              <w:spacing w:after="0" w:line="240" w:lineRule="auto"/>
              <w:rPr>
                <w:sz w:val="16"/>
                <w:szCs w:val="16"/>
              </w:rPr>
            </w:pPr>
            <w:r w:rsidRPr="00C672B6">
              <w:rPr>
                <w:sz w:val="16"/>
                <w:szCs w:val="16"/>
              </w:rPr>
              <w:t>Coalition building is an element of several projects (</w:t>
            </w:r>
            <w:r>
              <w:rPr>
                <w:sz w:val="16"/>
                <w:szCs w:val="16"/>
              </w:rPr>
              <w:t>Young Women’s Leadership Project</w:t>
            </w:r>
            <w:r w:rsidRPr="00C672B6">
              <w:rPr>
                <w:sz w:val="16"/>
                <w:szCs w:val="16"/>
              </w:rPr>
              <w:t xml:space="preserve">, Business </w:t>
            </w:r>
            <w:r>
              <w:rPr>
                <w:sz w:val="16"/>
                <w:szCs w:val="16"/>
              </w:rPr>
              <w:t>Coalition,</w:t>
            </w:r>
            <w:r w:rsidRPr="00C672B6">
              <w:rPr>
                <w:sz w:val="16"/>
                <w:szCs w:val="16"/>
              </w:rPr>
              <w:t xml:space="preserve"> Highlands Sorcery-Related Violence, Family and Sexual Violence Action Committee) and a primary purpose of the annual Women’s Forum.</w:t>
            </w:r>
          </w:p>
        </w:tc>
        <w:tc>
          <w:tcPr>
            <w:tcW w:w="1000" w:type="pct"/>
            <w:shd w:val="clear" w:color="auto" w:fill="auto"/>
          </w:tcPr>
          <w:p w14:paraId="19BF6053" w14:textId="77777777" w:rsidR="000D212E" w:rsidRPr="00C672B6" w:rsidRDefault="000D212E" w:rsidP="00D71489">
            <w:pPr>
              <w:spacing w:after="0"/>
              <w:jc w:val="center"/>
              <w:rPr>
                <w:sz w:val="16"/>
                <w:szCs w:val="16"/>
              </w:rPr>
            </w:pPr>
            <w:r w:rsidRPr="00C672B6">
              <w:rPr>
                <w:sz w:val="16"/>
                <w:szCs w:val="16"/>
              </w:rPr>
              <w:lastRenderedPageBreak/>
              <w:t>920,596</w:t>
            </w:r>
          </w:p>
          <w:p w14:paraId="5DDEFDDB" w14:textId="77777777" w:rsidR="000D212E" w:rsidRPr="00C672B6" w:rsidRDefault="000D212E" w:rsidP="00D71489">
            <w:pPr>
              <w:spacing w:after="0"/>
              <w:rPr>
                <w:sz w:val="16"/>
                <w:szCs w:val="16"/>
              </w:rPr>
            </w:pPr>
          </w:p>
          <w:p w14:paraId="4EBDB31E" w14:textId="77777777" w:rsidR="000D212E" w:rsidRPr="00C672B6" w:rsidRDefault="000D212E" w:rsidP="00D71489">
            <w:pPr>
              <w:spacing w:after="0"/>
              <w:rPr>
                <w:sz w:val="16"/>
                <w:szCs w:val="16"/>
              </w:rPr>
            </w:pPr>
          </w:p>
          <w:p w14:paraId="5E8D69B4" w14:textId="77777777" w:rsidR="000D212E" w:rsidRPr="00C672B6" w:rsidRDefault="000D212E" w:rsidP="00D71489">
            <w:pPr>
              <w:spacing w:after="0"/>
              <w:rPr>
                <w:sz w:val="16"/>
                <w:szCs w:val="16"/>
              </w:rPr>
            </w:pPr>
          </w:p>
          <w:p w14:paraId="721CF621" w14:textId="77777777" w:rsidR="000D212E" w:rsidRPr="00C672B6" w:rsidRDefault="000D212E" w:rsidP="00D71489">
            <w:pPr>
              <w:spacing w:after="0"/>
              <w:jc w:val="center"/>
              <w:rPr>
                <w:sz w:val="16"/>
                <w:szCs w:val="16"/>
              </w:rPr>
            </w:pPr>
            <w:r w:rsidRPr="00C672B6">
              <w:rPr>
                <w:sz w:val="16"/>
                <w:szCs w:val="16"/>
              </w:rPr>
              <w:t>3,500,000</w:t>
            </w:r>
          </w:p>
          <w:p w14:paraId="5C1B44BA" w14:textId="77777777" w:rsidR="000D212E" w:rsidRPr="00C672B6" w:rsidRDefault="000D212E" w:rsidP="00D71489">
            <w:pPr>
              <w:spacing w:after="0"/>
              <w:jc w:val="center"/>
              <w:rPr>
                <w:sz w:val="16"/>
                <w:szCs w:val="16"/>
              </w:rPr>
            </w:pPr>
          </w:p>
          <w:p w14:paraId="1D286D69" w14:textId="77777777" w:rsidR="000D212E" w:rsidRPr="00C672B6" w:rsidRDefault="000D212E" w:rsidP="00D71489">
            <w:pPr>
              <w:spacing w:after="0"/>
              <w:jc w:val="center"/>
              <w:rPr>
                <w:sz w:val="16"/>
                <w:szCs w:val="16"/>
              </w:rPr>
            </w:pPr>
          </w:p>
          <w:p w14:paraId="32FA26D1" w14:textId="77777777" w:rsidR="000D212E" w:rsidRPr="00C672B6" w:rsidRDefault="000D212E" w:rsidP="00D71489">
            <w:pPr>
              <w:spacing w:after="0"/>
              <w:jc w:val="center"/>
              <w:rPr>
                <w:sz w:val="16"/>
                <w:szCs w:val="16"/>
              </w:rPr>
            </w:pPr>
          </w:p>
          <w:p w14:paraId="41AFF951" w14:textId="77777777" w:rsidR="000D212E" w:rsidRPr="00C672B6" w:rsidRDefault="000D212E" w:rsidP="00D71489">
            <w:pPr>
              <w:spacing w:after="0"/>
              <w:jc w:val="center"/>
              <w:rPr>
                <w:sz w:val="16"/>
                <w:szCs w:val="16"/>
              </w:rPr>
            </w:pPr>
          </w:p>
          <w:p w14:paraId="16FC66A7" w14:textId="77777777" w:rsidR="000D212E" w:rsidRPr="00C672B6" w:rsidRDefault="000D212E" w:rsidP="00D71489">
            <w:pPr>
              <w:spacing w:after="0"/>
              <w:jc w:val="center"/>
              <w:rPr>
                <w:sz w:val="16"/>
                <w:szCs w:val="16"/>
              </w:rPr>
            </w:pPr>
          </w:p>
          <w:p w14:paraId="6BFAE06B" w14:textId="77777777" w:rsidR="000D212E" w:rsidRPr="00C672B6" w:rsidRDefault="000D212E" w:rsidP="00D71489">
            <w:pPr>
              <w:spacing w:after="0"/>
              <w:jc w:val="center"/>
              <w:rPr>
                <w:sz w:val="16"/>
                <w:szCs w:val="16"/>
              </w:rPr>
            </w:pPr>
          </w:p>
          <w:p w14:paraId="12805B37" w14:textId="77777777" w:rsidR="000D212E" w:rsidRPr="00C672B6" w:rsidRDefault="000D212E" w:rsidP="00D71489">
            <w:pPr>
              <w:spacing w:after="0"/>
              <w:jc w:val="center"/>
              <w:rPr>
                <w:sz w:val="16"/>
                <w:szCs w:val="16"/>
              </w:rPr>
            </w:pPr>
          </w:p>
          <w:p w14:paraId="613807A6" w14:textId="77777777" w:rsidR="000D212E" w:rsidRPr="00C672B6" w:rsidRDefault="000D212E" w:rsidP="00D71489">
            <w:pPr>
              <w:spacing w:after="0"/>
              <w:jc w:val="center"/>
              <w:rPr>
                <w:sz w:val="16"/>
                <w:szCs w:val="16"/>
              </w:rPr>
            </w:pPr>
            <w:r w:rsidRPr="00C672B6">
              <w:rPr>
                <w:sz w:val="16"/>
                <w:szCs w:val="16"/>
              </w:rPr>
              <w:t>(see below)</w:t>
            </w:r>
          </w:p>
          <w:p w14:paraId="3D8A4DC3" w14:textId="77777777" w:rsidR="000D212E" w:rsidRPr="00C672B6" w:rsidRDefault="000D212E" w:rsidP="00D71489">
            <w:pPr>
              <w:spacing w:after="0"/>
              <w:jc w:val="center"/>
              <w:rPr>
                <w:sz w:val="16"/>
                <w:szCs w:val="16"/>
              </w:rPr>
            </w:pPr>
          </w:p>
          <w:p w14:paraId="7DD5FF3D" w14:textId="77777777" w:rsidR="000D212E" w:rsidRPr="00C672B6" w:rsidRDefault="000D212E" w:rsidP="00D71489">
            <w:pPr>
              <w:spacing w:after="0"/>
              <w:jc w:val="center"/>
              <w:rPr>
                <w:sz w:val="16"/>
                <w:szCs w:val="16"/>
              </w:rPr>
            </w:pPr>
          </w:p>
          <w:p w14:paraId="15ADB95B" w14:textId="77777777" w:rsidR="000D212E" w:rsidRPr="00C672B6" w:rsidRDefault="000D212E" w:rsidP="00D71489">
            <w:pPr>
              <w:spacing w:after="0"/>
              <w:jc w:val="center"/>
              <w:rPr>
                <w:sz w:val="16"/>
                <w:szCs w:val="16"/>
              </w:rPr>
            </w:pPr>
          </w:p>
          <w:p w14:paraId="44AC84A4" w14:textId="77777777" w:rsidR="000D212E" w:rsidRPr="00C672B6" w:rsidRDefault="000D212E" w:rsidP="00D71489">
            <w:pPr>
              <w:spacing w:after="0"/>
              <w:jc w:val="center"/>
              <w:rPr>
                <w:sz w:val="16"/>
                <w:szCs w:val="16"/>
              </w:rPr>
            </w:pPr>
            <w:r>
              <w:rPr>
                <w:sz w:val="16"/>
                <w:szCs w:val="16"/>
              </w:rPr>
              <w:t>2,500,000</w:t>
            </w:r>
          </w:p>
          <w:p w14:paraId="29696457" w14:textId="77777777" w:rsidR="000D212E" w:rsidRPr="00C672B6" w:rsidRDefault="000D212E" w:rsidP="00D71489">
            <w:pPr>
              <w:spacing w:after="0"/>
              <w:jc w:val="center"/>
              <w:rPr>
                <w:sz w:val="16"/>
                <w:szCs w:val="16"/>
              </w:rPr>
            </w:pPr>
          </w:p>
          <w:p w14:paraId="4B3B3280" w14:textId="77777777" w:rsidR="000D212E" w:rsidRPr="00C672B6" w:rsidRDefault="000D212E" w:rsidP="00D71489">
            <w:pPr>
              <w:spacing w:after="0"/>
              <w:jc w:val="center"/>
              <w:rPr>
                <w:sz w:val="16"/>
                <w:szCs w:val="16"/>
              </w:rPr>
            </w:pPr>
          </w:p>
          <w:p w14:paraId="390D2A9F" w14:textId="77777777" w:rsidR="000D212E" w:rsidRPr="00C672B6" w:rsidRDefault="000D212E" w:rsidP="00D71489">
            <w:pPr>
              <w:spacing w:after="0"/>
              <w:jc w:val="center"/>
              <w:rPr>
                <w:sz w:val="16"/>
                <w:szCs w:val="16"/>
              </w:rPr>
            </w:pPr>
          </w:p>
          <w:p w14:paraId="4928F299" w14:textId="77777777" w:rsidR="000D212E" w:rsidRPr="00C672B6" w:rsidRDefault="000D212E" w:rsidP="00D71489">
            <w:pPr>
              <w:spacing w:after="0"/>
              <w:jc w:val="center"/>
              <w:rPr>
                <w:sz w:val="16"/>
                <w:szCs w:val="16"/>
              </w:rPr>
            </w:pPr>
          </w:p>
          <w:p w14:paraId="42EFB372" w14:textId="77777777" w:rsidR="000D212E" w:rsidRPr="00C672B6" w:rsidRDefault="000D212E" w:rsidP="00D71489">
            <w:pPr>
              <w:spacing w:after="0"/>
              <w:jc w:val="center"/>
              <w:rPr>
                <w:sz w:val="16"/>
                <w:szCs w:val="16"/>
              </w:rPr>
            </w:pPr>
            <w:r w:rsidRPr="00C672B6">
              <w:rPr>
                <w:sz w:val="16"/>
                <w:szCs w:val="16"/>
              </w:rPr>
              <w:t>1,693,366</w:t>
            </w:r>
          </w:p>
          <w:p w14:paraId="00C3EA6B" w14:textId="77777777" w:rsidR="000D212E" w:rsidRPr="00C672B6" w:rsidRDefault="000D212E" w:rsidP="00D71489">
            <w:pPr>
              <w:spacing w:after="0"/>
              <w:jc w:val="center"/>
              <w:rPr>
                <w:sz w:val="16"/>
                <w:szCs w:val="16"/>
              </w:rPr>
            </w:pPr>
          </w:p>
          <w:p w14:paraId="7704C1B7" w14:textId="77777777" w:rsidR="000D212E" w:rsidRPr="00C672B6" w:rsidRDefault="000D212E" w:rsidP="00D71489">
            <w:pPr>
              <w:spacing w:after="0"/>
              <w:jc w:val="center"/>
              <w:rPr>
                <w:sz w:val="16"/>
                <w:szCs w:val="16"/>
              </w:rPr>
            </w:pPr>
          </w:p>
          <w:p w14:paraId="0C888830" w14:textId="77777777" w:rsidR="000D212E" w:rsidRPr="00C672B6" w:rsidRDefault="000D212E" w:rsidP="00D71489">
            <w:pPr>
              <w:spacing w:after="0"/>
              <w:jc w:val="center"/>
              <w:rPr>
                <w:sz w:val="16"/>
                <w:szCs w:val="16"/>
              </w:rPr>
            </w:pPr>
            <w:r w:rsidRPr="00C672B6">
              <w:rPr>
                <w:sz w:val="16"/>
                <w:szCs w:val="16"/>
              </w:rPr>
              <w:t>3,294,517</w:t>
            </w:r>
          </w:p>
          <w:p w14:paraId="6CDD5E72" w14:textId="77777777" w:rsidR="000D212E" w:rsidRPr="00C672B6" w:rsidRDefault="000D212E" w:rsidP="00D71489">
            <w:pPr>
              <w:spacing w:after="0"/>
              <w:jc w:val="center"/>
              <w:rPr>
                <w:sz w:val="16"/>
                <w:szCs w:val="16"/>
              </w:rPr>
            </w:pPr>
          </w:p>
          <w:p w14:paraId="037D206C" w14:textId="77777777" w:rsidR="000D212E" w:rsidRPr="00C672B6" w:rsidRDefault="000D212E" w:rsidP="00D71489">
            <w:pPr>
              <w:spacing w:after="0"/>
              <w:jc w:val="center"/>
              <w:rPr>
                <w:sz w:val="16"/>
                <w:szCs w:val="16"/>
              </w:rPr>
            </w:pPr>
            <w:r>
              <w:rPr>
                <w:sz w:val="16"/>
                <w:szCs w:val="16"/>
              </w:rPr>
              <w:t>3,4</w:t>
            </w:r>
            <w:r w:rsidRPr="00C672B6">
              <w:rPr>
                <w:sz w:val="16"/>
                <w:szCs w:val="16"/>
              </w:rPr>
              <w:t>79,000</w:t>
            </w:r>
            <w:r>
              <w:rPr>
                <w:rStyle w:val="FootnoteReference"/>
              </w:rPr>
              <w:footnoteReference w:id="109"/>
            </w:r>
          </w:p>
        </w:tc>
      </w:tr>
      <w:tr w:rsidR="000D212E" w:rsidRPr="00C672B6" w14:paraId="03A34F06" w14:textId="77777777" w:rsidTr="00D71489">
        <w:tc>
          <w:tcPr>
            <w:tcW w:w="1000" w:type="pct"/>
            <w:shd w:val="clear" w:color="auto" w:fill="auto"/>
          </w:tcPr>
          <w:p w14:paraId="3B35DB9E" w14:textId="77777777" w:rsidR="000D212E" w:rsidRPr="00C672B6" w:rsidRDefault="000D212E" w:rsidP="00D71489">
            <w:pPr>
              <w:spacing w:after="0"/>
              <w:rPr>
                <w:sz w:val="16"/>
                <w:szCs w:val="16"/>
              </w:rPr>
            </w:pPr>
            <w:r w:rsidRPr="00C672B6">
              <w:rPr>
                <w:sz w:val="16"/>
                <w:szCs w:val="16"/>
              </w:rPr>
              <w:lastRenderedPageBreak/>
              <w:t>Continuing the demonstration case management centre in Lae to provide quality support services for survivors of violence / (</w:t>
            </w:r>
            <w:r w:rsidRPr="00C672B6">
              <w:rPr>
                <w:rFonts w:cs="Arial"/>
                <w:color w:val="000000"/>
                <w:sz w:val="16"/>
                <w:szCs w:val="16"/>
              </w:rPr>
              <w:t xml:space="preserve">$4,000,000) </w:t>
            </w:r>
          </w:p>
        </w:tc>
        <w:tc>
          <w:tcPr>
            <w:tcW w:w="1000" w:type="pct"/>
            <w:shd w:val="clear" w:color="auto" w:fill="auto"/>
          </w:tcPr>
          <w:p w14:paraId="1C371C3C" w14:textId="77777777" w:rsidR="000D212E" w:rsidRPr="00C672B6" w:rsidRDefault="000D212E" w:rsidP="000D212E">
            <w:pPr>
              <w:numPr>
                <w:ilvl w:val="0"/>
                <w:numId w:val="38"/>
              </w:numPr>
              <w:spacing w:after="0" w:line="240" w:lineRule="auto"/>
              <w:rPr>
                <w:color w:val="000000"/>
                <w:sz w:val="16"/>
                <w:szCs w:val="16"/>
              </w:rPr>
            </w:pPr>
            <w:r w:rsidRPr="00C672B6">
              <w:rPr>
                <w:color w:val="000000"/>
                <w:sz w:val="16"/>
                <w:szCs w:val="16"/>
              </w:rPr>
              <w:t xml:space="preserve">Demonstrate quality service delivery to survivors of violence and train other services to follow suit. </w:t>
            </w:r>
          </w:p>
        </w:tc>
        <w:tc>
          <w:tcPr>
            <w:tcW w:w="1000" w:type="pct"/>
            <w:shd w:val="clear" w:color="auto" w:fill="auto"/>
          </w:tcPr>
          <w:p w14:paraId="0942E97D"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Femili PNG </w:t>
            </w:r>
          </w:p>
        </w:tc>
        <w:tc>
          <w:tcPr>
            <w:tcW w:w="1000" w:type="pct"/>
            <w:shd w:val="clear" w:color="auto" w:fill="auto"/>
          </w:tcPr>
          <w:p w14:paraId="67042305" w14:textId="77777777" w:rsidR="000D212E" w:rsidRPr="00C672B6" w:rsidRDefault="000D212E" w:rsidP="000D212E">
            <w:pPr>
              <w:numPr>
                <w:ilvl w:val="0"/>
                <w:numId w:val="38"/>
              </w:numPr>
              <w:spacing w:after="0" w:line="240" w:lineRule="auto"/>
              <w:rPr>
                <w:sz w:val="16"/>
                <w:szCs w:val="16"/>
              </w:rPr>
            </w:pPr>
            <w:r w:rsidRPr="00C672B6">
              <w:rPr>
                <w:sz w:val="16"/>
                <w:szCs w:val="16"/>
              </w:rPr>
              <w:t>In progress.</w:t>
            </w:r>
          </w:p>
        </w:tc>
        <w:tc>
          <w:tcPr>
            <w:tcW w:w="1000" w:type="pct"/>
            <w:shd w:val="clear" w:color="auto" w:fill="auto"/>
          </w:tcPr>
          <w:p w14:paraId="24C06304" w14:textId="77777777" w:rsidR="000D212E" w:rsidRPr="00C672B6" w:rsidRDefault="000D212E" w:rsidP="00D71489">
            <w:pPr>
              <w:spacing w:after="0"/>
              <w:jc w:val="center"/>
              <w:rPr>
                <w:sz w:val="16"/>
                <w:szCs w:val="16"/>
              </w:rPr>
            </w:pPr>
            <w:r w:rsidRPr="00C672B6">
              <w:rPr>
                <w:sz w:val="16"/>
                <w:szCs w:val="16"/>
              </w:rPr>
              <w:t>5,820,153</w:t>
            </w:r>
            <w:r w:rsidRPr="00C672B6">
              <w:rPr>
                <w:sz w:val="16"/>
                <w:szCs w:val="16"/>
                <w:vertAlign w:val="superscript"/>
              </w:rPr>
              <w:footnoteReference w:id="110"/>
            </w:r>
          </w:p>
        </w:tc>
      </w:tr>
      <w:tr w:rsidR="000D212E" w:rsidRPr="00C672B6" w14:paraId="7B1F431C" w14:textId="77777777" w:rsidTr="00D71489">
        <w:tc>
          <w:tcPr>
            <w:tcW w:w="1000" w:type="pct"/>
            <w:shd w:val="clear" w:color="auto" w:fill="auto"/>
          </w:tcPr>
          <w:p w14:paraId="2B1B3FFF" w14:textId="77777777" w:rsidR="000D212E" w:rsidRPr="00C672B6" w:rsidRDefault="000D212E" w:rsidP="00D71489">
            <w:pPr>
              <w:spacing w:after="0"/>
              <w:rPr>
                <w:sz w:val="16"/>
                <w:szCs w:val="16"/>
              </w:rPr>
            </w:pPr>
            <w:r w:rsidRPr="00C672B6">
              <w:rPr>
                <w:sz w:val="16"/>
                <w:szCs w:val="16"/>
              </w:rPr>
              <w:t>Establishing quality support services for survivors of violence in rural and remote areas – Repatriation and reintegration / (</w:t>
            </w:r>
            <w:r w:rsidRPr="00C672B6">
              <w:rPr>
                <w:rFonts w:cs="Arial"/>
                <w:color w:val="000000"/>
                <w:sz w:val="16"/>
                <w:szCs w:val="16"/>
              </w:rPr>
              <w:t>$2,500,000)</w:t>
            </w:r>
          </w:p>
        </w:tc>
        <w:tc>
          <w:tcPr>
            <w:tcW w:w="1000" w:type="pct"/>
            <w:shd w:val="clear" w:color="auto" w:fill="auto"/>
          </w:tcPr>
          <w:p w14:paraId="4F72D08F"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Technical and administrative support of a repatriation model for the removal of women and children from dangerous environments in rural areas where they do not have the means to return to their own family support base in their village due to extreme violence, including sorcery related violence. </w:t>
            </w:r>
          </w:p>
        </w:tc>
        <w:tc>
          <w:tcPr>
            <w:tcW w:w="1000" w:type="pct"/>
            <w:shd w:val="clear" w:color="auto" w:fill="auto"/>
          </w:tcPr>
          <w:p w14:paraId="02B7DD43" w14:textId="77777777" w:rsidR="000D212E" w:rsidRPr="00C672B6" w:rsidRDefault="000D212E" w:rsidP="000D212E">
            <w:pPr>
              <w:numPr>
                <w:ilvl w:val="0"/>
                <w:numId w:val="38"/>
              </w:numPr>
              <w:spacing w:after="0" w:line="240" w:lineRule="auto"/>
              <w:rPr>
                <w:sz w:val="16"/>
                <w:szCs w:val="16"/>
              </w:rPr>
            </w:pPr>
            <w:r w:rsidRPr="00C672B6">
              <w:rPr>
                <w:sz w:val="16"/>
                <w:szCs w:val="16"/>
              </w:rPr>
              <w:t>Highlands Sorcery-Related Violence</w:t>
            </w:r>
            <w:r w:rsidRPr="00C672B6">
              <w:rPr>
                <w:sz w:val="16"/>
                <w:szCs w:val="16"/>
                <w:vertAlign w:val="superscript"/>
              </w:rPr>
              <w:footnoteReference w:id="111"/>
            </w:r>
          </w:p>
          <w:p w14:paraId="62B0089D"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Gender Justice and Healing </w:t>
            </w:r>
          </w:p>
          <w:p w14:paraId="16474E80" w14:textId="77777777" w:rsidR="000D212E" w:rsidRPr="00C672B6" w:rsidRDefault="000D212E" w:rsidP="00D71489">
            <w:pPr>
              <w:spacing w:after="0"/>
              <w:rPr>
                <w:sz w:val="16"/>
                <w:szCs w:val="16"/>
              </w:rPr>
            </w:pPr>
          </w:p>
        </w:tc>
        <w:tc>
          <w:tcPr>
            <w:tcW w:w="1000" w:type="pct"/>
            <w:shd w:val="clear" w:color="auto" w:fill="auto"/>
          </w:tcPr>
          <w:p w14:paraId="489B385A" w14:textId="77777777" w:rsidR="000D212E" w:rsidRPr="00C672B6" w:rsidRDefault="000D212E" w:rsidP="000D212E">
            <w:pPr>
              <w:numPr>
                <w:ilvl w:val="0"/>
                <w:numId w:val="38"/>
              </w:numPr>
              <w:spacing w:after="0" w:line="240" w:lineRule="auto"/>
              <w:rPr>
                <w:sz w:val="16"/>
                <w:szCs w:val="16"/>
              </w:rPr>
            </w:pPr>
            <w:r w:rsidRPr="00C672B6">
              <w:rPr>
                <w:sz w:val="16"/>
                <w:szCs w:val="16"/>
              </w:rPr>
              <w:t>In progress.</w:t>
            </w:r>
          </w:p>
          <w:p w14:paraId="05CDA2D9" w14:textId="77777777" w:rsidR="000D212E" w:rsidRPr="00C672B6" w:rsidRDefault="000D212E" w:rsidP="00D71489">
            <w:pPr>
              <w:spacing w:after="0"/>
              <w:rPr>
                <w:sz w:val="16"/>
                <w:szCs w:val="16"/>
              </w:rPr>
            </w:pPr>
          </w:p>
          <w:p w14:paraId="3CED239E" w14:textId="77777777" w:rsidR="000D212E" w:rsidRDefault="000D212E" w:rsidP="000D212E">
            <w:pPr>
              <w:numPr>
                <w:ilvl w:val="0"/>
                <w:numId w:val="38"/>
              </w:numPr>
              <w:spacing w:after="0" w:line="240" w:lineRule="auto"/>
              <w:rPr>
                <w:sz w:val="16"/>
                <w:szCs w:val="16"/>
              </w:rPr>
            </w:pPr>
            <w:r w:rsidRPr="00C672B6">
              <w:rPr>
                <w:sz w:val="16"/>
                <w:szCs w:val="16"/>
              </w:rPr>
              <w:t>In progress.</w:t>
            </w:r>
          </w:p>
          <w:p w14:paraId="707C347F" w14:textId="77777777" w:rsidR="000D212E" w:rsidRDefault="000D212E" w:rsidP="00D71489">
            <w:pPr>
              <w:pStyle w:val="ListParagraph"/>
              <w:rPr>
                <w:sz w:val="16"/>
                <w:szCs w:val="16"/>
              </w:rPr>
            </w:pPr>
          </w:p>
          <w:p w14:paraId="67F6CCA4"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Related research in progress:  </w:t>
            </w:r>
          </w:p>
          <w:p w14:paraId="0215ADFC" w14:textId="77777777" w:rsidR="000D212E" w:rsidRPr="00C672B6" w:rsidRDefault="000D212E" w:rsidP="000D212E">
            <w:pPr>
              <w:numPr>
                <w:ilvl w:val="1"/>
                <w:numId w:val="38"/>
              </w:numPr>
              <w:spacing w:after="0" w:line="240" w:lineRule="auto"/>
              <w:rPr>
                <w:sz w:val="16"/>
                <w:szCs w:val="16"/>
              </w:rPr>
            </w:pPr>
            <w:r w:rsidRPr="00C672B6">
              <w:rPr>
                <w:sz w:val="16"/>
                <w:szCs w:val="16"/>
              </w:rPr>
              <w:t>Improving impact.</w:t>
            </w:r>
          </w:p>
          <w:p w14:paraId="14C0606F" w14:textId="77777777" w:rsidR="000D212E" w:rsidRPr="00C672B6" w:rsidRDefault="000D212E" w:rsidP="000D212E">
            <w:pPr>
              <w:numPr>
                <w:ilvl w:val="1"/>
                <w:numId w:val="38"/>
              </w:numPr>
              <w:spacing w:after="0" w:line="240" w:lineRule="auto"/>
              <w:rPr>
                <w:sz w:val="16"/>
                <w:szCs w:val="16"/>
              </w:rPr>
            </w:pPr>
            <w:r w:rsidRPr="00C672B6">
              <w:rPr>
                <w:sz w:val="16"/>
                <w:szCs w:val="16"/>
              </w:rPr>
              <w:t>Communication Strategies.</w:t>
            </w:r>
          </w:p>
        </w:tc>
        <w:tc>
          <w:tcPr>
            <w:tcW w:w="1000" w:type="pct"/>
            <w:shd w:val="clear" w:color="auto" w:fill="auto"/>
          </w:tcPr>
          <w:p w14:paraId="33404B88" w14:textId="77777777" w:rsidR="000D212E" w:rsidRPr="00C672B6" w:rsidRDefault="000D212E" w:rsidP="00D71489">
            <w:pPr>
              <w:spacing w:after="0"/>
              <w:jc w:val="center"/>
              <w:rPr>
                <w:sz w:val="16"/>
                <w:szCs w:val="16"/>
              </w:rPr>
            </w:pPr>
            <w:r w:rsidRPr="00C672B6">
              <w:rPr>
                <w:sz w:val="16"/>
                <w:szCs w:val="16"/>
              </w:rPr>
              <w:t>(see above)</w:t>
            </w:r>
          </w:p>
          <w:p w14:paraId="449E7CA5" w14:textId="77777777" w:rsidR="000D212E" w:rsidRPr="00C672B6" w:rsidRDefault="000D212E" w:rsidP="00D71489">
            <w:pPr>
              <w:spacing w:after="0"/>
              <w:jc w:val="center"/>
              <w:rPr>
                <w:sz w:val="16"/>
                <w:szCs w:val="16"/>
              </w:rPr>
            </w:pPr>
          </w:p>
          <w:p w14:paraId="0F20906C" w14:textId="77777777" w:rsidR="000D212E" w:rsidRPr="00C672B6" w:rsidRDefault="000D212E" w:rsidP="00D71489">
            <w:pPr>
              <w:spacing w:after="0"/>
              <w:jc w:val="center"/>
              <w:rPr>
                <w:sz w:val="16"/>
                <w:szCs w:val="16"/>
              </w:rPr>
            </w:pPr>
            <w:r w:rsidRPr="00C672B6">
              <w:rPr>
                <w:sz w:val="16"/>
                <w:szCs w:val="16"/>
              </w:rPr>
              <w:t>(see above)</w:t>
            </w:r>
          </w:p>
          <w:p w14:paraId="6F5147D6" w14:textId="77777777" w:rsidR="000D212E" w:rsidRDefault="000D212E" w:rsidP="00D71489">
            <w:pPr>
              <w:spacing w:after="0"/>
              <w:jc w:val="center"/>
              <w:rPr>
                <w:sz w:val="16"/>
                <w:szCs w:val="16"/>
              </w:rPr>
            </w:pPr>
          </w:p>
          <w:p w14:paraId="1C3DDD52" w14:textId="77777777" w:rsidR="000D212E" w:rsidRPr="00C672B6" w:rsidRDefault="000D212E" w:rsidP="00D71489">
            <w:pPr>
              <w:spacing w:after="0"/>
              <w:jc w:val="center"/>
              <w:rPr>
                <w:sz w:val="16"/>
                <w:szCs w:val="16"/>
              </w:rPr>
            </w:pPr>
          </w:p>
          <w:p w14:paraId="0C6060F1" w14:textId="77777777" w:rsidR="000D212E" w:rsidRPr="00C672B6" w:rsidRDefault="000D212E" w:rsidP="00D71489">
            <w:pPr>
              <w:spacing w:after="0"/>
              <w:jc w:val="center"/>
              <w:rPr>
                <w:sz w:val="16"/>
                <w:szCs w:val="16"/>
              </w:rPr>
            </w:pPr>
            <w:r w:rsidRPr="00C672B6">
              <w:rPr>
                <w:sz w:val="16"/>
                <w:szCs w:val="16"/>
              </w:rPr>
              <w:t>1,059,239</w:t>
            </w:r>
          </w:p>
          <w:p w14:paraId="6873C255" w14:textId="77777777" w:rsidR="000D212E" w:rsidRPr="00C672B6" w:rsidRDefault="000D212E" w:rsidP="00D71489">
            <w:pPr>
              <w:spacing w:after="0"/>
              <w:jc w:val="center"/>
              <w:rPr>
                <w:sz w:val="16"/>
                <w:szCs w:val="16"/>
              </w:rPr>
            </w:pPr>
            <w:r w:rsidRPr="00C672B6">
              <w:rPr>
                <w:sz w:val="16"/>
                <w:szCs w:val="16"/>
              </w:rPr>
              <w:t>719,801</w:t>
            </w:r>
          </w:p>
          <w:p w14:paraId="3BF32D57" w14:textId="77777777" w:rsidR="000D212E" w:rsidRPr="00C672B6" w:rsidRDefault="000D212E" w:rsidP="00D71489">
            <w:pPr>
              <w:spacing w:after="0"/>
              <w:jc w:val="center"/>
              <w:rPr>
                <w:i/>
                <w:sz w:val="16"/>
                <w:szCs w:val="16"/>
              </w:rPr>
            </w:pPr>
          </w:p>
        </w:tc>
      </w:tr>
      <w:tr w:rsidR="000D212E" w:rsidRPr="00C672B6" w14:paraId="2B5C8A65" w14:textId="77777777" w:rsidTr="00D71489">
        <w:tc>
          <w:tcPr>
            <w:tcW w:w="1000" w:type="pct"/>
            <w:shd w:val="clear" w:color="auto" w:fill="auto"/>
          </w:tcPr>
          <w:p w14:paraId="795E8793" w14:textId="77777777" w:rsidR="000D212E" w:rsidRPr="00C672B6" w:rsidRDefault="000D212E" w:rsidP="00D71489">
            <w:pPr>
              <w:spacing w:after="0"/>
              <w:rPr>
                <w:sz w:val="16"/>
                <w:szCs w:val="16"/>
              </w:rPr>
            </w:pPr>
            <w:r w:rsidRPr="00C672B6">
              <w:rPr>
                <w:sz w:val="16"/>
                <w:szCs w:val="16"/>
              </w:rPr>
              <w:lastRenderedPageBreak/>
              <w:t xml:space="preserve">Establishing Family Support Centres </w:t>
            </w:r>
            <w:r>
              <w:rPr>
                <w:sz w:val="16"/>
                <w:szCs w:val="16"/>
              </w:rPr>
              <w:t>i</w:t>
            </w:r>
            <w:r w:rsidRPr="00C672B6">
              <w:rPr>
                <w:sz w:val="16"/>
                <w:szCs w:val="16"/>
              </w:rPr>
              <w:t>n rural and remote areas e.g. Daru/Sepik/Highlands / (</w:t>
            </w:r>
            <w:r w:rsidRPr="00C672B6">
              <w:rPr>
                <w:rFonts w:cs="Arial"/>
                <w:color w:val="000000"/>
                <w:sz w:val="16"/>
                <w:szCs w:val="16"/>
              </w:rPr>
              <w:t>$1,500,000)</w:t>
            </w:r>
          </w:p>
        </w:tc>
        <w:tc>
          <w:tcPr>
            <w:tcW w:w="1000" w:type="pct"/>
            <w:shd w:val="clear" w:color="auto" w:fill="auto"/>
          </w:tcPr>
          <w:p w14:paraId="3A83FCBA" w14:textId="77777777" w:rsidR="000D212E" w:rsidRPr="00C672B6" w:rsidRDefault="000D212E" w:rsidP="000D212E">
            <w:pPr>
              <w:numPr>
                <w:ilvl w:val="0"/>
                <w:numId w:val="38"/>
              </w:numPr>
              <w:spacing w:after="0" w:line="240" w:lineRule="auto"/>
              <w:rPr>
                <w:sz w:val="16"/>
                <w:szCs w:val="16"/>
              </w:rPr>
            </w:pPr>
            <w:r w:rsidRPr="00C672B6">
              <w:rPr>
                <w:sz w:val="16"/>
                <w:szCs w:val="16"/>
              </w:rPr>
              <w:t>Rebuild of the Family Support Centre Daru in accordance with the Family Support Centre guidelines.</w:t>
            </w:r>
          </w:p>
          <w:p w14:paraId="74833BD1" w14:textId="77777777" w:rsidR="000D212E" w:rsidRPr="00C672B6" w:rsidRDefault="000D212E" w:rsidP="000D212E">
            <w:pPr>
              <w:numPr>
                <w:ilvl w:val="0"/>
                <w:numId w:val="38"/>
              </w:numPr>
              <w:spacing w:after="0" w:line="240" w:lineRule="auto"/>
              <w:rPr>
                <w:sz w:val="16"/>
                <w:szCs w:val="16"/>
              </w:rPr>
            </w:pPr>
            <w:r w:rsidRPr="00C672B6">
              <w:rPr>
                <w:sz w:val="16"/>
                <w:szCs w:val="16"/>
              </w:rPr>
              <w:t>Work with Health Program to support Family Support Centres in Sepik.</w:t>
            </w:r>
          </w:p>
          <w:p w14:paraId="699AAF5E" w14:textId="77777777" w:rsidR="000D212E" w:rsidRPr="00C672B6" w:rsidRDefault="000D212E" w:rsidP="000D212E">
            <w:pPr>
              <w:numPr>
                <w:ilvl w:val="0"/>
                <w:numId w:val="38"/>
              </w:numPr>
              <w:spacing w:after="0" w:line="240" w:lineRule="auto"/>
              <w:rPr>
                <w:sz w:val="16"/>
                <w:szCs w:val="16"/>
              </w:rPr>
            </w:pPr>
            <w:r w:rsidRPr="00C672B6">
              <w:rPr>
                <w:sz w:val="16"/>
                <w:szCs w:val="16"/>
              </w:rPr>
              <w:t>Work with Law and Justice Program to consolidate Family Support Centres in the Highlands region.</w:t>
            </w:r>
          </w:p>
          <w:p w14:paraId="6E469F75" w14:textId="77777777" w:rsidR="000D212E" w:rsidRPr="00C672B6" w:rsidRDefault="000D212E" w:rsidP="000D212E">
            <w:pPr>
              <w:numPr>
                <w:ilvl w:val="0"/>
                <w:numId w:val="38"/>
              </w:numPr>
              <w:spacing w:after="0" w:line="240" w:lineRule="auto"/>
              <w:rPr>
                <w:sz w:val="16"/>
                <w:szCs w:val="16"/>
              </w:rPr>
            </w:pPr>
            <w:r w:rsidRPr="00C672B6">
              <w:rPr>
                <w:sz w:val="16"/>
                <w:szCs w:val="16"/>
              </w:rPr>
              <w:t>Provision of training and support to the staff of selected Family Support Centres</w:t>
            </w:r>
          </w:p>
        </w:tc>
        <w:tc>
          <w:tcPr>
            <w:tcW w:w="1000" w:type="pct"/>
            <w:shd w:val="clear" w:color="auto" w:fill="auto"/>
          </w:tcPr>
          <w:p w14:paraId="26604471" w14:textId="77777777" w:rsidR="000D212E" w:rsidRPr="00C672B6" w:rsidRDefault="000D212E" w:rsidP="00D71489">
            <w:pPr>
              <w:spacing w:after="0"/>
              <w:rPr>
                <w:sz w:val="16"/>
                <w:szCs w:val="16"/>
              </w:rPr>
            </w:pPr>
          </w:p>
          <w:p w14:paraId="562E5D1F" w14:textId="77777777" w:rsidR="000D212E" w:rsidRPr="00C672B6" w:rsidRDefault="000D212E" w:rsidP="00D71489">
            <w:pPr>
              <w:spacing w:after="0"/>
              <w:rPr>
                <w:sz w:val="16"/>
                <w:szCs w:val="16"/>
              </w:rPr>
            </w:pPr>
          </w:p>
          <w:p w14:paraId="4BB73F55" w14:textId="77777777" w:rsidR="000D212E" w:rsidRPr="00C672B6" w:rsidRDefault="000D212E" w:rsidP="00D71489">
            <w:pPr>
              <w:spacing w:after="0"/>
              <w:rPr>
                <w:sz w:val="16"/>
                <w:szCs w:val="16"/>
              </w:rPr>
            </w:pPr>
          </w:p>
          <w:p w14:paraId="50058E3F" w14:textId="77777777" w:rsidR="000D212E" w:rsidRPr="00C672B6" w:rsidRDefault="000D212E" w:rsidP="00D71489">
            <w:pPr>
              <w:spacing w:after="0"/>
              <w:rPr>
                <w:sz w:val="16"/>
                <w:szCs w:val="16"/>
              </w:rPr>
            </w:pPr>
          </w:p>
          <w:p w14:paraId="002EF616" w14:textId="77777777" w:rsidR="000D212E" w:rsidRPr="00C672B6" w:rsidRDefault="000D212E" w:rsidP="00D71489">
            <w:pPr>
              <w:spacing w:after="0"/>
              <w:rPr>
                <w:sz w:val="16"/>
                <w:szCs w:val="16"/>
              </w:rPr>
            </w:pPr>
          </w:p>
          <w:p w14:paraId="24A34C63" w14:textId="77777777" w:rsidR="000D212E" w:rsidRPr="00C672B6" w:rsidRDefault="000D212E" w:rsidP="00D71489">
            <w:pPr>
              <w:spacing w:after="0"/>
              <w:rPr>
                <w:sz w:val="16"/>
                <w:szCs w:val="16"/>
              </w:rPr>
            </w:pPr>
          </w:p>
          <w:p w14:paraId="27B633C1" w14:textId="77777777" w:rsidR="000D212E" w:rsidRPr="00C672B6" w:rsidRDefault="000D212E" w:rsidP="00D71489">
            <w:pPr>
              <w:spacing w:after="0"/>
              <w:rPr>
                <w:sz w:val="16"/>
                <w:szCs w:val="16"/>
              </w:rPr>
            </w:pPr>
          </w:p>
          <w:p w14:paraId="13EC4769" w14:textId="77777777" w:rsidR="000D212E" w:rsidRPr="00C672B6" w:rsidRDefault="000D212E" w:rsidP="00D71489">
            <w:pPr>
              <w:spacing w:after="0"/>
              <w:rPr>
                <w:sz w:val="16"/>
                <w:szCs w:val="16"/>
              </w:rPr>
            </w:pPr>
          </w:p>
          <w:p w14:paraId="6A7C47E1"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Eastern Highlands Provincial Family Support Centre </w:t>
            </w:r>
          </w:p>
          <w:p w14:paraId="3CDE808B"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Support to Family Support Centres and Health Clinics in Southern Highlands </w:t>
            </w:r>
          </w:p>
          <w:p w14:paraId="3EF62D5D"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Support to the Family Support Centre in Port Moresby </w:t>
            </w:r>
          </w:p>
          <w:p w14:paraId="05370C99"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Family Support Centre Assistance Project </w:t>
            </w:r>
          </w:p>
          <w:p w14:paraId="2BEB0BD2"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Family and Sexual Violence Action Committee </w:t>
            </w:r>
          </w:p>
          <w:p w14:paraId="733140A4"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Femili PNG </w:t>
            </w:r>
          </w:p>
          <w:p w14:paraId="4389CD1D" w14:textId="77777777" w:rsidR="000D212E" w:rsidRPr="00C672B6" w:rsidRDefault="000D212E" w:rsidP="000D212E">
            <w:pPr>
              <w:numPr>
                <w:ilvl w:val="0"/>
                <w:numId w:val="38"/>
              </w:numPr>
              <w:spacing w:after="0" w:line="240" w:lineRule="auto"/>
              <w:rPr>
                <w:sz w:val="16"/>
                <w:szCs w:val="16"/>
              </w:rPr>
            </w:pPr>
            <w:r w:rsidRPr="00C672B6">
              <w:rPr>
                <w:i/>
                <w:sz w:val="16"/>
                <w:szCs w:val="16"/>
              </w:rPr>
              <w:t>Komuniti Lukautim Ol Meri</w:t>
            </w:r>
            <w:r w:rsidRPr="00C672B6">
              <w:rPr>
                <w:sz w:val="16"/>
                <w:szCs w:val="16"/>
              </w:rPr>
              <w:t xml:space="preserve"> </w:t>
            </w:r>
          </w:p>
        </w:tc>
        <w:tc>
          <w:tcPr>
            <w:tcW w:w="1000" w:type="pct"/>
            <w:shd w:val="clear" w:color="auto" w:fill="auto"/>
          </w:tcPr>
          <w:p w14:paraId="188E9CFE" w14:textId="77777777" w:rsidR="000D212E" w:rsidRPr="00C672B6" w:rsidRDefault="000D212E" w:rsidP="000D212E">
            <w:pPr>
              <w:numPr>
                <w:ilvl w:val="0"/>
                <w:numId w:val="38"/>
              </w:numPr>
              <w:spacing w:after="0" w:line="240" w:lineRule="auto"/>
              <w:rPr>
                <w:sz w:val="16"/>
                <w:szCs w:val="16"/>
              </w:rPr>
            </w:pPr>
            <w:r w:rsidRPr="00C672B6">
              <w:rPr>
                <w:sz w:val="16"/>
                <w:szCs w:val="16"/>
              </w:rPr>
              <w:t xml:space="preserve">The DFAT Health Program built ‘state of the art’ Family Support Centres in Daru (and Arawa, Bougainville) and are now piloting training for new staff in both sites. </w:t>
            </w:r>
          </w:p>
          <w:p w14:paraId="32296C61" w14:textId="77777777" w:rsidR="000D212E" w:rsidRPr="00C672B6" w:rsidRDefault="000D212E" w:rsidP="000D212E">
            <w:pPr>
              <w:numPr>
                <w:ilvl w:val="0"/>
                <w:numId w:val="38"/>
              </w:numPr>
              <w:spacing w:after="0" w:line="240" w:lineRule="auto"/>
              <w:rPr>
                <w:sz w:val="16"/>
                <w:szCs w:val="16"/>
              </w:rPr>
            </w:pPr>
            <w:r w:rsidRPr="00C672B6">
              <w:rPr>
                <w:i/>
                <w:sz w:val="16"/>
                <w:szCs w:val="16"/>
              </w:rPr>
              <w:t>Pacific Women</w:t>
            </w:r>
            <w:r w:rsidRPr="00C672B6">
              <w:rPr>
                <w:sz w:val="16"/>
                <w:szCs w:val="16"/>
              </w:rPr>
              <w:t xml:space="preserve"> provided equipment to 8 ICRC-supported health facilities in Southern Highlands as well as to the Family Support Centre in the Western Highlands. </w:t>
            </w:r>
          </w:p>
          <w:p w14:paraId="7A2F903D" w14:textId="77777777" w:rsidR="000D212E" w:rsidRPr="00C672B6" w:rsidRDefault="000D212E" w:rsidP="000D212E">
            <w:pPr>
              <w:numPr>
                <w:ilvl w:val="0"/>
                <w:numId w:val="38"/>
              </w:numPr>
              <w:spacing w:after="0" w:line="240" w:lineRule="auto"/>
              <w:rPr>
                <w:sz w:val="16"/>
                <w:szCs w:val="16"/>
              </w:rPr>
            </w:pPr>
            <w:r w:rsidRPr="00C672B6">
              <w:rPr>
                <w:sz w:val="16"/>
                <w:szCs w:val="16"/>
              </w:rPr>
              <w:t>There are two existing Family Support Centres in East Sepik – Wewak</w:t>
            </w:r>
            <w:r w:rsidRPr="00C672B6">
              <w:rPr>
                <w:sz w:val="16"/>
                <w:szCs w:val="16"/>
                <w:vertAlign w:val="superscript"/>
              </w:rPr>
              <w:footnoteReference w:id="112"/>
            </w:r>
            <w:r w:rsidRPr="00C672B6">
              <w:rPr>
                <w:sz w:val="16"/>
                <w:szCs w:val="16"/>
              </w:rPr>
              <w:t xml:space="preserve"> and Maprik district.</w:t>
            </w:r>
          </w:p>
          <w:p w14:paraId="0DBD6D8C" w14:textId="77777777" w:rsidR="000D212E" w:rsidRPr="00C672B6" w:rsidRDefault="000D212E" w:rsidP="000D212E">
            <w:pPr>
              <w:numPr>
                <w:ilvl w:val="0"/>
                <w:numId w:val="42"/>
              </w:numPr>
              <w:spacing w:after="0" w:line="240" w:lineRule="auto"/>
              <w:rPr>
                <w:sz w:val="16"/>
                <w:szCs w:val="16"/>
              </w:rPr>
            </w:pPr>
            <w:r w:rsidRPr="00C672B6">
              <w:rPr>
                <w:sz w:val="16"/>
                <w:szCs w:val="16"/>
              </w:rPr>
              <w:t>Refurbishment completed June 2015.</w:t>
            </w:r>
          </w:p>
          <w:p w14:paraId="3720513A" w14:textId="77777777" w:rsidR="000D212E" w:rsidRPr="00C672B6" w:rsidRDefault="000D212E" w:rsidP="00D71489">
            <w:pPr>
              <w:spacing w:after="0"/>
              <w:rPr>
                <w:sz w:val="16"/>
                <w:szCs w:val="16"/>
              </w:rPr>
            </w:pPr>
          </w:p>
          <w:p w14:paraId="6DD8EED7" w14:textId="77777777" w:rsidR="000D212E" w:rsidRPr="00C672B6" w:rsidRDefault="000D212E" w:rsidP="00D71489">
            <w:pPr>
              <w:spacing w:after="0"/>
              <w:rPr>
                <w:sz w:val="16"/>
                <w:szCs w:val="16"/>
              </w:rPr>
            </w:pPr>
          </w:p>
          <w:p w14:paraId="364FA6F7" w14:textId="77777777" w:rsidR="000D212E" w:rsidRPr="00C672B6" w:rsidRDefault="000D212E" w:rsidP="000D212E">
            <w:pPr>
              <w:numPr>
                <w:ilvl w:val="0"/>
                <w:numId w:val="42"/>
              </w:numPr>
              <w:spacing w:after="0" w:line="240" w:lineRule="auto"/>
              <w:rPr>
                <w:sz w:val="16"/>
                <w:szCs w:val="16"/>
              </w:rPr>
            </w:pPr>
            <w:r w:rsidRPr="00C672B6">
              <w:rPr>
                <w:sz w:val="16"/>
                <w:szCs w:val="16"/>
              </w:rPr>
              <w:t xml:space="preserve">Equipment purchase completed Jan 2017. </w:t>
            </w:r>
          </w:p>
          <w:p w14:paraId="28C52B1F" w14:textId="77777777" w:rsidR="000D212E" w:rsidRPr="00C672B6" w:rsidRDefault="000D212E" w:rsidP="00D71489">
            <w:pPr>
              <w:spacing w:after="0"/>
              <w:rPr>
                <w:sz w:val="16"/>
                <w:szCs w:val="16"/>
              </w:rPr>
            </w:pPr>
          </w:p>
          <w:p w14:paraId="2F14127D" w14:textId="77777777" w:rsidR="000D212E" w:rsidRPr="00C672B6" w:rsidRDefault="000D212E" w:rsidP="00D71489">
            <w:pPr>
              <w:spacing w:after="0"/>
              <w:rPr>
                <w:sz w:val="16"/>
                <w:szCs w:val="16"/>
              </w:rPr>
            </w:pPr>
          </w:p>
          <w:p w14:paraId="3016112A" w14:textId="77777777" w:rsidR="000D212E" w:rsidRPr="00C672B6" w:rsidRDefault="000D212E" w:rsidP="00D71489">
            <w:pPr>
              <w:spacing w:after="0"/>
              <w:rPr>
                <w:sz w:val="16"/>
                <w:szCs w:val="16"/>
              </w:rPr>
            </w:pPr>
          </w:p>
          <w:p w14:paraId="599D443C" w14:textId="77777777" w:rsidR="000D212E" w:rsidRPr="00C672B6" w:rsidRDefault="000D212E" w:rsidP="000D212E">
            <w:pPr>
              <w:numPr>
                <w:ilvl w:val="0"/>
                <w:numId w:val="42"/>
              </w:numPr>
              <w:spacing w:after="0" w:line="240" w:lineRule="auto"/>
              <w:rPr>
                <w:sz w:val="16"/>
                <w:szCs w:val="16"/>
              </w:rPr>
            </w:pPr>
            <w:r w:rsidRPr="00C672B6">
              <w:rPr>
                <w:sz w:val="16"/>
                <w:szCs w:val="16"/>
              </w:rPr>
              <w:t>Refurbishment</w:t>
            </w:r>
            <w:r w:rsidRPr="00C672B6">
              <w:rPr>
                <w:sz w:val="16"/>
                <w:szCs w:val="16"/>
                <w:vertAlign w:val="superscript"/>
              </w:rPr>
              <w:footnoteReference w:id="113"/>
            </w:r>
            <w:r w:rsidRPr="00C672B6">
              <w:rPr>
                <w:sz w:val="16"/>
                <w:szCs w:val="16"/>
              </w:rPr>
              <w:t xml:space="preserve"> completed Mar 2017.</w:t>
            </w:r>
          </w:p>
          <w:p w14:paraId="014F92AF" w14:textId="77777777" w:rsidR="000D212E" w:rsidRPr="00C672B6" w:rsidRDefault="000D212E" w:rsidP="00D71489">
            <w:pPr>
              <w:spacing w:after="0"/>
              <w:rPr>
                <w:sz w:val="16"/>
                <w:szCs w:val="16"/>
              </w:rPr>
            </w:pPr>
          </w:p>
          <w:p w14:paraId="64BAF1BA" w14:textId="77777777" w:rsidR="000D212E" w:rsidRPr="00C672B6" w:rsidRDefault="000D212E" w:rsidP="00D71489">
            <w:pPr>
              <w:spacing w:after="0"/>
              <w:rPr>
                <w:sz w:val="16"/>
                <w:szCs w:val="16"/>
              </w:rPr>
            </w:pPr>
          </w:p>
          <w:p w14:paraId="72D86893" w14:textId="77777777" w:rsidR="000D212E" w:rsidRPr="00C672B6" w:rsidRDefault="000D212E" w:rsidP="000D212E">
            <w:pPr>
              <w:numPr>
                <w:ilvl w:val="0"/>
                <w:numId w:val="42"/>
              </w:numPr>
              <w:spacing w:after="0" w:line="240" w:lineRule="auto"/>
              <w:rPr>
                <w:sz w:val="16"/>
                <w:szCs w:val="16"/>
              </w:rPr>
            </w:pPr>
            <w:r w:rsidRPr="00C672B6">
              <w:rPr>
                <w:sz w:val="16"/>
                <w:szCs w:val="16"/>
              </w:rPr>
              <w:t>In progress (Port Moresby).</w:t>
            </w:r>
          </w:p>
          <w:p w14:paraId="7330CC4E" w14:textId="77777777" w:rsidR="000D212E" w:rsidRPr="00C672B6" w:rsidRDefault="000D212E" w:rsidP="000D212E">
            <w:pPr>
              <w:numPr>
                <w:ilvl w:val="0"/>
                <w:numId w:val="42"/>
              </w:numPr>
              <w:spacing w:after="0" w:line="240" w:lineRule="auto"/>
              <w:rPr>
                <w:sz w:val="16"/>
                <w:szCs w:val="16"/>
              </w:rPr>
            </w:pPr>
            <w:r w:rsidRPr="00C672B6">
              <w:rPr>
                <w:sz w:val="16"/>
                <w:szCs w:val="16"/>
              </w:rPr>
              <w:t>Clinical guidelines developed for Family Support Centres.</w:t>
            </w:r>
            <w:r w:rsidRPr="00C672B6">
              <w:rPr>
                <w:sz w:val="16"/>
                <w:szCs w:val="16"/>
                <w:vertAlign w:val="superscript"/>
              </w:rPr>
              <w:footnoteReference w:id="114"/>
            </w:r>
            <w:r w:rsidRPr="00C672B6">
              <w:rPr>
                <w:sz w:val="16"/>
                <w:szCs w:val="16"/>
              </w:rPr>
              <w:t xml:space="preserve"> </w:t>
            </w:r>
          </w:p>
          <w:p w14:paraId="321AC4BF" w14:textId="77777777" w:rsidR="000D212E" w:rsidRDefault="000D212E" w:rsidP="00D71489">
            <w:pPr>
              <w:tabs>
                <w:tab w:val="left" w:pos="1785"/>
              </w:tabs>
              <w:spacing w:after="0"/>
              <w:rPr>
                <w:sz w:val="16"/>
                <w:szCs w:val="16"/>
              </w:rPr>
            </w:pPr>
            <w:r>
              <w:rPr>
                <w:sz w:val="16"/>
                <w:szCs w:val="16"/>
              </w:rPr>
              <w:tab/>
            </w:r>
          </w:p>
          <w:p w14:paraId="47FAA954" w14:textId="77777777" w:rsidR="000D212E" w:rsidRDefault="000D212E" w:rsidP="000D212E">
            <w:pPr>
              <w:numPr>
                <w:ilvl w:val="0"/>
                <w:numId w:val="42"/>
              </w:numPr>
              <w:spacing w:after="0" w:line="240" w:lineRule="auto"/>
              <w:rPr>
                <w:sz w:val="16"/>
                <w:szCs w:val="16"/>
              </w:rPr>
            </w:pPr>
            <w:r w:rsidRPr="00C672B6">
              <w:rPr>
                <w:sz w:val="16"/>
                <w:szCs w:val="16"/>
              </w:rPr>
              <w:t>In progress.</w:t>
            </w:r>
          </w:p>
          <w:p w14:paraId="763EE277" w14:textId="77777777" w:rsidR="000D212E" w:rsidRDefault="000D212E" w:rsidP="00D71489">
            <w:pPr>
              <w:tabs>
                <w:tab w:val="left" w:pos="1785"/>
              </w:tabs>
              <w:spacing w:after="0"/>
              <w:rPr>
                <w:sz w:val="16"/>
                <w:szCs w:val="16"/>
              </w:rPr>
            </w:pPr>
          </w:p>
          <w:p w14:paraId="6582DF19" w14:textId="77777777" w:rsidR="000D212E" w:rsidRPr="00C672B6" w:rsidRDefault="000D212E" w:rsidP="00D71489">
            <w:pPr>
              <w:tabs>
                <w:tab w:val="left" w:pos="1785"/>
              </w:tabs>
              <w:spacing w:after="0"/>
              <w:rPr>
                <w:sz w:val="16"/>
                <w:szCs w:val="16"/>
              </w:rPr>
            </w:pPr>
          </w:p>
          <w:p w14:paraId="68B5A343" w14:textId="77777777" w:rsidR="000D212E" w:rsidRPr="00C672B6" w:rsidRDefault="000D212E" w:rsidP="000D212E">
            <w:pPr>
              <w:numPr>
                <w:ilvl w:val="0"/>
                <w:numId w:val="42"/>
              </w:numPr>
              <w:spacing w:after="0" w:line="240" w:lineRule="auto"/>
              <w:rPr>
                <w:sz w:val="16"/>
                <w:szCs w:val="16"/>
              </w:rPr>
            </w:pPr>
            <w:r w:rsidRPr="00C672B6">
              <w:rPr>
                <w:sz w:val="16"/>
                <w:szCs w:val="16"/>
              </w:rPr>
              <w:t>In progress.</w:t>
            </w:r>
            <w:r w:rsidRPr="00C672B6">
              <w:rPr>
                <w:sz w:val="16"/>
                <w:szCs w:val="16"/>
                <w:vertAlign w:val="superscript"/>
              </w:rPr>
              <w:footnoteReference w:id="115"/>
            </w:r>
          </w:p>
          <w:p w14:paraId="1B4531BC" w14:textId="77777777" w:rsidR="000D212E" w:rsidRPr="00C672B6" w:rsidRDefault="000D212E" w:rsidP="000D212E">
            <w:pPr>
              <w:numPr>
                <w:ilvl w:val="0"/>
                <w:numId w:val="42"/>
              </w:numPr>
              <w:spacing w:after="0" w:line="240" w:lineRule="auto"/>
              <w:rPr>
                <w:sz w:val="16"/>
                <w:szCs w:val="16"/>
              </w:rPr>
            </w:pPr>
            <w:r w:rsidRPr="00C672B6">
              <w:rPr>
                <w:sz w:val="16"/>
                <w:szCs w:val="16"/>
              </w:rPr>
              <w:t>In progress.</w:t>
            </w:r>
          </w:p>
        </w:tc>
        <w:tc>
          <w:tcPr>
            <w:tcW w:w="1000" w:type="pct"/>
            <w:shd w:val="clear" w:color="auto" w:fill="auto"/>
          </w:tcPr>
          <w:p w14:paraId="4891BE75" w14:textId="77777777" w:rsidR="000D212E" w:rsidRPr="00C672B6" w:rsidRDefault="000D212E" w:rsidP="00D71489">
            <w:pPr>
              <w:spacing w:after="0"/>
              <w:jc w:val="center"/>
              <w:rPr>
                <w:sz w:val="16"/>
                <w:szCs w:val="16"/>
              </w:rPr>
            </w:pPr>
          </w:p>
          <w:p w14:paraId="1A445B15" w14:textId="77777777" w:rsidR="000D212E" w:rsidRPr="00C672B6" w:rsidRDefault="000D212E" w:rsidP="00D71489">
            <w:pPr>
              <w:spacing w:after="0"/>
              <w:jc w:val="center"/>
              <w:rPr>
                <w:sz w:val="16"/>
                <w:szCs w:val="16"/>
              </w:rPr>
            </w:pPr>
          </w:p>
          <w:p w14:paraId="4B670088" w14:textId="77777777" w:rsidR="000D212E" w:rsidRPr="00C672B6" w:rsidRDefault="000D212E" w:rsidP="00D71489">
            <w:pPr>
              <w:spacing w:after="0"/>
              <w:jc w:val="center"/>
              <w:rPr>
                <w:sz w:val="16"/>
                <w:szCs w:val="16"/>
              </w:rPr>
            </w:pPr>
          </w:p>
          <w:p w14:paraId="498C3B52" w14:textId="77777777" w:rsidR="000D212E" w:rsidRPr="00C672B6" w:rsidRDefault="000D212E" w:rsidP="00D71489">
            <w:pPr>
              <w:spacing w:after="0"/>
              <w:jc w:val="center"/>
              <w:rPr>
                <w:sz w:val="16"/>
                <w:szCs w:val="16"/>
              </w:rPr>
            </w:pPr>
          </w:p>
          <w:p w14:paraId="23CC916E" w14:textId="77777777" w:rsidR="000D212E" w:rsidRPr="00C672B6" w:rsidRDefault="000D212E" w:rsidP="00D71489">
            <w:pPr>
              <w:spacing w:after="0"/>
              <w:jc w:val="center"/>
              <w:rPr>
                <w:sz w:val="16"/>
                <w:szCs w:val="16"/>
              </w:rPr>
            </w:pPr>
          </w:p>
          <w:p w14:paraId="79F3FE3A" w14:textId="77777777" w:rsidR="000D212E" w:rsidRPr="00C672B6" w:rsidRDefault="000D212E" w:rsidP="00D71489">
            <w:pPr>
              <w:spacing w:after="0"/>
              <w:jc w:val="center"/>
              <w:rPr>
                <w:sz w:val="16"/>
                <w:szCs w:val="16"/>
              </w:rPr>
            </w:pPr>
          </w:p>
          <w:p w14:paraId="206CEC09" w14:textId="77777777" w:rsidR="000D212E" w:rsidRPr="00C672B6" w:rsidRDefault="000D212E" w:rsidP="00D71489">
            <w:pPr>
              <w:spacing w:after="0"/>
              <w:rPr>
                <w:sz w:val="16"/>
                <w:szCs w:val="16"/>
              </w:rPr>
            </w:pPr>
          </w:p>
          <w:p w14:paraId="0DA7DD94" w14:textId="77777777" w:rsidR="000D212E" w:rsidRPr="00C672B6" w:rsidRDefault="000D212E" w:rsidP="00D71489">
            <w:pPr>
              <w:spacing w:after="0"/>
              <w:rPr>
                <w:sz w:val="16"/>
                <w:szCs w:val="16"/>
                <w:highlight w:val="yellow"/>
              </w:rPr>
            </w:pPr>
          </w:p>
          <w:p w14:paraId="7BEC351A" w14:textId="77777777" w:rsidR="000D212E" w:rsidRPr="00C672B6" w:rsidRDefault="000D212E" w:rsidP="00D71489">
            <w:pPr>
              <w:spacing w:after="0"/>
              <w:jc w:val="center"/>
              <w:rPr>
                <w:sz w:val="16"/>
                <w:szCs w:val="16"/>
              </w:rPr>
            </w:pPr>
            <w:r>
              <w:rPr>
                <w:sz w:val="16"/>
                <w:szCs w:val="16"/>
              </w:rPr>
              <w:t>$283,208</w:t>
            </w:r>
          </w:p>
          <w:p w14:paraId="2FBE2B72" w14:textId="77777777" w:rsidR="000D212E" w:rsidRPr="00C672B6" w:rsidRDefault="000D212E" w:rsidP="00D71489">
            <w:pPr>
              <w:spacing w:after="0"/>
              <w:rPr>
                <w:sz w:val="16"/>
                <w:szCs w:val="16"/>
              </w:rPr>
            </w:pPr>
          </w:p>
          <w:p w14:paraId="2D9577C7" w14:textId="77777777" w:rsidR="000D212E" w:rsidRPr="00C672B6" w:rsidRDefault="000D212E" w:rsidP="00D71489">
            <w:pPr>
              <w:spacing w:after="0"/>
              <w:jc w:val="center"/>
              <w:rPr>
                <w:sz w:val="16"/>
                <w:szCs w:val="16"/>
              </w:rPr>
            </w:pPr>
          </w:p>
          <w:p w14:paraId="5A20CC15" w14:textId="77777777" w:rsidR="000D212E" w:rsidRPr="00C672B6" w:rsidRDefault="000D212E" w:rsidP="00D71489">
            <w:pPr>
              <w:spacing w:after="0"/>
              <w:jc w:val="center"/>
              <w:rPr>
                <w:sz w:val="16"/>
                <w:szCs w:val="16"/>
              </w:rPr>
            </w:pPr>
            <w:r>
              <w:rPr>
                <w:sz w:val="16"/>
                <w:szCs w:val="16"/>
              </w:rPr>
              <w:t>$38,714</w:t>
            </w:r>
          </w:p>
          <w:p w14:paraId="374223B6" w14:textId="77777777" w:rsidR="000D212E" w:rsidRPr="00C672B6" w:rsidRDefault="000D212E" w:rsidP="00D71489">
            <w:pPr>
              <w:spacing w:after="0"/>
              <w:rPr>
                <w:sz w:val="16"/>
                <w:szCs w:val="16"/>
              </w:rPr>
            </w:pPr>
          </w:p>
          <w:p w14:paraId="7F60CE09" w14:textId="77777777" w:rsidR="000D212E" w:rsidRPr="00C672B6" w:rsidRDefault="000D212E" w:rsidP="00D71489">
            <w:pPr>
              <w:spacing w:after="0"/>
              <w:rPr>
                <w:sz w:val="16"/>
                <w:szCs w:val="16"/>
              </w:rPr>
            </w:pPr>
          </w:p>
          <w:p w14:paraId="3FCD3611" w14:textId="77777777" w:rsidR="000D212E" w:rsidRPr="00C672B6" w:rsidRDefault="000D212E" w:rsidP="00D71489">
            <w:pPr>
              <w:spacing w:after="0"/>
              <w:rPr>
                <w:sz w:val="16"/>
                <w:szCs w:val="16"/>
              </w:rPr>
            </w:pPr>
          </w:p>
          <w:p w14:paraId="3E9FFB53" w14:textId="77777777" w:rsidR="000D212E" w:rsidRPr="00C672B6" w:rsidRDefault="000D212E" w:rsidP="00D71489">
            <w:pPr>
              <w:spacing w:after="0"/>
              <w:jc w:val="center"/>
              <w:rPr>
                <w:sz w:val="16"/>
                <w:szCs w:val="16"/>
              </w:rPr>
            </w:pPr>
            <w:r>
              <w:rPr>
                <w:sz w:val="16"/>
                <w:szCs w:val="16"/>
              </w:rPr>
              <w:t>187,057</w:t>
            </w:r>
          </w:p>
          <w:p w14:paraId="1A796E21" w14:textId="77777777" w:rsidR="000D212E" w:rsidRPr="00C672B6" w:rsidRDefault="000D212E" w:rsidP="00D71489">
            <w:pPr>
              <w:spacing w:after="0"/>
              <w:rPr>
                <w:sz w:val="16"/>
                <w:szCs w:val="16"/>
              </w:rPr>
            </w:pPr>
          </w:p>
          <w:p w14:paraId="3F82ACB3" w14:textId="77777777" w:rsidR="000D212E" w:rsidRDefault="000D212E" w:rsidP="00D71489">
            <w:pPr>
              <w:spacing w:after="0"/>
              <w:rPr>
                <w:sz w:val="16"/>
                <w:szCs w:val="16"/>
              </w:rPr>
            </w:pPr>
          </w:p>
          <w:p w14:paraId="13281829" w14:textId="77777777" w:rsidR="000D212E" w:rsidRPr="00C672B6" w:rsidRDefault="000D212E" w:rsidP="00D71489">
            <w:pPr>
              <w:spacing w:after="0"/>
              <w:jc w:val="center"/>
              <w:rPr>
                <w:sz w:val="16"/>
                <w:szCs w:val="16"/>
              </w:rPr>
            </w:pPr>
            <w:r w:rsidRPr="00C672B6">
              <w:rPr>
                <w:sz w:val="16"/>
                <w:szCs w:val="16"/>
              </w:rPr>
              <w:t>see SASA! pilot below</w:t>
            </w:r>
            <w:r w:rsidRPr="00C672B6">
              <w:rPr>
                <w:sz w:val="16"/>
                <w:szCs w:val="16"/>
                <w:vertAlign w:val="superscript"/>
              </w:rPr>
              <w:footnoteReference w:id="116"/>
            </w:r>
          </w:p>
          <w:p w14:paraId="04339B2A" w14:textId="77777777" w:rsidR="000D212E" w:rsidRPr="00C672B6" w:rsidRDefault="000D212E" w:rsidP="00D71489">
            <w:pPr>
              <w:spacing w:after="0"/>
              <w:jc w:val="center"/>
              <w:rPr>
                <w:sz w:val="16"/>
                <w:szCs w:val="16"/>
              </w:rPr>
            </w:pPr>
          </w:p>
          <w:p w14:paraId="4AD44B8F" w14:textId="77777777" w:rsidR="000D212E" w:rsidRDefault="000D212E" w:rsidP="00D71489">
            <w:pPr>
              <w:spacing w:after="0"/>
              <w:rPr>
                <w:sz w:val="16"/>
                <w:szCs w:val="16"/>
              </w:rPr>
            </w:pPr>
          </w:p>
          <w:p w14:paraId="4D639AB8" w14:textId="77777777" w:rsidR="000D212E" w:rsidRPr="00C672B6" w:rsidRDefault="000D212E" w:rsidP="00D71489">
            <w:pPr>
              <w:spacing w:after="0"/>
              <w:rPr>
                <w:sz w:val="16"/>
                <w:szCs w:val="16"/>
              </w:rPr>
            </w:pPr>
          </w:p>
          <w:p w14:paraId="013362A8" w14:textId="77777777" w:rsidR="000D212E" w:rsidRPr="00C672B6" w:rsidRDefault="000D212E" w:rsidP="00D71489">
            <w:pPr>
              <w:spacing w:after="0"/>
              <w:jc w:val="center"/>
              <w:rPr>
                <w:sz w:val="16"/>
                <w:szCs w:val="16"/>
              </w:rPr>
            </w:pPr>
            <w:r w:rsidRPr="00C672B6">
              <w:rPr>
                <w:sz w:val="16"/>
                <w:szCs w:val="16"/>
              </w:rPr>
              <w:t xml:space="preserve">See above for funding </w:t>
            </w:r>
          </w:p>
        </w:tc>
      </w:tr>
      <w:tr w:rsidR="000D212E" w:rsidRPr="00C672B6" w14:paraId="5946D202" w14:textId="77777777" w:rsidTr="00D71489">
        <w:tc>
          <w:tcPr>
            <w:tcW w:w="1000" w:type="pct"/>
            <w:shd w:val="clear" w:color="auto" w:fill="auto"/>
          </w:tcPr>
          <w:p w14:paraId="1836037C" w14:textId="77777777" w:rsidR="000D212E" w:rsidRPr="00C672B6" w:rsidRDefault="000D212E" w:rsidP="00D71489">
            <w:pPr>
              <w:spacing w:after="0"/>
              <w:rPr>
                <w:sz w:val="16"/>
                <w:szCs w:val="16"/>
              </w:rPr>
            </w:pPr>
            <w:r w:rsidRPr="00C672B6">
              <w:rPr>
                <w:sz w:val="16"/>
                <w:szCs w:val="16"/>
              </w:rPr>
              <w:t>Fund to support sustainable safe house provision / (</w:t>
            </w:r>
            <w:r w:rsidRPr="00C672B6">
              <w:rPr>
                <w:rFonts w:cs="Arial"/>
                <w:color w:val="000000"/>
                <w:sz w:val="16"/>
                <w:szCs w:val="16"/>
              </w:rPr>
              <w:t>$6,000,000)</w:t>
            </w:r>
          </w:p>
        </w:tc>
        <w:tc>
          <w:tcPr>
            <w:tcW w:w="1000" w:type="pct"/>
            <w:shd w:val="clear" w:color="auto" w:fill="auto"/>
          </w:tcPr>
          <w:p w14:paraId="6B307344"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Where feasible, build on local initiatives to increase the stock of safe houses in program target regions. </w:t>
            </w:r>
          </w:p>
        </w:tc>
        <w:tc>
          <w:tcPr>
            <w:tcW w:w="1000" w:type="pct"/>
            <w:shd w:val="clear" w:color="auto" w:fill="auto"/>
          </w:tcPr>
          <w:p w14:paraId="3CC2D746" w14:textId="77777777" w:rsidR="000D212E" w:rsidRPr="00C672B6" w:rsidRDefault="000D212E" w:rsidP="000D212E">
            <w:pPr>
              <w:numPr>
                <w:ilvl w:val="0"/>
                <w:numId w:val="39"/>
              </w:numPr>
              <w:spacing w:after="0" w:line="240" w:lineRule="auto"/>
              <w:rPr>
                <w:sz w:val="16"/>
                <w:szCs w:val="16"/>
              </w:rPr>
            </w:pPr>
            <w:r w:rsidRPr="00C672B6">
              <w:rPr>
                <w:sz w:val="16"/>
                <w:szCs w:val="16"/>
              </w:rPr>
              <w:t>None to date</w:t>
            </w:r>
          </w:p>
        </w:tc>
        <w:tc>
          <w:tcPr>
            <w:tcW w:w="1000" w:type="pct"/>
            <w:shd w:val="clear" w:color="auto" w:fill="auto"/>
          </w:tcPr>
          <w:p w14:paraId="19C97951"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The Justice Services and Stability for Development Program is working to build safe houses. Efforts to work with Oxfam to identify safe house to support with some internal structures were unsuccessful. </w:t>
            </w:r>
          </w:p>
          <w:p w14:paraId="613FC694" w14:textId="77777777" w:rsidR="000D212E" w:rsidRPr="00C672B6" w:rsidRDefault="000D212E" w:rsidP="000D212E">
            <w:pPr>
              <w:numPr>
                <w:ilvl w:val="0"/>
                <w:numId w:val="39"/>
              </w:numPr>
              <w:spacing w:after="0" w:line="240" w:lineRule="auto"/>
              <w:rPr>
                <w:sz w:val="16"/>
                <w:szCs w:val="16"/>
              </w:rPr>
            </w:pPr>
            <w:r>
              <w:rPr>
                <w:sz w:val="16"/>
                <w:szCs w:val="16"/>
              </w:rPr>
              <w:t>Business</w:t>
            </w:r>
            <w:r w:rsidRPr="00C672B6">
              <w:rPr>
                <w:sz w:val="16"/>
                <w:szCs w:val="16"/>
              </w:rPr>
              <w:t xml:space="preserve"> Coalition for Women is exploring the feasibility of converting a property owned by Coalition-members and Bank South Pacific into a Safe House and Case Management and Counselling Service to support victims of Family and Sexual Violence.</w:t>
            </w:r>
          </w:p>
        </w:tc>
        <w:tc>
          <w:tcPr>
            <w:tcW w:w="1000" w:type="pct"/>
            <w:shd w:val="clear" w:color="auto" w:fill="auto"/>
          </w:tcPr>
          <w:p w14:paraId="66B217C5" w14:textId="77777777" w:rsidR="000D212E" w:rsidRPr="00C672B6" w:rsidRDefault="000D212E" w:rsidP="00D71489">
            <w:pPr>
              <w:spacing w:after="0"/>
              <w:jc w:val="center"/>
              <w:rPr>
                <w:sz w:val="16"/>
                <w:szCs w:val="16"/>
                <w:highlight w:val="yellow"/>
              </w:rPr>
            </w:pPr>
          </w:p>
        </w:tc>
      </w:tr>
      <w:tr w:rsidR="000D212E" w:rsidRPr="00C672B6" w14:paraId="3BBB7975" w14:textId="77777777" w:rsidTr="00D71489">
        <w:tc>
          <w:tcPr>
            <w:tcW w:w="1000" w:type="pct"/>
            <w:shd w:val="clear" w:color="auto" w:fill="auto"/>
          </w:tcPr>
          <w:p w14:paraId="0CF370B8" w14:textId="77777777" w:rsidR="000D212E" w:rsidRPr="00C672B6" w:rsidRDefault="000D212E" w:rsidP="00D71489">
            <w:pPr>
              <w:spacing w:after="0"/>
              <w:rPr>
                <w:sz w:val="16"/>
                <w:szCs w:val="16"/>
              </w:rPr>
            </w:pPr>
            <w:r w:rsidRPr="00C672B6">
              <w:rPr>
                <w:sz w:val="16"/>
                <w:szCs w:val="16"/>
              </w:rPr>
              <w:t>Innovation fund to prevent and raise awareness of family and sexual violence / (</w:t>
            </w:r>
            <w:r w:rsidRPr="00C672B6">
              <w:rPr>
                <w:rFonts w:cs="Arial"/>
                <w:color w:val="000000"/>
                <w:sz w:val="16"/>
                <w:szCs w:val="16"/>
              </w:rPr>
              <w:t>$5,000,000)</w:t>
            </w:r>
          </w:p>
          <w:p w14:paraId="7237FC16" w14:textId="77777777" w:rsidR="000D212E" w:rsidRPr="00C672B6" w:rsidRDefault="000D212E" w:rsidP="00D71489">
            <w:pPr>
              <w:spacing w:after="0"/>
              <w:rPr>
                <w:sz w:val="16"/>
                <w:szCs w:val="16"/>
              </w:rPr>
            </w:pPr>
          </w:p>
        </w:tc>
        <w:tc>
          <w:tcPr>
            <w:tcW w:w="1000" w:type="pct"/>
            <w:shd w:val="clear" w:color="auto" w:fill="auto"/>
          </w:tcPr>
          <w:p w14:paraId="68CECF80" w14:textId="77777777" w:rsidR="000D212E" w:rsidRPr="00C672B6" w:rsidRDefault="000D212E" w:rsidP="000D212E">
            <w:pPr>
              <w:numPr>
                <w:ilvl w:val="0"/>
                <w:numId w:val="39"/>
              </w:numPr>
              <w:spacing w:after="0" w:line="240" w:lineRule="auto"/>
              <w:rPr>
                <w:sz w:val="16"/>
                <w:szCs w:val="16"/>
              </w:rPr>
            </w:pPr>
            <w:r w:rsidRPr="00C672B6">
              <w:rPr>
                <w:sz w:val="16"/>
                <w:szCs w:val="16"/>
              </w:rPr>
              <w:t>An innovation and consolidation fund will be reserved to pilot and test new approaches to preventing family and sexual violence and to consolidate promising but not yet sustainable activities.</w:t>
            </w:r>
          </w:p>
        </w:tc>
        <w:tc>
          <w:tcPr>
            <w:tcW w:w="1000" w:type="pct"/>
            <w:shd w:val="clear" w:color="auto" w:fill="auto"/>
          </w:tcPr>
          <w:p w14:paraId="60FB56E9" w14:textId="77777777" w:rsidR="000D212E" w:rsidRPr="00C672B6" w:rsidRDefault="000D212E" w:rsidP="000D212E">
            <w:pPr>
              <w:numPr>
                <w:ilvl w:val="0"/>
                <w:numId w:val="39"/>
              </w:numPr>
              <w:spacing w:after="0" w:line="240" w:lineRule="auto"/>
              <w:rPr>
                <w:sz w:val="16"/>
                <w:szCs w:val="16"/>
              </w:rPr>
            </w:pPr>
            <w:r w:rsidRPr="00C672B6">
              <w:rPr>
                <w:i/>
                <w:sz w:val="16"/>
                <w:szCs w:val="16"/>
              </w:rPr>
              <w:t>Komuniti Lukautim Ol Meri</w:t>
            </w:r>
            <w:r w:rsidRPr="00C672B6">
              <w:rPr>
                <w:sz w:val="16"/>
                <w:szCs w:val="16"/>
              </w:rPr>
              <w:t xml:space="preserve"> </w:t>
            </w:r>
          </w:p>
          <w:p w14:paraId="25421AB0"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Positive Parenting </w:t>
            </w:r>
          </w:p>
          <w:p w14:paraId="740696F2"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SASA! Pilot (Family </w:t>
            </w:r>
            <w:r>
              <w:rPr>
                <w:sz w:val="16"/>
                <w:szCs w:val="16"/>
              </w:rPr>
              <w:t>Support Centre Assistance</w:t>
            </w:r>
            <w:r w:rsidRPr="00C672B6">
              <w:rPr>
                <w:sz w:val="16"/>
                <w:szCs w:val="16"/>
              </w:rPr>
              <w:t>)</w:t>
            </w:r>
          </w:p>
          <w:p w14:paraId="3BD9A6EB"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End Violence Against Children Campaign </w:t>
            </w:r>
          </w:p>
          <w:p w14:paraId="27E55984"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Femili PNG </w:t>
            </w:r>
          </w:p>
          <w:p w14:paraId="24A7F61F" w14:textId="77777777" w:rsidR="000D212E" w:rsidRPr="00C672B6" w:rsidRDefault="000D212E" w:rsidP="000D212E">
            <w:pPr>
              <w:numPr>
                <w:ilvl w:val="0"/>
                <w:numId w:val="39"/>
              </w:numPr>
              <w:spacing w:after="0" w:line="240" w:lineRule="auto"/>
              <w:rPr>
                <w:sz w:val="16"/>
                <w:szCs w:val="16"/>
              </w:rPr>
            </w:pPr>
            <w:r w:rsidRPr="00C672B6">
              <w:rPr>
                <w:sz w:val="16"/>
                <w:szCs w:val="16"/>
              </w:rPr>
              <w:t>Highlands Sorcery-Related Violence</w:t>
            </w:r>
          </w:p>
          <w:p w14:paraId="5A99BC95"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Highlands Sexual Reproductive and Maternal Health </w:t>
            </w:r>
          </w:p>
        </w:tc>
        <w:tc>
          <w:tcPr>
            <w:tcW w:w="1000" w:type="pct"/>
            <w:shd w:val="clear" w:color="auto" w:fill="auto"/>
          </w:tcPr>
          <w:p w14:paraId="56E4783E"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In progress (Highlands Sorcery-Related Violence, Femili PNG, </w:t>
            </w:r>
            <w:r w:rsidRPr="00C672B6">
              <w:rPr>
                <w:i/>
                <w:sz w:val="16"/>
                <w:szCs w:val="16"/>
              </w:rPr>
              <w:t>Komuniti Lukautim Ol Meri</w:t>
            </w:r>
            <w:r w:rsidRPr="00C672B6">
              <w:rPr>
                <w:sz w:val="16"/>
                <w:szCs w:val="16"/>
              </w:rPr>
              <w:t xml:space="preserve">, Positive Parenting, End Violence Against Children Campaign, Highlands Sexual Reproductive and Maternal Health). </w:t>
            </w:r>
          </w:p>
        </w:tc>
        <w:tc>
          <w:tcPr>
            <w:tcW w:w="1000" w:type="pct"/>
            <w:shd w:val="clear" w:color="auto" w:fill="auto"/>
          </w:tcPr>
          <w:p w14:paraId="15E5D3BE" w14:textId="77777777" w:rsidR="000D212E" w:rsidRPr="00C672B6" w:rsidRDefault="000D212E" w:rsidP="00D71489">
            <w:pPr>
              <w:spacing w:after="0"/>
              <w:jc w:val="center"/>
              <w:rPr>
                <w:sz w:val="16"/>
                <w:szCs w:val="16"/>
              </w:rPr>
            </w:pPr>
            <w:r w:rsidRPr="00C672B6">
              <w:rPr>
                <w:sz w:val="16"/>
                <w:szCs w:val="16"/>
              </w:rPr>
              <w:t>2,500,000</w:t>
            </w:r>
          </w:p>
          <w:p w14:paraId="2CF8E51C" w14:textId="77777777" w:rsidR="000D212E" w:rsidRPr="00C672B6" w:rsidRDefault="000D212E" w:rsidP="00D71489">
            <w:pPr>
              <w:spacing w:after="0"/>
              <w:jc w:val="center"/>
              <w:rPr>
                <w:sz w:val="16"/>
                <w:szCs w:val="16"/>
                <w:highlight w:val="green"/>
              </w:rPr>
            </w:pPr>
          </w:p>
          <w:p w14:paraId="637A28C7" w14:textId="77777777" w:rsidR="000D212E" w:rsidRPr="00C672B6" w:rsidRDefault="000D212E" w:rsidP="00D71489">
            <w:pPr>
              <w:spacing w:after="0"/>
              <w:jc w:val="center"/>
              <w:rPr>
                <w:sz w:val="16"/>
                <w:szCs w:val="16"/>
              </w:rPr>
            </w:pPr>
            <w:r w:rsidRPr="00C672B6">
              <w:rPr>
                <w:sz w:val="16"/>
                <w:szCs w:val="16"/>
              </w:rPr>
              <w:t>1,787,760</w:t>
            </w:r>
          </w:p>
          <w:p w14:paraId="607B50AE" w14:textId="77777777" w:rsidR="000D212E" w:rsidRPr="00C672B6" w:rsidRDefault="000D212E" w:rsidP="00D71489">
            <w:pPr>
              <w:spacing w:after="0"/>
              <w:jc w:val="center"/>
              <w:rPr>
                <w:sz w:val="16"/>
                <w:szCs w:val="16"/>
              </w:rPr>
            </w:pPr>
          </w:p>
          <w:p w14:paraId="75D2FCBF" w14:textId="77777777" w:rsidR="000D212E" w:rsidRDefault="000D212E" w:rsidP="00D71489">
            <w:pPr>
              <w:spacing w:after="0"/>
              <w:jc w:val="center"/>
              <w:rPr>
                <w:sz w:val="16"/>
                <w:szCs w:val="16"/>
              </w:rPr>
            </w:pPr>
            <w:r w:rsidRPr="00C672B6">
              <w:rPr>
                <w:sz w:val="16"/>
                <w:szCs w:val="16"/>
              </w:rPr>
              <w:t>3,479,000</w:t>
            </w:r>
          </w:p>
          <w:p w14:paraId="3A372DEA" w14:textId="77777777" w:rsidR="000D212E" w:rsidRPr="00C672B6" w:rsidRDefault="000D212E" w:rsidP="00D71489">
            <w:pPr>
              <w:spacing w:after="0"/>
              <w:jc w:val="center"/>
              <w:rPr>
                <w:sz w:val="16"/>
                <w:szCs w:val="16"/>
              </w:rPr>
            </w:pPr>
          </w:p>
          <w:p w14:paraId="71E92DAA" w14:textId="77777777" w:rsidR="000D212E" w:rsidRPr="00C672B6" w:rsidRDefault="000D212E" w:rsidP="00D71489">
            <w:pPr>
              <w:spacing w:after="0"/>
              <w:jc w:val="center"/>
              <w:rPr>
                <w:sz w:val="16"/>
                <w:szCs w:val="16"/>
              </w:rPr>
            </w:pPr>
            <w:r w:rsidRPr="00C672B6">
              <w:rPr>
                <w:sz w:val="16"/>
                <w:szCs w:val="16"/>
              </w:rPr>
              <w:t>1,995,000</w:t>
            </w:r>
          </w:p>
          <w:p w14:paraId="1989D3C9" w14:textId="77777777" w:rsidR="000D212E" w:rsidRPr="00C672B6" w:rsidRDefault="000D212E" w:rsidP="00D71489">
            <w:pPr>
              <w:spacing w:after="0"/>
              <w:jc w:val="center"/>
              <w:rPr>
                <w:sz w:val="16"/>
                <w:szCs w:val="16"/>
              </w:rPr>
            </w:pPr>
          </w:p>
          <w:p w14:paraId="578E97C4" w14:textId="77777777" w:rsidR="000D212E" w:rsidRDefault="000D212E" w:rsidP="00D71489">
            <w:pPr>
              <w:spacing w:after="0"/>
              <w:jc w:val="center"/>
              <w:rPr>
                <w:sz w:val="16"/>
                <w:szCs w:val="16"/>
              </w:rPr>
            </w:pPr>
          </w:p>
          <w:p w14:paraId="14611A90" w14:textId="77777777" w:rsidR="000D212E" w:rsidRPr="007348BD" w:rsidRDefault="000D212E" w:rsidP="00D71489">
            <w:pPr>
              <w:spacing w:after="0"/>
              <w:jc w:val="center"/>
              <w:rPr>
                <w:sz w:val="16"/>
                <w:szCs w:val="16"/>
              </w:rPr>
            </w:pPr>
            <w:r w:rsidRPr="00C672B6">
              <w:rPr>
                <w:sz w:val="16"/>
                <w:szCs w:val="16"/>
              </w:rPr>
              <w:t xml:space="preserve">See above </w:t>
            </w:r>
            <w:r w:rsidRPr="007348BD">
              <w:rPr>
                <w:sz w:val="16"/>
                <w:szCs w:val="16"/>
              </w:rPr>
              <w:t>for funding</w:t>
            </w:r>
          </w:p>
          <w:p w14:paraId="6C44D06A" w14:textId="77777777" w:rsidR="000D212E" w:rsidRDefault="000D212E" w:rsidP="00D71489">
            <w:pPr>
              <w:spacing w:after="0"/>
              <w:jc w:val="center"/>
              <w:rPr>
                <w:sz w:val="16"/>
                <w:szCs w:val="16"/>
              </w:rPr>
            </w:pPr>
          </w:p>
          <w:p w14:paraId="26FC6500" w14:textId="77777777" w:rsidR="000D212E" w:rsidRPr="00C672B6" w:rsidRDefault="000D212E" w:rsidP="00D71489">
            <w:pPr>
              <w:spacing w:after="0"/>
              <w:jc w:val="center"/>
              <w:rPr>
                <w:sz w:val="16"/>
                <w:szCs w:val="16"/>
              </w:rPr>
            </w:pPr>
            <w:r>
              <w:rPr>
                <w:sz w:val="16"/>
                <w:szCs w:val="16"/>
              </w:rPr>
              <w:t>1,000,000</w:t>
            </w:r>
            <w:r>
              <w:rPr>
                <w:rStyle w:val="FootnoteReference"/>
              </w:rPr>
              <w:footnoteReference w:id="117"/>
            </w:r>
          </w:p>
        </w:tc>
      </w:tr>
      <w:tr w:rsidR="000D212E" w:rsidRPr="0092252E" w14:paraId="0B2E540D" w14:textId="77777777" w:rsidTr="00D71489">
        <w:tc>
          <w:tcPr>
            <w:tcW w:w="5000" w:type="pct"/>
            <w:gridSpan w:val="5"/>
            <w:shd w:val="clear" w:color="auto" w:fill="F2F2F2" w:themeFill="background1" w:themeFillShade="F2"/>
            <w:vAlign w:val="center"/>
          </w:tcPr>
          <w:p w14:paraId="222F49C8" w14:textId="77777777" w:rsidR="000D212E" w:rsidRPr="0092252E" w:rsidRDefault="000D212E" w:rsidP="00D71489">
            <w:pPr>
              <w:spacing w:after="0"/>
              <w:rPr>
                <w:b/>
                <w:sz w:val="16"/>
                <w:szCs w:val="16"/>
              </w:rPr>
            </w:pPr>
            <w:r w:rsidRPr="0092252E">
              <w:rPr>
                <w:b/>
                <w:sz w:val="18"/>
                <w:szCs w:val="18"/>
              </w:rPr>
              <w:t>Enhance knowledge and evidence to inform policy and practice</w:t>
            </w:r>
          </w:p>
        </w:tc>
      </w:tr>
      <w:tr w:rsidR="000D212E" w:rsidRPr="00C672B6" w14:paraId="2D84BC2E" w14:textId="77777777" w:rsidTr="00D71489">
        <w:tc>
          <w:tcPr>
            <w:tcW w:w="1000" w:type="pct"/>
            <w:shd w:val="clear" w:color="auto" w:fill="auto"/>
          </w:tcPr>
          <w:p w14:paraId="0B5B3AC3" w14:textId="77777777" w:rsidR="000D212E" w:rsidRPr="00C672B6" w:rsidRDefault="000D212E" w:rsidP="00D71489">
            <w:pPr>
              <w:spacing w:after="0"/>
              <w:rPr>
                <w:sz w:val="16"/>
                <w:szCs w:val="16"/>
              </w:rPr>
            </w:pPr>
            <w:r w:rsidRPr="00C672B6">
              <w:rPr>
                <w:sz w:val="16"/>
                <w:szCs w:val="16"/>
              </w:rPr>
              <w:lastRenderedPageBreak/>
              <w:t xml:space="preserve">Develop and implement a Research Strategy for </w:t>
            </w:r>
            <w:r w:rsidRPr="00C672B6">
              <w:rPr>
                <w:i/>
                <w:sz w:val="16"/>
                <w:szCs w:val="16"/>
              </w:rPr>
              <w:t>Pacific Women</w:t>
            </w:r>
            <w:r w:rsidRPr="00C672B6">
              <w:rPr>
                <w:sz w:val="16"/>
                <w:szCs w:val="16"/>
              </w:rPr>
              <w:t xml:space="preserve"> Papua New Guinea / (</w:t>
            </w:r>
            <w:r w:rsidRPr="00C672B6">
              <w:rPr>
                <w:rFonts w:cs="Arial"/>
                <w:color w:val="000000"/>
                <w:sz w:val="16"/>
                <w:szCs w:val="16"/>
              </w:rPr>
              <w:t>$2,000,000)</w:t>
            </w:r>
          </w:p>
        </w:tc>
        <w:tc>
          <w:tcPr>
            <w:tcW w:w="1000" w:type="pct"/>
            <w:shd w:val="clear" w:color="auto" w:fill="auto"/>
          </w:tcPr>
          <w:p w14:paraId="45E9FB9E" w14:textId="77777777" w:rsidR="000D212E" w:rsidRPr="00C672B6" w:rsidRDefault="000D212E" w:rsidP="000D212E">
            <w:pPr>
              <w:numPr>
                <w:ilvl w:val="0"/>
                <w:numId w:val="39"/>
              </w:numPr>
              <w:spacing w:after="0" w:line="240" w:lineRule="auto"/>
              <w:rPr>
                <w:sz w:val="16"/>
                <w:szCs w:val="16"/>
              </w:rPr>
            </w:pPr>
            <w:r w:rsidRPr="00C672B6">
              <w:rPr>
                <w:sz w:val="16"/>
                <w:szCs w:val="16"/>
              </w:rPr>
              <w:t>Strategy will be developed through a participatory workshop where existing knowledge and research questions will be identified and prioritised for research investment.</w:t>
            </w:r>
          </w:p>
        </w:tc>
        <w:tc>
          <w:tcPr>
            <w:tcW w:w="1000" w:type="pct"/>
            <w:shd w:val="clear" w:color="auto" w:fill="auto"/>
          </w:tcPr>
          <w:p w14:paraId="3C66BFC1" w14:textId="77777777" w:rsidR="000D212E" w:rsidRPr="00C672B6" w:rsidRDefault="000D212E" w:rsidP="000D212E">
            <w:pPr>
              <w:numPr>
                <w:ilvl w:val="0"/>
                <w:numId w:val="39"/>
              </w:numPr>
              <w:spacing w:after="0" w:line="240" w:lineRule="auto"/>
              <w:rPr>
                <w:sz w:val="16"/>
                <w:szCs w:val="16"/>
              </w:rPr>
            </w:pPr>
            <w:r w:rsidRPr="00C672B6">
              <w:rPr>
                <w:sz w:val="16"/>
                <w:szCs w:val="16"/>
              </w:rPr>
              <w:t>None to date</w:t>
            </w:r>
          </w:p>
        </w:tc>
        <w:tc>
          <w:tcPr>
            <w:tcW w:w="1000" w:type="pct"/>
            <w:shd w:val="clear" w:color="auto" w:fill="auto"/>
          </w:tcPr>
          <w:p w14:paraId="4CD72368" w14:textId="77777777" w:rsidR="000D212E" w:rsidRPr="00C672B6" w:rsidRDefault="000D212E" w:rsidP="000D212E">
            <w:pPr>
              <w:numPr>
                <w:ilvl w:val="0"/>
                <w:numId w:val="39"/>
              </w:numPr>
              <w:spacing w:after="0" w:line="240" w:lineRule="auto"/>
              <w:rPr>
                <w:sz w:val="16"/>
                <w:szCs w:val="16"/>
              </w:rPr>
            </w:pPr>
            <w:r w:rsidRPr="00C672B6">
              <w:rPr>
                <w:sz w:val="16"/>
                <w:szCs w:val="16"/>
              </w:rPr>
              <w:t xml:space="preserve">As an input to the </w:t>
            </w:r>
            <w:r w:rsidRPr="00C672B6">
              <w:rPr>
                <w:i/>
                <w:sz w:val="16"/>
                <w:szCs w:val="16"/>
              </w:rPr>
              <w:t>Pacific Women</w:t>
            </w:r>
            <w:r w:rsidRPr="00C672B6">
              <w:rPr>
                <w:sz w:val="16"/>
                <w:szCs w:val="16"/>
              </w:rPr>
              <w:t xml:space="preserve"> Papua New Guinea Annual Conference in 2016, relevant research by partners</w:t>
            </w:r>
            <w:r w:rsidRPr="00C672B6">
              <w:rPr>
                <w:sz w:val="16"/>
                <w:szCs w:val="16"/>
                <w:vertAlign w:val="superscript"/>
              </w:rPr>
              <w:footnoteReference w:id="118"/>
            </w:r>
            <w:r w:rsidRPr="00C672B6">
              <w:rPr>
                <w:sz w:val="16"/>
                <w:szCs w:val="16"/>
              </w:rPr>
              <w:t xml:space="preserve"> was identified. A meeting outcome was a decision to support the development of a wider Papua New Guinea research group rather than pursuing a </w:t>
            </w:r>
            <w:r w:rsidRPr="00C672B6">
              <w:rPr>
                <w:i/>
                <w:sz w:val="16"/>
                <w:szCs w:val="16"/>
              </w:rPr>
              <w:t>Pacific Women</w:t>
            </w:r>
            <w:r w:rsidRPr="00C672B6">
              <w:rPr>
                <w:sz w:val="16"/>
                <w:szCs w:val="16"/>
              </w:rPr>
              <w:t xml:space="preserve"> Papua New Guinea research strategy.</w:t>
            </w:r>
          </w:p>
          <w:p w14:paraId="747633E1" w14:textId="77777777" w:rsidR="000D212E" w:rsidRPr="00C672B6" w:rsidRDefault="000D212E" w:rsidP="000D212E">
            <w:pPr>
              <w:numPr>
                <w:ilvl w:val="0"/>
                <w:numId w:val="39"/>
              </w:numPr>
              <w:spacing w:after="0" w:line="240" w:lineRule="auto"/>
              <w:rPr>
                <w:sz w:val="16"/>
                <w:szCs w:val="16"/>
              </w:rPr>
            </w:pPr>
            <w:r w:rsidRPr="00C672B6">
              <w:rPr>
                <w:sz w:val="16"/>
                <w:szCs w:val="16"/>
              </w:rPr>
              <w:t>Related investment: Research training Program implemented starting in 2017 by the State, Society and Governance in Melanesia program of the Australian National University.</w:t>
            </w:r>
          </w:p>
        </w:tc>
        <w:tc>
          <w:tcPr>
            <w:tcW w:w="1000" w:type="pct"/>
            <w:shd w:val="clear" w:color="auto" w:fill="auto"/>
          </w:tcPr>
          <w:p w14:paraId="75B13C8A" w14:textId="77777777" w:rsidR="000D212E" w:rsidRPr="00C672B6" w:rsidRDefault="000D212E" w:rsidP="00D71489">
            <w:pPr>
              <w:spacing w:after="0"/>
              <w:jc w:val="center"/>
              <w:rPr>
                <w:sz w:val="16"/>
                <w:szCs w:val="16"/>
              </w:rPr>
            </w:pPr>
          </w:p>
          <w:p w14:paraId="2B6C7970" w14:textId="77777777" w:rsidR="000D212E" w:rsidRPr="00C672B6" w:rsidRDefault="000D212E" w:rsidP="00D71489">
            <w:pPr>
              <w:spacing w:after="0"/>
              <w:jc w:val="center"/>
              <w:rPr>
                <w:sz w:val="16"/>
                <w:szCs w:val="16"/>
              </w:rPr>
            </w:pPr>
          </w:p>
          <w:p w14:paraId="7B7B888A" w14:textId="77777777" w:rsidR="000D212E" w:rsidRPr="00C672B6" w:rsidRDefault="000D212E" w:rsidP="00D71489">
            <w:pPr>
              <w:spacing w:after="0"/>
              <w:jc w:val="center"/>
              <w:rPr>
                <w:sz w:val="16"/>
                <w:szCs w:val="16"/>
              </w:rPr>
            </w:pPr>
          </w:p>
          <w:p w14:paraId="4D320194" w14:textId="77777777" w:rsidR="000D212E" w:rsidRPr="00C672B6" w:rsidRDefault="000D212E" w:rsidP="00D71489">
            <w:pPr>
              <w:spacing w:after="0"/>
              <w:jc w:val="center"/>
              <w:rPr>
                <w:sz w:val="16"/>
                <w:szCs w:val="16"/>
              </w:rPr>
            </w:pPr>
          </w:p>
          <w:p w14:paraId="127376E4" w14:textId="77777777" w:rsidR="000D212E" w:rsidRPr="00C672B6" w:rsidRDefault="000D212E" w:rsidP="00D71489">
            <w:pPr>
              <w:spacing w:after="0"/>
              <w:jc w:val="center"/>
              <w:rPr>
                <w:sz w:val="16"/>
                <w:szCs w:val="16"/>
              </w:rPr>
            </w:pPr>
          </w:p>
          <w:p w14:paraId="72A4C06C" w14:textId="77777777" w:rsidR="000D212E" w:rsidRPr="00C672B6" w:rsidRDefault="000D212E" w:rsidP="00D71489">
            <w:pPr>
              <w:spacing w:after="0"/>
              <w:jc w:val="center"/>
              <w:rPr>
                <w:sz w:val="16"/>
                <w:szCs w:val="16"/>
              </w:rPr>
            </w:pPr>
          </w:p>
          <w:p w14:paraId="3576E6E5" w14:textId="77777777" w:rsidR="000D212E" w:rsidRPr="00C672B6" w:rsidRDefault="000D212E" w:rsidP="00D71489">
            <w:pPr>
              <w:spacing w:after="0"/>
              <w:jc w:val="center"/>
              <w:rPr>
                <w:sz w:val="16"/>
                <w:szCs w:val="16"/>
              </w:rPr>
            </w:pPr>
            <w:r w:rsidRPr="00C672B6">
              <w:rPr>
                <w:sz w:val="16"/>
                <w:szCs w:val="16"/>
              </w:rPr>
              <w:t>695,458</w:t>
            </w:r>
          </w:p>
        </w:tc>
      </w:tr>
      <w:tr w:rsidR="000D212E" w:rsidRPr="00C672B6" w14:paraId="26AF2084" w14:textId="77777777" w:rsidTr="00D71489">
        <w:tc>
          <w:tcPr>
            <w:tcW w:w="1000" w:type="pct"/>
            <w:shd w:val="clear" w:color="auto" w:fill="auto"/>
          </w:tcPr>
          <w:p w14:paraId="5833F425" w14:textId="77777777" w:rsidR="000D212E" w:rsidRPr="00C672B6" w:rsidRDefault="000D212E" w:rsidP="00D71489">
            <w:pPr>
              <w:spacing w:after="0"/>
              <w:rPr>
                <w:sz w:val="16"/>
                <w:szCs w:val="16"/>
              </w:rPr>
            </w:pPr>
            <w:r w:rsidRPr="00C672B6">
              <w:rPr>
                <w:sz w:val="16"/>
                <w:szCs w:val="16"/>
              </w:rPr>
              <w:t xml:space="preserve">Establishment of an annual learning forum for </w:t>
            </w:r>
            <w:r w:rsidRPr="00C672B6">
              <w:rPr>
                <w:i/>
                <w:sz w:val="16"/>
                <w:szCs w:val="16"/>
              </w:rPr>
              <w:t>Pacific Women</w:t>
            </w:r>
            <w:r w:rsidRPr="00C672B6">
              <w:rPr>
                <w:sz w:val="16"/>
                <w:szCs w:val="16"/>
              </w:rPr>
              <w:t xml:space="preserve"> partners / ($250,000)</w:t>
            </w:r>
          </w:p>
        </w:tc>
        <w:tc>
          <w:tcPr>
            <w:tcW w:w="1000" w:type="pct"/>
            <w:shd w:val="clear" w:color="auto" w:fill="auto"/>
          </w:tcPr>
          <w:p w14:paraId="5C2A1B90" w14:textId="77777777" w:rsidR="000D212E" w:rsidRPr="00C672B6" w:rsidRDefault="000D212E" w:rsidP="00D71489">
            <w:pPr>
              <w:spacing w:after="0"/>
              <w:rPr>
                <w:sz w:val="16"/>
                <w:szCs w:val="16"/>
              </w:rPr>
            </w:pPr>
          </w:p>
        </w:tc>
        <w:tc>
          <w:tcPr>
            <w:tcW w:w="1000" w:type="pct"/>
            <w:shd w:val="clear" w:color="auto" w:fill="auto"/>
          </w:tcPr>
          <w:p w14:paraId="56704146" w14:textId="77777777" w:rsidR="000D212E" w:rsidRPr="00C672B6" w:rsidRDefault="000D212E" w:rsidP="000D212E">
            <w:pPr>
              <w:numPr>
                <w:ilvl w:val="0"/>
                <w:numId w:val="43"/>
              </w:numPr>
              <w:spacing w:after="0" w:line="240" w:lineRule="auto"/>
              <w:rPr>
                <w:sz w:val="16"/>
                <w:szCs w:val="16"/>
              </w:rPr>
            </w:pPr>
            <w:r w:rsidRPr="00C672B6">
              <w:rPr>
                <w:sz w:val="16"/>
                <w:szCs w:val="16"/>
              </w:rPr>
              <w:t>In progress (annually)</w:t>
            </w:r>
          </w:p>
        </w:tc>
        <w:tc>
          <w:tcPr>
            <w:tcW w:w="1000" w:type="pct"/>
            <w:shd w:val="clear" w:color="auto" w:fill="auto"/>
          </w:tcPr>
          <w:p w14:paraId="2B84EBBA" w14:textId="77777777" w:rsidR="000D212E" w:rsidRPr="00C672B6" w:rsidRDefault="000D212E" w:rsidP="000D212E">
            <w:pPr>
              <w:numPr>
                <w:ilvl w:val="0"/>
                <w:numId w:val="39"/>
              </w:numPr>
              <w:spacing w:after="0" w:line="240" w:lineRule="auto"/>
              <w:rPr>
                <w:sz w:val="16"/>
                <w:szCs w:val="16"/>
              </w:rPr>
            </w:pPr>
            <w:r w:rsidRPr="00C672B6">
              <w:rPr>
                <w:sz w:val="16"/>
                <w:szCs w:val="16"/>
              </w:rPr>
              <w:t>Annual conference/learning workshop held in 2016 and 2017.</w:t>
            </w:r>
          </w:p>
        </w:tc>
        <w:tc>
          <w:tcPr>
            <w:tcW w:w="1000" w:type="pct"/>
            <w:shd w:val="clear" w:color="auto" w:fill="auto"/>
          </w:tcPr>
          <w:p w14:paraId="25541B7C" w14:textId="77777777" w:rsidR="000D212E" w:rsidRPr="00C672B6" w:rsidRDefault="000D212E" w:rsidP="00D71489">
            <w:pPr>
              <w:spacing w:after="0"/>
              <w:jc w:val="center"/>
              <w:rPr>
                <w:sz w:val="16"/>
                <w:szCs w:val="16"/>
              </w:rPr>
            </w:pPr>
            <w:r w:rsidRPr="00C672B6">
              <w:rPr>
                <w:sz w:val="16"/>
                <w:szCs w:val="16"/>
              </w:rPr>
              <w:t>approx. 85,000/pa</w:t>
            </w:r>
          </w:p>
        </w:tc>
      </w:tr>
      <w:tr w:rsidR="000D212E" w:rsidRPr="00C672B6" w14:paraId="5E788F1A" w14:textId="77777777" w:rsidTr="00D71489">
        <w:tc>
          <w:tcPr>
            <w:tcW w:w="1000" w:type="pct"/>
            <w:shd w:val="clear" w:color="auto" w:fill="auto"/>
          </w:tcPr>
          <w:p w14:paraId="277F31D6" w14:textId="77777777" w:rsidR="000D212E" w:rsidRPr="00C672B6" w:rsidRDefault="000D212E" w:rsidP="00D71489">
            <w:pPr>
              <w:spacing w:after="0"/>
              <w:rPr>
                <w:sz w:val="16"/>
                <w:szCs w:val="16"/>
              </w:rPr>
            </w:pPr>
            <w:r w:rsidRPr="00C672B6">
              <w:rPr>
                <w:sz w:val="16"/>
                <w:szCs w:val="16"/>
              </w:rPr>
              <w:t>Development of curricula, learning modules and scholarships for short term courses / (</w:t>
            </w:r>
            <w:r w:rsidRPr="00C672B6">
              <w:rPr>
                <w:rFonts w:cs="Arial"/>
                <w:color w:val="000000"/>
                <w:sz w:val="16"/>
                <w:szCs w:val="16"/>
              </w:rPr>
              <w:t>$3,000,000)</w:t>
            </w:r>
          </w:p>
        </w:tc>
        <w:tc>
          <w:tcPr>
            <w:tcW w:w="1000" w:type="pct"/>
            <w:shd w:val="clear" w:color="auto" w:fill="auto"/>
          </w:tcPr>
          <w:p w14:paraId="55A795F7" w14:textId="77777777" w:rsidR="000D212E" w:rsidRPr="00C672B6" w:rsidRDefault="000D212E" w:rsidP="000D212E">
            <w:pPr>
              <w:numPr>
                <w:ilvl w:val="0"/>
                <w:numId w:val="40"/>
              </w:numPr>
              <w:spacing w:after="0" w:line="240" w:lineRule="auto"/>
              <w:rPr>
                <w:sz w:val="16"/>
                <w:szCs w:val="16"/>
              </w:rPr>
            </w:pPr>
            <w:r w:rsidRPr="00C672B6">
              <w:rPr>
                <w:sz w:val="16"/>
                <w:szCs w:val="16"/>
              </w:rPr>
              <w:t>Development of curricula and learning modules across priority gender issues (e.g. trauma counselling, running a business, governance and women’s leadership).</w:t>
            </w:r>
          </w:p>
          <w:p w14:paraId="1930F98D" w14:textId="77777777" w:rsidR="000D212E" w:rsidRPr="00C672B6" w:rsidRDefault="000D212E" w:rsidP="000D212E">
            <w:pPr>
              <w:numPr>
                <w:ilvl w:val="0"/>
                <w:numId w:val="40"/>
              </w:numPr>
              <w:spacing w:after="0" w:line="240" w:lineRule="auto"/>
              <w:rPr>
                <w:sz w:val="16"/>
                <w:szCs w:val="16"/>
              </w:rPr>
            </w:pPr>
            <w:r w:rsidRPr="00C672B6">
              <w:rPr>
                <w:sz w:val="16"/>
                <w:szCs w:val="16"/>
              </w:rPr>
              <w:lastRenderedPageBreak/>
              <w:t>Piloting testing and institutionalisation of curricula and learning modules.</w:t>
            </w:r>
          </w:p>
          <w:p w14:paraId="06E26161" w14:textId="77777777" w:rsidR="000D212E" w:rsidRPr="00C672B6" w:rsidRDefault="000D212E" w:rsidP="000D212E">
            <w:pPr>
              <w:numPr>
                <w:ilvl w:val="0"/>
                <w:numId w:val="40"/>
              </w:numPr>
              <w:spacing w:after="0" w:line="240" w:lineRule="auto"/>
              <w:rPr>
                <w:sz w:val="16"/>
                <w:szCs w:val="16"/>
              </w:rPr>
            </w:pPr>
            <w:r w:rsidRPr="00C672B6">
              <w:rPr>
                <w:sz w:val="16"/>
                <w:szCs w:val="16"/>
              </w:rPr>
              <w:t>Establishment of short term scholarships for women to access key learning areas.</w:t>
            </w:r>
          </w:p>
        </w:tc>
        <w:tc>
          <w:tcPr>
            <w:tcW w:w="1000" w:type="pct"/>
            <w:shd w:val="clear" w:color="auto" w:fill="auto"/>
          </w:tcPr>
          <w:p w14:paraId="35BE80D5" w14:textId="77777777" w:rsidR="000D212E" w:rsidRPr="00C672B6" w:rsidRDefault="000D212E" w:rsidP="000D212E">
            <w:pPr>
              <w:numPr>
                <w:ilvl w:val="0"/>
                <w:numId w:val="40"/>
              </w:numPr>
              <w:spacing w:after="0" w:line="240" w:lineRule="auto"/>
              <w:rPr>
                <w:sz w:val="16"/>
                <w:szCs w:val="16"/>
              </w:rPr>
            </w:pPr>
            <w:r w:rsidRPr="00C672B6">
              <w:rPr>
                <w:sz w:val="16"/>
                <w:szCs w:val="16"/>
              </w:rPr>
              <w:lastRenderedPageBreak/>
              <w:t>Handled through a cluster of existing projects</w:t>
            </w:r>
          </w:p>
        </w:tc>
        <w:tc>
          <w:tcPr>
            <w:tcW w:w="1000" w:type="pct"/>
            <w:shd w:val="clear" w:color="auto" w:fill="auto"/>
          </w:tcPr>
          <w:p w14:paraId="686146DD" w14:textId="77777777" w:rsidR="000D212E" w:rsidRPr="00C672B6" w:rsidRDefault="000D212E" w:rsidP="000D212E">
            <w:pPr>
              <w:numPr>
                <w:ilvl w:val="0"/>
                <w:numId w:val="40"/>
              </w:numPr>
              <w:spacing w:after="0" w:line="240" w:lineRule="auto"/>
              <w:rPr>
                <w:sz w:val="16"/>
                <w:szCs w:val="16"/>
              </w:rPr>
            </w:pPr>
            <w:r w:rsidRPr="00C672B6">
              <w:rPr>
                <w:sz w:val="16"/>
                <w:szCs w:val="16"/>
              </w:rPr>
              <w:t>Several projects include development of curricula and learning modules.</w:t>
            </w:r>
            <w:r w:rsidRPr="00C672B6">
              <w:rPr>
                <w:sz w:val="16"/>
                <w:szCs w:val="16"/>
                <w:vertAlign w:val="superscript"/>
              </w:rPr>
              <w:footnoteReference w:id="119"/>
            </w:r>
            <w:r w:rsidRPr="00C672B6">
              <w:rPr>
                <w:sz w:val="16"/>
                <w:szCs w:val="16"/>
              </w:rPr>
              <w:t xml:space="preserve">  </w:t>
            </w:r>
          </w:p>
          <w:p w14:paraId="76E8842B" w14:textId="77777777" w:rsidR="000D212E" w:rsidRPr="00C672B6" w:rsidRDefault="000D212E" w:rsidP="00D71489">
            <w:pPr>
              <w:spacing w:after="0"/>
              <w:rPr>
                <w:sz w:val="16"/>
                <w:szCs w:val="16"/>
              </w:rPr>
            </w:pPr>
          </w:p>
          <w:p w14:paraId="51235770" w14:textId="77777777" w:rsidR="000D212E" w:rsidRPr="00C672B6" w:rsidRDefault="000D212E" w:rsidP="00D71489">
            <w:pPr>
              <w:spacing w:after="0"/>
              <w:rPr>
                <w:sz w:val="16"/>
                <w:szCs w:val="16"/>
              </w:rPr>
            </w:pPr>
          </w:p>
          <w:p w14:paraId="53DE3A3B" w14:textId="77777777" w:rsidR="000D212E" w:rsidRPr="00C672B6" w:rsidRDefault="000D212E" w:rsidP="00D71489">
            <w:pPr>
              <w:spacing w:after="0"/>
              <w:rPr>
                <w:sz w:val="16"/>
                <w:szCs w:val="16"/>
              </w:rPr>
            </w:pPr>
          </w:p>
          <w:p w14:paraId="0F6CBB69" w14:textId="77777777" w:rsidR="000D212E" w:rsidRPr="00C672B6" w:rsidRDefault="000D212E" w:rsidP="00D71489">
            <w:pPr>
              <w:spacing w:after="0"/>
              <w:rPr>
                <w:sz w:val="16"/>
                <w:szCs w:val="16"/>
              </w:rPr>
            </w:pPr>
          </w:p>
          <w:p w14:paraId="595E53AE" w14:textId="77777777" w:rsidR="000D212E" w:rsidRPr="00C672B6" w:rsidRDefault="000D212E" w:rsidP="00D71489">
            <w:pPr>
              <w:spacing w:after="0"/>
              <w:rPr>
                <w:sz w:val="16"/>
                <w:szCs w:val="16"/>
              </w:rPr>
            </w:pPr>
          </w:p>
          <w:p w14:paraId="12BD1E51" w14:textId="77777777" w:rsidR="000D212E" w:rsidRPr="00C672B6" w:rsidRDefault="000D212E" w:rsidP="000D212E">
            <w:pPr>
              <w:numPr>
                <w:ilvl w:val="0"/>
                <w:numId w:val="41"/>
              </w:numPr>
              <w:spacing w:after="0" w:line="240" w:lineRule="auto"/>
              <w:rPr>
                <w:sz w:val="16"/>
                <w:szCs w:val="16"/>
              </w:rPr>
            </w:pPr>
            <w:r w:rsidRPr="00C672B6">
              <w:rPr>
                <w:sz w:val="16"/>
                <w:szCs w:val="16"/>
              </w:rPr>
              <w:t>There may be opportunities through Australia Awards Certificates in Counselling, Entrepreneurship, Agribusiness, Leadership and Management (nongovernmental organisation).</w:t>
            </w:r>
          </w:p>
        </w:tc>
        <w:tc>
          <w:tcPr>
            <w:tcW w:w="1000" w:type="pct"/>
            <w:shd w:val="clear" w:color="auto" w:fill="auto"/>
          </w:tcPr>
          <w:p w14:paraId="7C40D6AC" w14:textId="77777777" w:rsidR="000D212E" w:rsidRPr="00C672B6" w:rsidRDefault="000D212E" w:rsidP="00D71489">
            <w:pPr>
              <w:spacing w:after="0"/>
              <w:jc w:val="center"/>
              <w:rPr>
                <w:sz w:val="16"/>
                <w:szCs w:val="16"/>
              </w:rPr>
            </w:pPr>
          </w:p>
        </w:tc>
      </w:tr>
      <w:tr w:rsidR="000D212E" w:rsidRPr="00C672B6" w14:paraId="65E7D8B7" w14:textId="77777777" w:rsidTr="00D71489">
        <w:tc>
          <w:tcPr>
            <w:tcW w:w="1000" w:type="pct"/>
            <w:shd w:val="clear" w:color="auto" w:fill="auto"/>
          </w:tcPr>
          <w:p w14:paraId="5216B3C8" w14:textId="77777777" w:rsidR="000D212E" w:rsidRPr="00C672B6" w:rsidRDefault="000D212E" w:rsidP="00D71489">
            <w:pPr>
              <w:widowControl w:val="0"/>
              <w:autoSpaceDE w:val="0"/>
              <w:autoSpaceDN w:val="0"/>
              <w:adjustRightInd w:val="0"/>
              <w:spacing w:after="0"/>
              <w:rPr>
                <w:rFonts w:ascii="Times" w:hAnsi="Times" w:cs="Times"/>
                <w:color w:val="000000"/>
                <w:sz w:val="16"/>
                <w:szCs w:val="16"/>
              </w:rPr>
            </w:pPr>
            <w:r w:rsidRPr="00C672B6">
              <w:rPr>
                <w:sz w:val="16"/>
                <w:szCs w:val="16"/>
              </w:rPr>
              <w:t>Maintenance of a virtual clearing house for gender equality and women’s empowerment / (</w:t>
            </w:r>
            <w:r w:rsidRPr="00C672B6">
              <w:rPr>
                <w:rFonts w:cs="Arial"/>
                <w:color w:val="000000"/>
                <w:sz w:val="16"/>
                <w:szCs w:val="16"/>
              </w:rPr>
              <w:t>$250,000)</w:t>
            </w:r>
          </w:p>
        </w:tc>
        <w:tc>
          <w:tcPr>
            <w:tcW w:w="1000" w:type="pct"/>
            <w:shd w:val="clear" w:color="auto" w:fill="auto"/>
          </w:tcPr>
          <w:p w14:paraId="4BFBE99B" w14:textId="77777777" w:rsidR="000D212E" w:rsidRPr="00C672B6" w:rsidRDefault="000D212E" w:rsidP="000D212E">
            <w:pPr>
              <w:numPr>
                <w:ilvl w:val="0"/>
                <w:numId w:val="29"/>
              </w:numPr>
              <w:spacing w:after="0" w:line="240" w:lineRule="auto"/>
              <w:rPr>
                <w:sz w:val="16"/>
                <w:szCs w:val="16"/>
              </w:rPr>
            </w:pPr>
            <w:r w:rsidRPr="00C672B6">
              <w:rPr>
                <w:sz w:val="16"/>
                <w:szCs w:val="16"/>
              </w:rPr>
              <w:t>Develop a Papua New Guinea virtual clearing house to reports, data, training materials and research.</w:t>
            </w:r>
          </w:p>
        </w:tc>
        <w:tc>
          <w:tcPr>
            <w:tcW w:w="1000" w:type="pct"/>
            <w:shd w:val="clear" w:color="auto" w:fill="auto"/>
          </w:tcPr>
          <w:p w14:paraId="1A3DB302" w14:textId="77777777" w:rsidR="000D212E" w:rsidRPr="00C672B6" w:rsidRDefault="000D212E" w:rsidP="000D212E">
            <w:pPr>
              <w:numPr>
                <w:ilvl w:val="0"/>
                <w:numId w:val="29"/>
              </w:numPr>
              <w:spacing w:after="0" w:line="240" w:lineRule="auto"/>
              <w:rPr>
                <w:sz w:val="16"/>
                <w:szCs w:val="16"/>
              </w:rPr>
            </w:pPr>
            <w:r w:rsidRPr="00C672B6">
              <w:rPr>
                <w:sz w:val="16"/>
                <w:szCs w:val="16"/>
              </w:rPr>
              <w:t>None</w:t>
            </w:r>
          </w:p>
        </w:tc>
        <w:tc>
          <w:tcPr>
            <w:tcW w:w="1000" w:type="pct"/>
            <w:shd w:val="clear" w:color="auto" w:fill="auto"/>
          </w:tcPr>
          <w:p w14:paraId="4C090315" w14:textId="77777777" w:rsidR="000D212E" w:rsidRPr="00C672B6" w:rsidRDefault="000D212E" w:rsidP="000D212E">
            <w:pPr>
              <w:numPr>
                <w:ilvl w:val="0"/>
                <w:numId w:val="29"/>
              </w:numPr>
              <w:spacing w:after="0" w:line="240" w:lineRule="auto"/>
              <w:rPr>
                <w:sz w:val="16"/>
                <w:szCs w:val="16"/>
              </w:rPr>
            </w:pPr>
            <w:r w:rsidRPr="00C672B6">
              <w:rPr>
                <w:sz w:val="16"/>
                <w:szCs w:val="16"/>
              </w:rPr>
              <w:t xml:space="preserve">The Papua New Guinea Governance Facility design included a ‘Knowledge Platform’ and the </w:t>
            </w:r>
            <w:r w:rsidRPr="00C672B6">
              <w:rPr>
                <w:i/>
                <w:sz w:val="16"/>
                <w:szCs w:val="16"/>
              </w:rPr>
              <w:t>Pacific Women</w:t>
            </w:r>
            <w:r w:rsidRPr="00C672B6">
              <w:rPr>
                <w:sz w:val="16"/>
                <w:szCs w:val="16"/>
              </w:rPr>
              <w:t xml:space="preserve"> Shaping Pacific Development Research Strategy includes a Pacific-wide knowledge management system. </w:t>
            </w:r>
          </w:p>
        </w:tc>
        <w:tc>
          <w:tcPr>
            <w:tcW w:w="1000" w:type="pct"/>
            <w:shd w:val="clear" w:color="auto" w:fill="auto"/>
          </w:tcPr>
          <w:p w14:paraId="10C80EAE" w14:textId="77777777" w:rsidR="000D212E" w:rsidRPr="00C672B6" w:rsidRDefault="000D212E" w:rsidP="00D71489">
            <w:pPr>
              <w:spacing w:after="0"/>
              <w:jc w:val="center"/>
              <w:rPr>
                <w:sz w:val="16"/>
                <w:szCs w:val="16"/>
                <w:highlight w:val="yellow"/>
              </w:rPr>
            </w:pPr>
          </w:p>
        </w:tc>
      </w:tr>
      <w:tr w:rsidR="000D212E" w:rsidRPr="00C672B6" w14:paraId="6EF08CFC" w14:textId="77777777" w:rsidTr="00D71489">
        <w:tc>
          <w:tcPr>
            <w:tcW w:w="1000" w:type="pct"/>
            <w:shd w:val="clear" w:color="auto" w:fill="auto"/>
          </w:tcPr>
          <w:p w14:paraId="0A71C478" w14:textId="77777777" w:rsidR="000D212E" w:rsidRPr="00C672B6" w:rsidRDefault="000D212E" w:rsidP="00D71489">
            <w:pPr>
              <w:spacing w:after="0"/>
              <w:rPr>
                <w:sz w:val="16"/>
                <w:szCs w:val="16"/>
              </w:rPr>
            </w:pPr>
            <w:r w:rsidRPr="00C672B6">
              <w:rPr>
                <w:sz w:val="16"/>
                <w:szCs w:val="16"/>
              </w:rPr>
              <w:t>Support to Australian funded sectoral programs to achieve better results / (</w:t>
            </w:r>
            <w:r w:rsidRPr="00C672B6">
              <w:rPr>
                <w:rFonts w:cs="Arial"/>
                <w:color w:val="000000"/>
                <w:sz w:val="16"/>
                <w:szCs w:val="16"/>
              </w:rPr>
              <w:t>$1,500,000)</w:t>
            </w:r>
          </w:p>
        </w:tc>
        <w:tc>
          <w:tcPr>
            <w:tcW w:w="1000" w:type="pct"/>
            <w:shd w:val="clear" w:color="auto" w:fill="auto"/>
          </w:tcPr>
          <w:p w14:paraId="498AD6DB" w14:textId="77777777" w:rsidR="000D212E" w:rsidRPr="00C672B6" w:rsidRDefault="000D212E" w:rsidP="000D212E">
            <w:pPr>
              <w:numPr>
                <w:ilvl w:val="0"/>
                <w:numId w:val="29"/>
              </w:numPr>
              <w:spacing w:after="0" w:line="240" w:lineRule="auto"/>
              <w:rPr>
                <w:sz w:val="16"/>
                <w:szCs w:val="16"/>
              </w:rPr>
            </w:pPr>
            <w:r w:rsidRPr="00C672B6">
              <w:rPr>
                <w:sz w:val="16"/>
                <w:szCs w:val="16"/>
              </w:rPr>
              <w:t>Pilot gender equality and women’s empowerment approaches for health, education, law and justice, governance, transport, with a view to demonstrating effect and passing back to the sectors as they are re-designed.</w:t>
            </w:r>
          </w:p>
        </w:tc>
        <w:tc>
          <w:tcPr>
            <w:tcW w:w="1000" w:type="pct"/>
            <w:shd w:val="clear" w:color="auto" w:fill="auto"/>
          </w:tcPr>
          <w:p w14:paraId="6E61704A" w14:textId="77777777" w:rsidR="000D212E" w:rsidRPr="00C672B6" w:rsidRDefault="000D212E" w:rsidP="000D212E">
            <w:pPr>
              <w:numPr>
                <w:ilvl w:val="0"/>
                <w:numId w:val="29"/>
              </w:numPr>
              <w:spacing w:after="0" w:line="240" w:lineRule="auto"/>
              <w:rPr>
                <w:sz w:val="16"/>
                <w:szCs w:val="16"/>
              </w:rPr>
            </w:pPr>
            <w:r w:rsidRPr="00C672B6">
              <w:rPr>
                <w:sz w:val="16"/>
                <w:szCs w:val="16"/>
              </w:rPr>
              <w:t xml:space="preserve">Highlands Sexual Reproductive and Maternal Health </w:t>
            </w:r>
          </w:p>
        </w:tc>
        <w:tc>
          <w:tcPr>
            <w:tcW w:w="1000" w:type="pct"/>
            <w:shd w:val="clear" w:color="auto" w:fill="auto"/>
          </w:tcPr>
          <w:p w14:paraId="2B1DB3D5" w14:textId="77777777" w:rsidR="000D212E" w:rsidRPr="00C672B6" w:rsidRDefault="000D212E" w:rsidP="000D212E">
            <w:pPr>
              <w:numPr>
                <w:ilvl w:val="0"/>
                <w:numId w:val="29"/>
              </w:numPr>
              <w:spacing w:after="0" w:line="240" w:lineRule="auto"/>
              <w:rPr>
                <w:sz w:val="16"/>
                <w:szCs w:val="16"/>
              </w:rPr>
            </w:pPr>
            <w:r w:rsidRPr="00C672B6">
              <w:rPr>
                <w:sz w:val="16"/>
                <w:szCs w:val="16"/>
              </w:rPr>
              <w:t>In progress</w:t>
            </w:r>
          </w:p>
        </w:tc>
        <w:tc>
          <w:tcPr>
            <w:tcW w:w="1000" w:type="pct"/>
            <w:shd w:val="clear" w:color="auto" w:fill="auto"/>
          </w:tcPr>
          <w:p w14:paraId="2D88AA0D" w14:textId="77777777" w:rsidR="000D212E" w:rsidRPr="00C672B6" w:rsidRDefault="000D212E" w:rsidP="00D71489">
            <w:pPr>
              <w:spacing w:after="0"/>
              <w:jc w:val="center"/>
              <w:rPr>
                <w:sz w:val="16"/>
                <w:szCs w:val="16"/>
              </w:rPr>
            </w:pPr>
            <w:r w:rsidRPr="00C672B6">
              <w:rPr>
                <w:sz w:val="16"/>
                <w:szCs w:val="16"/>
              </w:rPr>
              <w:t>1,000,000</w:t>
            </w:r>
          </w:p>
        </w:tc>
      </w:tr>
    </w:tbl>
    <w:p w14:paraId="7CC54B15" w14:textId="77777777" w:rsidR="000D212E" w:rsidRDefault="000D212E" w:rsidP="001E5888">
      <w:pPr>
        <w:spacing w:after="0"/>
        <w:sectPr w:rsidR="000D212E" w:rsidSect="00E5023C">
          <w:pgSz w:w="16838" w:h="11906" w:orient="landscape"/>
          <w:pgMar w:top="1440" w:right="1440" w:bottom="1440" w:left="1440" w:header="708" w:footer="708" w:gutter="0"/>
          <w:cols w:space="708"/>
          <w:docGrid w:linePitch="360"/>
        </w:sectPr>
      </w:pPr>
    </w:p>
    <w:p w14:paraId="17EB12C0" w14:textId="2C3F9E17" w:rsidR="002D687A" w:rsidRDefault="002D687A" w:rsidP="002D687A">
      <w:pPr>
        <w:pStyle w:val="NumberedHeading2"/>
        <w:numPr>
          <w:ilvl w:val="0"/>
          <w:numId w:val="0"/>
        </w:numPr>
        <w:spacing w:line="240" w:lineRule="auto"/>
      </w:pPr>
      <w:bookmarkStart w:id="203" w:name="_Ref499129242"/>
      <w:bookmarkStart w:id="204" w:name="_Toc499195220"/>
      <w:bookmarkStart w:id="205" w:name="_Ref499205339"/>
      <w:r>
        <w:lastRenderedPageBreak/>
        <w:t xml:space="preserve">Appendix </w:t>
      </w:r>
      <w:r>
        <w:fldChar w:fldCharType="begin"/>
      </w:r>
      <w:r>
        <w:instrText xml:space="preserve"> SEQ Appendix \* ARABIC </w:instrText>
      </w:r>
      <w:r>
        <w:fldChar w:fldCharType="separate"/>
      </w:r>
      <w:r>
        <w:rPr>
          <w:noProof/>
        </w:rPr>
        <w:t>7</w:t>
      </w:r>
      <w:r>
        <w:fldChar w:fldCharType="end"/>
      </w:r>
      <w:bookmarkStart w:id="206" w:name="_Ref484855852"/>
      <w:bookmarkStart w:id="207" w:name="_Ref490780586"/>
      <w:bookmarkStart w:id="208" w:name="_Toc490782316"/>
      <w:bookmarkEnd w:id="203"/>
      <w:r w:rsidRPr="002D687A">
        <w:t xml:space="preserve"> </w:t>
      </w:r>
      <w:r>
        <w:t>Assessment of progress against Country Plan objectives, outcomes,</w:t>
      </w:r>
      <w:r w:rsidRPr="00C672B6">
        <w:rPr>
          <w:vertAlign w:val="superscript"/>
        </w:rPr>
        <w:footnoteReference w:id="120"/>
      </w:r>
      <w:r>
        <w:t xml:space="preserve"> and principles</w:t>
      </w:r>
      <w:bookmarkEnd w:id="206"/>
      <w:r w:rsidRPr="00C672B6">
        <w:rPr>
          <w:vertAlign w:val="superscript"/>
        </w:rPr>
        <w:footnoteReference w:id="121"/>
      </w:r>
      <w:bookmarkEnd w:id="207"/>
      <w:bookmarkEnd w:id="208"/>
      <w:bookmarkEnd w:id="204"/>
      <w:bookmarkEnd w:id="205"/>
    </w:p>
    <w:p w14:paraId="2E707C56" w14:textId="66A7D625" w:rsidR="000D212E" w:rsidRDefault="000D212E" w:rsidP="000D212E">
      <w:pPr>
        <w:pStyle w:val="Caption"/>
      </w:pPr>
      <w:bookmarkStart w:id="209" w:name="_Ref499129692"/>
      <w:bookmarkStart w:id="210" w:name="_Toc499195257"/>
      <w:r>
        <w:t xml:space="preserve">Table </w:t>
      </w:r>
      <w:r>
        <w:fldChar w:fldCharType="begin"/>
      </w:r>
      <w:r>
        <w:instrText xml:space="preserve"> SEQ Table \* ARABIC </w:instrText>
      </w:r>
      <w:r>
        <w:fldChar w:fldCharType="separate"/>
      </w:r>
      <w:r w:rsidR="002D687A">
        <w:rPr>
          <w:noProof/>
        </w:rPr>
        <w:t>9</w:t>
      </w:r>
      <w:r>
        <w:fldChar w:fldCharType="end"/>
      </w:r>
      <w:bookmarkEnd w:id="209"/>
      <w:r>
        <w:t>: Progress in leadership and influence, women’s economic empowerment and violence response and services</w:t>
      </w:r>
      <w:bookmarkEnd w:id="210"/>
    </w:p>
    <w:tbl>
      <w:tblPr>
        <w:tblW w:w="14199" w:type="dxa"/>
        <w:tblCellMar>
          <w:top w:w="57" w:type="dxa"/>
          <w:bottom w:w="57" w:type="dxa"/>
        </w:tblCellMar>
        <w:tblLook w:val="04A0" w:firstRow="1" w:lastRow="0" w:firstColumn="1" w:lastColumn="0" w:noHBand="0" w:noVBand="1"/>
      </w:tblPr>
      <w:tblGrid>
        <w:gridCol w:w="1016"/>
        <w:gridCol w:w="3458"/>
        <w:gridCol w:w="653"/>
        <w:gridCol w:w="3969"/>
        <w:gridCol w:w="1211"/>
        <w:gridCol w:w="3290"/>
        <w:gridCol w:w="602"/>
      </w:tblGrid>
      <w:tr w:rsidR="00D90A42" w:rsidRPr="00C672B6" w14:paraId="1BC44990" w14:textId="77777777" w:rsidTr="00C37A7F">
        <w:trPr>
          <w:tblHeader/>
        </w:trPr>
        <w:tc>
          <w:tcPr>
            <w:tcW w:w="1016" w:type="dxa"/>
            <w:vAlign w:val="center"/>
          </w:tcPr>
          <w:p w14:paraId="467F22B3" w14:textId="77777777" w:rsidR="00D90A42" w:rsidRPr="00C672B6" w:rsidRDefault="00D90A42" w:rsidP="00C37A7F">
            <w:pPr>
              <w:spacing w:after="0"/>
              <w:jc w:val="center"/>
              <w:rPr>
                <w:b/>
                <w:sz w:val="16"/>
                <w:szCs w:val="16"/>
              </w:rPr>
            </w:pPr>
            <w:r w:rsidRPr="00C672B6">
              <w:rPr>
                <w:b/>
                <w:sz w:val="16"/>
                <w:szCs w:val="16"/>
              </w:rPr>
              <w:t>Key:</w:t>
            </w:r>
          </w:p>
        </w:tc>
        <w:tc>
          <w:tcPr>
            <w:tcW w:w="3458" w:type="dxa"/>
            <w:vAlign w:val="center"/>
          </w:tcPr>
          <w:p w14:paraId="1662F9FB" w14:textId="5DE38820" w:rsidR="00D90A42" w:rsidRPr="00C672B6" w:rsidRDefault="00D90A42" w:rsidP="00C37A7F">
            <w:pPr>
              <w:spacing w:after="0"/>
              <w:jc w:val="center"/>
              <w:rPr>
                <w:sz w:val="16"/>
                <w:szCs w:val="16"/>
              </w:rPr>
            </w:pPr>
            <w:r w:rsidRPr="00C672B6">
              <w:rPr>
                <w:sz w:val="16"/>
                <w:szCs w:val="16"/>
              </w:rPr>
              <w:t>The objecti</w:t>
            </w:r>
            <w:r>
              <w:rPr>
                <w:sz w:val="16"/>
                <w:szCs w:val="16"/>
              </w:rPr>
              <w:t>ve or outcome is not applicable</w:t>
            </w:r>
          </w:p>
        </w:tc>
        <w:tc>
          <w:tcPr>
            <w:tcW w:w="653" w:type="dxa"/>
            <w:vAlign w:val="center"/>
          </w:tcPr>
          <w:p w14:paraId="6E1CDA90" w14:textId="77777777" w:rsidR="00D90A42" w:rsidRPr="00C672B6" w:rsidRDefault="00D90A42" w:rsidP="00C37A7F">
            <w:pPr>
              <w:spacing w:after="0"/>
              <w:jc w:val="center"/>
              <w:rPr>
                <w:sz w:val="16"/>
                <w:szCs w:val="16"/>
              </w:rPr>
            </w:pPr>
            <w:r w:rsidRPr="00C672B6">
              <w:rPr>
                <w:rFonts w:cs="Arial"/>
                <w:color w:val="808080" w:themeColor="background1" w:themeShade="80"/>
                <w:sz w:val="16"/>
                <w:szCs w:val="16"/>
              </w:rPr>
              <w:sym w:font="Webdings" w:char="F06E"/>
            </w:r>
          </w:p>
        </w:tc>
        <w:tc>
          <w:tcPr>
            <w:tcW w:w="3969" w:type="dxa"/>
            <w:vAlign w:val="center"/>
          </w:tcPr>
          <w:p w14:paraId="63F9B1FC" w14:textId="398C45FB" w:rsidR="00D90A42" w:rsidRPr="00C672B6" w:rsidRDefault="00D90A42" w:rsidP="00C37A7F">
            <w:pPr>
              <w:spacing w:after="0"/>
              <w:jc w:val="center"/>
              <w:rPr>
                <w:sz w:val="16"/>
                <w:szCs w:val="16"/>
              </w:rPr>
            </w:pPr>
            <w:r w:rsidRPr="00C672B6">
              <w:rPr>
                <w:sz w:val="16"/>
                <w:szCs w:val="16"/>
              </w:rPr>
              <w:t>Too early to assess, or insufficient</w:t>
            </w:r>
            <w:r>
              <w:rPr>
                <w:sz w:val="16"/>
                <w:szCs w:val="16"/>
              </w:rPr>
              <w:t xml:space="preserve"> </w:t>
            </w:r>
            <w:r>
              <w:rPr>
                <w:sz w:val="16"/>
                <w:szCs w:val="16"/>
              </w:rPr>
              <w:br/>
              <w:t>evidence to permit assessment</w:t>
            </w:r>
          </w:p>
        </w:tc>
        <w:tc>
          <w:tcPr>
            <w:tcW w:w="1211" w:type="dxa"/>
            <w:vAlign w:val="center"/>
          </w:tcPr>
          <w:p w14:paraId="7D2DEB22" w14:textId="77777777" w:rsidR="00D90A42" w:rsidRPr="00C672B6" w:rsidRDefault="00D90A42" w:rsidP="00C37A7F">
            <w:pPr>
              <w:spacing w:after="0"/>
              <w:jc w:val="center"/>
              <w:rPr>
                <w:sz w:val="16"/>
                <w:szCs w:val="16"/>
              </w:rPr>
            </w:pPr>
            <w:r w:rsidRPr="00C672B6">
              <w:rPr>
                <w:rFonts w:cs="Arial"/>
                <w:color w:val="FFC000"/>
                <w:sz w:val="16"/>
                <w:szCs w:val="16"/>
              </w:rPr>
              <w:sym w:font="Webdings" w:char="F06E"/>
            </w:r>
          </w:p>
        </w:tc>
        <w:tc>
          <w:tcPr>
            <w:tcW w:w="3290" w:type="dxa"/>
            <w:vAlign w:val="center"/>
          </w:tcPr>
          <w:p w14:paraId="65A26857" w14:textId="33599D44" w:rsidR="00D90A42" w:rsidRPr="00C672B6" w:rsidRDefault="00D90A42" w:rsidP="00C37A7F">
            <w:pPr>
              <w:spacing w:after="0"/>
              <w:jc w:val="center"/>
              <w:rPr>
                <w:sz w:val="16"/>
                <w:szCs w:val="16"/>
              </w:rPr>
            </w:pPr>
            <w:r w:rsidRPr="00C672B6">
              <w:rPr>
                <w:sz w:val="16"/>
                <w:szCs w:val="16"/>
              </w:rPr>
              <w:t xml:space="preserve">Clear evidence of progress </w:t>
            </w:r>
            <w:r w:rsidRPr="00C672B6">
              <w:rPr>
                <w:sz w:val="16"/>
                <w:szCs w:val="16"/>
              </w:rPr>
              <w:br/>
              <w:t>t</w:t>
            </w:r>
            <w:r>
              <w:rPr>
                <w:sz w:val="16"/>
                <w:szCs w:val="16"/>
              </w:rPr>
              <w:t>owards the objective or outcome</w:t>
            </w:r>
          </w:p>
        </w:tc>
        <w:tc>
          <w:tcPr>
            <w:tcW w:w="602" w:type="dxa"/>
            <w:vAlign w:val="center"/>
          </w:tcPr>
          <w:p w14:paraId="2289CE83" w14:textId="77777777" w:rsidR="00D90A42" w:rsidRPr="00C672B6" w:rsidRDefault="00D90A42" w:rsidP="00C37A7F">
            <w:pPr>
              <w:spacing w:after="0"/>
              <w:jc w:val="center"/>
              <w:rPr>
                <w:sz w:val="16"/>
                <w:szCs w:val="16"/>
              </w:rPr>
            </w:pPr>
            <w:r w:rsidRPr="00C672B6">
              <w:rPr>
                <w:rFonts w:cs="Arial"/>
                <w:color w:val="92D050"/>
                <w:sz w:val="16"/>
                <w:szCs w:val="16"/>
              </w:rPr>
              <w:sym w:font="Webdings" w:char="F06E"/>
            </w:r>
          </w:p>
        </w:tc>
      </w:tr>
      <w:tr w:rsidR="00D90A42" w:rsidRPr="00C672B6" w14:paraId="3F4743B9" w14:textId="77777777" w:rsidTr="00C37A7F">
        <w:trPr>
          <w:cantSplit/>
          <w:trHeight w:val="241"/>
          <w:tblHeader/>
        </w:trPr>
        <w:tc>
          <w:tcPr>
            <w:tcW w:w="14199" w:type="dxa"/>
            <w:gridSpan w:val="7"/>
            <w:vAlign w:val="center"/>
          </w:tcPr>
          <w:p w14:paraId="2C5A89D5" w14:textId="219E25CE" w:rsidR="00D90A42" w:rsidRDefault="00D90A42" w:rsidP="00D90A42">
            <w:pPr>
              <w:spacing w:before="240"/>
              <w:rPr>
                <w:rFonts w:cs="Arial"/>
                <w:sz w:val="18"/>
                <w:szCs w:val="16"/>
              </w:rPr>
            </w:pPr>
            <w:r w:rsidRPr="00D90A42">
              <w:rPr>
                <w:rFonts w:cs="Arial"/>
                <w:b/>
                <w:sz w:val="18"/>
                <w:szCs w:val="16"/>
              </w:rPr>
              <w:t>Assessment criterion for each principle</w:t>
            </w:r>
            <w:r>
              <w:rPr>
                <w:rFonts w:cs="Arial"/>
                <w:b/>
                <w:sz w:val="18"/>
                <w:szCs w:val="16"/>
              </w:rPr>
              <w:t>:</w:t>
            </w:r>
          </w:p>
          <w:p w14:paraId="00B49950" w14:textId="7FA8A67D" w:rsidR="00D90A42" w:rsidRDefault="00D90A42" w:rsidP="00D90A42">
            <w:pPr>
              <w:rPr>
                <w:rFonts w:cs="Arial"/>
                <w:sz w:val="18"/>
                <w:szCs w:val="16"/>
              </w:rPr>
            </w:pPr>
            <w:r w:rsidRPr="00D90A42">
              <w:rPr>
                <w:rFonts w:cs="Arial"/>
                <w:sz w:val="18"/>
                <w:szCs w:val="16"/>
              </w:rPr>
              <w:t xml:space="preserve">Applying Integrated Approach </w:t>
            </w:r>
            <w:r w:rsidRPr="00D90A42">
              <w:rPr>
                <w:rFonts w:cs="Arial"/>
                <w:b/>
                <w:sz w:val="18"/>
                <w:szCs w:val="16"/>
              </w:rPr>
              <w:t>(IA)</w:t>
            </w:r>
            <w:r>
              <w:rPr>
                <w:rFonts w:cs="Arial"/>
                <w:sz w:val="18"/>
                <w:szCs w:val="16"/>
              </w:rPr>
              <w:t>:</w:t>
            </w:r>
            <w:r w:rsidRPr="00D90A42">
              <w:rPr>
                <w:rFonts w:cs="Arial"/>
                <w:b/>
                <w:sz w:val="18"/>
                <w:szCs w:val="16"/>
              </w:rPr>
              <w:t xml:space="preserve"> </w:t>
            </w:r>
            <w:r w:rsidRPr="00D90A42">
              <w:rPr>
                <w:rFonts w:cs="Arial"/>
                <w:sz w:val="18"/>
                <w:szCs w:val="16"/>
              </w:rPr>
              <w:t>The investment addresses more than one of the Pacific Women thematic areas</w:t>
            </w:r>
            <w:r>
              <w:rPr>
                <w:rFonts w:cs="Arial"/>
                <w:sz w:val="18"/>
                <w:szCs w:val="16"/>
              </w:rPr>
              <w:t>.</w:t>
            </w:r>
          </w:p>
          <w:p w14:paraId="27568CAB" w14:textId="6889E846" w:rsidR="00D90A42" w:rsidRDefault="00D90A42" w:rsidP="00D90A42">
            <w:pPr>
              <w:rPr>
                <w:rFonts w:cs="Arial"/>
                <w:sz w:val="18"/>
                <w:szCs w:val="16"/>
              </w:rPr>
            </w:pPr>
            <w:r w:rsidRPr="00D90A42">
              <w:rPr>
                <w:rFonts w:cs="Arial"/>
                <w:sz w:val="18"/>
                <w:szCs w:val="16"/>
              </w:rPr>
              <w:t>Testing innovative ideas</w:t>
            </w:r>
            <w:r w:rsidRPr="00D90A42">
              <w:rPr>
                <w:rFonts w:cs="Arial"/>
                <w:b/>
                <w:sz w:val="18"/>
                <w:szCs w:val="16"/>
              </w:rPr>
              <w:t xml:space="preserve"> (IN</w:t>
            </w:r>
            <w:r>
              <w:rPr>
                <w:rFonts w:cs="Arial"/>
                <w:b/>
                <w:sz w:val="18"/>
                <w:szCs w:val="16"/>
              </w:rPr>
              <w:t>)</w:t>
            </w:r>
            <w:r>
              <w:rPr>
                <w:rFonts w:cs="Arial"/>
                <w:sz w:val="18"/>
                <w:szCs w:val="16"/>
              </w:rPr>
              <w:t xml:space="preserve">: </w:t>
            </w:r>
            <w:r w:rsidRPr="00D90A42">
              <w:rPr>
                <w:rFonts w:cs="Arial"/>
                <w:sz w:val="18"/>
                <w:szCs w:val="16"/>
              </w:rPr>
              <w:t>The investment is developing or testing a new model or approach, innovating with an established model or carrying out research to support innovation</w:t>
            </w:r>
            <w:r>
              <w:rPr>
                <w:rFonts w:cs="Arial"/>
                <w:sz w:val="18"/>
                <w:szCs w:val="16"/>
              </w:rPr>
              <w:t>.</w:t>
            </w:r>
          </w:p>
          <w:p w14:paraId="6995A9EE" w14:textId="19C9C51B" w:rsidR="00D90A42" w:rsidRDefault="00D90A42" w:rsidP="00D90A42">
            <w:pPr>
              <w:rPr>
                <w:rFonts w:cs="Arial"/>
                <w:sz w:val="18"/>
                <w:szCs w:val="16"/>
              </w:rPr>
            </w:pPr>
            <w:r w:rsidRPr="00D90A42">
              <w:rPr>
                <w:rFonts w:cs="Arial"/>
                <w:sz w:val="18"/>
                <w:szCs w:val="16"/>
              </w:rPr>
              <w:t>Supporting indigenous organisations</w:t>
            </w:r>
            <w:r w:rsidRPr="00D90A42">
              <w:rPr>
                <w:rFonts w:cs="Arial"/>
                <w:b/>
                <w:sz w:val="18"/>
                <w:szCs w:val="16"/>
              </w:rPr>
              <w:t xml:space="preserve"> (IO)</w:t>
            </w:r>
            <w:r>
              <w:rPr>
                <w:rFonts w:cs="Arial"/>
                <w:sz w:val="18"/>
                <w:szCs w:val="16"/>
              </w:rPr>
              <w:t xml:space="preserve">: </w:t>
            </w:r>
            <w:r w:rsidRPr="00D90A42">
              <w:rPr>
                <w:rFonts w:cs="Arial"/>
                <w:sz w:val="18"/>
                <w:szCs w:val="16"/>
              </w:rPr>
              <w:t>The investment works with and contributes to strengthening local groups or organisations, including provincial and national government agency, individual entrepreneurs and researchers excluded</w:t>
            </w:r>
            <w:r>
              <w:rPr>
                <w:rFonts w:cs="Arial"/>
                <w:sz w:val="18"/>
                <w:szCs w:val="16"/>
              </w:rPr>
              <w:t>.</w:t>
            </w:r>
          </w:p>
          <w:p w14:paraId="2EA4B1F6" w14:textId="07E90257" w:rsidR="00D90A42" w:rsidRDefault="00D90A42" w:rsidP="00D90A42">
            <w:pPr>
              <w:rPr>
                <w:rFonts w:cs="Arial"/>
                <w:sz w:val="18"/>
                <w:szCs w:val="16"/>
              </w:rPr>
            </w:pPr>
            <w:r w:rsidRPr="00D90A42">
              <w:rPr>
                <w:rFonts w:cs="Arial"/>
                <w:sz w:val="18"/>
                <w:szCs w:val="16"/>
              </w:rPr>
              <w:t>Supporting Government of Papua New Guinea policy and coordination</w:t>
            </w:r>
            <w:r>
              <w:rPr>
                <w:rFonts w:cs="Arial"/>
                <w:b/>
                <w:sz w:val="18"/>
                <w:szCs w:val="16"/>
              </w:rPr>
              <w:t xml:space="preserve"> (GV)</w:t>
            </w:r>
            <w:r>
              <w:rPr>
                <w:rFonts w:cs="Arial"/>
                <w:sz w:val="18"/>
                <w:szCs w:val="16"/>
              </w:rPr>
              <w:t>:</w:t>
            </w:r>
            <w:r w:rsidRPr="00D90A42">
              <w:rPr>
                <w:rFonts w:cs="Arial"/>
                <w:b/>
                <w:sz w:val="18"/>
                <w:szCs w:val="16"/>
              </w:rPr>
              <w:t xml:space="preserve"> </w:t>
            </w:r>
            <w:r w:rsidRPr="00D90A42">
              <w:rPr>
                <w:rFonts w:cs="Arial"/>
                <w:sz w:val="18"/>
                <w:szCs w:val="16"/>
              </w:rPr>
              <w:t>The investment demonstrates alignment with or support for local, municipal, provincial or national government policies, strategies, and/or programs.</w:t>
            </w:r>
          </w:p>
          <w:p w14:paraId="79CEACDD" w14:textId="02653577" w:rsidR="00D90A42" w:rsidRDefault="00D90A42" w:rsidP="00D90A42">
            <w:pPr>
              <w:rPr>
                <w:rFonts w:cs="Arial"/>
                <w:sz w:val="18"/>
                <w:szCs w:val="16"/>
              </w:rPr>
            </w:pPr>
            <w:r w:rsidRPr="00D90A42">
              <w:rPr>
                <w:rFonts w:cs="Arial"/>
                <w:sz w:val="18"/>
                <w:szCs w:val="16"/>
              </w:rPr>
              <w:t>Flexibility to respond to opportunities</w:t>
            </w:r>
            <w:r w:rsidRPr="00D90A42">
              <w:rPr>
                <w:rFonts w:cs="Arial"/>
                <w:b/>
                <w:sz w:val="18"/>
                <w:szCs w:val="16"/>
              </w:rPr>
              <w:t xml:space="preserve"> (FL)</w:t>
            </w:r>
            <w:r>
              <w:rPr>
                <w:rFonts w:cs="Arial"/>
                <w:sz w:val="18"/>
                <w:szCs w:val="16"/>
              </w:rPr>
              <w:t xml:space="preserve">: </w:t>
            </w:r>
            <w:r w:rsidRPr="00D90A42">
              <w:rPr>
                <w:rFonts w:cs="Arial"/>
                <w:sz w:val="18"/>
                <w:szCs w:val="16"/>
              </w:rPr>
              <w:t>The investment has adjusted implementation to respond to opportunities or barriers.</w:t>
            </w:r>
          </w:p>
          <w:p w14:paraId="0EF16943" w14:textId="5E5FF09A" w:rsidR="00D90A42" w:rsidRPr="00D90A42" w:rsidRDefault="00D90A42" w:rsidP="00D90A42">
            <w:pPr>
              <w:rPr>
                <w:rFonts w:cs="Arial"/>
                <w:b/>
                <w:sz w:val="18"/>
                <w:szCs w:val="16"/>
              </w:rPr>
            </w:pPr>
            <w:r w:rsidRPr="00D90A42">
              <w:rPr>
                <w:rFonts w:cs="Arial"/>
                <w:b/>
                <w:sz w:val="18"/>
                <w:szCs w:val="16"/>
              </w:rPr>
              <w:t>Note:</w:t>
            </w:r>
          </w:p>
          <w:p w14:paraId="6B408347" w14:textId="77777777" w:rsidR="00D90A42" w:rsidRDefault="00D90A42" w:rsidP="00D90A42">
            <w:pPr>
              <w:rPr>
                <w:rFonts w:cs="Arial"/>
                <w:sz w:val="18"/>
                <w:szCs w:val="16"/>
              </w:rPr>
            </w:pPr>
            <w:r w:rsidRPr="00D90A42">
              <w:rPr>
                <w:rFonts w:cs="Arial"/>
                <w:sz w:val="18"/>
                <w:szCs w:val="16"/>
              </w:rPr>
              <w:t>Projects visited during the Mid-Term Review are indicated with light shading.</w:t>
            </w:r>
          </w:p>
          <w:p w14:paraId="5446E836" w14:textId="3515B43D" w:rsidR="00D90A42" w:rsidRPr="00D90A42" w:rsidRDefault="00D90A42" w:rsidP="00D90A42">
            <w:pPr>
              <w:rPr>
                <w:rFonts w:cs="Arial"/>
                <w:sz w:val="16"/>
                <w:szCs w:val="16"/>
              </w:rPr>
            </w:pPr>
            <w:r w:rsidRPr="00D90A42">
              <w:rPr>
                <w:rFonts w:cs="Arial"/>
                <w:sz w:val="18"/>
                <w:szCs w:val="16"/>
              </w:rPr>
              <w:t>Projects with titles in shaded cells were initiated during the first phase (2012-13) of the Pacific Women Papua New Guinea Country Plan.</w:t>
            </w:r>
          </w:p>
        </w:tc>
      </w:tr>
    </w:tbl>
    <w:p w14:paraId="734F5BBC" w14:textId="77777777" w:rsidR="00D90A42" w:rsidRPr="00D90A42" w:rsidRDefault="00D90A42" w:rsidP="00D90A42">
      <w:pPr>
        <w:rPr>
          <w:lang w:val="en-GB" w:eastAsia="en-GB"/>
        </w:rPr>
      </w:pPr>
    </w:p>
    <w:tbl>
      <w:tblPr>
        <w:tblW w:w="14204" w:type="dxa"/>
        <w:tblCellMar>
          <w:top w:w="57" w:type="dxa"/>
          <w:bottom w:w="57" w:type="dxa"/>
        </w:tblCellMar>
        <w:tblLook w:val="04A0" w:firstRow="1" w:lastRow="0" w:firstColumn="1" w:lastColumn="0" w:noHBand="0" w:noVBand="1"/>
      </w:tblPr>
      <w:tblGrid>
        <w:gridCol w:w="1679"/>
        <w:gridCol w:w="930"/>
        <w:gridCol w:w="540"/>
        <w:gridCol w:w="555"/>
        <w:gridCol w:w="563"/>
        <w:gridCol w:w="696"/>
        <w:gridCol w:w="698"/>
        <w:gridCol w:w="491"/>
        <w:gridCol w:w="505"/>
        <w:gridCol w:w="559"/>
        <w:gridCol w:w="561"/>
        <w:gridCol w:w="594"/>
        <w:gridCol w:w="1748"/>
        <w:gridCol w:w="4085"/>
      </w:tblGrid>
      <w:tr w:rsidR="000D212E" w:rsidRPr="00C672B6" w14:paraId="4738EBA2" w14:textId="77777777" w:rsidTr="00D90A42">
        <w:trPr>
          <w:cantSplit/>
          <w:trHeight w:val="227"/>
          <w:tblHeader/>
        </w:trPr>
        <w:tc>
          <w:tcPr>
            <w:tcW w:w="14199" w:type="dxa"/>
            <w:gridSpan w:val="14"/>
            <w:vAlign w:val="center"/>
          </w:tcPr>
          <w:p w14:paraId="2C5EADA9" w14:textId="77777777" w:rsidR="000D212E" w:rsidRPr="00C672B6" w:rsidRDefault="000D212E" w:rsidP="00D71489">
            <w:pPr>
              <w:spacing w:after="0"/>
              <w:rPr>
                <w:b/>
                <w:sz w:val="16"/>
                <w:szCs w:val="16"/>
              </w:rPr>
            </w:pPr>
            <w:r w:rsidRPr="00C672B6">
              <w:rPr>
                <w:b/>
                <w:sz w:val="16"/>
                <w:szCs w:val="16"/>
              </w:rPr>
              <w:lastRenderedPageBreak/>
              <w:t>1</w:t>
            </w:r>
            <w:r>
              <w:rPr>
                <w:b/>
                <w:sz w:val="16"/>
                <w:szCs w:val="16"/>
              </w:rPr>
              <w:t>.</w:t>
            </w:r>
            <w:r w:rsidRPr="00C672B6">
              <w:rPr>
                <w:b/>
                <w:sz w:val="16"/>
                <w:szCs w:val="16"/>
              </w:rPr>
              <w:t xml:space="preserve"> Women’s Leadership and Influence</w:t>
            </w:r>
          </w:p>
        </w:tc>
      </w:tr>
      <w:tr w:rsidR="000D212E" w:rsidRPr="00C672B6" w14:paraId="4DD4717A" w14:textId="77777777" w:rsidTr="00D90A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Height w:val="227"/>
          <w:tblHeader/>
        </w:trPr>
        <w:tc>
          <w:tcPr>
            <w:tcW w:w="3149" w:type="dxa"/>
            <w:gridSpan w:val="3"/>
            <w:tcBorders>
              <w:top w:val="single" w:sz="4" w:space="0" w:color="BFBFBF" w:themeColor="background1" w:themeShade="BF"/>
            </w:tcBorders>
            <w:vAlign w:val="center"/>
          </w:tcPr>
          <w:p w14:paraId="2C7721C9" w14:textId="74BE1C3F" w:rsidR="000D212E" w:rsidRPr="00C672B6" w:rsidRDefault="00D90A42" w:rsidP="00D90A42">
            <w:pPr>
              <w:spacing w:after="0"/>
              <w:ind w:left="113" w:right="113"/>
              <w:jc w:val="center"/>
              <w:rPr>
                <w:rFonts w:cs="Arial"/>
                <w:b/>
                <w:sz w:val="16"/>
                <w:szCs w:val="16"/>
              </w:rPr>
            </w:pPr>
            <w:r>
              <w:rPr>
                <w:rFonts w:cs="Arial"/>
                <w:b/>
                <w:sz w:val="16"/>
                <w:szCs w:val="16"/>
              </w:rPr>
              <w:t>Investment Information</w:t>
            </w:r>
          </w:p>
        </w:tc>
        <w:tc>
          <w:tcPr>
            <w:tcW w:w="1814" w:type="dxa"/>
            <w:gridSpan w:val="3"/>
            <w:tcBorders>
              <w:top w:val="single" w:sz="4" w:space="0" w:color="BFBFBF" w:themeColor="background1" w:themeShade="BF"/>
            </w:tcBorders>
            <w:vAlign w:val="center"/>
          </w:tcPr>
          <w:p w14:paraId="7157DFFA" w14:textId="77777777" w:rsidR="000D212E" w:rsidRPr="00C672B6" w:rsidRDefault="000D212E" w:rsidP="00D71489">
            <w:pPr>
              <w:spacing w:after="0"/>
              <w:jc w:val="center"/>
              <w:rPr>
                <w:rFonts w:cs="Arial"/>
                <w:b/>
                <w:sz w:val="16"/>
                <w:szCs w:val="16"/>
              </w:rPr>
            </w:pPr>
            <w:r w:rsidRPr="00C672B6">
              <w:rPr>
                <w:rFonts w:cs="Arial"/>
                <w:b/>
                <w:sz w:val="16"/>
                <w:szCs w:val="16"/>
              </w:rPr>
              <w:t>Objectives</w:t>
            </w:r>
          </w:p>
        </w:tc>
        <w:tc>
          <w:tcPr>
            <w:tcW w:w="2814" w:type="dxa"/>
            <w:gridSpan w:val="5"/>
            <w:tcBorders>
              <w:top w:val="single" w:sz="4" w:space="0" w:color="BFBFBF" w:themeColor="background1" w:themeShade="BF"/>
            </w:tcBorders>
            <w:vAlign w:val="center"/>
          </w:tcPr>
          <w:p w14:paraId="5338705B" w14:textId="77777777" w:rsidR="000D212E" w:rsidRPr="00C672B6" w:rsidRDefault="000D212E" w:rsidP="00D71489">
            <w:pPr>
              <w:spacing w:after="0"/>
              <w:jc w:val="center"/>
              <w:rPr>
                <w:rFonts w:cs="Arial"/>
                <w:b/>
                <w:sz w:val="16"/>
                <w:szCs w:val="16"/>
              </w:rPr>
            </w:pPr>
            <w:r w:rsidRPr="00C672B6">
              <w:rPr>
                <w:rFonts w:cs="Arial"/>
                <w:b/>
                <w:sz w:val="16"/>
                <w:szCs w:val="16"/>
              </w:rPr>
              <w:t>Intended Outcomes</w:t>
            </w:r>
          </w:p>
        </w:tc>
        <w:tc>
          <w:tcPr>
            <w:tcW w:w="594" w:type="dxa"/>
            <w:vMerge w:val="restart"/>
            <w:tcBorders>
              <w:top w:val="single" w:sz="4" w:space="0" w:color="BFBFBF" w:themeColor="background1" w:themeShade="BF"/>
            </w:tcBorders>
            <w:textDirection w:val="btLr"/>
            <w:vAlign w:val="center"/>
          </w:tcPr>
          <w:p w14:paraId="373B3AAF" w14:textId="77777777" w:rsidR="000D212E" w:rsidRPr="00C672B6" w:rsidRDefault="000D212E" w:rsidP="00D71489">
            <w:pPr>
              <w:ind w:left="113" w:right="113"/>
              <w:rPr>
                <w:rFonts w:cs="Arial"/>
                <w:b/>
                <w:sz w:val="16"/>
                <w:szCs w:val="16"/>
              </w:rPr>
            </w:pPr>
            <w:r w:rsidRPr="00C672B6">
              <w:rPr>
                <w:rFonts w:cs="Arial"/>
                <w:b/>
                <w:sz w:val="16"/>
                <w:szCs w:val="16"/>
              </w:rPr>
              <w:t>Principles</w:t>
            </w:r>
          </w:p>
        </w:tc>
        <w:tc>
          <w:tcPr>
            <w:tcW w:w="1748" w:type="dxa"/>
            <w:vMerge w:val="restart"/>
            <w:tcBorders>
              <w:top w:val="single" w:sz="4" w:space="0" w:color="BFBFBF" w:themeColor="background1" w:themeShade="BF"/>
            </w:tcBorders>
            <w:vAlign w:val="center"/>
          </w:tcPr>
          <w:p w14:paraId="76472D6D" w14:textId="77777777" w:rsidR="000D212E" w:rsidRPr="00C672B6" w:rsidRDefault="000D212E" w:rsidP="00D71489">
            <w:pPr>
              <w:jc w:val="center"/>
              <w:rPr>
                <w:rFonts w:cs="Arial"/>
                <w:sz w:val="16"/>
                <w:szCs w:val="16"/>
              </w:rPr>
            </w:pPr>
            <w:r w:rsidRPr="00C672B6">
              <w:rPr>
                <w:rFonts w:cs="Arial"/>
                <w:b/>
                <w:sz w:val="16"/>
                <w:szCs w:val="16"/>
              </w:rPr>
              <w:t xml:space="preserve">Sources of </w:t>
            </w:r>
            <w:r w:rsidRPr="00C672B6">
              <w:rPr>
                <w:rFonts w:cs="Arial"/>
                <w:b/>
                <w:sz w:val="16"/>
                <w:szCs w:val="16"/>
              </w:rPr>
              <w:br/>
              <w:t>Evidence</w:t>
            </w:r>
            <w:r w:rsidRPr="00C672B6">
              <w:rPr>
                <w:rFonts w:cs="Arial"/>
                <w:b/>
                <w:sz w:val="16"/>
                <w:szCs w:val="16"/>
              </w:rPr>
              <w:br/>
            </w:r>
            <w:r w:rsidRPr="00C672B6">
              <w:rPr>
                <w:rFonts w:cs="Arial"/>
                <w:sz w:val="16"/>
                <w:szCs w:val="16"/>
              </w:rPr>
              <w:t>(ALW: Annual Learning Workshop; APR: Annual Performance Report)</w:t>
            </w:r>
          </w:p>
        </w:tc>
        <w:tc>
          <w:tcPr>
            <w:tcW w:w="4085" w:type="dxa"/>
            <w:vMerge w:val="restart"/>
            <w:tcBorders>
              <w:top w:val="single" w:sz="4" w:space="0" w:color="BFBFBF" w:themeColor="background1" w:themeShade="BF"/>
            </w:tcBorders>
            <w:vAlign w:val="center"/>
          </w:tcPr>
          <w:p w14:paraId="23A6B758" w14:textId="77777777" w:rsidR="000D212E" w:rsidRPr="00C672B6" w:rsidRDefault="000D212E" w:rsidP="00D71489">
            <w:pPr>
              <w:jc w:val="center"/>
              <w:rPr>
                <w:rFonts w:cs="Arial"/>
                <w:b/>
                <w:sz w:val="16"/>
                <w:szCs w:val="16"/>
              </w:rPr>
            </w:pPr>
            <w:r w:rsidRPr="00C672B6">
              <w:rPr>
                <w:rFonts w:cs="Arial"/>
                <w:b/>
                <w:sz w:val="16"/>
                <w:szCs w:val="16"/>
              </w:rPr>
              <w:t>Other outcomes</w:t>
            </w:r>
            <w:r w:rsidRPr="00C672B6">
              <w:rPr>
                <w:rFonts w:cs="Arial"/>
                <w:sz w:val="16"/>
                <w:szCs w:val="16"/>
                <w:vertAlign w:val="superscript"/>
              </w:rPr>
              <w:footnoteReference w:id="122"/>
            </w:r>
          </w:p>
        </w:tc>
      </w:tr>
      <w:tr w:rsidR="000D212E" w:rsidRPr="00C672B6" w14:paraId="4BB5FED4" w14:textId="77777777" w:rsidTr="00C12B24">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Height w:val="1942"/>
          <w:tblHeader/>
        </w:trPr>
        <w:tc>
          <w:tcPr>
            <w:tcW w:w="1679" w:type="dxa"/>
            <w:vAlign w:val="center"/>
          </w:tcPr>
          <w:p w14:paraId="6A122C3C" w14:textId="52AE3A49" w:rsidR="000D212E" w:rsidRPr="00C672B6" w:rsidRDefault="000D212E" w:rsidP="00D90A42">
            <w:pPr>
              <w:spacing w:after="0"/>
              <w:jc w:val="center"/>
              <w:rPr>
                <w:rFonts w:cs="Arial"/>
                <w:b/>
                <w:sz w:val="16"/>
                <w:szCs w:val="16"/>
              </w:rPr>
            </w:pPr>
            <w:r w:rsidRPr="00C672B6">
              <w:rPr>
                <w:rFonts w:cs="Arial"/>
                <w:b/>
                <w:sz w:val="16"/>
                <w:szCs w:val="16"/>
              </w:rPr>
              <w:t>Title</w:t>
            </w:r>
          </w:p>
        </w:tc>
        <w:tc>
          <w:tcPr>
            <w:tcW w:w="930" w:type="dxa"/>
            <w:vAlign w:val="center"/>
          </w:tcPr>
          <w:p w14:paraId="5637EE9C" w14:textId="77777777" w:rsidR="000D212E" w:rsidRPr="00C672B6" w:rsidRDefault="000D212E" w:rsidP="00D71489">
            <w:pPr>
              <w:spacing w:after="0"/>
              <w:jc w:val="center"/>
              <w:rPr>
                <w:rFonts w:cs="Arial"/>
                <w:b/>
                <w:sz w:val="16"/>
                <w:szCs w:val="16"/>
              </w:rPr>
            </w:pPr>
            <w:r w:rsidRPr="00C672B6">
              <w:rPr>
                <w:rFonts w:cs="Arial"/>
                <w:b/>
                <w:sz w:val="16"/>
                <w:szCs w:val="16"/>
              </w:rPr>
              <w:t>Program &amp; Total funding</w:t>
            </w:r>
          </w:p>
          <w:p w14:paraId="3AC9B754" w14:textId="77777777" w:rsidR="000D212E" w:rsidRPr="00C672B6" w:rsidRDefault="000D212E" w:rsidP="00D71489">
            <w:pPr>
              <w:spacing w:after="0"/>
              <w:jc w:val="center"/>
              <w:rPr>
                <w:rFonts w:cs="Arial"/>
                <w:sz w:val="16"/>
                <w:szCs w:val="16"/>
              </w:rPr>
            </w:pPr>
            <w:r w:rsidRPr="00C672B6">
              <w:rPr>
                <w:rFonts w:cs="Arial"/>
                <w:sz w:val="16"/>
                <w:szCs w:val="16"/>
              </w:rPr>
              <w:t>(AUD million)</w:t>
            </w:r>
          </w:p>
        </w:tc>
        <w:tc>
          <w:tcPr>
            <w:tcW w:w="540" w:type="dxa"/>
            <w:textDirection w:val="btLr"/>
            <w:vAlign w:val="center"/>
          </w:tcPr>
          <w:p w14:paraId="678AF77E" w14:textId="77777777" w:rsidR="000D212E" w:rsidRPr="00C672B6" w:rsidRDefault="000D212E" w:rsidP="00D71489">
            <w:pPr>
              <w:spacing w:after="0"/>
              <w:ind w:left="113" w:right="113"/>
              <w:rPr>
                <w:rFonts w:cs="Arial"/>
                <w:b/>
                <w:sz w:val="16"/>
                <w:szCs w:val="16"/>
              </w:rPr>
            </w:pPr>
            <w:r w:rsidRPr="00C672B6">
              <w:rPr>
                <w:rFonts w:cs="Arial"/>
                <w:b/>
                <w:sz w:val="16"/>
                <w:szCs w:val="16"/>
              </w:rPr>
              <w:t>Timeframe</w:t>
            </w:r>
          </w:p>
        </w:tc>
        <w:tc>
          <w:tcPr>
            <w:tcW w:w="555" w:type="dxa"/>
            <w:textDirection w:val="btLr"/>
            <w:vAlign w:val="center"/>
          </w:tcPr>
          <w:p w14:paraId="59457EC7" w14:textId="77777777" w:rsidR="000D212E" w:rsidRPr="00C672B6" w:rsidRDefault="000D212E" w:rsidP="00D71489">
            <w:pPr>
              <w:spacing w:after="0"/>
              <w:ind w:left="113" w:right="113"/>
              <w:rPr>
                <w:rFonts w:cs="Arial"/>
                <w:b/>
                <w:sz w:val="16"/>
                <w:szCs w:val="16"/>
              </w:rPr>
            </w:pPr>
            <w:r w:rsidRPr="00C672B6">
              <w:rPr>
                <w:rFonts w:cs="Arial"/>
                <w:b/>
                <w:sz w:val="16"/>
                <w:szCs w:val="16"/>
              </w:rPr>
              <w:t xml:space="preserve">Partners act together </w:t>
            </w:r>
          </w:p>
        </w:tc>
        <w:tc>
          <w:tcPr>
            <w:tcW w:w="563" w:type="dxa"/>
            <w:textDirection w:val="btLr"/>
            <w:vAlign w:val="center"/>
          </w:tcPr>
          <w:p w14:paraId="5A1D889C" w14:textId="77777777" w:rsidR="000D212E" w:rsidRPr="00C672B6" w:rsidRDefault="000D212E" w:rsidP="00D71489">
            <w:pPr>
              <w:spacing w:after="0"/>
              <w:ind w:left="113" w:right="113"/>
              <w:rPr>
                <w:rFonts w:cs="Arial"/>
                <w:b/>
                <w:sz w:val="16"/>
                <w:szCs w:val="16"/>
              </w:rPr>
            </w:pPr>
            <w:r w:rsidRPr="00C672B6">
              <w:rPr>
                <w:rFonts w:cs="Arial"/>
                <w:b/>
                <w:sz w:val="16"/>
                <w:szCs w:val="16"/>
              </w:rPr>
              <w:t>Partners use evidence</w:t>
            </w:r>
          </w:p>
        </w:tc>
        <w:tc>
          <w:tcPr>
            <w:tcW w:w="696" w:type="dxa"/>
            <w:textDirection w:val="btLr"/>
            <w:vAlign w:val="center"/>
          </w:tcPr>
          <w:p w14:paraId="3A0EAD3A" w14:textId="77777777" w:rsidR="000D212E" w:rsidRPr="00C672B6" w:rsidRDefault="000D212E" w:rsidP="00D71489">
            <w:pPr>
              <w:spacing w:after="0"/>
              <w:ind w:left="113" w:right="113"/>
              <w:rPr>
                <w:rFonts w:cs="Arial"/>
                <w:b/>
                <w:sz w:val="16"/>
                <w:szCs w:val="16"/>
              </w:rPr>
            </w:pPr>
            <w:r w:rsidRPr="00C672B6">
              <w:rPr>
                <w:rFonts w:cs="Arial"/>
                <w:b/>
                <w:sz w:val="16"/>
                <w:szCs w:val="16"/>
              </w:rPr>
              <w:t>Improved services</w:t>
            </w:r>
          </w:p>
        </w:tc>
        <w:tc>
          <w:tcPr>
            <w:tcW w:w="698" w:type="dxa"/>
            <w:textDirection w:val="btLr"/>
            <w:vAlign w:val="center"/>
          </w:tcPr>
          <w:p w14:paraId="60185AC4" w14:textId="77777777" w:rsidR="000D212E" w:rsidRPr="00C672B6" w:rsidRDefault="000D212E" w:rsidP="00D71489">
            <w:pPr>
              <w:spacing w:after="0"/>
              <w:ind w:left="113" w:right="113"/>
              <w:rPr>
                <w:rFonts w:cs="Arial"/>
                <w:b/>
                <w:sz w:val="16"/>
                <w:szCs w:val="16"/>
              </w:rPr>
            </w:pPr>
            <w:r w:rsidRPr="00C672B6">
              <w:rPr>
                <w:rFonts w:cs="Arial"/>
                <w:b/>
                <w:sz w:val="16"/>
                <w:szCs w:val="16"/>
              </w:rPr>
              <w:t>Government promotes leadership and influence</w:t>
            </w:r>
          </w:p>
        </w:tc>
        <w:tc>
          <w:tcPr>
            <w:tcW w:w="491" w:type="dxa"/>
            <w:textDirection w:val="btLr"/>
            <w:vAlign w:val="center"/>
          </w:tcPr>
          <w:p w14:paraId="215F0319" w14:textId="77777777" w:rsidR="000D212E" w:rsidRPr="00C672B6" w:rsidRDefault="000D212E" w:rsidP="00D71489">
            <w:pPr>
              <w:spacing w:after="0"/>
              <w:ind w:left="113" w:right="113"/>
              <w:rPr>
                <w:rFonts w:cs="Arial"/>
                <w:b/>
                <w:sz w:val="16"/>
                <w:szCs w:val="16"/>
              </w:rPr>
            </w:pPr>
            <w:r w:rsidRPr="00C672B6">
              <w:rPr>
                <w:rFonts w:cs="Arial"/>
                <w:b/>
                <w:sz w:val="16"/>
                <w:szCs w:val="16"/>
              </w:rPr>
              <w:t>ODW</w:t>
            </w:r>
            <w:r w:rsidRPr="00C672B6">
              <w:rPr>
                <w:rFonts w:cs="Arial"/>
                <w:b/>
                <w:sz w:val="16"/>
                <w:szCs w:val="16"/>
                <w:vertAlign w:val="superscript"/>
              </w:rPr>
              <w:footnoteReference w:id="123"/>
            </w:r>
            <w:r w:rsidRPr="00C672B6">
              <w:rPr>
                <w:rFonts w:cs="Arial"/>
                <w:b/>
                <w:sz w:val="16"/>
                <w:szCs w:val="16"/>
              </w:rPr>
              <w:t xml:space="preserve"> coordinates &amp; reports</w:t>
            </w:r>
          </w:p>
        </w:tc>
        <w:tc>
          <w:tcPr>
            <w:tcW w:w="505" w:type="dxa"/>
            <w:textDirection w:val="btLr"/>
            <w:vAlign w:val="center"/>
          </w:tcPr>
          <w:p w14:paraId="55068D27" w14:textId="77777777" w:rsidR="000D212E" w:rsidRPr="00C672B6" w:rsidRDefault="000D212E" w:rsidP="00D71489">
            <w:pPr>
              <w:spacing w:after="0"/>
              <w:ind w:left="113" w:right="113"/>
              <w:rPr>
                <w:rFonts w:cs="Arial"/>
                <w:b/>
                <w:sz w:val="16"/>
                <w:szCs w:val="16"/>
              </w:rPr>
            </w:pPr>
            <w:r w:rsidRPr="00C672B6">
              <w:rPr>
                <w:rFonts w:cs="Arial"/>
                <w:b/>
                <w:sz w:val="16"/>
                <w:szCs w:val="16"/>
              </w:rPr>
              <w:t>Skills to fulfil roles</w:t>
            </w:r>
          </w:p>
        </w:tc>
        <w:tc>
          <w:tcPr>
            <w:tcW w:w="559" w:type="dxa"/>
            <w:textDirection w:val="btLr"/>
            <w:vAlign w:val="center"/>
          </w:tcPr>
          <w:p w14:paraId="7761FE69" w14:textId="77777777" w:rsidR="000D212E" w:rsidRPr="00C672B6" w:rsidRDefault="000D212E" w:rsidP="00D71489">
            <w:pPr>
              <w:spacing w:after="0"/>
              <w:ind w:left="113" w:right="113"/>
              <w:rPr>
                <w:rFonts w:cs="Arial"/>
                <w:b/>
                <w:sz w:val="16"/>
                <w:szCs w:val="16"/>
              </w:rPr>
            </w:pPr>
            <w:r w:rsidRPr="00C672B6">
              <w:rPr>
                <w:rFonts w:cs="Arial"/>
                <w:b/>
                <w:sz w:val="16"/>
                <w:szCs w:val="16"/>
              </w:rPr>
              <w:t>Women contest elections</w:t>
            </w:r>
          </w:p>
        </w:tc>
        <w:tc>
          <w:tcPr>
            <w:tcW w:w="561" w:type="dxa"/>
            <w:textDirection w:val="btLr"/>
            <w:vAlign w:val="center"/>
          </w:tcPr>
          <w:p w14:paraId="0569FBE8" w14:textId="77777777" w:rsidR="000D212E" w:rsidRPr="00C672B6" w:rsidRDefault="000D212E" w:rsidP="00D71489">
            <w:pPr>
              <w:spacing w:after="0"/>
              <w:ind w:left="113" w:right="113"/>
              <w:rPr>
                <w:rFonts w:cs="Arial"/>
                <w:b/>
                <w:sz w:val="16"/>
                <w:szCs w:val="16"/>
              </w:rPr>
            </w:pPr>
            <w:r w:rsidRPr="00C672B6">
              <w:rPr>
                <w:rFonts w:cs="Arial"/>
                <w:b/>
                <w:sz w:val="16"/>
                <w:szCs w:val="16"/>
              </w:rPr>
              <w:t>Mining agreements</w:t>
            </w:r>
          </w:p>
        </w:tc>
        <w:tc>
          <w:tcPr>
            <w:tcW w:w="594" w:type="dxa"/>
            <w:vMerge/>
            <w:textDirection w:val="btLr"/>
          </w:tcPr>
          <w:p w14:paraId="4DF1AD33" w14:textId="77777777" w:rsidR="000D212E" w:rsidRPr="00C672B6" w:rsidRDefault="000D212E" w:rsidP="00D71489">
            <w:pPr>
              <w:spacing w:after="0"/>
              <w:ind w:left="113" w:right="113"/>
              <w:rPr>
                <w:rFonts w:cs="Arial"/>
                <w:b/>
                <w:sz w:val="16"/>
                <w:szCs w:val="16"/>
              </w:rPr>
            </w:pPr>
          </w:p>
        </w:tc>
        <w:tc>
          <w:tcPr>
            <w:tcW w:w="1748" w:type="dxa"/>
            <w:vMerge/>
            <w:vAlign w:val="center"/>
          </w:tcPr>
          <w:p w14:paraId="4B8E6707" w14:textId="77777777" w:rsidR="000D212E" w:rsidRPr="00C672B6" w:rsidRDefault="000D212E" w:rsidP="00D71489">
            <w:pPr>
              <w:spacing w:after="0"/>
              <w:jc w:val="center"/>
              <w:rPr>
                <w:rFonts w:cs="Arial"/>
                <w:b/>
                <w:sz w:val="16"/>
                <w:szCs w:val="16"/>
              </w:rPr>
            </w:pPr>
          </w:p>
        </w:tc>
        <w:tc>
          <w:tcPr>
            <w:tcW w:w="4085" w:type="dxa"/>
            <w:vMerge/>
            <w:vAlign w:val="center"/>
          </w:tcPr>
          <w:p w14:paraId="311347CB" w14:textId="77777777" w:rsidR="000D212E" w:rsidRPr="00C672B6" w:rsidRDefault="000D212E" w:rsidP="00D71489">
            <w:pPr>
              <w:spacing w:after="0"/>
              <w:jc w:val="center"/>
              <w:rPr>
                <w:rFonts w:cs="Arial"/>
                <w:b/>
                <w:sz w:val="16"/>
                <w:szCs w:val="16"/>
              </w:rPr>
            </w:pPr>
          </w:p>
        </w:tc>
      </w:tr>
      <w:tr w:rsidR="000D212E" w:rsidRPr="00C672B6" w14:paraId="0F087B0A" w14:textId="77777777" w:rsidTr="00D90A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Height w:val="1134"/>
        </w:trPr>
        <w:tc>
          <w:tcPr>
            <w:tcW w:w="1679" w:type="dxa"/>
            <w:shd w:val="clear" w:color="auto" w:fill="F2F2F2" w:themeFill="background1" w:themeFillShade="F2"/>
          </w:tcPr>
          <w:p w14:paraId="1FFDDAD1" w14:textId="77777777" w:rsidR="000D212E" w:rsidRPr="00C672B6" w:rsidRDefault="000D212E" w:rsidP="00D71489">
            <w:pPr>
              <w:spacing w:after="0"/>
              <w:rPr>
                <w:rFonts w:cs="Arial"/>
                <w:sz w:val="16"/>
                <w:szCs w:val="16"/>
              </w:rPr>
            </w:pPr>
            <w:r w:rsidRPr="00C672B6">
              <w:rPr>
                <w:rFonts w:cs="Arial"/>
                <w:sz w:val="16"/>
                <w:szCs w:val="16"/>
              </w:rPr>
              <w:t xml:space="preserve">Inclusive Development in post-conflict Bougainville </w:t>
            </w:r>
          </w:p>
        </w:tc>
        <w:tc>
          <w:tcPr>
            <w:tcW w:w="930" w:type="dxa"/>
            <w:shd w:val="clear" w:color="auto" w:fill="F2F2F2" w:themeFill="background1" w:themeFillShade="F2"/>
          </w:tcPr>
          <w:p w14:paraId="68C0488F" w14:textId="77777777" w:rsidR="000D212E" w:rsidRPr="00C672B6" w:rsidRDefault="000D212E" w:rsidP="00D71489">
            <w:pPr>
              <w:spacing w:after="0"/>
              <w:jc w:val="center"/>
              <w:rPr>
                <w:rFonts w:cs="Arial"/>
                <w:sz w:val="16"/>
                <w:szCs w:val="16"/>
              </w:rPr>
            </w:pPr>
            <w:r w:rsidRPr="00C672B6">
              <w:rPr>
                <w:rFonts w:cs="Arial"/>
                <w:sz w:val="16"/>
                <w:szCs w:val="16"/>
              </w:rPr>
              <w:t>P: 2.500</w:t>
            </w:r>
            <w:r w:rsidRPr="00C672B6">
              <w:rPr>
                <w:rFonts w:cs="Arial"/>
                <w:sz w:val="16"/>
                <w:szCs w:val="16"/>
              </w:rPr>
              <w:br/>
              <w:t>T: 4.920</w:t>
            </w:r>
          </w:p>
        </w:tc>
        <w:tc>
          <w:tcPr>
            <w:tcW w:w="540" w:type="dxa"/>
            <w:shd w:val="clear" w:color="auto" w:fill="F2F2F2" w:themeFill="background1" w:themeFillShade="F2"/>
            <w:textDirection w:val="btLr"/>
            <w:vAlign w:val="center"/>
          </w:tcPr>
          <w:p w14:paraId="33AC7E7A" w14:textId="77777777" w:rsidR="000D212E" w:rsidRPr="00C672B6" w:rsidRDefault="000D212E" w:rsidP="00D71489">
            <w:pPr>
              <w:spacing w:after="0"/>
              <w:ind w:left="113" w:right="113"/>
              <w:jc w:val="right"/>
              <w:rPr>
                <w:rFonts w:cs="Arial"/>
                <w:sz w:val="16"/>
                <w:szCs w:val="16"/>
              </w:rPr>
            </w:pPr>
            <w:r w:rsidRPr="00C672B6">
              <w:rPr>
                <w:rFonts w:cs="Arial"/>
                <w:sz w:val="16"/>
                <w:szCs w:val="16"/>
              </w:rPr>
              <w:t>04/15 -- 03/18</w:t>
            </w:r>
          </w:p>
        </w:tc>
        <w:tc>
          <w:tcPr>
            <w:tcW w:w="555" w:type="dxa"/>
            <w:shd w:val="clear" w:color="auto" w:fill="F2F2F2" w:themeFill="background1" w:themeFillShade="F2"/>
          </w:tcPr>
          <w:p w14:paraId="7B7CD0B4"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3" w:type="dxa"/>
            <w:shd w:val="clear" w:color="auto" w:fill="F2F2F2" w:themeFill="background1" w:themeFillShade="F2"/>
          </w:tcPr>
          <w:p w14:paraId="7E5F870B"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6" w:type="dxa"/>
            <w:shd w:val="clear" w:color="auto" w:fill="F2F2F2" w:themeFill="background1" w:themeFillShade="F2"/>
          </w:tcPr>
          <w:p w14:paraId="31CCA25D"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8" w:type="dxa"/>
            <w:shd w:val="clear" w:color="auto" w:fill="F2F2F2" w:themeFill="background1" w:themeFillShade="F2"/>
          </w:tcPr>
          <w:p w14:paraId="127D9CE2"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491" w:type="dxa"/>
            <w:shd w:val="clear" w:color="auto" w:fill="F2F2F2" w:themeFill="background1" w:themeFillShade="F2"/>
          </w:tcPr>
          <w:p w14:paraId="77F84E6F"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05" w:type="dxa"/>
            <w:shd w:val="clear" w:color="auto" w:fill="F2F2F2" w:themeFill="background1" w:themeFillShade="F2"/>
          </w:tcPr>
          <w:p w14:paraId="0BE5EB5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9" w:type="dxa"/>
            <w:shd w:val="clear" w:color="auto" w:fill="F2F2F2" w:themeFill="background1" w:themeFillShade="F2"/>
          </w:tcPr>
          <w:p w14:paraId="0E823B8E"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1" w:type="dxa"/>
            <w:shd w:val="clear" w:color="auto" w:fill="F2F2F2" w:themeFill="background1" w:themeFillShade="F2"/>
          </w:tcPr>
          <w:p w14:paraId="35336CFC"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94" w:type="dxa"/>
            <w:shd w:val="clear" w:color="auto" w:fill="F2F2F2" w:themeFill="background1" w:themeFillShade="F2"/>
          </w:tcPr>
          <w:p w14:paraId="10E8D472" w14:textId="77777777" w:rsidR="000D212E" w:rsidRPr="00C672B6" w:rsidRDefault="000D212E" w:rsidP="00D71489">
            <w:pPr>
              <w:spacing w:after="0"/>
              <w:jc w:val="center"/>
              <w:rPr>
                <w:rFonts w:cs="Arial"/>
                <w:sz w:val="16"/>
                <w:szCs w:val="16"/>
              </w:rPr>
            </w:pPr>
            <w:r w:rsidRPr="00C672B6">
              <w:rPr>
                <w:rFonts w:cs="Arial"/>
                <w:sz w:val="16"/>
                <w:szCs w:val="16"/>
              </w:rPr>
              <w:t>IA</w:t>
            </w:r>
          </w:p>
          <w:p w14:paraId="4F2AC52C" w14:textId="77777777" w:rsidR="000D212E" w:rsidRPr="00C672B6" w:rsidRDefault="000D212E" w:rsidP="00D71489">
            <w:pPr>
              <w:spacing w:after="0"/>
              <w:jc w:val="center"/>
              <w:rPr>
                <w:rFonts w:cs="Arial"/>
                <w:sz w:val="16"/>
                <w:szCs w:val="16"/>
              </w:rPr>
            </w:pPr>
            <w:r w:rsidRPr="00C672B6">
              <w:rPr>
                <w:rFonts w:cs="Arial"/>
                <w:sz w:val="16"/>
                <w:szCs w:val="16"/>
              </w:rPr>
              <w:t>IN</w:t>
            </w:r>
          </w:p>
          <w:p w14:paraId="36DB05D2" w14:textId="77777777" w:rsidR="000D212E" w:rsidRPr="00C672B6" w:rsidRDefault="000D212E" w:rsidP="00D71489">
            <w:pPr>
              <w:spacing w:after="0"/>
              <w:jc w:val="center"/>
              <w:rPr>
                <w:rFonts w:cs="Arial"/>
                <w:sz w:val="16"/>
                <w:szCs w:val="16"/>
              </w:rPr>
            </w:pPr>
            <w:r w:rsidRPr="00C672B6">
              <w:rPr>
                <w:rFonts w:cs="Arial"/>
                <w:sz w:val="16"/>
                <w:szCs w:val="16"/>
              </w:rPr>
              <w:t>IO</w:t>
            </w:r>
          </w:p>
          <w:p w14:paraId="0B7B2528" w14:textId="77777777" w:rsidR="000D212E" w:rsidRPr="00C672B6" w:rsidRDefault="000D212E" w:rsidP="00D71489">
            <w:pPr>
              <w:spacing w:after="0"/>
              <w:jc w:val="center"/>
              <w:rPr>
                <w:rFonts w:cs="Arial"/>
                <w:sz w:val="16"/>
                <w:szCs w:val="16"/>
              </w:rPr>
            </w:pPr>
            <w:r w:rsidRPr="00C672B6">
              <w:rPr>
                <w:rFonts w:cs="Arial"/>
                <w:sz w:val="16"/>
                <w:szCs w:val="16"/>
              </w:rPr>
              <w:t>GV</w:t>
            </w:r>
          </w:p>
          <w:p w14:paraId="0E4D172C" w14:textId="77777777" w:rsidR="000D212E" w:rsidRPr="00C672B6" w:rsidRDefault="000D212E" w:rsidP="00D71489">
            <w:pPr>
              <w:spacing w:after="0"/>
              <w:jc w:val="center"/>
              <w:rPr>
                <w:rFonts w:cs="Arial"/>
                <w:sz w:val="16"/>
                <w:szCs w:val="16"/>
              </w:rPr>
            </w:pPr>
            <w:r w:rsidRPr="00C672B6">
              <w:rPr>
                <w:rFonts w:cs="Arial"/>
                <w:sz w:val="16"/>
                <w:szCs w:val="16"/>
              </w:rPr>
              <w:t>FL</w:t>
            </w:r>
          </w:p>
        </w:tc>
        <w:tc>
          <w:tcPr>
            <w:tcW w:w="1748" w:type="dxa"/>
            <w:shd w:val="clear" w:color="auto" w:fill="F2F2F2" w:themeFill="background1" w:themeFillShade="F2"/>
          </w:tcPr>
          <w:p w14:paraId="3E7EA9D5" w14:textId="77777777" w:rsidR="000D212E" w:rsidRPr="00C672B6" w:rsidRDefault="000D212E" w:rsidP="00D71489">
            <w:pPr>
              <w:spacing w:after="0"/>
              <w:jc w:val="center"/>
              <w:rPr>
                <w:rFonts w:cs="Arial"/>
                <w:sz w:val="16"/>
                <w:szCs w:val="16"/>
              </w:rPr>
            </w:pPr>
            <w:r w:rsidRPr="00C672B6">
              <w:rPr>
                <w:rFonts w:cs="Arial"/>
                <w:sz w:val="16"/>
                <w:szCs w:val="16"/>
              </w:rPr>
              <w:t>Field visit, ALW, Evaluation, APR</w:t>
            </w:r>
          </w:p>
        </w:tc>
        <w:tc>
          <w:tcPr>
            <w:tcW w:w="4085" w:type="dxa"/>
            <w:shd w:val="clear" w:color="auto" w:fill="F2F2F2" w:themeFill="background1" w:themeFillShade="F2"/>
          </w:tcPr>
          <w:p w14:paraId="1C4628B9" w14:textId="77777777" w:rsidR="000D212E" w:rsidRPr="00C672B6" w:rsidRDefault="000D212E" w:rsidP="000D212E">
            <w:pPr>
              <w:numPr>
                <w:ilvl w:val="0"/>
                <w:numId w:val="44"/>
              </w:numPr>
              <w:spacing w:after="0" w:line="240" w:lineRule="auto"/>
              <w:ind w:left="357" w:hanging="357"/>
              <w:rPr>
                <w:rFonts w:cs="Arial"/>
                <w:sz w:val="16"/>
                <w:szCs w:val="16"/>
              </w:rPr>
            </w:pPr>
            <w:r w:rsidRPr="00C672B6">
              <w:rPr>
                <w:rFonts w:cs="Arial"/>
                <w:sz w:val="16"/>
                <w:szCs w:val="16"/>
              </w:rPr>
              <w:t xml:space="preserve">Women in informal leadership positions gaining skills for formulating and managing small-scale community infrastructure projects leading to an increase in positive perception of women. </w:t>
            </w:r>
          </w:p>
          <w:p w14:paraId="4A94FA9A" w14:textId="77777777" w:rsidR="000D212E" w:rsidRPr="00C672B6" w:rsidRDefault="000D212E" w:rsidP="000D212E">
            <w:pPr>
              <w:numPr>
                <w:ilvl w:val="0"/>
                <w:numId w:val="44"/>
              </w:numPr>
              <w:spacing w:after="0" w:line="240" w:lineRule="auto"/>
              <w:ind w:left="357" w:hanging="357"/>
              <w:rPr>
                <w:rFonts w:cs="Arial"/>
                <w:sz w:val="16"/>
                <w:szCs w:val="16"/>
              </w:rPr>
            </w:pPr>
            <w:r w:rsidRPr="00C672B6">
              <w:rPr>
                <w:rFonts w:cs="Arial"/>
                <w:sz w:val="16"/>
                <w:szCs w:val="16"/>
              </w:rPr>
              <w:t>Increased involvement of women in village governance.</w:t>
            </w:r>
          </w:p>
          <w:p w14:paraId="505EC507" w14:textId="77777777" w:rsidR="000D212E" w:rsidRPr="00C672B6" w:rsidRDefault="000D212E" w:rsidP="000D212E">
            <w:pPr>
              <w:numPr>
                <w:ilvl w:val="0"/>
                <w:numId w:val="44"/>
              </w:numPr>
              <w:spacing w:after="0" w:line="240" w:lineRule="auto"/>
              <w:ind w:left="357" w:hanging="357"/>
              <w:rPr>
                <w:rFonts w:cs="Arial"/>
                <w:sz w:val="16"/>
                <w:szCs w:val="16"/>
              </w:rPr>
            </w:pPr>
            <w:r w:rsidRPr="00C672B6">
              <w:rPr>
                <w:rFonts w:cs="Arial"/>
                <w:sz w:val="16"/>
                <w:szCs w:val="16"/>
              </w:rPr>
              <w:t>Many sub-projects reduce women’s drudgery; some provide economic benefits.</w:t>
            </w:r>
          </w:p>
          <w:p w14:paraId="5EB98AA3" w14:textId="77777777" w:rsidR="000D212E" w:rsidRPr="00C672B6" w:rsidRDefault="000D212E" w:rsidP="000D212E">
            <w:pPr>
              <w:numPr>
                <w:ilvl w:val="0"/>
                <w:numId w:val="44"/>
              </w:numPr>
              <w:spacing w:after="0" w:line="240" w:lineRule="auto"/>
              <w:ind w:left="357" w:hanging="357"/>
              <w:rPr>
                <w:rFonts w:cs="Arial"/>
                <w:sz w:val="16"/>
                <w:szCs w:val="16"/>
              </w:rPr>
            </w:pPr>
            <w:r w:rsidRPr="00C672B6">
              <w:rPr>
                <w:rFonts w:cs="Arial"/>
                <w:sz w:val="16"/>
                <w:szCs w:val="16"/>
              </w:rPr>
              <w:t>Strengthening of informal systems of social and political organisation within and around the sub-project communities.</w:t>
            </w:r>
          </w:p>
        </w:tc>
      </w:tr>
      <w:tr w:rsidR="000D212E" w:rsidRPr="00C672B6" w14:paraId="1BE48A92" w14:textId="77777777" w:rsidTr="00D90A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Height w:val="1134"/>
        </w:trPr>
        <w:tc>
          <w:tcPr>
            <w:tcW w:w="1679" w:type="dxa"/>
          </w:tcPr>
          <w:p w14:paraId="5364F0B8" w14:textId="77777777" w:rsidR="000D212E" w:rsidRPr="00C672B6" w:rsidRDefault="000D212E" w:rsidP="00D71489">
            <w:pPr>
              <w:spacing w:after="0"/>
              <w:rPr>
                <w:rFonts w:cs="Arial"/>
                <w:sz w:val="16"/>
                <w:szCs w:val="16"/>
              </w:rPr>
            </w:pPr>
            <w:r w:rsidRPr="00C672B6">
              <w:rPr>
                <w:rFonts w:cs="Arial"/>
                <w:sz w:val="16"/>
                <w:szCs w:val="16"/>
              </w:rPr>
              <w:t>Women’s Forum</w:t>
            </w:r>
          </w:p>
        </w:tc>
        <w:tc>
          <w:tcPr>
            <w:tcW w:w="930" w:type="dxa"/>
          </w:tcPr>
          <w:p w14:paraId="6273A4A0" w14:textId="77777777" w:rsidR="000D212E" w:rsidRPr="00C672B6" w:rsidRDefault="000D212E" w:rsidP="00D71489">
            <w:pPr>
              <w:spacing w:after="0"/>
              <w:jc w:val="center"/>
              <w:rPr>
                <w:rFonts w:cs="Arial"/>
                <w:sz w:val="16"/>
                <w:szCs w:val="16"/>
              </w:rPr>
            </w:pPr>
            <w:r w:rsidRPr="00C672B6">
              <w:rPr>
                <w:rFonts w:cs="Arial"/>
                <w:sz w:val="16"/>
                <w:szCs w:val="16"/>
              </w:rPr>
              <w:t>P:0.062</w:t>
            </w:r>
            <w:r w:rsidRPr="00C672B6">
              <w:rPr>
                <w:rFonts w:cs="Arial"/>
                <w:sz w:val="16"/>
                <w:szCs w:val="16"/>
              </w:rPr>
              <w:br/>
              <w:t>T: 0.120</w:t>
            </w:r>
          </w:p>
        </w:tc>
        <w:tc>
          <w:tcPr>
            <w:tcW w:w="540" w:type="dxa"/>
            <w:textDirection w:val="btLr"/>
            <w:vAlign w:val="center"/>
          </w:tcPr>
          <w:p w14:paraId="097F698B" w14:textId="77777777" w:rsidR="000D212E" w:rsidRPr="00C672B6" w:rsidRDefault="000D212E" w:rsidP="00D71489">
            <w:pPr>
              <w:spacing w:after="0"/>
              <w:ind w:left="113" w:right="113"/>
              <w:jc w:val="right"/>
              <w:rPr>
                <w:rFonts w:cs="Arial"/>
                <w:sz w:val="16"/>
                <w:szCs w:val="16"/>
              </w:rPr>
            </w:pPr>
            <w:r w:rsidRPr="00C672B6">
              <w:rPr>
                <w:rFonts w:cs="Arial"/>
                <w:sz w:val="16"/>
                <w:szCs w:val="16"/>
              </w:rPr>
              <w:t>03/16-02/17</w:t>
            </w:r>
          </w:p>
        </w:tc>
        <w:tc>
          <w:tcPr>
            <w:tcW w:w="555" w:type="dxa"/>
          </w:tcPr>
          <w:p w14:paraId="78009DAF"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3" w:type="dxa"/>
          </w:tcPr>
          <w:p w14:paraId="4AAE3883"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6" w:type="dxa"/>
          </w:tcPr>
          <w:p w14:paraId="18BACFD6"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98" w:type="dxa"/>
          </w:tcPr>
          <w:p w14:paraId="51C3FAD7"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491" w:type="dxa"/>
          </w:tcPr>
          <w:p w14:paraId="667AE97D"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05" w:type="dxa"/>
          </w:tcPr>
          <w:p w14:paraId="145C4305"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59" w:type="dxa"/>
          </w:tcPr>
          <w:p w14:paraId="3283CBCB"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61" w:type="dxa"/>
          </w:tcPr>
          <w:p w14:paraId="052DEE56"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94" w:type="dxa"/>
          </w:tcPr>
          <w:p w14:paraId="4E1D0693" w14:textId="77777777" w:rsidR="000D212E" w:rsidRPr="00C672B6" w:rsidRDefault="000D212E" w:rsidP="00D71489">
            <w:pPr>
              <w:jc w:val="center"/>
              <w:rPr>
                <w:rFonts w:cs="Arial"/>
                <w:sz w:val="16"/>
                <w:szCs w:val="16"/>
              </w:rPr>
            </w:pPr>
            <w:r w:rsidRPr="00C12B24">
              <w:rPr>
                <w:rFonts w:cs="Arial"/>
                <w:sz w:val="16"/>
                <w:szCs w:val="16"/>
              </w:rPr>
              <w:t>IO</w:t>
            </w:r>
          </w:p>
        </w:tc>
        <w:tc>
          <w:tcPr>
            <w:tcW w:w="1748" w:type="dxa"/>
          </w:tcPr>
          <w:p w14:paraId="4A920B1F" w14:textId="77777777" w:rsidR="000D212E" w:rsidRPr="00C672B6" w:rsidRDefault="000D212E" w:rsidP="00D71489">
            <w:pPr>
              <w:jc w:val="center"/>
              <w:rPr>
                <w:rFonts w:ascii="Times New Roman" w:eastAsia="Times New Roman" w:hAnsi="Times New Roman"/>
                <w:sz w:val="16"/>
                <w:szCs w:val="16"/>
              </w:rPr>
            </w:pPr>
            <w:r w:rsidRPr="00C672B6">
              <w:rPr>
                <w:rFonts w:cs="Arial"/>
                <w:sz w:val="16"/>
                <w:szCs w:val="16"/>
              </w:rPr>
              <w:t xml:space="preserve">APR, </w:t>
            </w:r>
            <w:r w:rsidRPr="000F73DE">
              <w:rPr>
                <w:rFonts w:ascii="Helvetica" w:eastAsia="Times New Roman" w:hAnsi="Helvetica"/>
                <w:sz w:val="16"/>
                <w:szCs w:val="16"/>
              </w:rPr>
              <w:t>https://goo.gl/NRJ4v9</w:t>
            </w:r>
          </w:p>
        </w:tc>
        <w:tc>
          <w:tcPr>
            <w:tcW w:w="4085" w:type="dxa"/>
          </w:tcPr>
          <w:p w14:paraId="5FC1764E" w14:textId="77777777" w:rsidR="000D212E" w:rsidRPr="00C672B6" w:rsidRDefault="000D212E" w:rsidP="00D71489">
            <w:pPr>
              <w:spacing w:after="0"/>
              <w:rPr>
                <w:rFonts w:cs="Arial"/>
                <w:sz w:val="16"/>
                <w:szCs w:val="16"/>
              </w:rPr>
            </w:pPr>
          </w:p>
        </w:tc>
      </w:tr>
      <w:tr w:rsidR="000D212E" w:rsidRPr="00C672B6" w14:paraId="03A50581" w14:textId="77777777" w:rsidTr="00D90A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Height w:val="1134"/>
        </w:trPr>
        <w:tc>
          <w:tcPr>
            <w:tcW w:w="1679" w:type="dxa"/>
            <w:shd w:val="clear" w:color="auto" w:fill="F2F2F2" w:themeFill="background1" w:themeFillShade="F2"/>
          </w:tcPr>
          <w:p w14:paraId="29A4BCA9" w14:textId="77777777" w:rsidR="000D212E" w:rsidRPr="00C672B6" w:rsidRDefault="000D212E" w:rsidP="00D71489">
            <w:pPr>
              <w:spacing w:after="0"/>
              <w:rPr>
                <w:rFonts w:cs="Arial"/>
                <w:sz w:val="16"/>
                <w:szCs w:val="16"/>
              </w:rPr>
            </w:pPr>
            <w:r w:rsidRPr="00C672B6">
              <w:rPr>
                <w:rFonts w:cs="Arial"/>
                <w:sz w:val="16"/>
                <w:szCs w:val="16"/>
              </w:rPr>
              <w:lastRenderedPageBreak/>
              <w:t>Young Women’s Leadership Project</w:t>
            </w:r>
            <w:r w:rsidRPr="00C672B6">
              <w:rPr>
                <w:rFonts w:cs="Arial"/>
                <w:sz w:val="16"/>
                <w:szCs w:val="16"/>
                <w:vertAlign w:val="superscript"/>
              </w:rPr>
              <w:footnoteReference w:id="124"/>
            </w:r>
          </w:p>
        </w:tc>
        <w:tc>
          <w:tcPr>
            <w:tcW w:w="930" w:type="dxa"/>
            <w:shd w:val="clear" w:color="auto" w:fill="F2F2F2" w:themeFill="background1" w:themeFillShade="F2"/>
          </w:tcPr>
          <w:p w14:paraId="2FE66D06" w14:textId="77777777" w:rsidR="000D212E" w:rsidRPr="00C672B6" w:rsidRDefault="000D212E" w:rsidP="00D71489">
            <w:pPr>
              <w:spacing w:after="0"/>
              <w:jc w:val="center"/>
              <w:rPr>
                <w:rFonts w:cs="Arial"/>
                <w:sz w:val="16"/>
                <w:szCs w:val="16"/>
              </w:rPr>
            </w:pPr>
            <w:r w:rsidRPr="00C672B6">
              <w:rPr>
                <w:rFonts w:cs="Arial"/>
                <w:sz w:val="16"/>
                <w:szCs w:val="16"/>
              </w:rPr>
              <w:t>P:0.646</w:t>
            </w:r>
          </w:p>
          <w:p w14:paraId="35F1398D" w14:textId="77777777" w:rsidR="000D212E" w:rsidRPr="00C672B6" w:rsidRDefault="000D212E" w:rsidP="00D71489">
            <w:pPr>
              <w:spacing w:after="0"/>
              <w:jc w:val="center"/>
              <w:rPr>
                <w:rFonts w:cs="Arial"/>
                <w:sz w:val="16"/>
                <w:szCs w:val="16"/>
              </w:rPr>
            </w:pPr>
            <w:r w:rsidRPr="00C672B6">
              <w:rPr>
                <w:rFonts w:cs="Arial"/>
                <w:sz w:val="16"/>
                <w:szCs w:val="16"/>
              </w:rPr>
              <w:t>T: 1.402</w:t>
            </w:r>
          </w:p>
        </w:tc>
        <w:tc>
          <w:tcPr>
            <w:tcW w:w="540" w:type="dxa"/>
            <w:shd w:val="clear" w:color="auto" w:fill="F2F2F2" w:themeFill="background1" w:themeFillShade="F2"/>
            <w:textDirection w:val="btLr"/>
            <w:vAlign w:val="center"/>
          </w:tcPr>
          <w:p w14:paraId="02399CCF" w14:textId="77777777" w:rsidR="000D212E" w:rsidRPr="00C672B6" w:rsidRDefault="000D212E" w:rsidP="00D71489">
            <w:pPr>
              <w:spacing w:after="0"/>
              <w:ind w:left="113" w:right="113"/>
              <w:jc w:val="right"/>
              <w:rPr>
                <w:rFonts w:cs="Arial"/>
                <w:sz w:val="16"/>
                <w:szCs w:val="16"/>
              </w:rPr>
            </w:pPr>
            <w:r w:rsidRPr="00C672B6">
              <w:rPr>
                <w:rFonts w:cs="Arial"/>
                <w:sz w:val="16"/>
                <w:szCs w:val="16"/>
              </w:rPr>
              <w:t>01/16-06/18</w:t>
            </w:r>
          </w:p>
        </w:tc>
        <w:tc>
          <w:tcPr>
            <w:tcW w:w="555" w:type="dxa"/>
            <w:shd w:val="clear" w:color="auto" w:fill="F2F2F2" w:themeFill="background1" w:themeFillShade="F2"/>
          </w:tcPr>
          <w:p w14:paraId="774168B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3" w:type="dxa"/>
            <w:shd w:val="clear" w:color="auto" w:fill="F2F2F2" w:themeFill="background1" w:themeFillShade="F2"/>
          </w:tcPr>
          <w:p w14:paraId="235B4B8A"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6" w:type="dxa"/>
            <w:shd w:val="clear" w:color="auto" w:fill="F2F2F2" w:themeFill="background1" w:themeFillShade="F2"/>
          </w:tcPr>
          <w:p w14:paraId="006DBEE2"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98" w:type="dxa"/>
            <w:shd w:val="clear" w:color="auto" w:fill="F2F2F2" w:themeFill="background1" w:themeFillShade="F2"/>
          </w:tcPr>
          <w:p w14:paraId="0D409E19"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491" w:type="dxa"/>
            <w:shd w:val="clear" w:color="auto" w:fill="F2F2F2" w:themeFill="background1" w:themeFillShade="F2"/>
          </w:tcPr>
          <w:p w14:paraId="02FDEF31"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05" w:type="dxa"/>
            <w:shd w:val="clear" w:color="auto" w:fill="F2F2F2" w:themeFill="background1" w:themeFillShade="F2"/>
          </w:tcPr>
          <w:p w14:paraId="62CDDC10"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9" w:type="dxa"/>
            <w:shd w:val="clear" w:color="auto" w:fill="F2F2F2" w:themeFill="background1" w:themeFillShade="F2"/>
          </w:tcPr>
          <w:p w14:paraId="0E804F49"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1" w:type="dxa"/>
            <w:shd w:val="clear" w:color="auto" w:fill="F2F2F2" w:themeFill="background1" w:themeFillShade="F2"/>
          </w:tcPr>
          <w:p w14:paraId="6B6E60CF"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94" w:type="dxa"/>
            <w:shd w:val="clear" w:color="auto" w:fill="F2F2F2" w:themeFill="background1" w:themeFillShade="F2"/>
          </w:tcPr>
          <w:p w14:paraId="0484D55F" w14:textId="77777777" w:rsidR="000D212E" w:rsidRPr="00C672B6" w:rsidRDefault="000D212E" w:rsidP="00D71489">
            <w:pPr>
              <w:spacing w:after="0"/>
              <w:jc w:val="center"/>
              <w:rPr>
                <w:rFonts w:cs="Arial"/>
                <w:sz w:val="16"/>
                <w:szCs w:val="16"/>
              </w:rPr>
            </w:pPr>
            <w:r w:rsidRPr="00C672B6">
              <w:rPr>
                <w:rFonts w:cs="Arial"/>
                <w:sz w:val="16"/>
                <w:szCs w:val="16"/>
              </w:rPr>
              <w:t>IA</w:t>
            </w:r>
          </w:p>
          <w:p w14:paraId="76FA4DD6" w14:textId="77777777" w:rsidR="000D212E" w:rsidRPr="00C672B6" w:rsidRDefault="000D212E" w:rsidP="00D71489">
            <w:pPr>
              <w:spacing w:after="0"/>
              <w:jc w:val="center"/>
              <w:rPr>
                <w:rFonts w:cs="Arial"/>
                <w:sz w:val="16"/>
                <w:szCs w:val="16"/>
              </w:rPr>
            </w:pPr>
            <w:r w:rsidRPr="00C672B6">
              <w:rPr>
                <w:rFonts w:cs="Arial"/>
                <w:sz w:val="16"/>
                <w:szCs w:val="16"/>
              </w:rPr>
              <w:t>IN</w:t>
            </w:r>
          </w:p>
          <w:p w14:paraId="7B891103" w14:textId="77777777" w:rsidR="000D212E" w:rsidRPr="00C672B6" w:rsidRDefault="000D212E" w:rsidP="00D71489">
            <w:pPr>
              <w:spacing w:after="0"/>
              <w:jc w:val="center"/>
              <w:rPr>
                <w:rFonts w:cs="Arial"/>
                <w:sz w:val="16"/>
                <w:szCs w:val="16"/>
              </w:rPr>
            </w:pPr>
            <w:r w:rsidRPr="00C672B6">
              <w:rPr>
                <w:rFonts w:cs="Arial"/>
                <w:sz w:val="16"/>
                <w:szCs w:val="16"/>
              </w:rPr>
              <w:t>IO</w:t>
            </w:r>
          </w:p>
          <w:p w14:paraId="545E8D1C" w14:textId="77777777" w:rsidR="000D212E" w:rsidRPr="00C672B6" w:rsidRDefault="000D212E" w:rsidP="00D71489">
            <w:pPr>
              <w:spacing w:after="0"/>
              <w:jc w:val="center"/>
              <w:rPr>
                <w:rFonts w:cs="Arial"/>
                <w:sz w:val="16"/>
                <w:szCs w:val="16"/>
              </w:rPr>
            </w:pPr>
            <w:r w:rsidRPr="00C672B6">
              <w:rPr>
                <w:rFonts w:cs="Arial"/>
                <w:sz w:val="16"/>
                <w:szCs w:val="16"/>
              </w:rPr>
              <w:t>GV</w:t>
            </w:r>
          </w:p>
          <w:p w14:paraId="4A58501A" w14:textId="77777777" w:rsidR="000D212E" w:rsidRPr="00C672B6" w:rsidRDefault="000D212E" w:rsidP="00D71489">
            <w:pPr>
              <w:spacing w:after="0"/>
              <w:jc w:val="center"/>
              <w:rPr>
                <w:rFonts w:cs="Arial"/>
                <w:sz w:val="16"/>
                <w:szCs w:val="16"/>
              </w:rPr>
            </w:pPr>
            <w:r w:rsidRPr="00C672B6">
              <w:rPr>
                <w:rFonts w:cs="Arial"/>
                <w:sz w:val="16"/>
                <w:szCs w:val="16"/>
              </w:rPr>
              <w:t>FL</w:t>
            </w:r>
          </w:p>
        </w:tc>
        <w:tc>
          <w:tcPr>
            <w:tcW w:w="1748" w:type="dxa"/>
            <w:shd w:val="clear" w:color="auto" w:fill="F2F2F2" w:themeFill="background1" w:themeFillShade="F2"/>
          </w:tcPr>
          <w:p w14:paraId="3905C29F" w14:textId="77777777" w:rsidR="000D212E" w:rsidRPr="00C672B6" w:rsidRDefault="000D212E" w:rsidP="00D71489">
            <w:pPr>
              <w:spacing w:after="0"/>
              <w:jc w:val="center"/>
              <w:rPr>
                <w:rFonts w:cs="Arial"/>
                <w:sz w:val="16"/>
                <w:szCs w:val="16"/>
              </w:rPr>
            </w:pPr>
            <w:r w:rsidRPr="00C672B6">
              <w:rPr>
                <w:rFonts w:cs="Arial"/>
                <w:sz w:val="16"/>
                <w:szCs w:val="16"/>
              </w:rPr>
              <w:t>Field visit, ALW, APR</w:t>
            </w:r>
          </w:p>
          <w:p w14:paraId="2D082B0D" w14:textId="77777777" w:rsidR="000D212E" w:rsidRPr="00C672B6" w:rsidRDefault="000D212E" w:rsidP="00D71489">
            <w:pPr>
              <w:spacing w:after="0"/>
              <w:jc w:val="center"/>
              <w:rPr>
                <w:rFonts w:cs="Arial"/>
                <w:sz w:val="16"/>
                <w:szCs w:val="16"/>
              </w:rPr>
            </w:pPr>
            <w:r w:rsidRPr="00C672B6">
              <w:rPr>
                <w:rFonts w:cs="Arial"/>
                <w:sz w:val="16"/>
                <w:szCs w:val="16"/>
              </w:rPr>
              <w:t>http://tiny.cc/gs5xly</w:t>
            </w:r>
          </w:p>
        </w:tc>
        <w:tc>
          <w:tcPr>
            <w:tcW w:w="4085" w:type="dxa"/>
            <w:shd w:val="clear" w:color="auto" w:fill="F2F2F2" w:themeFill="background1" w:themeFillShade="F2"/>
          </w:tcPr>
          <w:p w14:paraId="2D684AAB"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Inclusion of women with disabilities in training</w:t>
            </w:r>
          </w:p>
          <w:p w14:paraId="15055DC3"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Hands on advocacy experience including in in disability advocacy.</w:t>
            </w:r>
          </w:p>
          <w:p w14:paraId="09EABAF0"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 xml:space="preserve">Several young women trained via </w:t>
            </w:r>
            <w:r>
              <w:rPr>
                <w:rFonts w:cs="Arial"/>
                <w:sz w:val="16"/>
                <w:szCs w:val="16"/>
              </w:rPr>
              <w:t>Young Women’s Leadership Project</w:t>
            </w:r>
            <w:r w:rsidRPr="00C672B6">
              <w:rPr>
                <w:rFonts w:cs="Arial"/>
                <w:sz w:val="16"/>
                <w:szCs w:val="16"/>
              </w:rPr>
              <w:t xml:space="preserve"> are forming associations, starting businesses and pursuing further education. </w:t>
            </w:r>
          </w:p>
          <w:p w14:paraId="0D124C67"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Men who were trained with their spouses acting as advocates for Bougainville women and Bougainville Women’s Federation.</w:t>
            </w:r>
          </w:p>
          <w:p w14:paraId="1209BC46"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Research on women in Autonomous Bougainville Government public service</w:t>
            </w:r>
          </w:p>
          <w:p w14:paraId="1A888D64" w14:textId="77777777" w:rsidR="000D212E" w:rsidRPr="00C672B6" w:rsidRDefault="000D212E" w:rsidP="000D212E">
            <w:pPr>
              <w:numPr>
                <w:ilvl w:val="0"/>
                <w:numId w:val="44"/>
              </w:numPr>
              <w:spacing w:after="0" w:line="240" w:lineRule="auto"/>
              <w:ind w:left="170" w:hanging="170"/>
              <w:rPr>
                <w:rFonts w:cs="Arial"/>
                <w:sz w:val="16"/>
                <w:szCs w:val="16"/>
              </w:rPr>
            </w:pPr>
            <w:r>
              <w:rPr>
                <w:rFonts w:cs="Arial"/>
                <w:sz w:val="16"/>
                <w:szCs w:val="16"/>
              </w:rPr>
              <w:t>Young Women’s Leadership Project</w:t>
            </w:r>
            <w:r w:rsidRPr="00C672B6">
              <w:rPr>
                <w:rFonts w:cs="Arial"/>
                <w:sz w:val="16"/>
                <w:szCs w:val="16"/>
              </w:rPr>
              <w:t xml:space="preserve"> co-funded by Australian Bougainville Peace Building Program.</w:t>
            </w:r>
          </w:p>
        </w:tc>
      </w:tr>
      <w:tr w:rsidR="000D212E" w:rsidRPr="00C672B6" w14:paraId="700B941F" w14:textId="77777777" w:rsidTr="00D90A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Height w:val="1134"/>
        </w:trPr>
        <w:tc>
          <w:tcPr>
            <w:tcW w:w="1679" w:type="dxa"/>
            <w:shd w:val="clear" w:color="auto" w:fill="F2F2F2" w:themeFill="background1" w:themeFillShade="F2"/>
          </w:tcPr>
          <w:p w14:paraId="6CD0E6F9" w14:textId="77777777" w:rsidR="000D212E" w:rsidRPr="00C672B6" w:rsidRDefault="000D212E" w:rsidP="00D71489">
            <w:pPr>
              <w:spacing w:after="0"/>
              <w:rPr>
                <w:rFonts w:cs="Arial"/>
                <w:sz w:val="16"/>
                <w:szCs w:val="16"/>
              </w:rPr>
            </w:pPr>
            <w:r w:rsidRPr="00C672B6">
              <w:rPr>
                <w:rFonts w:cs="Arial"/>
                <w:sz w:val="16"/>
                <w:szCs w:val="16"/>
              </w:rPr>
              <w:t>Voter Education in Bougainville</w:t>
            </w:r>
          </w:p>
        </w:tc>
        <w:tc>
          <w:tcPr>
            <w:tcW w:w="930" w:type="dxa"/>
            <w:shd w:val="clear" w:color="auto" w:fill="F2F2F2" w:themeFill="background1" w:themeFillShade="F2"/>
            <w:vAlign w:val="center"/>
          </w:tcPr>
          <w:p w14:paraId="2539D8BE" w14:textId="77777777" w:rsidR="000D212E" w:rsidRPr="00C672B6" w:rsidRDefault="000D212E" w:rsidP="00D71489">
            <w:pPr>
              <w:spacing w:after="0"/>
              <w:jc w:val="center"/>
              <w:rPr>
                <w:rFonts w:cs="Arial"/>
                <w:sz w:val="16"/>
                <w:szCs w:val="16"/>
              </w:rPr>
            </w:pPr>
            <w:r w:rsidRPr="00C672B6">
              <w:rPr>
                <w:rFonts w:cs="Arial"/>
                <w:sz w:val="16"/>
                <w:szCs w:val="16"/>
              </w:rPr>
              <w:t>P: 0.452</w:t>
            </w:r>
          </w:p>
          <w:p w14:paraId="373CB549" w14:textId="77777777" w:rsidR="000D212E" w:rsidRPr="00C672B6" w:rsidRDefault="000D212E" w:rsidP="00D71489">
            <w:pPr>
              <w:spacing w:after="0"/>
              <w:jc w:val="center"/>
              <w:rPr>
                <w:rFonts w:cs="Arial"/>
                <w:sz w:val="16"/>
                <w:szCs w:val="16"/>
              </w:rPr>
            </w:pPr>
            <w:r w:rsidRPr="00C672B6">
              <w:rPr>
                <w:rFonts w:cs="Arial"/>
                <w:sz w:val="16"/>
                <w:szCs w:val="16"/>
              </w:rPr>
              <w:t>T: 0.452</w:t>
            </w:r>
          </w:p>
        </w:tc>
        <w:tc>
          <w:tcPr>
            <w:tcW w:w="540" w:type="dxa"/>
            <w:shd w:val="clear" w:color="auto" w:fill="F2F2F2" w:themeFill="background1" w:themeFillShade="F2"/>
            <w:textDirection w:val="btLr"/>
            <w:vAlign w:val="center"/>
          </w:tcPr>
          <w:p w14:paraId="2F037734" w14:textId="77777777" w:rsidR="000D212E" w:rsidRPr="00C672B6" w:rsidRDefault="000D212E" w:rsidP="00D71489">
            <w:pPr>
              <w:spacing w:after="0"/>
              <w:ind w:left="113" w:right="113"/>
              <w:jc w:val="center"/>
              <w:rPr>
                <w:rFonts w:cs="Arial"/>
                <w:sz w:val="16"/>
                <w:szCs w:val="16"/>
              </w:rPr>
            </w:pPr>
            <w:r w:rsidRPr="00C672B6">
              <w:rPr>
                <w:rFonts w:cs="Arial"/>
                <w:sz w:val="16"/>
                <w:szCs w:val="16"/>
              </w:rPr>
              <w:t>05/16-12/17</w:t>
            </w:r>
          </w:p>
        </w:tc>
        <w:tc>
          <w:tcPr>
            <w:tcW w:w="555" w:type="dxa"/>
            <w:shd w:val="clear" w:color="auto" w:fill="F2F2F2" w:themeFill="background1" w:themeFillShade="F2"/>
            <w:vAlign w:val="center"/>
          </w:tcPr>
          <w:p w14:paraId="3300DCE2"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3" w:type="dxa"/>
            <w:shd w:val="clear" w:color="auto" w:fill="F2F2F2" w:themeFill="background1" w:themeFillShade="F2"/>
            <w:vAlign w:val="center"/>
          </w:tcPr>
          <w:p w14:paraId="43269F85"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6" w:type="dxa"/>
            <w:shd w:val="clear" w:color="auto" w:fill="F2F2F2" w:themeFill="background1" w:themeFillShade="F2"/>
            <w:vAlign w:val="center"/>
          </w:tcPr>
          <w:p w14:paraId="3BC28DDA"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8" w:type="dxa"/>
            <w:shd w:val="clear" w:color="auto" w:fill="F2F2F2" w:themeFill="background1" w:themeFillShade="F2"/>
            <w:vAlign w:val="center"/>
          </w:tcPr>
          <w:p w14:paraId="31C8CA8C"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491" w:type="dxa"/>
            <w:shd w:val="clear" w:color="auto" w:fill="F2F2F2" w:themeFill="background1" w:themeFillShade="F2"/>
            <w:vAlign w:val="center"/>
          </w:tcPr>
          <w:p w14:paraId="7F0F3B57"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05" w:type="dxa"/>
            <w:shd w:val="clear" w:color="auto" w:fill="F2F2F2" w:themeFill="background1" w:themeFillShade="F2"/>
            <w:vAlign w:val="center"/>
          </w:tcPr>
          <w:p w14:paraId="06647AAF"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59" w:type="dxa"/>
            <w:shd w:val="clear" w:color="auto" w:fill="F2F2F2" w:themeFill="background1" w:themeFillShade="F2"/>
            <w:vAlign w:val="center"/>
          </w:tcPr>
          <w:p w14:paraId="57C34BA3"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61" w:type="dxa"/>
            <w:shd w:val="clear" w:color="auto" w:fill="F2F2F2" w:themeFill="background1" w:themeFillShade="F2"/>
            <w:vAlign w:val="center"/>
          </w:tcPr>
          <w:p w14:paraId="7A3991AA"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94" w:type="dxa"/>
            <w:shd w:val="clear" w:color="auto" w:fill="F2F2F2" w:themeFill="background1" w:themeFillShade="F2"/>
            <w:vAlign w:val="center"/>
          </w:tcPr>
          <w:p w14:paraId="0D9624B7" w14:textId="77777777" w:rsidR="000D212E" w:rsidRPr="00C672B6" w:rsidRDefault="000D212E" w:rsidP="00D71489">
            <w:pPr>
              <w:spacing w:after="0"/>
              <w:jc w:val="center"/>
              <w:rPr>
                <w:rFonts w:cs="Arial"/>
                <w:sz w:val="16"/>
                <w:szCs w:val="16"/>
              </w:rPr>
            </w:pPr>
            <w:r w:rsidRPr="00C672B6">
              <w:rPr>
                <w:rFonts w:cs="Arial"/>
                <w:sz w:val="16"/>
                <w:szCs w:val="16"/>
              </w:rPr>
              <w:t>IN</w:t>
            </w:r>
          </w:p>
          <w:p w14:paraId="540B40FE" w14:textId="77777777" w:rsidR="000D212E" w:rsidRPr="00C672B6" w:rsidRDefault="000D212E" w:rsidP="00D71489">
            <w:pPr>
              <w:spacing w:after="0"/>
              <w:jc w:val="center"/>
              <w:rPr>
                <w:rFonts w:cs="Arial"/>
                <w:sz w:val="16"/>
                <w:szCs w:val="16"/>
              </w:rPr>
            </w:pPr>
            <w:r w:rsidRPr="00C672B6">
              <w:rPr>
                <w:rFonts w:cs="Arial"/>
                <w:sz w:val="16"/>
                <w:szCs w:val="16"/>
              </w:rPr>
              <w:t>IO</w:t>
            </w:r>
          </w:p>
          <w:p w14:paraId="4EC9392C" w14:textId="77777777" w:rsidR="000D212E" w:rsidRPr="00C672B6" w:rsidRDefault="000D212E" w:rsidP="00D71489">
            <w:pPr>
              <w:spacing w:after="0"/>
              <w:jc w:val="center"/>
              <w:rPr>
                <w:rFonts w:cs="Arial"/>
                <w:sz w:val="16"/>
                <w:szCs w:val="16"/>
              </w:rPr>
            </w:pPr>
            <w:r w:rsidRPr="00C672B6">
              <w:rPr>
                <w:rFonts w:cs="Arial"/>
                <w:sz w:val="16"/>
                <w:szCs w:val="16"/>
              </w:rPr>
              <w:t>GV</w:t>
            </w:r>
          </w:p>
          <w:p w14:paraId="18A33237" w14:textId="77777777" w:rsidR="000D212E" w:rsidRPr="00C672B6" w:rsidRDefault="000D212E" w:rsidP="00D71489">
            <w:pPr>
              <w:spacing w:after="0"/>
              <w:jc w:val="center"/>
              <w:rPr>
                <w:rFonts w:cs="Arial"/>
                <w:b/>
                <w:sz w:val="16"/>
                <w:szCs w:val="16"/>
              </w:rPr>
            </w:pPr>
            <w:r w:rsidRPr="00C672B6">
              <w:rPr>
                <w:rFonts w:cs="Arial"/>
                <w:sz w:val="16"/>
                <w:szCs w:val="16"/>
              </w:rPr>
              <w:t>FL</w:t>
            </w:r>
          </w:p>
        </w:tc>
        <w:tc>
          <w:tcPr>
            <w:tcW w:w="1748" w:type="dxa"/>
            <w:shd w:val="clear" w:color="auto" w:fill="F2F2F2" w:themeFill="background1" w:themeFillShade="F2"/>
          </w:tcPr>
          <w:p w14:paraId="47CA2AAB" w14:textId="77777777" w:rsidR="000D212E" w:rsidRPr="00C672B6" w:rsidRDefault="000D212E" w:rsidP="00D71489">
            <w:pPr>
              <w:spacing w:after="0"/>
              <w:rPr>
                <w:rFonts w:cs="Arial"/>
                <w:sz w:val="16"/>
                <w:szCs w:val="16"/>
              </w:rPr>
            </w:pPr>
            <w:r w:rsidRPr="00C672B6">
              <w:rPr>
                <w:rFonts w:cs="Arial"/>
                <w:sz w:val="16"/>
                <w:szCs w:val="16"/>
              </w:rPr>
              <w:t>Field visit, APR</w:t>
            </w:r>
          </w:p>
        </w:tc>
        <w:tc>
          <w:tcPr>
            <w:tcW w:w="4085" w:type="dxa"/>
            <w:shd w:val="clear" w:color="auto" w:fill="F2F2F2" w:themeFill="background1" w:themeFillShade="F2"/>
          </w:tcPr>
          <w:p w14:paraId="31D3AEEC"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Inclusion of women and men with disabilities in voter education training.</w:t>
            </w:r>
          </w:p>
          <w:p w14:paraId="20EA748B"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 xml:space="preserve">A lower number of invalid votes in at least one ward during April 2017 community government elections. </w:t>
            </w:r>
          </w:p>
          <w:p w14:paraId="5D85C60C"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An increase in membership of young women in Bougainville Women’s Federation and a raised profile of Bougainville Women’s Federation.</w:t>
            </w:r>
          </w:p>
        </w:tc>
      </w:tr>
      <w:tr w:rsidR="000D212E" w:rsidRPr="00C672B6" w14:paraId="123DD2C5" w14:textId="77777777" w:rsidTr="00D90A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Height w:val="804"/>
        </w:trPr>
        <w:tc>
          <w:tcPr>
            <w:tcW w:w="1679" w:type="dxa"/>
          </w:tcPr>
          <w:p w14:paraId="073E5A55" w14:textId="77777777" w:rsidR="000D212E" w:rsidRPr="00C672B6" w:rsidRDefault="000D212E" w:rsidP="00D71489">
            <w:pPr>
              <w:spacing w:after="0"/>
              <w:rPr>
                <w:rFonts w:cs="Arial"/>
                <w:sz w:val="16"/>
                <w:szCs w:val="16"/>
              </w:rPr>
            </w:pPr>
            <w:r w:rsidRPr="00C672B6">
              <w:rPr>
                <w:rFonts w:cs="Arial"/>
                <w:sz w:val="16"/>
                <w:szCs w:val="16"/>
              </w:rPr>
              <w:t xml:space="preserve">Women in Leadership Support Program </w:t>
            </w:r>
          </w:p>
        </w:tc>
        <w:tc>
          <w:tcPr>
            <w:tcW w:w="930" w:type="dxa"/>
          </w:tcPr>
          <w:p w14:paraId="7E1C2619" w14:textId="77777777" w:rsidR="000D212E" w:rsidRPr="00C672B6" w:rsidRDefault="000D212E" w:rsidP="00D71489">
            <w:pPr>
              <w:spacing w:after="0"/>
              <w:jc w:val="center"/>
              <w:rPr>
                <w:rFonts w:cs="Arial"/>
                <w:sz w:val="16"/>
                <w:szCs w:val="16"/>
              </w:rPr>
            </w:pPr>
            <w:r w:rsidRPr="00C672B6">
              <w:rPr>
                <w:rFonts w:cs="Arial"/>
                <w:sz w:val="16"/>
                <w:szCs w:val="16"/>
              </w:rPr>
              <w:t>P: 1.502</w:t>
            </w:r>
          </w:p>
          <w:p w14:paraId="18EE8844" w14:textId="77777777" w:rsidR="000D212E" w:rsidRPr="00C672B6" w:rsidRDefault="000D212E" w:rsidP="00D71489">
            <w:pPr>
              <w:spacing w:after="0"/>
              <w:jc w:val="center"/>
              <w:rPr>
                <w:rFonts w:cs="Arial"/>
                <w:sz w:val="16"/>
                <w:szCs w:val="16"/>
              </w:rPr>
            </w:pPr>
            <w:r w:rsidRPr="00C672B6">
              <w:rPr>
                <w:rFonts w:cs="Arial"/>
                <w:sz w:val="16"/>
                <w:szCs w:val="16"/>
              </w:rPr>
              <w:t>T: 3.000</w:t>
            </w:r>
          </w:p>
        </w:tc>
        <w:tc>
          <w:tcPr>
            <w:tcW w:w="540" w:type="dxa"/>
            <w:textDirection w:val="btLr"/>
          </w:tcPr>
          <w:p w14:paraId="11EE63DC" w14:textId="77777777" w:rsidR="000D212E" w:rsidRPr="00C672B6" w:rsidRDefault="000D212E" w:rsidP="00D71489">
            <w:pPr>
              <w:spacing w:after="0"/>
              <w:ind w:left="113" w:right="113"/>
              <w:jc w:val="center"/>
              <w:rPr>
                <w:rFonts w:cs="Arial"/>
                <w:sz w:val="16"/>
                <w:szCs w:val="16"/>
              </w:rPr>
            </w:pPr>
            <w:r w:rsidRPr="00C672B6">
              <w:rPr>
                <w:rFonts w:cs="Arial"/>
                <w:sz w:val="16"/>
                <w:szCs w:val="16"/>
              </w:rPr>
              <w:t>12/16-06/21</w:t>
            </w:r>
          </w:p>
        </w:tc>
        <w:tc>
          <w:tcPr>
            <w:tcW w:w="555" w:type="dxa"/>
          </w:tcPr>
          <w:p w14:paraId="0179A985"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63" w:type="dxa"/>
          </w:tcPr>
          <w:p w14:paraId="33690871"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6" w:type="dxa"/>
          </w:tcPr>
          <w:p w14:paraId="5F75A893"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8" w:type="dxa"/>
          </w:tcPr>
          <w:p w14:paraId="3FD0E65B"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491" w:type="dxa"/>
          </w:tcPr>
          <w:p w14:paraId="4C221636"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05" w:type="dxa"/>
          </w:tcPr>
          <w:p w14:paraId="52BAF7B3"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59" w:type="dxa"/>
          </w:tcPr>
          <w:p w14:paraId="69BD5EF3"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61" w:type="dxa"/>
          </w:tcPr>
          <w:p w14:paraId="20F070B6"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94" w:type="dxa"/>
          </w:tcPr>
          <w:p w14:paraId="4320C731" w14:textId="77777777" w:rsidR="000D212E" w:rsidRDefault="000D212E" w:rsidP="00D71489">
            <w:pPr>
              <w:spacing w:after="0"/>
              <w:jc w:val="center"/>
              <w:rPr>
                <w:rFonts w:cs="Arial"/>
                <w:sz w:val="16"/>
                <w:szCs w:val="16"/>
              </w:rPr>
            </w:pPr>
            <w:r w:rsidRPr="00C672B6">
              <w:rPr>
                <w:rFonts w:cs="Arial"/>
                <w:sz w:val="16"/>
                <w:szCs w:val="16"/>
              </w:rPr>
              <w:t>IN</w:t>
            </w:r>
          </w:p>
          <w:p w14:paraId="5B866ACE" w14:textId="77777777" w:rsidR="000D212E" w:rsidRPr="00C672B6" w:rsidRDefault="000D212E" w:rsidP="00D71489">
            <w:pPr>
              <w:spacing w:after="0"/>
              <w:jc w:val="center"/>
              <w:rPr>
                <w:rFonts w:cs="Arial"/>
                <w:sz w:val="16"/>
                <w:szCs w:val="16"/>
              </w:rPr>
            </w:pPr>
            <w:r>
              <w:rPr>
                <w:rFonts w:cs="Arial"/>
                <w:sz w:val="16"/>
                <w:szCs w:val="16"/>
              </w:rPr>
              <w:t>IO</w:t>
            </w:r>
          </w:p>
          <w:p w14:paraId="4EBC5007" w14:textId="77777777" w:rsidR="000D212E" w:rsidRPr="00C672B6" w:rsidRDefault="000D212E" w:rsidP="00D71489">
            <w:pPr>
              <w:spacing w:after="0"/>
              <w:jc w:val="center"/>
              <w:rPr>
                <w:rFonts w:cs="Arial"/>
                <w:sz w:val="16"/>
                <w:szCs w:val="16"/>
              </w:rPr>
            </w:pPr>
            <w:r w:rsidRPr="00C672B6">
              <w:rPr>
                <w:rFonts w:cs="Arial"/>
                <w:sz w:val="16"/>
                <w:szCs w:val="16"/>
              </w:rPr>
              <w:t>GV</w:t>
            </w:r>
          </w:p>
        </w:tc>
        <w:tc>
          <w:tcPr>
            <w:tcW w:w="1748" w:type="dxa"/>
          </w:tcPr>
          <w:p w14:paraId="29570BAA" w14:textId="77777777" w:rsidR="000D212E" w:rsidRPr="00C672B6" w:rsidRDefault="000D212E" w:rsidP="00D71489">
            <w:pPr>
              <w:spacing w:after="0"/>
              <w:jc w:val="center"/>
              <w:rPr>
                <w:rFonts w:cs="Arial"/>
                <w:sz w:val="16"/>
                <w:szCs w:val="16"/>
              </w:rPr>
            </w:pPr>
            <w:r w:rsidRPr="00C672B6">
              <w:rPr>
                <w:rFonts w:cs="Arial"/>
                <w:sz w:val="16"/>
                <w:szCs w:val="16"/>
              </w:rPr>
              <w:t>ALW, APR</w:t>
            </w:r>
          </w:p>
        </w:tc>
        <w:tc>
          <w:tcPr>
            <w:tcW w:w="4085" w:type="dxa"/>
          </w:tcPr>
          <w:p w14:paraId="0B673A8C" w14:textId="77777777" w:rsidR="000D212E" w:rsidRPr="00C672B6" w:rsidRDefault="000D212E" w:rsidP="00D71489">
            <w:pPr>
              <w:spacing w:after="0"/>
              <w:rPr>
                <w:rFonts w:cs="Arial"/>
                <w:sz w:val="16"/>
                <w:szCs w:val="16"/>
              </w:rPr>
            </w:pPr>
          </w:p>
        </w:tc>
      </w:tr>
    </w:tbl>
    <w:p w14:paraId="68CB9519" w14:textId="77777777" w:rsidR="000D212E" w:rsidRDefault="000D212E" w:rsidP="000D212E">
      <w:pPr>
        <w:spacing w:after="0"/>
      </w:pPr>
      <w:r>
        <w:br w:type="page"/>
      </w:r>
    </w:p>
    <w:tbl>
      <w:tblPr>
        <w:tblW w:w="141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054"/>
        <w:gridCol w:w="713"/>
        <w:gridCol w:w="928"/>
        <w:gridCol w:w="564"/>
        <w:gridCol w:w="576"/>
        <w:gridCol w:w="536"/>
        <w:gridCol w:w="152"/>
        <w:gridCol w:w="693"/>
        <w:gridCol w:w="394"/>
        <w:gridCol w:w="294"/>
        <w:gridCol w:w="689"/>
        <w:gridCol w:w="688"/>
        <w:gridCol w:w="753"/>
        <w:gridCol w:w="588"/>
        <w:gridCol w:w="104"/>
        <w:gridCol w:w="1830"/>
        <w:gridCol w:w="129"/>
        <w:gridCol w:w="2716"/>
        <w:gridCol w:w="798"/>
      </w:tblGrid>
      <w:tr w:rsidR="000D212E" w:rsidRPr="00C672B6" w14:paraId="29DC3F29" w14:textId="77777777" w:rsidTr="00D71489">
        <w:trPr>
          <w:trHeight w:val="269"/>
        </w:trPr>
        <w:tc>
          <w:tcPr>
            <w:tcW w:w="14199" w:type="dxa"/>
            <w:gridSpan w:val="19"/>
            <w:tcBorders>
              <w:top w:val="nil"/>
              <w:left w:val="nil"/>
              <w:bottom w:val="nil"/>
              <w:right w:val="nil"/>
            </w:tcBorders>
            <w:vAlign w:val="center"/>
          </w:tcPr>
          <w:p w14:paraId="6523CF80" w14:textId="77777777" w:rsidR="000D212E" w:rsidRPr="00C672B6" w:rsidRDefault="000D212E" w:rsidP="00D71489">
            <w:pPr>
              <w:keepNext/>
              <w:spacing w:after="0"/>
              <w:rPr>
                <w:b/>
                <w:sz w:val="16"/>
                <w:szCs w:val="16"/>
              </w:rPr>
            </w:pPr>
            <w:r w:rsidRPr="00C672B6">
              <w:rPr>
                <w:b/>
                <w:sz w:val="16"/>
                <w:szCs w:val="16"/>
              </w:rPr>
              <w:lastRenderedPageBreak/>
              <w:t>2</w:t>
            </w:r>
            <w:r>
              <w:rPr>
                <w:b/>
                <w:sz w:val="16"/>
                <w:szCs w:val="16"/>
              </w:rPr>
              <w:t>.</w:t>
            </w:r>
            <w:r w:rsidRPr="00C672B6">
              <w:rPr>
                <w:b/>
                <w:sz w:val="16"/>
                <w:szCs w:val="16"/>
              </w:rPr>
              <w:t xml:space="preserve"> Women’s Economic Empowerment</w:t>
            </w:r>
            <w:r w:rsidRPr="00C672B6">
              <w:rPr>
                <w:sz w:val="16"/>
                <w:szCs w:val="16"/>
                <w:vertAlign w:val="superscript"/>
              </w:rPr>
              <w:footnoteReference w:id="125"/>
            </w:r>
          </w:p>
        </w:tc>
      </w:tr>
      <w:tr w:rsidR="000D212E" w:rsidRPr="00C672B6" w14:paraId="6B0BD110" w14:textId="77777777" w:rsidTr="00D71489">
        <w:tc>
          <w:tcPr>
            <w:tcW w:w="1054" w:type="dxa"/>
            <w:tcBorders>
              <w:top w:val="nil"/>
              <w:left w:val="nil"/>
              <w:bottom w:val="nil"/>
              <w:right w:val="nil"/>
            </w:tcBorders>
            <w:vAlign w:val="center"/>
          </w:tcPr>
          <w:p w14:paraId="016FE3B0" w14:textId="77777777" w:rsidR="000D212E" w:rsidRPr="00C672B6" w:rsidRDefault="000D212E" w:rsidP="00D71489">
            <w:pPr>
              <w:keepNext/>
              <w:spacing w:after="0"/>
              <w:jc w:val="center"/>
              <w:rPr>
                <w:b/>
                <w:sz w:val="16"/>
                <w:szCs w:val="16"/>
              </w:rPr>
            </w:pPr>
            <w:r w:rsidRPr="00C672B6">
              <w:rPr>
                <w:b/>
                <w:sz w:val="16"/>
                <w:szCs w:val="16"/>
              </w:rPr>
              <w:t>Key:</w:t>
            </w:r>
          </w:p>
        </w:tc>
        <w:tc>
          <w:tcPr>
            <w:tcW w:w="3317" w:type="dxa"/>
            <w:gridSpan w:val="5"/>
            <w:tcBorders>
              <w:top w:val="nil"/>
              <w:left w:val="nil"/>
              <w:bottom w:val="nil"/>
              <w:right w:val="nil"/>
            </w:tcBorders>
            <w:vAlign w:val="center"/>
          </w:tcPr>
          <w:p w14:paraId="3C7E779B" w14:textId="77777777" w:rsidR="000D212E" w:rsidRPr="00C672B6" w:rsidRDefault="000D212E" w:rsidP="00D71489">
            <w:pPr>
              <w:keepNext/>
              <w:spacing w:after="0"/>
              <w:jc w:val="center"/>
              <w:rPr>
                <w:sz w:val="16"/>
                <w:szCs w:val="16"/>
              </w:rPr>
            </w:pPr>
            <w:r w:rsidRPr="00C672B6">
              <w:rPr>
                <w:sz w:val="16"/>
                <w:szCs w:val="16"/>
              </w:rPr>
              <w:t>The objective or outcome is not applicable:</w:t>
            </w:r>
          </w:p>
        </w:tc>
        <w:tc>
          <w:tcPr>
            <w:tcW w:w="1239" w:type="dxa"/>
            <w:gridSpan w:val="3"/>
            <w:tcBorders>
              <w:top w:val="nil"/>
              <w:left w:val="nil"/>
              <w:bottom w:val="nil"/>
              <w:right w:val="nil"/>
            </w:tcBorders>
            <w:vAlign w:val="center"/>
          </w:tcPr>
          <w:p w14:paraId="5ABF56A4" w14:textId="77777777" w:rsidR="000D212E" w:rsidRPr="00C672B6" w:rsidRDefault="000D212E" w:rsidP="00D71489">
            <w:pPr>
              <w:keepNext/>
              <w:spacing w:after="0"/>
              <w:jc w:val="center"/>
              <w:rPr>
                <w:sz w:val="16"/>
                <w:szCs w:val="16"/>
              </w:rPr>
            </w:pPr>
            <w:r w:rsidRPr="00C672B6">
              <w:rPr>
                <w:rFonts w:cs="Arial"/>
                <w:color w:val="808080" w:themeColor="background1" w:themeShade="80"/>
                <w:sz w:val="16"/>
                <w:szCs w:val="16"/>
              </w:rPr>
              <w:sym w:font="Webdings" w:char="F06E"/>
            </w:r>
          </w:p>
        </w:tc>
        <w:tc>
          <w:tcPr>
            <w:tcW w:w="3012" w:type="dxa"/>
            <w:gridSpan w:val="5"/>
            <w:tcBorders>
              <w:top w:val="nil"/>
              <w:left w:val="nil"/>
              <w:bottom w:val="nil"/>
              <w:right w:val="nil"/>
            </w:tcBorders>
            <w:vAlign w:val="center"/>
          </w:tcPr>
          <w:p w14:paraId="796BB501" w14:textId="77777777" w:rsidR="000D212E" w:rsidRPr="00C672B6" w:rsidRDefault="000D212E" w:rsidP="00D71489">
            <w:pPr>
              <w:keepNext/>
              <w:spacing w:after="0"/>
              <w:jc w:val="center"/>
              <w:rPr>
                <w:sz w:val="16"/>
                <w:szCs w:val="16"/>
              </w:rPr>
            </w:pPr>
            <w:r w:rsidRPr="00C672B6">
              <w:rPr>
                <w:sz w:val="16"/>
                <w:szCs w:val="16"/>
              </w:rPr>
              <w:t xml:space="preserve">Too early to assess or information </w:t>
            </w:r>
            <w:r w:rsidRPr="00C672B6">
              <w:rPr>
                <w:sz w:val="16"/>
                <w:szCs w:val="16"/>
              </w:rPr>
              <w:br/>
              <w:t>insufficient to permit assessment:</w:t>
            </w:r>
          </w:p>
        </w:tc>
        <w:tc>
          <w:tcPr>
            <w:tcW w:w="1934" w:type="dxa"/>
            <w:gridSpan w:val="2"/>
            <w:tcBorders>
              <w:top w:val="nil"/>
              <w:left w:val="nil"/>
              <w:bottom w:val="nil"/>
              <w:right w:val="nil"/>
            </w:tcBorders>
            <w:vAlign w:val="center"/>
          </w:tcPr>
          <w:p w14:paraId="340BE8FE" w14:textId="77777777" w:rsidR="000D212E" w:rsidRPr="00C672B6" w:rsidRDefault="000D212E" w:rsidP="00D71489">
            <w:pPr>
              <w:keepNext/>
              <w:spacing w:after="0"/>
              <w:jc w:val="center"/>
              <w:rPr>
                <w:sz w:val="16"/>
                <w:szCs w:val="16"/>
              </w:rPr>
            </w:pPr>
            <w:r w:rsidRPr="00C672B6">
              <w:rPr>
                <w:rFonts w:cs="Arial"/>
                <w:color w:val="FFC000"/>
                <w:sz w:val="16"/>
                <w:szCs w:val="16"/>
              </w:rPr>
              <w:sym w:font="Webdings" w:char="F06E"/>
            </w:r>
          </w:p>
        </w:tc>
        <w:tc>
          <w:tcPr>
            <w:tcW w:w="2845" w:type="dxa"/>
            <w:gridSpan w:val="2"/>
            <w:tcBorders>
              <w:top w:val="nil"/>
              <w:left w:val="nil"/>
              <w:bottom w:val="nil"/>
              <w:right w:val="nil"/>
            </w:tcBorders>
            <w:vAlign w:val="center"/>
          </w:tcPr>
          <w:p w14:paraId="47F6150A" w14:textId="77777777" w:rsidR="000D212E" w:rsidRPr="00C672B6" w:rsidRDefault="000D212E" w:rsidP="00D71489">
            <w:pPr>
              <w:keepNext/>
              <w:spacing w:after="0"/>
              <w:jc w:val="center"/>
              <w:rPr>
                <w:sz w:val="16"/>
                <w:szCs w:val="16"/>
              </w:rPr>
            </w:pPr>
            <w:r w:rsidRPr="00C672B6">
              <w:rPr>
                <w:sz w:val="16"/>
                <w:szCs w:val="16"/>
              </w:rPr>
              <w:t xml:space="preserve">Clear evidence of progress </w:t>
            </w:r>
            <w:r w:rsidRPr="00C672B6">
              <w:rPr>
                <w:sz w:val="16"/>
                <w:szCs w:val="16"/>
              </w:rPr>
              <w:br/>
              <w:t>towards the objective or outcome:</w:t>
            </w:r>
          </w:p>
        </w:tc>
        <w:tc>
          <w:tcPr>
            <w:tcW w:w="798" w:type="dxa"/>
            <w:tcBorders>
              <w:top w:val="nil"/>
              <w:left w:val="nil"/>
              <w:bottom w:val="nil"/>
              <w:right w:val="nil"/>
            </w:tcBorders>
            <w:vAlign w:val="center"/>
          </w:tcPr>
          <w:p w14:paraId="46920663" w14:textId="77777777" w:rsidR="000D212E" w:rsidRPr="00C672B6" w:rsidRDefault="000D212E" w:rsidP="00D71489">
            <w:pPr>
              <w:keepNext/>
              <w:spacing w:after="0"/>
              <w:jc w:val="center"/>
              <w:rPr>
                <w:sz w:val="16"/>
                <w:szCs w:val="16"/>
              </w:rPr>
            </w:pPr>
            <w:r w:rsidRPr="00C672B6">
              <w:rPr>
                <w:rFonts w:cs="Arial"/>
                <w:color w:val="92D050"/>
                <w:sz w:val="16"/>
                <w:szCs w:val="16"/>
              </w:rPr>
              <w:sym w:font="Webdings" w:char="F06E"/>
            </w:r>
          </w:p>
        </w:tc>
      </w:tr>
      <w:tr w:rsidR="000D212E" w:rsidRPr="00C672B6" w14:paraId="6CD67833" w14:textId="77777777" w:rsidTr="00D71489">
        <w:trPr>
          <w:trHeight w:val="241"/>
        </w:trPr>
        <w:tc>
          <w:tcPr>
            <w:tcW w:w="14199" w:type="dxa"/>
            <w:gridSpan w:val="19"/>
            <w:tcBorders>
              <w:top w:val="nil"/>
              <w:left w:val="nil"/>
              <w:bottom w:val="nil"/>
              <w:right w:val="nil"/>
            </w:tcBorders>
            <w:vAlign w:val="center"/>
          </w:tcPr>
          <w:p w14:paraId="3F604F7E" w14:textId="77777777" w:rsidR="000D212E" w:rsidRPr="00C672B6" w:rsidRDefault="000D212E" w:rsidP="00D71489">
            <w:pPr>
              <w:keepNext/>
              <w:spacing w:after="0"/>
              <w:rPr>
                <w:rFonts w:cs="Arial"/>
                <w:sz w:val="16"/>
                <w:szCs w:val="16"/>
              </w:rPr>
            </w:pPr>
            <w:r w:rsidRPr="00C672B6">
              <w:rPr>
                <w:rFonts w:cs="Arial"/>
                <w:b/>
                <w:sz w:val="16"/>
                <w:szCs w:val="16"/>
              </w:rPr>
              <w:t>Principles</w:t>
            </w:r>
            <w:r w:rsidRPr="00C672B6">
              <w:rPr>
                <w:rFonts w:cs="Arial"/>
                <w:sz w:val="16"/>
                <w:szCs w:val="16"/>
              </w:rPr>
              <w:t xml:space="preserve">: </w:t>
            </w:r>
            <w:r w:rsidRPr="00C672B6">
              <w:rPr>
                <w:rFonts w:cs="Arial"/>
                <w:b/>
                <w:sz w:val="16"/>
                <w:szCs w:val="16"/>
              </w:rPr>
              <w:t>IA</w:t>
            </w:r>
            <w:r w:rsidRPr="00C672B6">
              <w:rPr>
                <w:rFonts w:cs="Arial"/>
                <w:sz w:val="16"/>
                <w:szCs w:val="16"/>
              </w:rPr>
              <w:t xml:space="preserve">: Applying Integrated Approach; </w:t>
            </w:r>
            <w:r w:rsidRPr="00C672B6">
              <w:rPr>
                <w:rFonts w:cs="Arial"/>
                <w:b/>
                <w:sz w:val="16"/>
                <w:szCs w:val="16"/>
              </w:rPr>
              <w:t>IN</w:t>
            </w:r>
            <w:r w:rsidRPr="00C672B6">
              <w:rPr>
                <w:rFonts w:cs="Arial"/>
                <w:sz w:val="16"/>
                <w:szCs w:val="16"/>
              </w:rPr>
              <w:t xml:space="preserve">: Testing innovative ideas; </w:t>
            </w:r>
            <w:r w:rsidRPr="00C672B6">
              <w:rPr>
                <w:rFonts w:cs="Arial"/>
                <w:b/>
                <w:sz w:val="16"/>
                <w:szCs w:val="16"/>
              </w:rPr>
              <w:t>IO</w:t>
            </w:r>
            <w:r w:rsidRPr="00C672B6">
              <w:rPr>
                <w:rFonts w:cs="Arial"/>
                <w:sz w:val="16"/>
                <w:szCs w:val="16"/>
              </w:rPr>
              <w:t xml:space="preserve">: Supporting indigenous organisations; </w:t>
            </w:r>
            <w:r w:rsidRPr="00C672B6">
              <w:rPr>
                <w:rFonts w:cs="Arial"/>
                <w:b/>
                <w:sz w:val="16"/>
                <w:szCs w:val="16"/>
              </w:rPr>
              <w:t>GV</w:t>
            </w:r>
            <w:r w:rsidRPr="00C672B6">
              <w:rPr>
                <w:rFonts w:cs="Arial"/>
                <w:sz w:val="16"/>
                <w:szCs w:val="16"/>
              </w:rPr>
              <w:t xml:space="preserve">: Supporting Government of Papua New Guinea policy and coordination; </w:t>
            </w:r>
            <w:r>
              <w:rPr>
                <w:rFonts w:cs="Arial"/>
                <w:sz w:val="16"/>
                <w:szCs w:val="16"/>
              </w:rPr>
              <w:br/>
            </w:r>
            <w:r w:rsidRPr="00C672B6">
              <w:rPr>
                <w:rFonts w:cs="Arial"/>
                <w:b/>
                <w:sz w:val="16"/>
                <w:szCs w:val="16"/>
              </w:rPr>
              <w:t>FL</w:t>
            </w:r>
            <w:r w:rsidRPr="00C672B6">
              <w:rPr>
                <w:rFonts w:cs="Arial"/>
                <w:sz w:val="16"/>
                <w:szCs w:val="16"/>
              </w:rPr>
              <w:t>: Flexibility to respond to opportunities</w:t>
            </w:r>
          </w:p>
        </w:tc>
      </w:tr>
      <w:tr w:rsidR="000D212E" w:rsidRPr="00C672B6" w14:paraId="32D27680" w14:textId="77777777" w:rsidTr="00D71489">
        <w:trPr>
          <w:cantSplit/>
          <w:trHeight w:val="298"/>
          <w:tblHeader/>
        </w:trPr>
        <w:tc>
          <w:tcPr>
            <w:tcW w:w="3259" w:type="dxa"/>
            <w:gridSpan w:val="4"/>
            <w:tcBorders>
              <w:top w:val="single" w:sz="4" w:space="0" w:color="BFBFBF" w:themeColor="background1" w:themeShade="BF"/>
            </w:tcBorders>
            <w:vAlign w:val="center"/>
          </w:tcPr>
          <w:p w14:paraId="7ACE3E26" w14:textId="77777777" w:rsidR="000D212E" w:rsidRPr="00C672B6" w:rsidRDefault="000D212E" w:rsidP="00D71489">
            <w:pPr>
              <w:keepNext/>
              <w:spacing w:after="0"/>
              <w:ind w:left="113" w:right="113"/>
              <w:jc w:val="center"/>
              <w:rPr>
                <w:rFonts w:cs="Arial"/>
                <w:b/>
                <w:sz w:val="16"/>
                <w:szCs w:val="16"/>
              </w:rPr>
            </w:pPr>
            <w:r w:rsidRPr="00C672B6">
              <w:rPr>
                <w:rFonts w:cs="Arial"/>
                <w:b/>
                <w:sz w:val="16"/>
                <w:szCs w:val="16"/>
              </w:rPr>
              <w:t>Activity Information</w:t>
            </w:r>
          </w:p>
        </w:tc>
        <w:tc>
          <w:tcPr>
            <w:tcW w:w="1957" w:type="dxa"/>
            <w:gridSpan w:val="4"/>
            <w:tcBorders>
              <w:top w:val="single" w:sz="4" w:space="0" w:color="BFBFBF" w:themeColor="background1" w:themeShade="BF"/>
            </w:tcBorders>
            <w:vAlign w:val="center"/>
          </w:tcPr>
          <w:p w14:paraId="5533414C" w14:textId="77777777" w:rsidR="000D212E" w:rsidRPr="00C672B6" w:rsidRDefault="000D212E" w:rsidP="00D71489">
            <w:pPr>
              <w:keepNext/>
              <w:spacing w:after="0"/>
              <w:jc w:val="center"/>
              <w:rPr>
                <w:rFonts w:cs="Arial"/>
                <w:b/>
                <w:sz w:val="16"/>
                <w:szCs w:val="16"/>
              </w:rPr>
            </w:pPr>
            <w:r w:rsidRPr="00C672B6">
              <w:rPr>
                <w:rFonts w:cs="Arial"/>
                <w:b/>
                <w:sz w:val="16"/>
                <w:szCs w:val="16"/>
              </w:rPr>
              <w:t>Objectives</w:t>
            </w:r>
          </w:p>
        </w:tc>
        <w:tc>
          <w:tcPr>
            <w:tcW w:w="2818" w:type="dxa"/>
            <w:gridSpan w:val="5"/>
            <w:tcBorders>
              <w:top w:val="single" w:sz="4" w:space="0" w:color="BFBFBF" w:themeColor="background1" w:themeShade="BF"/>
            </w:tcBorders>
            <w:vAlign w:val="center"/>
          </w:tcPr>
          <w:p w14:paraId="2A5CE670" w14:textId="77777777" w:rsidR="000D212E" w:rsidRPr="00C672B6" w:rsidRDefault="000D212E" w:rsidP="00D71489">
            <w:pPr>
              <w:keepNext/>
              <w:spacing w:after="0"/>
              <w:jc w:val="center"/>
              <w:rPr>
                <w:rFonts w:cs="Arial"/>
                <w:b/>
                <w:sz w:val="16"/>
                <w:szCs w:val="16"/>
              </w:rPr>
            </w:pPr>
            <w:r w:rsidRPr="00C672B6">
              <w:rPr>
                <w:rFonts w:cs="Arial"/>
                <w:b/>
                <w:sz w:val="16"/>
                <w:szCs w:val="16"/>
              </w:rPr>
              <w:t>Intended Outcomes</w:t>
            </w:r>
          </w:p>
        </w:tc>
        <w:tc>
          <w:tcPr>
            <w:tcW w:w="692" w:type="dxa"/>
            <w:gridSpan w:val="2"/>
            <w:vMerge w:val="restart"/>
            <w:tcBorders>
              <w:top w:val="single" w:sz="4" w:space="0" w:color="BFBFBF" w:themeColor="background1" w:themeShade="BF"/>
            </w:tcBorders>
            <w:textDirection w:val="btLr"/>
            <w:vAlign w:val="center"/>
          </w:tcPr>
          <w:p w14:paraId="49012AC2" w14:textId="77777777" w:rsidR="000D212E" w:rsidRPr="00C672B6" w:rsidRDefault="000D212E" w:rsidP="00D71489">
            <w:pPr>
              <w:keepNext/>
              <w:spacing w:after="0"/>
              <w:ind w:left="113" w:right="113"/>
              <w:rPr>
                <w:rFonts w:cs="Arial"/>
                <w:b/>
                <w:sz w:val="16"/>
                <w:szCs w:val="16"/>
              </w:rPr>
            </w:pPr>
            <w:r w:rsidRPr="00C672B6">
              <w:rPr>
                <w:rFonts w:cs="Arial"/>
                <w:b/>
                <w:sz w:val="16"/>
                <w:szCs w:val="16"/>
              </w:rPr>
              <w:t>Principles</w:t>
            </w:r>
          </w:p>
        </w:tc>
        <w:tc>
          <w:tcPr>
            <w:tcW w:w="1959" w:type="dxa"/>
            <w:gridSpan w:val="2"/>
            <w:vMerge w:val="restart"/>
            <w:tcBorders>
              <w:top w:val="single" w:sz="4" w:space="0" w:color="BFBFBF" w:themeColor="background1" w:themeShade="BF"/>
            </w:tcBorders>
            <w:vAlign w:val="center"/>
          </w:tcPr>
          <w:p w14:paraId="4CD226AC" w14:textId="77777777" w:rsidR="000D212E" w:rsidRPr="00C672B6" w:rsidRDefault="000D212E" w:rsidP="00D71489">
            <w:pPr>
              <w:keepNext/>
              <w:spacing w:after="0"/>
              <w:jc w:val="center"/>
              <w:rPr>
                <w:rFonts w:cs="Arial"/>
                <w:b/>
                <w:sz w:val="16"/>
                <w:szCs w:val="16"/>
              </w:rPr>
            </w:pPr>
            <w:r w:rsidRPr="00C672B6">
              <w:rPr>
                <w:rFonts w:cs="Arial"/>
                <w:b/>
                <w:sz w:val="16"/>
                <w:szCs w:val="16"/>
              </w:rPr>
              <w:t>Sources of Evidence</w:t>
            </w:r>
          </w:p>
          <w:p w14:paraId="3522784A" w14:textId="77777777" w:rsidR="000D212E" w:rsidRPr="00C672B6" w:rsidRDefault="000D212E" w:rsidP="00D71489">
            <w:pPr>
              <w:keepNext/>
              <w:spacing w:after="0"/>
              <w:jc w:val="center"/>
              <w:rPr>
                <w:rFonts w:cs="Arial"/>
                <w:b/>
                <w:sz w:val="16"/>
                <w:szCs w:val="16"/>
              </w:rPr>
            </w:pPr>
            <w:r w:rsidRPr="00C672B6">
              <w:rPr>
                <w:rFonts w:cs="Arial"/>
                <w:sz w:val="16"/>
                <w:szCs w:val="16"/>
              </w:rPr>
              <w:t>(ALW: Annual Learning Workshop; APR: Annual Performance Report)</w:t>
            </w:r>
          </w:p>
        </w:tc>
        <w:tc>
          <w:tcPr>
            <w:tcW w:w="3514" w:type="dxa"/>
            <w:gridSpan w:val="2"/>
            <w:vMerge w:val="restart"/>
            <w:tcBorders>
              <w:top w:val="single" w:sz="4" w:space="0" w:color="BFBFBF" w:themeColor="background1" w:themeShade="BF"/>
            </w:tcBorders>
            <w:vAlign w:val="center"/>
          </w:tcPr>
          <w:p w14:paraId="066D86A1" w14:textId="77777777" w:rsidR="000D212E" w:rsidRPr="00C672B6" w:rsidRDefault="000D212E" w:rsidP="00D71489">
            <w:pPr>
              <w:keepNext/>
              <w:spacing w:after="0"/>
              <w:jc w:val="center"/>
              <w:rPr>
                <w:rFonts w:cs="Arial"/>
                <w:b/>
                <w:sz w:val="16"/>
                <w:szCs w:val="16"/>
              </w:rPr>
            </w:pPr>
            <w:r w:rsidRPr="00C672B6">
              <w:rPr>
                <w:rFonts w:cs="Arial"/>
                <w:b/>
                <w:sz w:val="16"/>
                <w:szCs w:val="16"/>
              </w:rPr>
              <w:t>Other outcomes</w:t>
            </w:r>
          </w:p>
        </w:tc>
      </w:tr>
      <w:tr w:rsidR="000D212E" w:rsidRPr="00C672B6" w14:paraId="6CE42189" w14:textId="77777777" w:rsidTr="00D71489">
        <w:trPr>
          <w:cantSplit/>
          <w:trHeight w:val="1594"/>
          <w:tblHeader/>
        </w:trPr>
        <w:tc>
          <w:tcPr>
            <w:tcW w:w="1767" w:type="dxa"/>
            <w:gridSpan w:val="2"/>
            <w:vAlign w:val="center"/>
          </w:tcPr>
          <w:p w14:paraId="4F18E630" w14:textId="77777777" w:rsidR="000D212E" w:rsidRPr="00C672B6" w:rsidRDefault="000D212E" w:rsidP="00D71489">
            <w:pPr>
              <w:keepNext/>
              <w:spacing w:after="0"/>
              <w:jc w:val="center"/>
              <w:rPr>
                <w:rFonts w:cs="Arial"/>
                <w:b/>
                <w:sz w:val="16"/>
                <w:szCs w:val="16"/>
              </w:rPr>
            </w:pPr>
            <w:r w:rsidRPr="00C672B6">
              <w:rPr>
                <w:rFonts w:cs="Arial"/>
                <w:b/>
                <w:sz w:val="16"/>
                <w:szCs w:val="16"/>
              </w:rPr>
              <w:t>Title</w:t>
            </w:r>
          </w:p>
        </w:tc>
        <w:tc>
          <w:tcPr>
            <w:tcW w:w="928" w:type="dxa"/>
            <w:vAlign w:val="center"/>
          </w:tcPr>
          <w:p w14:paraId="0943A98A" w14:textId="77777777" w:rsidR="000D212E" w:rsidRPr="00C672B6" w:rsidRDefault="000D212E" w:rsidP="00D71489">
            <w:pPr>
              <w:keepNext/>
              <w:spacing w:after="0"/>
              <w:jc w:val="center"/>
              <w:rPr>
                <w:rFonts w:cs="Arial"/>
                <w:b/>
                <w:sz w:val="16"/>
                <w:szCs w:val="16"/>
              </w:rPr>
            </w:pPr>
            <w:r w:rsidRPr="00C672B6">
              <w:rPr>
                <w:rFonts w:cs="Arial"/>
                <w:b/>
                <w:sz w:val="16"/>
                <w:szCs w:val="16"/>
              </w:rPr>
              <w:t>Program &amp; Total funding</w:t>
            </w:r>
          </w:p>
          <w:p w14:paraId="03CBCE68" w14:textId="77777777" w:rsidR="000D212E" w:rsidRPr="00C672B6" w:rsidRDefault="000D212E" w:rsidP="00D71489">
            <w:pPr>
              <w:keepNext/>
              <w:spacing w:after="0"/>
              <w:jc w:val="center"/>
              <w:rPr>
                <w:rFonts w:cs="Arial"/>
                <w:b/>
                <w:sz w:val="16"/>
                <w:szCs w:val="16"/>
              </w:rPr>
            </w:pPr>
            <w:r w:rsidRPr="00C672B6">
              <w:rPr>
                <w:rFonts w:cs="Arial"/>
                <w:sz w:val="16"/>
                <w:szCs w:val="16"/>
              </w:rPr>
              <w:t>(AUD million)</w:t>
            </w:r>
          </w:p>
        </w:tc>
        <w:tc>
          <w:tcPr>
            <w:tcW w:w="564" w:type="dxa"/>
            <w:textDirection w:val="btLr"/>
            <w:vAlign w:val="center"/>
          </w:tcPr>
          <w:p w14:paraId="3CBA12E5" w14:textId="77777777" w:rsidR="000D212E" w:rsidRPr="00C672B6" w:rsidRDefault="000D212E" w:rsidP="00D71489">
            <w:pPr>
              <w:keepNext/>
              <w:spacing w:after="0"/>
              <w:ind w:left="113" w:right="113"/>
              <w:rPr>
                <w:rFonts w:cs="Arial"/>
                <w:b/>
                <w:sz w:val="16"/>
                <w:szCs w:val="16"/>
              </w:rPr>
            </w:pPr>
            <w:r w:rsidRPr="00C672B6">
              <w:rPr>
                <w:rFonts w:cs="Arial"/>
                <w:b/>
                <w:sz w:val="16"/>
                <w:szCs w:val="16"/>
              </w:rPr>
              <w:t>Timeframe</w:t>
            </w:r>
          </w:p>
        </w:tc>
        <w:tc>
          <w:tcPr>
            <w:tcW w:w="576" w:type="dxa"/>
            <w:textDirection w:val="btLr"/>
            <w:vAlign w:val="center"/>
          </w:tcPr>
          <w:p w14:paraId="4973ADFD" w14:textId="77777777" w:rsidR="000D212E" w:rsidRPr="00C672B6" w:rsidRDefault="000D212E" w:rsidP="00D71489">
            <w:pPr>
              <w:keepNext/>
              <w:spacing w:after="0"/>
              <w:ind w:left="113" w:right="113"/>
              <w:rPr>
                <w:rFonts w:cs="Arial"/>
                <w:b/>
                <w:sz w:val="16"/>
                <w:szCs w:val="16"/>
              </w:rPr>
            </w:pPr>
            <w:r w:rsidRPr="00C672B6">
              <w:rPr>
                <w:rFonts w:cs="Arial"/>
                <w:b/>
                <w:sz w:val="16"/>
                <w:szCs w:val="16"/>
              </w:rPr>
              <w:t xml:space="preserve">Partners act together </w:t>
            </w:r>
          </w:p>
        </w:tc>
        <w:tc>
          <w:tcPr>
            <w:tcW w:w="688" w:type="dxa"/>
            <w:gridSpan w:val="2"/>
            <w:textDirection w:val="btLr"/>
            <w:vAlign w:val="center"/>
          </w:tcPr>
          <w:p w14:paraId="75E691BB" w14:textId="77777777" w:rsidR="000D212E" w:rsidRPr="00C672B6" w:rsidRDefault="000D212E" w:rsidP="00D71489">
            <w:pPr>
              <w:keepNext/>
              <w:spacing w:after="0"/>
              <w:ind w:left="113" w:right="113"/>
              <w:rPr>
                <w:rFonts w:cs="Arial"/>
                <w:b/>
                <w:sz w:val="16"/>
                <w:szCs w:val="16"/>
              </w:rPr>
            </w:pPr>
            <w:r w:rsidRPr="00C672B6">
              <w:rPr>
                <w:rFonts w:cs="Arial"/>
                <w:b/>
                <w:sz w:val="16"/>
                <w:szCs w:val="16"/>
              </w:rPr>
              <w:t>Partners use evidence</w:t>
            </w:r>
          </w:p>
        </w:tc>
        <w:tc>
          <w:tcPr>
            <w:tcW w:w="693" w:type="dxa"/>
            <w:textDirection w:val="btLr"/>
            <w:vAlign w:val="center"/>
          </w:tcPr>
          <w:p w14:paraId="2971B66F" w14:textId="77777777" w:rsidR="000D212E" w:rsidRPr="00C672B6" w:rsidRDefault="000D212E" w:rsidP="00D71489">
            <w:pPr>
              <w:keepNext/>
              <w:spacing w:after="0"/>
              <w:ind w:left="113" w:right="113"/>
              <w:rPr>
                <w:rFonts w:cs="Arial"/>
                <w:b/>
                <w:sz w:val="16"/>
                <w:szCs w:val="16"/>
              </w:rPr>
            </w:pPr>
            <w:r w:rsidRPr="00C672B6">
              <w:rPr>
                <w:rFonts w:cs="Arial"/>
                <w:b/>
                <w:sz w:val="16"/>
                <w:szCs w:val="16"/>
              </w:rPr>
              <w:t>Improved services</w:t>
            </w:r>
          </w:p>
        </w:tc>
        <w:tc>
          <w:tcPr>
            <w:tcW w:w="688" w:type="dxa"/>
            <w:gridSpan w:val="2"/>
            <w:textDirection w:val="btLr"/>
            <w:vAlign w:val="center"/>
          </w:tcPr>
          <w:p w14:paraId="0A7091C6" w14:textId="77777777" w:rsidR="000D212E" w:rsidRPr="00C672B6" w:rsidRDefault="000D212E" w:rsidP="00D71489">
            <w:pPr>
              <w:keepNext/>
              <w:spacing w:after="0"/>
              <w:ind w:left="113" w:right="113"/>
              <w:rPr>
                <w:rFonts w:cs="Arial"/>
                <w:b/>
                <w:sz w:val="16"/>
                <w:szCs w:val="16"/>
              </w:rPr>
            </w:pPr>
            <w:r w:rsidRPr="00C672B6">
              <w:rPr>
                <w:rFonts w:cs="Arial"/>
                <w:b/>
                <w:sz w:val="16"/>
                <w:szCs w:val="16"/>
              </w:rPr>
              <w:t>Safety, productivity, incomes</w:t>
            </w:r>
          </w:p>
        </w:tc>
        <w:tc>
          <w:tcPr>
            <w:tcW w:w="689" w:type="dxa"/>
            <w:textDirection w:val="btLr"/>
            <w:vAlign w:val="center"/>
          </w:tcPr>
          <w:p w14:paraId="1B951D6B" w14:textId="77777777" w:rsidR="000D212E" w:rsidRPr="00C672B6" w:rsidRDefault="000D212E" w:rsidP="00D71489">
            <w:pPr>
              <w:keepNext/>
              <w:spacing w:after="0"/>
              <w:ind w:left="113" w:right="113"/>
              <w:rPr>
                <w:rFonts w:cs="Arial"/>
                <w:b/>
                <w:sz w:val="16"/>
                <w:szCs w:val="16"/>
              </w:rPr>
            </w:pPr>
            <w:r w:rsidRPr="00C672B6">
              <w:rPr>
                <w:rFonts w:cs="Arial"/>
                <w:b/>
                <w:sz w:val="16"/>
                <w:szCs w:val="16"/>
              </w:rPr>
              <w:t>Skills for employment or business</w:t>
            </w:r>
          </w:p>
        </w:tc>
        <w:tc>
          <w:tcPr>
            <w:tcW w:w="688" w:type="dxa"/>
            <w:textDirection w:val="btLr"/>
            <w:vAlign w:val="center"/>
          </w:tcPr>
          <w:p w14:paraId="42964619" w14:textId="77777777" w:rsidR="000D212E" w:rsidRPr="00C672B6" w:rsidRDefault="000D212E" w:rsidP="00D71489">
            <w:pPr>
              <w:keepNext/>
              <w:spacing w:after="0"/>
              <w:ind w:left="113" w:right="113"/>
              <w:rPr>
                <w:rFonts w:cs="Arial"/>
                <w:b/>
                <w:sz w:val="16"/>
                <w:szCs w:val="16"/>
              </w:rPr>
            </w:pPr>
            <w:r w:rsidRPr="00C672B6">
              <w:rPr>
                <w:rFonts w:cs="Arial"/>
                <w:b/>
                <w:sz w:val="16"/>
                <w:szCs w:val="16"/>
              </w:rPr>
              <w:t>Private Sector</w:t>
            </w:r>
          </w:p>
        </w:tc>
        <w:tc>
          <w:tcPr>
            <w:tcW w:w="753" w:type="dxa"/>
            <w:textDirection w:val="btLr"/>
            <w:vAlign w:val="center"/>
          </w:tcPr>
          <w:p w14:paraId="1A0BF7B7" w14:textId="77777777" w:rsidR="000D212E" w:rsidRPr="00C672B6" w:rsidRDefault="000D212E" w:rsidP="00D71489">
            <w:pPr>
              <w:keepNext/>
              <w:spacing w:after="0"/>
              <w:ind w:left="113" w:right="113"/>
              <w:rPr>
                <w:rFonts w:cs="Arial"/>
                <w:b/>
                <w:sz w:val="16"/>
                <w:szCs w:val="16"/>
              </w:rPr>
            </w:pPr>
            <w:r w:rsidRPr="00C672B6">
              <w:rPr>
                <w:rFonts w:cs="Arial"/>
                <w:b/>
                <w:sz w:val="16"/>
                <w:szCs w:val="16"/>
              </w:rPr>
              <w:t>Increased access to markets</w:t>
            </w:r>
          </w:p>
        </w:tc>
        <w:tc>
          <w:tcPr>
            <w:tcW w:w="692" w:type="dxa"/>
            <w:gridSpan w:val="2"/>
            <w:vMerge/>
            <w:textDirection w:val="btLr"/>
            <w:vAlign w:val="center"/>
          </w:tcPr>
          <w:p w14:paraId="582AD7A9" w14:textId="77777777" w:rsidR="000D212E" w:rsidRPr="00C672B6" w:rsidRDefault="000D212E" w:rsidP="00D71489">
            <w:pPr>
              <w:keepNext/>
              <w:spacing w:after="0"/>
              <w:ind w:left="113" w:right="113"/>
              <w:jc w:val="center"/>
              <w:rPr>
                <w:rFonts w:cs="Arial"/>
                <w:b/>
                <w:sz w:val="16"/>
                <w:szCs w:val="16"/>
              </w:rPr>
            </w:pPr>
          </w:p>
        </w:tc>
        <w:tc>
          <w:tcPr>
            <w:tcW w:w="1959" w:type="dxa"/>
            <w:gridSpan w:val="2"/>
            <w:vMerge/>
            <w:vAlign w:val="center"/>
          </w:tcPr>
          <w:p w14:paraId="7EA0405D" w14:textId="77777777" w:rsidR="000D212E" w:rsidRPr="00C672B6" w:rsidRDefault="000D212E" w:rsidP="00D71489">
            <w:pPr>
              <w:keepNext/>
              <w:spacing w:after="0"/>
              <w:jc w:val="center"/>
              <w:rPr>
                <w:rFonts w:cs="Arial"/>
                <w:b/>
                <w:sz w:val="16"/>
                <w:szCs w:val="16"/>
              </w:rPr>
            </w:pPr>
          </w:p>
        </w:tc>
        <w:tc>
          <w:tcPr>
            <w:tcW w:w="3514" w:type="dxa"/>
            <w:gridSpan w:val="2"/>
            <w:vMerge/>
            <w:vAlign w:val="center"/>
          </w:tcPr>
          <w:p w14:paraId="64D2250C" w14:textId="77777777" w:rsidR="000D212E" w:rsidRPr="00C672B6" w:rsidRDefault="000D212E" w:rsidP="00D71489">
            <w:pPr>
              <w:keepNext/>
              <w:spacing w:after="0"/>
              <w:jc w:val="center"/>
              <w:rPr>
                <w:rFonts w:cs="Arial"/>
                <w:b/>
                <w:sz w:val="16"/>
                <w:szCs w:val="16"/>
              </w:rPr>
            </w:pPr>
          </w:p>
        </w:tc>
      </w:tr>
      <w:tr w:rsidR="000D212E" w:rsidRPr="00C672B6" w14:paraId="04C05052" w14:textId="77777777" w:rsidTr="00D71489">
        <w:trPr>
          <w:cantSplit/>
          <w:trHeight w:val="912"/>
        </w:trPr>
        <w:tc>
          <w:tcPr>
            <w:tcW w:w="1767" w:type="dxa"/>
            <w:gridSpan w:val="2"/>
            <w:shd w:val="clear" w:color="auto" w:fill="auto"/>
          </w:tcPr>
          <w:p w14:paraId="06E77F5B" w14:textId="77777777" w:rsidR="000D212E" w:rsidRPr="00C672B6" w:rsidRDefault="000D212E" w:rsidP="00D71489">
            <w:pPr>
              <w:spacing w:after="0"/>
              <w:rPr>
                <w:rFonts w:cs="Arial"/>
                <w:sz w:val="16"/>
                <w:szCs w:val="16"/>
              </w:rPr>
            </w:pPr>
            <w:r w:rsidRPr="00C672B6">
              <w:rPr>
                <w:rFonts w:cs="Arial"/>
                <w:sz w:val="16"/>
                <w:szCs w:val="16"/>
              </w:rPr>
              <w:t>Coffee Industry Support Project</w:t>
            </w:r>
          </w:p>
        </w:tc>
        <w:tc>
          <w:tcPr>
            <w:tcW w:w="928" w:type="dxa"/>
            <w:shd w:val="clear" w:color="auto" w:fill="auto"/>
          </w:tcPr>
          <w:p w14:paraId="7A0D7FD3" w14:textId="77777777" w:rsidR="000D212E" w:rsidRPr="00C672B6" w:rsidRDefault="000D212E" w:rsidP="00D71489">
            <w:pPr>
              <w:spacing w:after="0"/>
              <w:jc w:val="center"/>
              <w:rPr>
                <w:rFonts w:cs="Arial"/>
                <w:sz w:val="16"/>
                <w:szCs w:val="16"/>
              </w:rPr>
            </w:pPr>
            <w:r w:rsidRPr="00C672B6">
              <w:rPr>
                <w:rFonts w:cs="Arial"/>
                <w:sz w:val="16"/>
                <w:szCs w:val="16"/>
              </w:rPr>
              <w:t>P: 4.507</w:t>
            </w:r>
          </w:p>
          <w:p w14:paraId="72EDC393" w14:textId="77777777" w:rsidR="000D212E" w:rsidRPr="00C672B6" w:rsidRDefault="000D212E" w:rsidP="00D71489">
            <w:pPr>
              <w:spacing w:after="0"/>
              <w:jc w:val="center"/>
              <w:rPr>
                <w:rFonts w:cs="Arial"/>
                <w:sz w:val="16"/>
                <w:szCs w:val="16"/>
              </w:rPr>
            </w:pPr>
            <w:r w:rsidRPr="00C672B6">
              <w:rPr>
                <w:rFonts w:cs="Arial"/>
                <w:sz w:val="16"/>
                <w:szCs w:val="16"/>
              </w:rPr>
              <w:t>T: 4.507</w:t>
            </w:r>
          </w:p>
        </w:tc>
        <w:tc>
          <w:tcPr>
            <w:tcW w:w="564" w:type="dxa"/>
            <w:shd w:val="clear" w:color="auto" w:fill="auto"/>
            <w:textDirection w:val="btLr"/>
          </w:tcPr>
          <w:p w14:paraId="2674DD68" w14:textId="77777777" w:rsidR="000D212E" w:rsidRPr="00C672B6" w:rsidRDefault="000D212E" w:rsidP="00D71489">
            <w:pPr>
              <w:spacing w:after="0"/>
              <w:ind w:left="113" w:right="113"/>
              <w:jc w:val="center"/>
              <w:rPr>
                <w:rFonts w:cs="Arial"/>
                <w:sz w:val="16"/>
                <w:szCs w:val="16"/>
              </w:rPr>
            </w:pPr>
            <w:r w:rsidRPr="00C672B6">
              <w:rPr>
                <w:rFonts w:cs="Arial"/>
                <w:sz w:val="16"/>
                <w:szCs w:val="16"/>
              </w:rPr>
              <w:t>07/13-06/19</w:t>
            </w:r>
          </w:p>
        </w:tc>
        <w:tc>
          <w:tcPr>
            <w:tcW w:w="576" w:type="dxa"/>
            <w:shd w:val="clear" w:color="auto" w:fill="auto"/>
          </w:tcPr>
          <w:p w14:paraId="6C5EB41F"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auto"/>
          </w:tcPr>
          <w:p w14:paraId="08310532"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3" w:type="dxa"/>
            <w:shd w:val="clear" w:color="auto" w:fill="auto"/>
          </w:tcPr>
          <w:p w14:paraId="5BA1136C"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auto"/>
          </w:tcPr>
          <w:p w14:paraId="4D73024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9" w:type="dxa"/>
          </w:tcPr>
          <w:p w14:paraId="502B5B26"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shd w:val="clear" w:color="auto" w:fill="auto"/>
          </w:tcPr>
          <w:p w14:paraId="2A549639"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753" w:type="dxa"/>
            <w:shd w:val="clear" w:color="auto" w:fill="auto"/>
          </w:tcPr>
          <w:p w14:paraId="0A13E53F"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2" w:type="dxa"/>
            <w:gridSpan w:val="2"/>
          </w:tcPr>
          <w:p w14:paraId="384E61E0" w14:textId="77777777" w:rsidR="000D212E" w:rsidRPr="00C672B6" w:rsidRDefault="000D212E" w:rsidP="00D71489">
            <w:pPr>
              <w:spacing w:after="0"/>
              <w:jc w:val="center"/>
              <w:rPr>
                <w:rFonts w:cs="Arial"/>
                <w:sz w:val="16"/>
                <w:szCs w:val="16"/>
              </w:rPr>
            </w:pPr>
            <w:r w:rsidRPr="00C672B6">
              <w:rPr>
                <w:rFonts w:cs="Arial"/>
                <w:sz w:val="16"/>
                <w:szCs w:val="16"/>
              </w:rPr>
              <w:t>IA</w:t>
            </w:r>
          </w:p>
          <w:p w14:paraId="320DACDC" w14:textId="77777777" w:rsidR="000D212E" w:rsidRPr="00C672B6" w:rsidRDefault="000D212E" w:rsidP="00D71489">
            <w:pPr>
              <w:spacing w:after="0"/>
              <w:jc w:val="center"/>
              <w:rPr>
                <w:rFonts w:cs="Arial"/>
                <w:sz w:val="16"/>
                <w:szCs w:val="16"/>
              </w:rPr>
            </w:pPr>
            <w:r w:rsidRPr="00C672B6">
              <w:rPr>
                <w:rFonts w:cs="Arial"/>
                <w:sz w:val="16"/>
                <w:szCs w:val="16"/>
              </w:rPr>
              <w:t>IN</w:t>
            </w:r>
          </w:p>
          <w:p w14:paraId="51AD4FA2" w14:textId="77777777" w:rsidR="000D212E" w:rsidRPr="00C672B6" w:rsidRDefault="000D212E" w:rsidP="00D71489">
            <w:pPr>
              <w:spacing w:after="0"/>
              <w:jc w:val="center"/>
              <w:rPr>
                <w:rFonts w:cs="Arial"/>
                <w:sz w:val="16"/>
                <w:szCs w:val="16"/>
              </w:rPr>
            </w:pPr>
            <w:r w:rsidRPr="00C672B6">
              <w:rPr>
                <w:rFonts w:cs="Arial"/>
                <w:sz w:val="16"/>
                <w:szCs w:val="16"/>
              </w:rPr>
              <w:t>IO</w:t>
            </w:r>
          </w:p>
          <w:p w14:paraId="00D4E048" w14:textId="77777777" w:rsidR="000D212E" w:rsidRPr="00C672B6" w:rsidRDefault="000D212E" w:rsidP="00D71489">
            <w:pPr>
              <w:spacing w:after="0"/>
              <w:jc w:val="center"/>
              <w:rPr>
                <w:rFonts w:cs="Arial"/>
                <w:sz w:val="16"/>
                <w:szCs w:val="16"/>
              </w:rPr>
            </w:pPr>
            <w:r w:rsidRPr="00C672B6">
              <w:rPr>
                <w:rFonts w:cs="Arial"/>
                <w:sz w:val="16"/>
                <w:szCs w:val="16"/>
              </w:rPr>
              <w:t>GV</w:t>
            </w:r>
          </w:p>
          <w:p w14:paraId="01ACE940" w14:textId="77777777" w:rsidR="000D212E" w:rsidRPr="00C672B6" w:rsidRDefault="000D212E" w:rsidP="00D71489">
            <w:pPr>
              <w:spacing w:after="0"/>
              <w:jc w:val="center"/>
              <w:rPr>
                <w:rFonts w:cs="Arial"/>
                <w:sz w:val="16"/>
                <w:szCs w:val="16"/>
              </w:rPr>
            </w:pPr>
            <w:r w:rsidRPr="00C672B6">
              <w:rPr>
                <w:rFonts w:cs="Arial"/>
                <w:sz w:val="16"/>
                <w:szCs w:val="16"/>
              </w:rPr>
              <w:t>FL</w:t>
            </w:r>
          </w:p>
        </w:tc>
        <w:tc>
          <w:tcPr>
            <w:tcW w:w="1959" w:type="dxa"/>
            <w:gridSpan w:val="2"/>
            <w:shd w:val="clear" w:color="auto" w:fill="auto"/>
          </w:tcPr>
          <w:p w14:paraId="617CED7A" w14:textId="77777777" w:rsidR="000D212E" w:rsidRPr="00C672B6" w:rsidRDefault="000D212E" w:rsidP="00D71489">
            <w:pPr>
              <w:spacing w:after="0"/>
              <w:rPr>
                <w:rFonts w:cs="Arial"/>
                <w:sz w:val="16"/>
                <w:szCs w:val="16"/>
              </w:rPr>
            </w:pPr>
            <w:r w:rsidRPr="00C672B6">
              <w:rPr>
                <w:rFonts w:cs="Arial"/>
                <w:sz w:val="16"/>
                <w:szCs w:val="16"/>
              </w:rPr>
              <w:t xml:space="preserve">ALW, APR, Evaluation </w:t>
            </w:r>
          </w:p>
        </w:tc>
        <w:tc>
          <w:tcPr>
            <w:tcW w:w="3514" w:type="dxa"/>
            <w:gridSpan w:val="2"/>
            <w:shd w:val="clear" w:color="auto" w:fill="auto"/>
          </w:tcPr>
          <w:p w14:paraId="10AF53A0"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Increased capacity to provide extension and other services appropriate for both women and men</w:t>
            </w:r>
          </w:p>
          <w:p w14:paraId="3127D461"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Household labour and decision making more equitably shared in smallholder coffee farming families</w:t>
            </w:r>
          </w:p>
          <w:p w14:paraId="600B4A01"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Improved access by women to services and information supporting coffee farming needs</w:t>
            </w:r>
          </w:p>
          <w:p w14:paraId="2C22EE1E"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Increased engagement of women in coffee marketing activities</w:t>
            </w:r>
          </w:p>
          <w:p w14:paraId="5315C200"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Increased recognition by coffee industry stakeholders of the value of improving women’s engagement</w:t>
            </w:r>
          </w:p>
        </w:tc>
      </w:tr>
      <w:tr w:rsidR="000D212E" w:rsidRPr="00C672B6" w14:paraId="23D49C8A" w14:textId="77777777" w:rsidTr="00D71489">
        <w:trPr>
          <w:cantSplit/>
          <w:trHeight w:val="912"/>
        </w:trPr>
        <w:tc>
          <w:tcPr>
            <w:tcW w:w="1767" w:type="dxa"/>
            <w:gridSpan w:val="2"/>
            <w:shd w:val="clear" w:color="auto" w:fill="F2F2F2" w:themeFill="background1" w:themeFillShade="F2"/>
          </w:tcPr>
          <w:p w14:paraId="60D616DB" w14:textId="77777777" w:rsidR="000D212E" w:rsidRPr="00C672B6" w:rsidRDefault="000D212E" w:rsidP="00D71489">
            <w:pPr>
              <w:spacing w:after="0"/>
              <w:rPr>
                <w:rFonts w:cs="Arial"/>
                <w:sz w:val="16"/>
                <w:szCs w:val="16"/>
              </w:rPr>
            </w:pPr>
            <w:r w:rsidRPr="00C672B6">
              <w:rPr>
                <w:rFonts w:cs="Arial"/>
                <w:sz w:val="16"/>
                <w:szCs w:val="16"/>
              </w:rPr>
              <w:t xml:space="preserve">Strengthening business coalitions for women </w:t>
            </w:r>
          </w:p>
        </w:tc>
        <w:tc>
          <w:tcPr>
            <w:tcW w:w="928" w:type="dxa"/>
            <w:shd w:val="clear" w:color="auto" w:fill="F2F2F2" w:themeFill="background1" w:themeFillShade="F2"/>
          </w:tcPr>
          <w:p w14:paraId="1037AAD3" w14:textId="77777777" w:rsidR="000D212E" w:rsidRPr="00C672B6" w:rsidRDefault="000D212E" w:rsidP="00D71489">
            <w:pPr>
              <w:spacing w:after="0"/>
              <w:jc w:val="center"/>
              <w:rPr>
                <w:rFonts w:cs="Arial"/>
                <w:sz w:val="16"/>
                <w:szCs w:val="16"/>
              </w:rPr>
            </w:pPr>
            <w:r w:rsidRPr="00C672B6">
              <w:rPr>
                <w:rFonts w:cs="Arial"/>
                <w:sz w:val="16"/>
                <w:szCs w:val="16"/>
              </w:rPr>
              <w:t>P: 3.400</w:t>
            </w:r>
          </w:p>
          <w:p w14:paraId="42A11D45" w14:textId="77777777" w:rsidR="000D212E" w:rsidRPr="00C672B6" w:rsidRDefault="000D212E" w:rsidP="00D71489">
            <w:pPr>
              <w:spacing w:after="0"/>
              <w:jc w:val="center"/>
              <w:rPr>
                <w:rFonts w:cs="Arial"/>
                <w:sz w:val="16"/>
                <w:szCs w:val="16"/>
              </w:rPr>
            </w:pPr>
            <w:r w:rsidRPr="00C672B6">
              <w:rPr>
                <w:rFonts w:cs="Arial"/>
                <w:sz w:val="16"/>
                <w:szCs w:val="16"/>
              </w:rPr>
              <w:t>T: 3.400</w:t>
            </w:r>
          </w:p>
        </w:tc>
        <w:tc>
          <w:tcPr>
            <w:tcW w:w="564" w:type="dxa"/>
            <w:shd w:val="clear" w:color="auto" w:fill="F2F2F2" w:themeFill="background1" w:themeFillShade="F2"/>
            <w:textDirection w:val="btLr"/>
          </w:tcPr>
          <w:p w14:paraId="39ECB7E2" w14:textId="77777777" w:rsidR="000D212E" w:rsidRPr="00C672B6" w:rsidRDefault="000D212E" w:rsidP="00D71489">
            <w:pPr>
              <w:spacing w:after="0"/>
              <w:ind w:left="113" w:right="113"/>
              <w:jc w:val="center"/>
              <w:rPr>
                <w:rFonts w:cs="Arial"/>
                <w:sz w:val="16"/>
                <w:szCs w:val="16"/>
              </w:rPr>
            </w:pPr>
            <w:r w:rsidRPr="00C672B6">
              <w:rPr>
                <w:rFonts w:cs="Arial"/>
                <w:sz w:val="16"/>
                <w:szCs w:val="16"/>
              </w:rPr>
              <w:t>05/14-06/18</w:t>
            </w:r>
          </w:p>
        </w:tc>
        <w:tc>
          <w:tcPr>
            <w:tcW w:w="576" w:type="dxa"/>
            <w:shd w:val="clear" w:color="auto" w:fill="F2F2F2" w:themeFill="background1" w:themeFillShade="F2"/>
          </w:tcPr>
          <w:p w14:paraId="49572E72"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F2F2F2" w:themeFill="background1" w:themeFillShade="F2"/>
          </w:tcPr>
          <w:p w14:paraId="309DA0FC"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3" w:type="dxa"/>
            <w:shd w:val="clear" w:color="auto" w:fill="F2F2F2" w:themeFill="background1" w:themeFillShade="F2"/>
          </w:tcPr>
          <w:p w14:paraId="2A35A7A9"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F2F2F2" w:themeFill="background1" w:themeFillShade="F2"/>
          </w:tcPr>
          <w:p w14:paraId="676DB624"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89" w:type="dxa"/>
            <w:shd w:val="clear" w:color="auto" w:fill="F2F2F2" w:themeFill="background1" w:themeFillShade="F2"/>
          </w:tcPr>
          <w:p w14:paraId="76F1624F"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shd w:val="clear" w:color="auto" w:fill="F2F2F2" w:themeFill="background1" w:themeFillShade="F2"/>
          </w:tcPr>
          <w:p w14:paraId="25556BBC"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753" w:type="dxa"/>
            <w:shd w:val="clear" w:color="auto" w:fill="F2F2F2" w:themeFill="background1" w:themeFillShade="F2"/>
          </w:tcPr>
          <w:p w14:paraId="5912C8A9"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92" w:type="dxa"/>
            <w:gridSpan w:val="2"/>
            <w:shd w:val="clear" w:color="auto" w:fill="F2F2F2" w:themeFill="background1" w:themeFillShade="F2"/>
          </w:tcPr>
          <w:p w14:paraId="40A8F288" w14:textId="77777777" w:rsidR="000D212E" w:rsidRPr="00C672B6" w:rsidRDefault="000D212E" w:rsidP="00D71489">
            <w:pPr>
              <w:spacing w:after="0"/>
              <w:jc w:val="center"/>
              <w:rPr>
                <w:rFonts w:cs="Arial"/>
                <w:sz w:val="16"/>
                <w:szCs w:val="16"/>
              </w:rPr>
            </w:pPr>
            <w:r w:rsidRPr="00C672B6">
              <w:rPr>
                <w:rFonts w:cs="Arial"/>
                <w:sz w:val="16"/>
                <w:szCs w:val="16"/>
              </w:rPr>
              <w:t>IA</w:t>
            </w:r>
          </w:p>
          <w:p w14:paraId="2C6D1DE7" w14:textId="77777777" w:rsidR="000D212E" w:rsidRPr="00C672B6" w:rsidRDefault="000D212E" w:rsidP="00D71489">
            <w:pPr>
              <w:spacing w:after="0"/>
              <w:jc w:val="center"/>
              <w:rPr>
                <w:rFonts w:cs="Arial"/>
                <w:sz w:val="16"/>
                <w:szCs w:val="16"/>
              </w:rPr>
            </w:pPr>
            <w:r w:rsidRPr="00C672B6">
              <w:rPr>
                <w:rFonts w:cs="Arial"/>
                <w:sz w:val="16"/>
                <w:szCs w:val="16"/>
              </w:rPr>
              <w:t>IN</w:t>
            </w:r>
          </w:p>
          <w:p w14:paraId="7121003B" w14:textId="77777777" w:rsidR="000D212E" w:rsidRPr="00C672B6" w:rsidRDefault="000D212E" w:rsidP="00D71489">
            <w:pPr>
              <w:spacing w:after="0"/>
              <w:jc w:val="center"/>
              <w:rPr>
                <w:rFonts w:cs="Arial"/>
                <w:sz w:val="16"/>
                <w:szCs w:val="16"/>
              </w:rPr>
            </w:pPr>
            <w:r w:rsidRPr="00C672B6">
              <w:rPr>
                <w:rFonts w:cs="Arial"/>
                <w:sz w:val="16"/>
                <w:szCs w:val="16"/>
              </w:rPr>
              <w:t>IO</w:t>
            </w:r>
          </w:p>
        </w:tc>
        <w:tc>
          <w:tcPr>
            <w:tcW w:w="1959" w:type="dxa"/>
            <w:gridSpan w:val="2"/>
            <w:shd w:val="clear" w:color="auto" w:fill="F2F2F2" w:themeFill="background1" w:themeFillShade="F2"/>
          </w:tcPr>
          <w:p w14:paraId="1A12C50E" w14:textId="77777777" w:rsidR="000D212E" w:rsidRPr="00C672B6" w:rsidRDefault="000D212E" w:rsidP="00D71489">
            <w:pPr>
              <w:spacing w:after="0"/>
              <w:rPr>
                <w:rFonts w:cs="Arial"/>
                <w:sz w:val="16"/>
                <w:szCs w:val="16"/>
              </w:rPr>
            </w:pPr>
            <w:r w:rsidRPr="00C672B6">
              <w:rPr>
                <w:rFonts w:cs="Arial"/>
                <w:sz w:val="16"/>
                <w:szCs w:val="16"/>
              </w:rPr>
              <w:t>Field visit, ALW, APR, Evaluation</w:t>
            </w:r>
          </w:p>
          <w:p w14:paraId="5D1E7A08" w14:textId="77777777" w:rsidR="000D212E" w:rsidRPr="00C672B6" w:rsidRDefault="000D212E" w:rsidP="00D71489">
            <w:pPr>
              <w:spacing w:after="0"/>
              <w:rPr>
                <w:rFonts w:cs="Arial"/>
                <w:sz w:val="16"/>
                <w:szCs w:val="16"/>
              </w:rPr>
            </w:pPr>
            <w:r w:rsidRPr="00C672B6">
              <w:rPr>
                <w:rFonts w:cs="Arial"/>
                <w:sz w:val="16"/>
                <w:szCs w:val="16"/>
              </w:rPr>
              <w:t>http://tiny.cc/b83vly</w:t>
            </w:r>
          </w:p>
          <w:p w14:paraId="753C7DD6" w14:textId="77777777" w:rsidR="000D212E" w:rsidRPr="00C672B6" w:rsidRDefault="000D212E" w:rsidP="00D71489">
            <w:pPr>
              <w:spacing w:after="0"/>
              <w:rPr>
                <w:rFonts w:cs="Arial"/>
                <w:sz w:val="16"/>
                <w:szCs w:val="16"/>
              </w:rPr>
            </w:pPr>
            <w:r w:rsidRPr="00C672B6">
              <w:rPr>
                <w:rFonts w:cs="Arial"/>
                <w:sz w:val="16"/>
                <w:szCs w:val="16"/>
              </w:rPr>
              <w:t>http://tiny.cc/6a5vly</w:t>
            </w:r>
          </w:p>
        </w:tc>
        <w:tc>
          <w:tcPr>
            <w:tcW w:w="3514" w:type="dxa"/>
            <w:gridSpan w:val="2"/>
            <w:shd w:val="clear" w:color="auto" w:fill="F2F2F2" w:themeFill="background1" w:themeFillShade="F2"/>
          </w:tcPr>
          <w:p w14:paraId="2CB48164"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Business Coalition for Women model policy to address family and sexual violence is supported by customized training and a suite of implementation strategies.</w:t>
            </w:r>
          </w:p>
        </w:tc>
      </w:tr>
      <w:tr w:rsidR="000D212E" w:rsidRPr="00C672B6" w14:paraId="6F44E708" w14:textId="77777777" w:rsidTr="00D71489">
        <w:trPr>
          <w:cantSplit/>
          <w:trHeight w:val="912"/>
        </w:trPr>
        <w:tc>
          <w:tcPr>
            <w:tcW w:w="1767" w:type="dxa"/>
            <w:gridSpan w:val="2"/>
            <w:shd w:val="clear" w:color="auto" w:fill="auto"/>
          </w:tcPr>
          <w:p w14:paraId="2E86315A" w14:textId="77777777" w:rsidR="000D212E" w:rsidRPr="00C672B6" w:rsidRDefault="000D212E" w:rsidP="00D71489">
            <w:pPr>
              <w:spacing w:after="0"/>
              <w:rPr>
                <w:rFonts w:cs="Arial"/>
                <w:sz w:val="16"/>
                <w:szCs w:val="16"/>
              </w:rPr>
            </w:pPr>
            <w:r w:rsidRPr="00C672B6">
              <w:rPr>
                <w:rFonts w:cs="Arial"/>
                <w:sz w:val="16"/>
                <w:szCs w:val="16"/>
              </w:rPr>
              <w:lastRenderedPageBreak/>
              <w:t>Family Teams: Increasing economic opportunities for women smallholders and their families</w:t>
            </w:r>
          </w:p>
        </w:tc>
        <w:tc>
          <w:tcPr>
            <w:tcW w:w="928" w:type="dxa"/>
            <w:shd w:val="clear" w:color="auto" w:fill="auto"/>
          </w:tcPr>
          <w:p w14:paraId="6D200DA7" w14:textId="77777777" w:rsidR="000D212E" w:rsidRPr="00C672B6" w:rsidRDefault="000D212E" w:rsidP="00D71489">
            <w:pPr>
              <w:spacing w:after="0"/>
              <w:jc w:val="center"/>
              <w:rPr>
                <w:rFonts w:cs="Arial"/>
                <w:sz w:val="16"/>
                <w:szCs w:val="16"/>
              </w:rPr>
            </w:pPr>
            <w:r w:rsidRPr="00C672B6">
              <w:rPr>
                <w:rFonts w:cs="Arial"/>
                <w:sz w:val="16"/>
                <w:szCs w:val="16"/>
              </w:rPr>
              <w:t>P: 3.000</w:t>
            </w:r>
          </w:p>
          <w:p w14:paraId="01B8B635" w14:textId="77777777" w:rsidR="000D212E" w:rsidRPr="00C672B6" w:rsidRDefault="000D212E" w:rsidP="00D71489">
            <w:pPr>
              <w:spacing w:after="0"/>
              <w:jc w:val="center"/>
              <w:rPr>
                <w:rFonts w:cs="Arial"/>
                <w:sz w:val="16"/>
                <w:szCs w:val="16"/>
              </w:rPr>
            </w:pPr>
            <w:r w:rsidRPr="00C672B6">
              <w:rPr>
                <w:rFonts w:cs="Arial"/>
                <w:sz w:val="16"/>
                <w:szCs w:val="16"/>
              </w:rPr>
              <w:t>T: 3.000</w:t>
            </w:r>
          </w:p>
        </w:tc>
        <w:tc>
          <w:tcPr>
            <w:tcW w:w="564" w:type="dxa"/>
            <w:shd w:val="clear" w:color="auto" w:fill="auto"/>
            <w:textDirection w:val="btLr"/>
          </w:tcPr>
          <w:p w14:paraId="2632D085" w14:textId="77777777" w:rsidR="000D212E" w:rsidRPr="00C672B6" w:rsidRDefault="000D212E" w:rsidP="00D71489">
            <w:pPr>
              <w:spacing w:after="0"/>
              <w:ind w:left="113" w:right="113"/>
              <w:jc w:val="center"/>
              <w:rPr>
                <w:rFonts w:cs="Arial"/>
                <w:sz w:val="16"/>
                <w:szCs w:val="16"/>
              </w:rPr>
            </w:pPr>
            <w:r w:rsidRPr="00C672B6">
              <w:rPr>
                <w:rFonts w:cs="Arial"/>
                <w:sz w:val="16"/>
                <w:szCs w:val="16"/>
              </w:rPr>
              <w:t>07/15-06/18</w:t>
            </w:r>
          </w:p>
        </w:tc>
        <w:tc>
          <w:tcPr>
            <w:tcW w:w="576" w:type="dxa"/>
            <w:shd w:val="clear" w:color="auto" w:fill="auto"/>
          </w:tcPr>
          <w:p w14:paraId="067639D1"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auto"/>
          </w:tcPr>
          <w:p w14:paraId="0094B396"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3" w:type="dxa"/>
            <w:shd w:val="clear" w:color="auto" w:fill="auto"/>
          </w:tcPr>
          <w:p w14:paraId="63BA3EDB"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auto"/>
          </w:tcPr>
          <w:p w14:paraId="7B0A4EB1"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9" w:type="dxa"/>
          </w:tcPr>
          <w:p w14:paraId="5579E0A0"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8" w:type="dxa"/>
            <w:shd w:val="clear" w:color="auto" w:fill="auto"/>
          </w:tcPr>
          <w:p w14:paraId="3FAB2B93"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753" w:type="dxa"/>
            <w:shd w:val="clear" w:color="auto" w:fill="auto"/>
          </w:tcPr>
          <w:p w14:paraId="24B36AE4"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2" w:type="dxa"/>
            <w:gridSpan w:val="2"/>
          </w:tcPr>
          <w:p w14:paraId="1218610E" w14:textId="77777777" w:rsidR="000D212E" w:rsidRPr="00C672B6" w:rsidRDefault="000D212E" w:rsidP="00D71489">
            <w:pPr>
              <w:spacing w:after="0"/>
              <w:jc w:val="center"/>
              <w:rPr>
                <w:rFonts w:cs="Arial"/>
                <w:sz w:val="16"/>
                <w:szCs w:val="16"/>
              </w:rPr>
            </w:pPr>
            <w:r w:rsidRPr="00C672B6">
              <w:rPr>
                <w:rFonts w:cs="Arial"/>
                <w:sz w:val="16"/>
                <w:szCs w:val="16"/>
              </w:rPr>
              <w:t>IA</w:t>
            </w:r>
          </w:p>
          <w:p w14:paraId="4C5020B7" w14:textId="77777777" w:rsidR="000D212E" w:rsidRPr="00C672B6" w:rsidRDefault="000D212E" w:rsidP="00D71489">
            <w:pPr>
              <w:spacing w:after="0"/>
              <w:jc w:val="center"/>
              <w:rPr>
                <w:rFonts w:cs="Arial"/>
                <w:sz w:val="16"/>
                <w:szCs w:val="16"/>
              </w:rPr>
            </w:pPr>
            <w:r w:rsidRPr="00C672B6">
              <w:rPr>
                <w:rFonts w:cs="Arial"/>
                <w:sz w:val="16"/>
                <w:szCs w:val="16"/>
              </w:rPr>
              <w:t>IN</w:t>
            </w:r>
          </w:p>
          <w:p w14:paraId="3903E306" w14:textId="77777777" w:rsidR="000D212E" w:rsidRPr="00C672B6" w:rsidRDefault="000D212E" w:rsidP="00D71489">
            <w:pPr>
              <w:spacing w:after="0"/>
              <w:jc w:val="center"/>
              <w:rPr>
                <w:rFonts w:cs="Arial"/>
                <w:sz w:val="16"/>
                <w:szCs w:val="16"/>
              </w:rPr>
            </w:pPr>
            <w:r w:rsidRPr="00C672B6">
              <w:rPr>
                <w:rFonts w:cs="Arial"/>
                <w:sz w:val="16"/>
                <w:szCs w:val="16"/>
              </w:rPr>
              <w:t>IO</w:t>
            </w:r>
          </w:p>
          <w:p w14:paraId="65292F26" w14:textId="77777777" w:rsidR="000D212E" w:rsidRPr="00C672B6" w:rsidRDefault="000D212E" w:rsidP="00D71489">
            <w:pPr>
              <w:spacing w:after="0"/>
              <w:jc w:val="center"/>
              <w:rPr>
                <w:rFonts w:cs="Arial"/>
                <w:sz w:val="16"/>
                <w:szCs w:val="16"/>
              </w:rPr>
            </w:pPr>
            <w:r w:rsidRPr="00C672B6">
              <w:rPr>
                <w:rFonts w:cs="Arial"/>
                <w:sz w:val="16"/>
                <w:szCs w:val="16"/>
              </w:rPr>
              <w:t>FL</w:t>
            </w:r>
          </w:p>
        </w:tc>
        <w:tc>
          <w:tcPr>
            <w:tcW w:w="1959" w:type="dxa"/>
            <w:gridSpan w:val="2"/>
            <w:shd w:val="clear" w:color="auto" w:fill="auto"/>
          </w:tcPr>
          <w:p w14:paraId="7802BA10" w14:textId="77777777" w:rsidR="000D212E" w:rsidRPr="00C672B6" w:rsidRDefault="000D212E" w:rsidP="00D71489">
            <w:pPr>
              <w:spacing w:after="0"/>
              <w:jc w:val="center"/>
              <w:rPr>
                <w:rFonts w:cs="Arial"/>
                <w:sz w:val="16"/>
                <w:szCs w:val="16"/>
              </w:rPr>
            </w:pPr>
            <w:r w:rsidRPr="00C672B6">
              <w:rPr>
                <w:rFonts w:cs="Arial"/>
                <w:sz w:val="16"/>
                <w:szCs w:val="16"/>
              </w:rPr>
              <w:t>ALW, APR, Evaluation, http://tiny.cc/54fmly</w:t>
            </w:r>
          </w:p>
          <w:p w14:paraId="1BA90248" w14:textId="77777777" w:rsidR="000D212E" w:rsidRPr="00C672B6" w:rsidRDefault="000D212E" w:rsidP="00D71489">
            <w:pPr>
              <w:spacing w:after="0"/>
              <w:jc w:val="center"/>
              <w:rPr>
                <w:rFonts w:cs="Arial"/>
                <w:sz w:val="16"/>
                <w:szCs w:val="16"/>
              </w:rPr>
            </w:pPr>
            <w:r w:rsidRPr="00C672B6">
              <w:rPr>
                <w:rFonts w:cs="Arial"/>
                <w:sz w:val="16"/>
                <w:szCs w:val="16"/>
              </w:rPr>
              <w:t>http://ow.ly/Tw1O30cFlJl</w:t>
            </w:r>
          </w:p>
        </w:tc>
        <w:tc>
          <w:tcPr>
            <w:tcW w:w="3514" w:type="dxa"/>
            <w:gridSpan w:val="2"/>
            <w:shd w:val="clear" w:color="auto" w:fill="auto"/>
          </w:tcPr>
          <w:p w14:paraId="3DC95168"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Increased family harmony (including lowered levels of domestic violence), opportunities for women to pursue different activities (to traditional household roles), increase in participation in household work by other family members, and increase in discussion and consultation between family members.</w:t>
            </w:r>
          </w:p>
        </w:tc>
      </w:tr>
      <w:tr w:rsidR="000D212E" w:rsidRPr="00C672B6" w14:paraId="60D63B25" w14:textId="77777777" w:rsidTr="00D71489">
        <w:trPr>
          <w:cantSplit/>
          <w:trHeight w:val="912"/>
        </w:trPr>
        <w:tc>
          <w:tcPr>
            <w:tcW w:w="1767" w:type="dxa"/>
            <w:gridSpan w:val="2"/>
            <w:shd w:val="clear" w:color="auto" w:fill="F2F2F2" w:themeFill="background1" w:themeFillShade="F2"/>
          </w:tcPr>
          <w:p w14:paraId="41601F75" w14:textId="77777777" w:rsidR="000D212E" w:rsidRPr="00C672B6" w:rsidRDefault="000D212E" w:rsidP="00D71489">
            <w:pPr>
              <w:spacing w:after="0"/>
              <w:rPr>
                <w:rFonts w:cs="Arial"/>
                <w:sz w:val="16"/>
                <w:szCs w:val="16"/>
              </w:rPr>
            </w:pPr>
            <w:r w:rsidRPr="00C672B6">
              <w:rPr>
                <w:rFonts w:cs="Arial"/>
                <w:sz w:val="16"/>
                <w:szCs w:val="16"/>
              </w:rPr>
              <w:t>Creating an entrepreneurial ecosystem</w:t>
            </w:r>
            <w:r w:rsidRPr="00C672B6">
              <w:rPr>
                <w:rFonts w:cs="Arial"/>
                <w:sz w:val="16"/>
                <w:szCs w:val="16"/>
                <w:vertAlign w:val="superscript"/>
              </w:rPr>
              <w:footnoteReference w:id="126"/>
            </w:r>
          </w:p>
        </w:tc>
        <w:tc>
          <w:tcPr>
            <w:tcW w:w="928" w:type="dxa"/>
            <w:shd w:val="clear" w:color="auto" w:fill="F2F2F2" w:themeFill="background1" w:themeFillShade="F2"/>
          </w:tcPr>
          <w:p w14:paraId="1FA3A798" w14:textId="77777777" w:rsidR="000D212E" w:rsidRPr="00C672B6" w:rsidRDefault="000D212E" w:rsidP="00D71489">
            <w:pPr>
              <w:spacing w:after="0"/>
              <w:jc w:val="center"/>
              <w:rPr>
                <w:rFonts w:cs="Arial"/>
                <w:sz w:val="16"/>
                <w:szCs w:val="16"/>
              </w:rPr>
            </w:pPr>
            <w:r w:rsidRPr="00C672B6">
              <w:rPr>
                <w:rFonts w:cs="Arial"/>
                <w:sz w:val="16"/>
                <w:szCs w:val="16"/>
              </w:rPr>
              <w:t>P: 0.343</w:t>
            </w:r>
          </w:p>
          <w:p w14:paraId="64612EC2" w14:textId="77777777" w:rsidR="000D212E" w:rsidRPr="00C672B6" w:rsidRDefault="000D212E" w:rsidP="00D71489">
            <w:pPr>
              <w:spacing w:after="0"/>
              <w:jc w:val="center"/>
              <w:rPr>
                <w:rFonts w:cs="Arial"/>
                <w:sz w:val="16"/>
                <w:szCs w:val="16"/>
              </w:rPr>
            </w:pPr>
            <w:r w:rsidRPr="00C672B6">
              <w:rPr>
                <w:rFonts w:cs="Arial"/>
                <w:sz w:val="16"/>
                <w:szCs w:val="16"/>
              </w:rPr>
              <w:t>T: 0.765</w:t>
            </w:r>
          </w:p>
        </w:tc>
        <w:tc>
          <w:tcPr>
            <w:tcW w:w="564" w:type="dxa"/>
            <w:shd w:val="clear" w:color="auto" w:fill="F2F2F2" w:themeFill="background1" w:themeFillShade="F2"/>
            <w:textDirection w:val="btLr"/>
          </w:tcPr>
          <w:p w14:paraId="7F4BBFAF" w14:textId="77777777" w:rsidR="000D212E" w:rsidRPr="00C672B6" w:rsidRDefault="000D212E" w:rsidP="00D71489">
            <w:pPr>
              <w:spacing w:after="0"/>
              <w:ind w:left="113" w:right="113"/>
              <w:jc w:val="center"/>
              <w:rPr>
                <w:rFonts w:cs="Arial"/>
                <w:sz w:val="16"/>
                <w:szCs w:val="16"/>
              </w:rPr>
            </w:pPr>
            <w:r w:rsidRPr="00C672B6">
              <w:rPr>
                <w:rFonts w:cs="Arial"/>
                <w:sz w:val="16"/>
                <w:szCs w:val="16"/>
              </w:rPr>
              <w:t>10/15-06/17</w:t>
            </w:r>
          </w:p>
        </w:tc>
        <w:tc>
          <w:tcPr>
            <w:tcW w:w="576" w:type="dxa"/>
            <w:shd w:val="clear" w:color="auto" w:fill="F2F2F2" w:themeFill="background1" w:themeFillShade="F2"/>
          </w:tcPr>
          <w:p w14:paraId="18059C68"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8" w:type="dxa"/>
            <w:gridSpan w:val="2"/>
            <w:shd w:val="clear" w:color="auto" w:fill="F2F2F2" w:themeFill="background1" w:themeFillShade="F2"/>
          </w:tcPr>
          <w:p w14:paraId="2A4DF0C3"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3" w:type="dxa"/>
            <w:shd w:val="clear" w:color="auto" w:fill="F2F2F2" w:themeFill="background1" w:themeFillShade="F2"/>
          </w:tcPr>
          <w:p w14:paraId="0B1A3E69"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F2F2F2" w:themeFill="background1" w:themeFillShade="F2"/>
          </w:tcPr>
          <w:p w14:paraId="08D90642"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9" w:type="dxa"/>
            <w:shd w:val="clear" w:color="auto" w:fill="F2F2F2" w:themeFill="background1" w:themeFillShade="F2"/>
          </w:tcPr>
          <w:p w14:paraId="08D1C9BA"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shd w:val="clear" w:color="auto" w:fill="F2F2F2" w:themeFill="background1" w:themeFillShade="F2"/>
          </w:tcPr>
          <w:p w14:paraId="73349D70"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753" w:type="dxa"/>
            <w:shd w:val="clear" w:color="auto" w:fill="F2F2F2" w:themeFill="background1" w:themeFillShade="F2"/>
          </w:tcPr>
          <w:p w14:paraId="4488CCB8"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2" w:type="dxa"/>
            <w:gridSpan w:val="2"/>
            <w:shd w:val="clear" w:color="auto" w:fill="F2F2F2" w:themeFill="background1" w:themeFillShade="F2"/>
          </w:tcPr>
          <w:p w14:paraId="4F229293" w14:textId="77777777" w:rsidR="000D212E" w:rsidRPr="00C672B6" w:rsidRDefault="000D212E" w:rsidP="00D71489">
            <w:pPr>
              <w:spacing w:after="0"/>
              <w:jc w:val="center"/>
              <w:rPr>
                <w:rFonts w:cs="Arial"/>
                <w:sz w:val="16"/>
                <w:szCs w:val="16"/>
              </w:rPr>
            </w:pPr>
            <w:r w:rsidRPr="00C672B6">
              <w:rPr>
                <w:rFonts w:cs="Arial"/>
                <w:sz w:val="16"/>
                <w:szCs w:val="16"/>
              </w:rPr>
              <w:t>IN</w:t>
            </w:r>
          </w:p>
          <w:p w14:paraId="7C5DE22C" w14:textId="77777777" w:rsidR="000D212E" w:rsidRPr="00C672B6" w:rsidRDefault="000D212E" w:rsidP="00D71489">
            <w:pPr>
              <w:spacing w:after="0"/>
              <w:jc w:val="center"/>
              <w:rPr>
                <w:rFonts w:cs="Arial"/>
                <w:sz w:val="16"/>
                <w:szCs w:val="16"/>
              </w:rPr>
            </w:pPr>
            <w:r w:rsidRPr="00C672B6">
              <w:rPr>
                <w:rFonts w:cs="Arial"/>
                <w:sz w:val="16"/>
                <w:szCs w:val="16"/>
              </w:rPr>
              <w:t>IO</w:t>
            </w:r>
          </w:p>
        </w:tc>
        <w:tc>
          <w:tcPr>
            <w:tcW w:w="1959" w:type="dxa"/>
            <w:gridSpan w:val="2"/>
            <w:shd w:val="clear" w:color="auto" w:fill="F2F2F2" w:themeFill="background1" w:themeFillShade="F2"/>
          </w:tcPr>
          <w:p w14:paraId="38BAAAD8" w14:textId="77777777" w:rsidR="000D212E" w:rsidRPr="00C672B6" w:rsidRDefault="000D212E" w:rsidP="00D71489">
            <w:pPr>
              <w:spacing w:after="0"/>
              <w:jc w:val="center"/>
              <w:rPr>
                <w:rFonts w:cs="Arial"/>
                <w:sz w:val="16"/>
                <w:szCs w:val="16"/>
              </w:rPr>
            </w:pPr>
            <w:r w:rsidRPr="00C672B6">
              <w:rPr>
                <w:rFonts w:cs="Arial"/>
                <w:sz w:val="16"/>
                <w:szCs w:val="16"/>
              </w:rPr>
              <w:t>Field Visit, APR</w:t>
            </w:r>
          </w:p>
        </w:tc>
        <w:tc>
          <w:tcPr>
            <w:tcW w:w="3514" w:type="dxa"/>
            <w:gridSpan w:val="2"/>
            <w:shd w:val="clear" w:color="auto" w:fill="F2F2F2" w:themeFill="background1" w:themeFillShade="F2"/>
          </w:tcPr>
          <w:p w14:paraId="6C38F9DB" w14:textId="77777777" w:rsidR="000D212E" w:rsidRPr="00C672B6" w:rsidRDefault="000D212E" w:rsidP="00D71489">
            <w:pPr>
              <w:spacing w:after="0"/>
              <w:rPr>
                <w:rFonts w:cs="Arial"/>
                <w:sz w:val="16"/>
                <w:szCs w:val="16"/>
              </w:rPr>
            </w:pPr>
          </w:p>
        </w:tc>
      </w:tr>
      <w:tr w:rsidR="000D212E" w:rsidRPr="00C672B6" w14:paraId="15978EF2" w14:textId="77777777" w:rsidTr="00D71489">
        <w:trPr>
          <w:cantSplit/>
          <w:trHeight w:val="912"/>
        </w:trPr>
        <w:tc>
          <w:tcPr>
            <w:tcW w:w="1767" w:type="dxa"/>
            <w:gridSpan w:val="2"/>
            <w:shd w:val="clear" w:color="auto" w:fill="F2F2F2" w:themeFill="background1" w:themeFillShade="F2"/>
          </w:tcPr>
          <w:p w14:paraId="15A7EC8F" w14:textId="77777777" w:rsidR="000D212E" w:rsidRPr="00C672B6" w:rsidRDefault="000D212E" w:rsidP="00D71489">
            <w:pPr>
              <w:spacing w:after="0"/>
              <w:rPr>
                <w:rFonts w:cs="Arial"/>
                <w:sz w:val="16"/>
                <w:szCs w:val="16"/>
              </w:rPr>
            </w:pPr>
            <w:r w:rsidRPr="00C672B6">
              <w:rPr>
                <w:rFonts w:cs="Arial"/>
                <w:sz w:val="16"/>
                <w:szCs w:val="16"/>
              </w:rPr>
              <w:t>WECREATE Challenge</w:t>
            </w:r>
          </w:p>
        </w:tc>
        <w:tc>
          <w:tcPr>
            <w:tcW w:w="928" w:type="dxa"/>
            <w:shd w:val="clear" w:color="auto" w:fill="F2F2F2" w:themeFill="background1" w:themeFillShade="F2"/>
          </w:tcPr>
          <w:p w14:paraId="662AF5ED" w14:textId="77777777" w:rsidR="000D212E" w:rsidRPr="00C672B6" w:rsidRDefault="000D212E" w:rsidP="00D71489">
            <w:pPr>
              <w:spacing w:after="0"/>
              <w:jc w:val="center"/>
              <w:rPr>
                <w:rFonts w:cs="Arial"/>
                <w:sz w:val="16"/>
                <w:szCs w:val="16"/>
              </w:rPr>
            </w:pPr>
            <w:r w:rsidRPr="00C672B6">
              <w:rPr>
                <w:rFonts w:cs="Arial"/>
                <w:sz w:val="16"/>
                <w:szCs w:val="16"/>
              </w:rPr>
              <w:t>P: 0.293</w:t>
            </w:r>
          </w:p>
          <w:p w14:paraId="192965FC" w14:textId="77777777" w:rsidR="000D212E" w:rsidRPr="00C672B6" w:rsidRDefault="000D212E" w:rsidP="00D71489">
            <w:pPr>
              <w:spacing w:after="0"/>
              <w:jc w:val="center"/>
              <w:rPr>
                <w:rFonts w:cs="Arial"/>
                <w:sz w:val="16"/>
                <w:szCs w:val="16"/>
              </w:rPr>
            </w:pPr>
            <w:r w:rsidRPr="00C672B6">
              <w:rPr>
                <w:rFonts w:cs="Arial"/>
                <w:sz w:val="16"/>
                <w:szCs w:val="16"/>
              </w:rPr>
              <w:t>T: 0.585</w:t>
            </w:r>
          </w:p>
        </w:tc>
        <w:tc>
          <w:tcPr>
            <w:tcW w:w="564" w:type="dxa"/>
            <w:shd w:val="clear" w:color="auto" w:fill="F2F2F2" w:themeFill="background1" w:themeFillShade="F2"/>
            <w:textDirection w:val="btLr"/>
          </w:tcPr>
          <w:p w14:paraId="643A22B3" w14:textId="77777777" w:rsidR="000D212E" w:rsidRPr="00C672B6" w:rsidRDefault="000D212E" w:rsidP="00D71489">
            <w:pPr>
              <w:spacing w:after="0"/>
              <w:ind w:left="113" w:right="113"/>
              <w:jc w:val="center"/>
              <w:rPr>
                <w:rFonts w:cs="Arial"/>
                <w:sz w:val="16"/>
                <w:szCs w:val="16"/>
              </w:rPr>
            </w:pPr>
            <w:r w:rsidRPr="00C672B6">
              <w:rPr>
                <w:rFonts w:cs="Arial"/>
                <w:sz w:val="16"/>
                <w:szCs w:val="16"/>
              </w:rPr>
              <w:t>12/15-12/18</w:t>
            </w:r>
          </w:p>
        </w:tc>
        <w:tc>
          <w:tcPr>
            <w:tcW w:w="576" w:type="dxa"/>
            <w:shd w:val="clear" w:color="auto" w:fill="F2F2F2" w:themeFill="background1" w:themeFillShade="F2"/>
          </w:tcPr>
          <w:p w14:paraId="25522909"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8" w:type="dxa"/>
            <w:gridSpan w:val="2"/>
            <w:shd w:val="clear" w:color="auto" w:fill="F2F2F2" w:themeFill="background1" w:themeFillShade="F2"/>
          </w:tcPr>
          <w:p w14:paraId="5BFD0959"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3" w:type="dxa"/>
            <w:shd w:val="clear" w:color="auto" w:fill="F2F2F2" w:themeFill="background1" w:themeFillShade="F2"/>
          </w:tcPr>
          <w:p w14:paraId="155C7553"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88" w:type="dxa"/>
            <w:gridSpan w:val="2"/>
            <w:shd w:val="clear" w:color="auto" w:fill="F2F2F2" w:themeFill="background1" w:themeFillShade="F2"/>
          </w:tcPr>
          <w:p w14:paraId="170DAA66"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9" w:type="dxa"/>
            <w:shd w:val="clear" w:color="auto" w:fill="F2F2F2" w:themeFill="background1" w:themeFillShade="F2"/>
          </w:tcPr>
          <w:p w14:paraId="024EDC35"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shd w:val="clear" w:color="auto" w:fill="F2F2F2" w:themeFill="background1" w:themeFillShade="F2"/>
          </w:tcPr>
          <w:p w14:paraId="266285DE"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753" w:type="dxa"/>
            <w:shd w:val="clear" w:color="auto" w:fill="F2F2F2" w:themeFill="background1" w:themeFillShade="F2"/>
          </w:tcPr>
          <w:p w14:paraId="2CB65A5D"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2" w:type="dxa"/>
            <w:gridSpan w:val="2"/>
            <w:shd w:val="clear" w:color="auto" w:fill="F2F2F2" w:themeFill="background1" w:themeFillShade="F2"/>
          </w:tcPr>
          <w:p w14:paraId="6AB55B8D" w14:textId="77777777" w:rsidR="000D212E" w:rsidRPr="00C672B6" w:rsidRDefault="000D212E" w:rsidP="00D71489">
            <w:pPr>
              <w:spacing w:after="0"/>
              <w:jc w:val="center"/>
              <w:rPr>
                <w:rFonts w:cs="Arial"/>
                <w:sz w:val="16"/>
                <w:szCs w:val="16"/>
              </w:rPr>
            </w:pPr>
            <w:r w:rsidRPr="00C672B6">
              <w:rPr>
                <w:rFonts w:cs="Arial"/>
                <w:sz w:val="16"/>
                <w:szCs w:val="16"/>
              </w:rPr>
              <w:t>IN</w:t>
            </w:r>
          </w:p>
        </w:tc>
        <w:tc>
          <w:tcPr>
            <w:tcW w:w="1959" w:type="dxa"/>
            <w:gridSpan w:val="2"/>
            <w:shd w:val="clear" w:color="auto" w:fill="F2F2F2" w:themeFill="background1" w:themeFillShade="F2"/>
          </w:tcPr>
          <w:p w14:paraId="4A863226" w14:textId="77777777" w:rsidR="000D212E" w:rsidRPr="00C672B6" w:rsidRDefault="000D212E" w:rsidP="00D71489">
            <w:pPr>
              <w:spacing w:after="0"/>
              <w:jc w:val="center"/>
              <w:rPr>
                <w:rFonts w:cs="Arial"/>
                <w:sz w:val="16"/>
                <w:szCs w:val="16"/>
              </w:rPr>
            </w:pPr>
            <w:r w:rsidRPr="00C672B6">
              <w:rPr>
                <w:rFonts w:cs="Arial"/>
                <w:sz w:val="16"/>
                <w:szCs w:val="16"/>
              </w:rPr>
              <w:t>Field visit, ALW, APR</w:t>
            </w:r>
          </w:p>
        </w:tc>
        <w:tc>
          <w:tcPr>
            <w:tcW w:w="3514" w:type="dxa"/>
            <w:gridSpan w:val="2"/>
            <w:shd w:val="clear" w:color="auto" w:fill="F2F2F2" w:themeFill="background1" w:themeFillShade="F2"/>
          </w:tcPr>
          <w:p w14:paraId="193EB44C" w14:textId="77777777" w:rsidR="000D212E" w:rsidRPr="00C672B6" w:rsidRDefault="000D212E" w:rsidP="00D71489">
            <w:pPr>
              <w:spacing w:after="0"/>
              <w:rPr>
                <w:rFonts w:cs="Arial"/>
                <w:sz w:val="16"/>
                <w:szCs w:val="16"/>
              </w:rPr>
            </w:pPr>
          </w:p>
        </w:tc>
      </w:tr>
      <w:tr w:rsidR="000D212E" w:rsidRPr="00C672B6" w14:paraId="0DE7821D" w14:textId="77777777" w:rsidTr="00D71489">
        <w:trPr>
          <w:cantSplit/>
          <w:trHeight w:val="912"/>
        </w:trPr>
        <w:tc>
          <w:tcPr>
            <w:tcW w:w="1767" w:type="dxa"/>
            <w:gridSpan w:val="2"/>
            <w:shd w:val="clear" w:color="auto" w:fill="auto"/>
          </w:tcPr>
          <w:p w14:paraId="72538A64" w14:textId="77777777" w:rsidR="000D212E" w:rsidRPr="00C672B6" w:rsidRDefault="000D212E" w:rsidP="00D71489">
            <w:pPr>
              <w:spacing w:after="0"/>
              <w:rPr>
                <w:rFonts w:cs="Arial"/>
                <w:sz w:val="16"/>
                <w:szCs w:val="16"/>
              </w:rPr>
            </w:pPr>
            <w:r w:rsidRPr="00C672B6">
              <w:rPr>
                <w:rFonts w:cs="Arial"/>
                <w:i/>
                <w:sz w:val="16"/>
                <w:szCs w:val="16"/>
              </w:rPr>
              <w:t>Kirapim Kaikai na Maket,</w:t>
            </w:r>
            <w:r w:rsidRPr="00C672B6">
              <w:rPr>
                <w:rFonts w:cs="Arial"/>
                <w:sz w:val="16"/>
                <w:szCs w:val="16"/>
              </w:rPr>
              <w:t xml:space="preserve"> Tsak Valley</w:t>
            </w:r>
          </w:p>
        </w:tc>
        <w:tc>
          <w:tcPr>
            <w:tcW w:w="928" w:type="dxa"/>
            <w:shd w:val="clear" w:color="auto" w:fill="auto"/>
          </w:tcPr>
          <w:p w14:paraId="09F10C2D" w14:textId="77777777" w:rsidR="000D212E" w:rsidRPr="00C672B6" w:rsidRDefault="000D212E" w:rsidP="00D71489">
            <w:pPr>
              <w:spacing w:after="0"/>
              <w:jc w:val="center"/>
              <w:rPr>
                <w:rFonts w:cs="Arial"/>
                <w:sz w:val="16"/>
                <w:szCs w:val="16"/>
              </w:rPr>
            </w:pPr>
            <w:r w:rsidRPr="00C672B6">
              <w:rPr>
                <w:rFonts w:cs="Arial"/>
                <w:sz w:val="16"/>
                <w:szCs w:val="16"/>
              </w:rPr>
              <w:t>P: 0.040</w:t>
            </w:r>
          </w:p>
          <w:p w14:paraId="7F6CD8E9" w14:textId="77777777" w:rsidR="000D212E" w:rsidRPr="00C672B6" w:rsidRDefault="000D212E" w:rsidP="00D71489">
            <w:pPr>
              <w:spacing w:after="0"/>
              <w:jc w:val="center"/>
              <w:rPr>
                <w:rFonts w:cs="Arial"/>
                <w:sz w:val="16"/>
                <w:szCs w:val="16"/>
              </w:rPr>
            </w:pPr>
            <w:r w:rsidRPr="00C672B6">
              <w:rPr>
                <w:rFonts w:cs="Arial"/>
                <w:sz w:val="16"/>
                <w:szCs w:val="16"/>
              </w:rPr>
              <w:t>T: 0.040</w:t>
            </w:r>
          </w:p>
        </w:tc>
        <w:tc>
          <w:tcPr>
            <w:tcW w:w="564" w:type="dxa"/>
            <w:shd w:val="clear" w:color="auto" w:fill="auto"/>
            <w:textDirection w:val="btLr"/>
          </w:tcPr>
          <w:p w14:paraId="0DCA5630" w14:textId="77777777" w:rsidR="000D212E" w:rsidRPr="00C672B6" w:rsidRDefault="000D212E" w:rsidP="00D71489">
            <w:pPr>
              <w:spacing w:after="0"/>
              <w:ind w:left="113" w:right="113"/>
              <w:jc w:val="center"/>
              <w:rPr>
                <w:rFonts w:cs="Arial"/>
                <w:sz w:val="16"/>
                <w:szCs w:val="16"/>
              </w:rPr>
            </w:pPr>
            <w:r w:rsidRPr="00C672B6">
              <w:rPr>
                <w:rFonts w:cs="Arial"/>
                <w:sz w:val="16"/>
                <w:szCs w:val="16"/>
              </w:rPr>
              <w:t>09/16-12/18</w:t>
            </w:r>
          </w:p>
        </w:tc>
        <w:tc>
          <w:tcPr>
            <w:tcW w:w="576" w:type="dxa"/>
            <w:shd w:val="clear" w:color="auto" w:fill="auto"/>
          </w:tcPr>
          <w:p w14:paraId="26592683"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8" w:type="dxa"/>
            <w:gridSpan w:val="2"/>
            <w:shd w:val="clear" w:color="auto" w:fill="auto"/>
          </w:tcPr>
          <w:p w14:paraId="45273679"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3" w:type="dxa"/>
            <w:shd w:val="clear" w:color="auto" w:fill="auto"/>
          </w:tcPr>
          <w:p w14:paraId="0C61935B"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88" w:type="dxa"/>
            <w:gridSpan w:val="2"/>
            <w:shd w:val="clear" w:color="auto" w:fill="auto"/>
          </w:tcPr>
          <w:p w14:paraId="165EC3E8"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9" w:type="dxa"/>
          </w:tcPr>
          <w:p w14:paraId="4C8E5773"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88" w:type="dxa"/>
            <w:shd w:val="clear" w:color="auto" w:fill="auto"/>
          </w:tcPr>
          <w:p w14:paraId="0BBDAB26"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753" w:type="dxa"/>
            <w:shd w:val="clear" w:color="auto" w:fill="auto"/>
          </w:tcPr>
          <w:p w14:paraId="065B9884"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692" w:type="dxa"/>
            <w:gridSpan w:val="2"/>
          </w:tcPr>
          <w:p w14:paraId="02F6ACEA" w14:textId="77777777" w:rsidR="000D212E" w:rsidRPr="00C672B6" w:rsidRDefault="000D212E" w:rsidP="00D71489">
            <w:pPr>
              <w:spacing w:after="0"/>
              <w:jc w:val="center"/>
              <w:rPr>
                <w:rFonts w:cs="Arial"/>
                <w:sz w:val="16"/>
                <w:szCs w:val="16"/>
              </w:rPr>
            </w:pPr>
            <w:r w:rsidRPr="000F73DE">
              <w:rPr>
                <w:rFonts w:cs="Arial"/>
                <w:sz w:val="16"/>
                <w:szCs w:val="16"/>
              </w:rPr>
              <w:t>IO</w:t>
            </w:r>
          </w:p>
        </w:tc>
        <w:tc>
          <w:tcPr>
            <w:tcW w:w="1959" w:type="dxa"/>
            <w:gridSpan w:val="2"/>
            <w:shd w:val="clear" w:color="auto" w:fill="auto"/>
          </w:tcPr>
          <w:p w14:paraId="4C543FE2" w14:textId="77777777" w:rsidR="000D212E" w:rsidRPr="00C672B6" w:rsidRDefault="000D212E" w:rsidP="00D71489">
            <w:pPr>
              <w:spacing w:after="0"/>
              <w:jc w:val="center"/>
              <w:rPr>
                <w:rFonts w:cs="Arial"/>
                <w:sz w:val="16"/>
                <w:szCs w:val="16"/>
              </w:rPr>
            </w:pPr>
            <w:r w:rsidRPr="00C672B6">
              <w:rPr>
                <w:rFonts w:cs="Arial"/>
                <w:sz w:val="16"/>
                <w:szCs w:val="16"/>
              </w:rPr>
              <w:t>APR</w:t>
            </w:r>
          </w:p>
        </w:tc>
        <w:tc>
          <w:tcPr>
            <w:tcW w:w="3514" w:type="dxa"/>
            <w:gridSpan w:val="2"/>
            <w:shd w:val="clear" w:color="auto" w:fill="auto"/>
          </w:tcPr>
          <w:p w14:paraId="5723A7C1" w14:textId="77777777" w:rsidR="000D212E" w:rsidRPr="00C672B6" w:rsidRDefault="000D212E" w:rsidP="00D71489">
            <w:pPr>
              <w:spacing w:after="0"/>
              <w:rPr>
                <w:rFonts w:cs="Arial"/>
                <w:sz w:val="16"/>
                <w:szCs w:val="16"/>
              </w:rPr>
            </w:pPr>
          </w:p>
        </w:tc>
      </w:tr>
      <w:tr w:rsidR="000D212E" w:rsidRPr="00C672B6" w14:paraId="7C375F84" w14:textId="77777777" w:rsidTr="00D71489">
        <w:trPr>
          <w:cantSplit/>
          <w:trHeight w:val="912"/>
        </w:trPr>
        <w:tc>
          <w:tcPr>
            <w:tcW w:w="1767" w:type="dxa"/>
            <w:gridSpan w:val="2"/>
            <w:shd w:val="clear" w:color="auto" w:fill="auto"/>
          </w:tcPr>
          <w:p w14:paraId="057754B3" w14:textId="77777777" w:rsidR="000D212E" w:rsidRPr="00C672B6" w:rsidRDefault="000D212E" w:rsidP="00D71489">
            <w:pPr>
              <w:spacing w:after="0"/>
              <w:rPr>
                <w:rFonts w:cs="Arial"/>
                <w:sz w:val="16"/>
                <w:szCs w:val="16"/>
              </w:rPr>
            </w:pPr>
            <w:r w:rsidRPr="00C672B6">
              <w:rPr>
                <w:rFonts w:cs="Arial"/>
                <w:sz w:val="16"/>
                <w:szCs w:val="16"/>
              </w:rPr>
              <w:t>Do No Harm: Research on women’s economic empowerment and violence against women in Melanesia</w:t>
            </w:r>
          </w:p>
        </w:tc>
        <w:tc>
          <w:tcPr>
            <w:tcW w:w="928" w:type="dxa"/>
            <w:shd w:val="clear" w:color="auto" w:fill="auto"/>
          </w:tcPr>
          <w:p w14:paraId="4DF9196A" w14:textId="77777777" w:rsidR="000D212E" w:rsidRPr="00C672B6" w:rsidRDefault="000D212E" w:rsidP="00D71489">
            <w:pPr>
              <w:spacing w:after="0"/>
              <w:jc w:val="center"/>
              <w:rPr>
                <w:rFonts w:cs="Arial"/>
                <w:sz w:val="16"/>
                <w:szCs w:val="16"/>
              </w:rPr>
            </w:pPr>
            <w:r w:rsidRPr="00C672B6">
              <w:rPr>
                <w:rFonts w:cs="Arial"/>
                <w:sz w:val="16"/>
                <w:szCs w:val="16"/>
              </w:rPr>
              <w:t>P: 0.362</w:t>
            </w:r>
          </w:p>
          <w:p w14:paraId="6850CECC" w14:textId="77777777" w:rsidR="000D212E" w:rsidRPr="00C672B6" w:rsidRDefault="000D212E" w:rsidP="00D71489">
            <w:pPr>
              <w:spacing w:after="0"/>
              <w:jc w:val="center"/>
              <w:rPr>
                <w:rFonts w:cs="Arial"/>
                <w:sz w:val="16"/>
                <w:szCs w:val="16"/>
              </w:rPr>
            </w:pPr>
            <w:r w:rsidRPr="00C672B6">
              <w:rPr>
                <w:rFonts w:cs="Arial"/>
                <w:sz w:val="16"/>
                <w:szCs w:val="16"/>
              </w:rPr>
              <w:t>T: 0.532</w:t>
            </w:r>
          </w:p>
        </w:tc>
        <w:tc>
          <w:tcPr>
            <w:tcW w:w="564" w:type="dxa"/>
            <w:shd w:val="clear" w:color="auto" w:fill="auto"/>
            <w:textDirection w:val="btLr"/>
          </w:tcPr>
          <w:p w14:paraId="7F1A5966" w14:textId="77777777" w:rsidR="000D212E" w:rsidRPr="00C672B6" w:rsidRDefault="000D212E" w:rsidP="00D71489">
            <w:pPr>
              <w:spacing w:after="0"/>
              <w:ind w:left="113" w:right="113"/>
              <w:jc w:val="center"/>
              <w:rPr>
                <w:rFonts w:cs="Arial"/>
                <w:sz w:val="16"/>
                <w:szCs w:val="16"/>
              </w:rPr>
            </w:pPr>
            <w:r w:rsidRPr="00C672B6">
              <w:rPr>
                <w:rFonts w:cs="Arial"/>
                <w:sz w:val="16"/>
                <w:szCs w:val="16"/>
              </w:rPr>
              <w:t>02-2014-06/17</w:t>
            </w:r>
          </w:p>
        </w:tc>
        <w:tc>
          <w:tcPr>
            <w:tcW w:w="576" w:type="dxa"/>
            <w:shd w:val="clear" w:color="auto" w:fill="auto"/>
          </w:tcPr>
          <w:p w14:paraId="30E49079"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8" w:type="dxa"/>
            <w:gridSpan w:val="2"/>
            <w:shd w:val="clear" w:color="auto" w:fill="auto"/>
          </w:tcPr>
          <w:p w14:paraId="4B873385"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93" w:type="dxa"/>
            <w:shd w:val="clear" w:color="auto" w:fill="auto"/>
          </w:tcPr>
          <w:p w14:paraId="1CD04CAF"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88" w:type="dxa"/>
            <w:gridSpan w:val="2"/>
            <w:shd w:val="clear" w:color="auto" w:fill="auto"/>
          </w:tcPr>
          <w:p w14:paraId="7E1AA778"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89" w:type="dxa"/>
          </w:tcPr>
          <w:p w14:paraId="5F9794E3"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88" w:type="dxa"/>
            <w:shd w:val="clear" w:color="auto" w:fill="auto"/>
          </w:tcPr>
          <w:p w14:paraId="5537B0B0"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753" w:type="dxa"/>
            <w:shd w:val="clear" w:color="auto" w:fill="auto"/>
          </w:tcPr>
          <w:p w14:paraId="5482432D"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92" w:type="dxa"/>
            <w:gridSpan w:val="2"/>
          </w:tcPr>
          <w:p w14:paraId="2457FD20" w14:textId="77777777" w:rsidR="000D212E" w:rsidRPr="00C672B6" w:rsidRDefault="000D212E" w:rsidP="00D71489">
            <w:pPr>
              <w:spacing w:after="0"/>
              <w:jc w:val="center"/>
              <w:rPr>
                <w:rFonts w:cs="Arial"/>
                <w:sz w:val="16"/>
                <w:szCs w:val="16"/>
              </w:rPr>
            </w:pPr>
            <w:r w:rsidRPr="00C672B6">
              <w:rPr>
                <w:rFonts w:cs="Arial"/>
                <w:sz w:val="16"/>
                <w:szCs w:val="16"/>
              </w:rPr>
              <w:t>IA</w:t>
            </w:r>
          </w:p>
        </w:tc>
        <w:tc>
          <w:tcPr>
            <w:tcW w:w="1959" w:type="dxa"/>
            <w:gridSpan w:val="2"/>
            <w:shd w:val="clear" w:color="auto" w:fill="auto"/>
          </w:tcPr>
          <w:p w14:paraId="5E967E0E" w14:textId="77777777" w:rsidR="000D212E" w:rsidRPr="00C672B6" w:rsidRDefault="000D212E" w:rsidP="00D71489">
            <w:pPr>
              <w:spacing w:after="0"/>
              <w:jc w:val="center"/>
              <w:rPr>
                <w:rFonts w:cs="Arial"/>
                <w:sz w:val="16"/>
                <w:szCs w:val="16"/>
              </w:rPr>
            </w:pPr>
            <w:r w:rsidRPr="00C672B6">
              <w:rPr>
                <w:rFonts w:cs="Arial"/>
                <w:sz w:val="16"/>
                <w:szCs w:val="16"/>
              </w:rPr>
              <w:t xml:space="preserve">ALW, APR, </w:t>
            </w:r>
            <w:r w:rsidRPr="00C672B6">
              <w:rPr>
                <w:rFonts w:cs="Arial"/>
                <w:sz w:val="16"/>
                <w:szCs w:val="16"/>
              </w:rPr>
              <w:br/>
              <w:t>http://tiny.cc/pp7ily</w:t>
            </w:r>
          </w:p>
        </w:tc>
        <w:tc>
          <w:tcPr>
            <w:tcW w:w="3514" w:type="dxa"/>
            <w:gridSpan w:val="2"/>
            <w:shd w:val="clear" w:color="auto" w:fill="auto"/>
          </w:tcPr>
          <w:p w14:paraId="4E6EB939"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Local researchers trained in Bougainville and the Highlands</w:t>
            </w:r>
          </w:p>
          <w:p w14:paraId="08C4AD42"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Dissemination of research findings and recommendations to other partners and stakeholders through Annual Learning Workshop</w:t>
            </w:r>
          </w:p>
        </w:tc>
      </w:tr>
    </w:tbl>
    <w:p w14:paraId="7358410A" w14:textId="77777777" w:rsidR="000D212E" w:rsidRDefault="000D212E" w:rsidP="000D212E">
      <w:pPr>
        <w:spacing w:after="0"/>
      </w:pPr>
      <w:r>
        <w:br w:type="page"/>
      </w:r>
    </w:p>
    <w:tbl>
      <w:tblPr>
        <w:tblW w:w="141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054"/>
        <w:gridCol w:w="771"/>
        <w:gridCol w:w="929"/>
        <w:gridCol w:w="494"/>
        <w:gridCol w:w="527"/>
        <w:gridCol w:w="563"/>
        <w:gridCol w:w="80"/>
        <w:gridCol w:w="481"/>
        <w:gridCol w:w="228"/>
        <w:gridCol w:w="329"/>
        <w:gridCol w:w="685"/>
        <w:gridCol w:w="509"/>
        <w:gridCol w:w="560"/>
        <w:gridCol w:w="558"/>
        <w:gridCol w:w="561"/>
        <w:gridCol w:w="484"/>
        <w:gridCol w:w="75"/>
        <w:gridCol w:w="492"/>
        <w:gridCol w:w="666"/>
        <w:gridCol w:w="364"/>
        <w:gridCol w:w="1288"/>
        <w:gridCol w:w="1674"/>
        <w:gridCol w:w="827"/>
      </w:tblGrid>
      <w:tr w:rsidR="000D212E" w:rsidRPr="007B4343" w14:paraId="495A401E" w14:textId="77777777" w:rsidTr="00D71489">
        <w:trPr>
          <w:trHeight w:val="158"/>
        </w:trPr>
        <w:tc>
          <w:tcPr>
            <w:tcW w:w="14199" w:type="dxa"/>
            <w:gridSpan w:val="23"/>
            <w:tcBorders>
              <w:top w:val="nil"/>
              <w:left w:val="nil"/>
              <w:bottom w:val="nil"/>
              <w:right w:val="nil"/>
            </w:tcBorders>
            <w:vAlign w:val="center"/>
          </w:tcPr>
          <w:p w14:paraId="1BC400AA" w14:textId="77777777" w:rsidR="000D212E" w:rsidRPr="00C672B6" w:rsidRDefault="000D212E" w:rsidP="00D71489">
            <w:pPr>
              <w:keepNext/>
              <w:rPr>
                <w:b/>
                <w:sz w:val="16"/>
                <w:szCs w:val="16"/>
              </w:rPr>
            </w:pPr>
            <w:r w:rsidRPr="00C672B6">
              <w:rPr>
                <w:b/>
                <w:sz w:val="16"/>
                <w:szCs w:val="16"/>
              </w:rPr>
              <w:lastRenderedPageBreak/>
              <w:t>3</w:t>
            </w:r>
            <w:r>
              <w:rPr>
                <w:b/>
                <w:sz w:val="16"/>
                <w:szCs w:val="16"/>
              </w:rPr>
              <w:t>.</w:t>
            </w:r>
            <w:r w:rsidRPr="00C672B6">
              <w:rPr>
                <w:b/>
                <w:sz w:val="16"/>
                <w:szCs w:val="16"/>
              </w:rPr>
              <w:t xml:space="preserve"> FSV Prevention and Response</w:t>
            </w:r>
            <w:r w:rsidRPr="00AE7AED">
              <w:rPr>
                <w:sz w:val="16"/>
                <w:szCs w:val="16"/>
                <w:vertAlign w:val="superscript"/>
              </w:rPr>
              <w:footnoteReference w:id="127"/>
            </w:r>
          </w:p>
        </w:tc>
      </w:tr>
      <w:tr w:rsidR="000D212E" w:rsidRPr="00C672B6" w14:paraId="1F3A0C37" w14:textId="77777777" w:rsidTr="00D71489">
        <w:tc>
          <w:tcPr>
            <w:tcW w:w="1054" w:type="dxa"/>
            <w:tcBorders>
              <w:top w:val="nil"/>
              <w:left w:val="nil"/>
              <w:bottom w:val="nil"/>
              <w:right w:val="nil"/>
            </w:tcBorders>
            <w:vAlign w:val="center"/>
          </w:tcPr>
          <w:p w14:paraId="265A87E1" w14:textId="77777777" w:rsidR="000D212E" w:rsidRPr="00C672B6" w:rsidRDefault="000D212E" w:rsidP="00D71489">
            <w:pPr>
              <w:rPr>
                <w:b/>
                <w:sz w:val="16"/>
                <w:szCs w:val="16"/>
              </w:rPr>
            </w:pPr>
            <w:r w:rsidRPr="00C672B6">
              <w:rPr>
                <w:b/>
                <w:sz w:val="16"/>
                <w:szCs w:val="16"/>
              </w:rPr>
              <w:t>Key:</w:t>
            </w:r>
          </w:p>
        </w:tc>
        <w:tc>
          <w:tcPr>
            <w:tcW w:w="3364" w:type="dxa"/>
            <w:gridSpan w:val="6"/>
            <w:tcBorders>
              <w:top w:val="nil"/>
              <w:left w:val="nil"/>
              <w:bottom w:val="nil"/>
              <w:right w:val="nil"/>
            </w:tcBorders>
            <w:vAlign w:val="center"/>
          </w:tcPr>
          <w:p w14:paraId="7A1B996D" w14:textId="77777777" w:rsidR="000D212E" w:rsidRPr="00C672B6" w:rsidRDefault="000D212E" w:rsidP="00D71489">
            <w:pPr>
              <w:rPr>
                <w:sz w:val="16"/>
                <w:szCs w:val="16"/>
              </w:rPr>
            </w:pPr>
            <w:r w:rsidRPr="00C672B6">
              <w:rPr>
                <w:sz w:val="16"/>
                <w:szCs w:val="16"/>
              </w:rPr>
              <w:t>The objective or outcome is not applicable:</w:t>
            </w:r>
          </w:p>
        </w:tc>
        <w:tc>
          <w:tcPr>
            <w:tcW w:w="709" w:type="dxa"/>
            <w:gridSpan w:val="2"/>
            <w:tcBorders>
              <w:top w:val="nil"/>
              <w:left w:val="nil"/>
              <w:bottom w:val="nil"/>
              <w:right w:val="nil"/>
            </w:tcBorders>
            <w:vAlign w:val="center"/>
          </w:tcPr>
          <w:p w14:paraId="0FD9F0DF" w14:textId="77777777" w:rsidR="000D212E" w:rsidRPr="00C672B6" w:rsidRDefault="000D212E" w:rsidP="00D71489">
            <w:pPr>
              <w:rPr>
                <w:sz w:val="16"/>
                <w:szCs w:val="16"/>
              </w:rPr>
            </w:pPr>
            <w:r w:rsidRPr="00C672B6">
              <w:rPr>
                <w:rFonts w:cs="Arial"/>
                <w:color w:val="808080" w:themeColor="background1" w:themeShade="80"/>
                <w:sz w:val="16"/>
                <w:szCs w:val="16"/>
              </w:rPr>
              <w:sym w:font="Webdings" w:char="F06E"/>
            </w:r>
          </w:p>
        </w:tc>
        <w:tc>
          <w:tcPr>
            <w:tcW w:w="3686" w:type="dxa"/>
            <w:gridSpan w:val="7"/>
            <w:tcBorders>
              <w:top w:val="nil"/>
              <w:left w:val="nil"/>
              <w:bottom w:val="nil"/>
              <w:right w:val="nil"/>
            </w:tcBorders>
            <w:vAlign w:val="center"/>
          </w:tcPr>
          <w:p w14:paraId="36FA61AC" w14:textId="77777777" w:rsidR="000D212E" w:rsidRPr="00C672B6" w:rsidRDefault="000D212E" w:rsidP="00D71489">
            <w:pPr>
              <w:jc w:val="right"/>
              <w:rPr>
                <w:sz w:val="16"/>
                <w:szCs w:val="16"/>
              </w:rPr>
            </w:pPr>
            <w:r w:rsidRPr="00C672B6">
              <w:rPr>
                <w:sz w:val="16"/>
                <w:szCs w:val="16"/>
              </w:rPr>
              <w:t xml:space="preserve">Too early to assess or information </w:t>
            </w:r>
            <w:r w:rsidRPr="00C672B6">
              <w:rPr>
                <w:sz w:val="16"/>
                <w:szCs w:val="16"/>
              </w:rPr>
              <w:br/>
              <w:t>insufficient to permit assessment:</w:t>
            </w:r>
          </w:p>
        </w:tc>
        <w:tc>
          <w:tcPr>
            <w:tcW w:w="1597" w:type="dxa"/>
            <w:gridSpan w:val="4"/>
            <w:tcBorders>
              <w:top w:val="nil"/>
              <w:left w:val="nil"/>
              <w:bottom w:val="nil"/>
              <w:right w:val="nil"/>
            </w:tcBorders>
            <w:vAlign w:val="center"/>
          </w:tcPr>
          <w:p w14:paraId="3E81C1FA" w14:textId="77777777" w:rsidR="000D212E" w:rsidRPr="00C672B6" w:rsidRDefault="000D212E" w:rsidP="00D71489">
            <w:pPr>
              <w:rPr>
                <w:sz w:val="16"/>
                <w:szCs w:val="16"/>
              </w:rPr>
            </w:pPr>
            <w:r w:rsidRPr="00C672B6">
              <w:rPr>
                <w:rFonts w:cs="Arial"/>
                <w:color w:val="FFC000"/>
                <w:sz w:val="16"/>
                <w:szCs w:val="16"/>
              </w:rPr>
              <w:sym w:font="Webdings" w:char="F06E"/>
            </w:r>
          </w:p>
        </w:tc>
        <w:tc>
          <w:tcPr>
            <w:tcW w:w="2962" w:type="dxa"/>
            <w:gridSpan w:val="2"/>
            <w:tcBorders>
              <w:top w:val="nil"/>
              <w:left w:val="nil"/>
              <w:bottom w:val="nil"/>
              <w:right w:val="nil"/>
            </w:tcBorders>
            <w:vAlign w:val="center"/>
          </w:tcPr>
          <w:p w14:paraId="12FB5A08" w14:textId="77777777" w:rsidR="000D212E" w:rsidRPr="00C672B6" w:rsidRDefault="000D212E" w:rsidP="00D71489">
            <w:pPr>
              <w:jc w:val="right"/>
              <w:rPr>
                <w:sz w:val="16"/>
                <w:szCs w:val="16"/>
              </w:rPr>
            </w:pPr>
            <w:r w:rsidRPr="00C672B6">
              <w:rPr>
                <w:sz w:val="16"/>
                <w:szCs w:val="16"/>
              </w:rPr>
              <w:t xml:space="preserve">Clear evidence of progress </w:t>
            </w:r>
            <w:r w:rsidRPr="00C672B6">
              <w:rPr>
                <w:sz w:val="16"/>
                <w:szCs w:val="16"/>
              </w:rPr>
              <w:br/>
              <w:t>towards the objective or outcome:</w:t>
            </w:r>
          </w:p>
        </w:tc>
        <w:tc>
          <w:tcPr>
            <w:tcW w:w="827" w:type="dxa"/>
            <w:tcBorders>
              <w:top w:val="nil"/>
              <w:left w:val="nil"/>
              <w:bottom w:val="nil"/>
              <w:right w:val="nil"/>
            </w:tcBorders>
            <w:vAlign w:val="center"/>
          </w:tcPr>
          <w:p w14:paraId="4FB99FF3" w14:textId="77777777" w:rsidR="000D212E" w:rsidRPr="00C672B6" w:rsidRDefault="000D212E" w:rsidP="00D71489">
            <w:pPr>
              <w:jc w:val="center"/>
              <w:rPr>
                <w:sz w:val="16"/>
                <w:szCs w:val="16"/>
              </w:rPr>
            </w:pPr>
            <w:r w:rsidRPr="00C672B6">
              <w:rPr>
                <w:rFonts w:cs="Arial"/>
                <w:color w:val="92D050"/>
                <w:sz w:val="16"/>
                <w:szCs w:val="16"/>
              </w:rPr>
              <w:sym w:font="Webdings" w:char="F06E"/>
            </w:r>
          </w:p>
        </w:tc>
      </w:tr>
      <w:tr w:rsidR="000D212E" w:rsidRPr="00C672B6" w14:paraId="61BB69FE" w14:textId="77777777" w:rsidTr="00D71489">
        <w:trPr>
          <w:trHeight w:val="241"/>
        </w:trPr>
        <w:tc>
          <w:tcPr>
            <w:tcW w:w="14199" w:type="dxa"/>
            <w:gridSpan w:val="23"/>
            <w:tcBorders>
              <w:top w:val="nil"/>
              <w:left w:val="nil"/>
              <w:bottom w:val="nil"/>
              <w:right w:val="nil"/>
            </w:tcBorders>
            <w:vAlign w:val="center"/>
          </w:tcPr>
          <w:p w14:paraId="10F352C8" w14:textId="77777777" w:rsidR="000D212E" w:rsidRPr="00C672B6" w:rsidRDefault="000D212E" w:rsidP="00D71489">
            <w:pPr>
              <w:rPr>
                <w:rFonts w:cs="Arial"/>
                <w:sz w:val="16"/>
                <w:szCs w:val="16"/>
              </w:rPr>
            </w:pPr>
            <w:r w:rsidRPr="00C672B6">
              <w:rPr>
                <w:rFonts w:cs="Arial"/>
                <w:b/>
                <w:sz w:val="16"/>
                <w:szCs w:val="16"/>
              </w:rPr>
              <w:t>Principles</w:t>
            </w:r>
            <w:r w:rsidRPr="00C672B6">
              <w:rPr>
                <w:rFonts w:cs="Arial"/>
                <w:sz w:val="16"/>
                <w:szCs w:val="16"/>
              </w:rPr>
              <w:t xml:space="preserve">: </w:t>
            </w:r>
            <w:r w:rsidRPr="00C672B6">
              <w:rPr>
                <w:rFonts w:cs="Arial"/>
                <w:b/>
                <w:sz w:val="16"/>
                <w:szCs w:val="16"/>
              </w:rPr>
              <w:t>IA</w:t>
            </w:r>
            <w:r w:rsidRPr="00C672B6">
              <w:rPr>
                <w:rFonts w:cs="Arial"/>
                <w:sz w:val="16"/>
                <w:szCs w:val="16"/>
              </w:rPr>
              <w:t xml:space="preserve">: Applying Integrated Approach; </w:t>
            </w:r>
            <w:r w:rsidRPr="00C672B6">
              <w:rPr>
                <w:rFonts w:cs="Arial"/>
                <w:b/>
                <w:sz w:val="16"/>
                <w:szCs w:val="16"/>
              </w:rPr>
              <w:t>IN</w:t>
            </w:r>
            <w:r w:rsidRPr="00C672B6">
              <w:rPr>
                <w:rFonts w:cs="Arial"/>
                <w:sz w:val="16"/>
                <w:szCs w:val="16"/>
              </w:rPr>
              <w:t xml:space="preserve">: Testing innovative ideas; </w:t>
            </w:r>
            <w:r w:rsidRPr="00C672B6">
              <w:rPr>
                <w:rFonts w:cs="Arial"/>
                <w:b/>
                <w:sz w:val="16"/>
                <w:szCs w:val="16"/>
              </w:rPr>
              <w:t>IO</w:t>
            </w:r>
            <w:r w:rsidRPr="00C672B6">
              <w:rPr>
                <w:rFonts w:cs="Arial"/>
                <w:sz w:val="16"/>
                <w:szCs w:val="16"/>
              </w:rPr>
              <w:t xml:space="preserve">: Supporting indigenous organisations; </w:t>
            </w:r>
            <w:r w:rsidRPr="00C672B6">
              <w:rPr>
                <w:rFonts w:cs="Arial"/>
                <w:b/>
                <w:sz w:val="16"/>
                <w:szCs w:val="16"/>
              </w:rPr>
              <w:t>GV</w:t>
            </w:r>
            <w:r w:rsidRPr="00C672B6">
              <w:rPr>
                <w:rFonts w:cs="Arial"/>
                <w:sz w:val="16"/>
                <w:szCs w:val="16"/>
              </w:rPr>
              <w:t xml:space="preserve">: Supporting Government of Papua New Guinea policy and coordination; </w:t>
            </w:r>
            <w:r>
              <w:rPr>
                <w:rFonts w:cs="Arial"/>
                <w:sz w:val="16"/>
                <w:szCs w:val="16"/>
              </w:rPr>
              <w:br/>
            </w:r>
            <w:r w:rsidRPr="00C672B6">
              <w:rPr>
                <w:rFonts w:cs="Arial"/>
                <w:b/>
                <w:sz w:val="16"/>
                <w:szCs w:val="16"/>
              </w:rPr>
              <w:t>FL</w:t>
            </w:r>
            <w:r w:rsidRPr="00C672B6">
              <w:rPr>
                <w:rFonts w:cs="Arial"/>
                <w:sz w:val="16"/>
                <w:szCs w:val="16"/>
              </w:rPr>
              <w:t>: Flexibility to respond to opportunities</w:t>
            </w:r>
          </w:p>
        </w:tc>
      </w:tr>
      <w:tr w:rsidR="000D212E" w:rsidRPr="00C672B6" w14:paraId="44C71639" w14:textId="77777777" w:rsidTr="00D71489">
        <w:trPr>
          <w:cantSplit/>
          <w:trHeight w:val="256"/>
          <w:tblHeader/>
        </w:trPr>
        <w:tc>
          <w:tcPr>
            <w:tcW w:w="3248" w:type="dxa"/>
            <w:gridSpan w:val="4"/>
            <w:tcBorders>
              <w:top w:val="single" w:sz="4" w:space="0" w:color="BFBFBF" w:themeColor="background1" w:themeShade="BF"/>
            </w:tcBorders>
            <w:vAlign w:val="center"/>
          </w:tcPr>
          <w:p w14:paraId="6DDE1CF9" w14:textId="77777777" w:rsidR="000D212E" w:rsidRPr="00C672B6" w:rsidRDefault="000D212E" w:rsidP="00D71489">
            <w:pPr>
              <w:spacing w:after="0"/>
              <w:ind w:left="113" w:right="113"/>
              <w:jc w:val="center"/>
              <w:rPr>
                <w:rFonts w:cs="Arial"/>
                <w:b/>
                <w:sz w:val="16"/>
                <w:szCs w:val="16"/>
              </w:rPr>
            </w:pPr>
            <w:r w:rsidRPr="00C672B6">
              <w:rPr>
                <w:rFonts w:cs="Arial"/>
                <w:b/>
                <w:sz w:val="16"/>
                <w:szCs w:val="16"/>
              </w:rPr>
              <w:t>Activity Information</w:t>
            </w:r>
          </w:p>
        </w:tc>
        <w:tc>
          <w:tcPr>
            <w:tcW w:w="1651" w:type="dxa"/>
            <w:gridSpan w:val="4"/>
            <w:tcBorders>
              <w:top w:val="single" w:sz="4" w:space="0" w:color="BFBFBF" w:themeColor="background1" w:themeShade="BF"/>
            </w:tcBorders>
            <w:vAlign w:val="center"/>
          </w:tcPr>
          <w:p w14:paraId="7D0A6547" w14:textId="77777777" w:rsidR="000D212E" w:rsidRPr="00C672B6" w:rsidRDefault="000D212E" w:rsidP="00D71489">
            <w:pPr>
              <w:spacing w:after="0"/>
              <w:jc w:val="center"/>
              <w:rPr>
                <w:rFonts w:cs="Arial"/>
                <w:b/>
                <w:sz w:val="16"/>
                <w:szCs w:val="16"/>
              </w:rPr>
            </w:pPr>
            <w:r w:rsidRPr="00C672B6">
              <w:rPr>
                <w:rFonts w:cs="Arial"/>
                <w:b/>
                <w:sz w:val="16"/>
                <w:szCs w:val="16"/>
              </w:rPr>
              <w:t>Objectives</w:t>
            </w:r>
          </w:p>
        </w:tc>
        <w:tc>
          <w:tcPr>
            <w:tcW w:w="4481" w:type="dxa"/>
            <w:gridSpan w:val="10"/>
            <w:tcBorders>
              <w:top w:val="single" w:sz="4" w:space="0" w:color="BFBFBF" w:themeColor="background1" w:themeShade="BF"/>
            </w:tcBorders>
            <w:vAlign w:val="center"/>
          </w:tcPr>
          <w:p w14:paraId="12DC597E" w14:textId="77777777" w:rsidR="000D212E" w:rsidRPr="00C672B6" w:rsidRDefault="000D212E" w:rsidP="00D71489">
            <w:pPr>
              <w:spacing w:after="0"/>
              <w:jc w:val="center"/>
              <w:rPr>
                <w:rFonts w:cs="Arial"/>
                <w:b/>
                <w:sz w:val="16"/>
                <w:szCs w:val="16"/>
              </w:rPr>
            </w:pPr>
            <w:r w:rsidRPr="00C672B6">
              <w:rPr>
                <w:rFonts w:cs="Arial"/>
                <w:b/>
                <w:sz w:val="16"/>
                <w:szCs w:val="16"/>
              </w:rPr>
              <w:t>Intended Outcomes</w:t>
            </w:r>
          </w:p>
        </w:tc>
        <w:tc>
          <w:tcPr>
            <w:tcW w:w="666" w:type="dxa"/>
            <w:vMerge w:val="restart"/>
            <w:tcBorders>
              <w:top w:val="single" w:sz="4" w:space="0" w:color="BFBFBF" w:themeColor="background1" w:themeShade="BF"/>
            </w:tcBorders>
            <w:textDirection w:val="btLr"/>
            <w:vAlign w:val="center"/>
          </w:tcPr>
          <w:p w14:paraId="2A6204A0" w14:textId="77777777" w:rsidR="000D212E" w:rsidRPr="00C672B6" w:rsidRDefault="000D212E" w:rsidP="00D71489">
            <w:pPr>
              <w:ind w:left="113" w:right="113"/>
              <w:rPr>
                <w:rFonts w:cs="Arial"/>
                <w:b/>
                <w:sz w:val="16"/>
                <w:szCs w:val="16"/>
              </w:rPr>
            </w:pPr>
            <w:r w:rsidRPr="00C672B6">
              <w:rPr>
                <w:rFonts w:cs="Arial"/>
                <w:b/>
                <w:sz w:val="16"/>
                <w:szCs w:val="16"/>
              </w:rPr>
              <w:t>Principles</w:t>
            </w:r>
          </w:p>
        </w:tc>
        <w:tc>
          <w:tcPr>
            <w:tcW w:w="1652" w:type="dxa"/>
            <w:gridSpan w:val="2"/>
            <w:vMerge w:val="restart"/>
            <w:tcBorders>
              <w:top w:val="single" w:sz="4" w:space="0" w:color="BFBFBF" w:themeColor="background1" w:themeShade="BF"/>
            </w:tcBorders>
            <w:vAlign w:val="center"/>
          </w:tcPr>
          <w:p w14:paraId="0D583D67" w14:textId="77777777" w:rsidR="000D212E" w:rsidRPr="00C672B6" w:rsidRDefault="000D212E" w:rsidP="00D71489">
            <w:pPr>
              <w:jc w:val="center"/>
              <w:rPr>
                <w:rFonts w:cs="Arial"/>
                <w:b/>
                <w:sz w:val="16"/>
                <w:szCs w:val="16"/>
              </w:rPr>
            </w:pPr>
            <w:r w:rsidRPr="00C672B6">
              <w:rPr>
                <w:rFonts w:cs="Arial"/>
                <w:b/>
                <w:sz w:val="16"/>
                <w:szCs w:val="16"/>
              </w:rPr>
              <w:t>Sources of Evidence</w:t>
            </w:r>
          </w:p>
        </w:tc>
        <w:tc>
          <w:tcPr>
            <w:tcW w:w="2501" w:type="dxa"/>
            <w:gridSpan w:val="2"/>
            <w:vMerge w:val="restart"/>
            <w:tcBorders>
              <w:top w:val="single" w:sz="4" w:space="0" w:color="BFBFBF" w:themeColor="background1" w:themeShade="BF"/>
            </w:tcBorders>
            <w:vAlign w:val="center"/>
          </w:tcPr>
          <w:p w14:paraId="0D3852A4" w14:textId="77777777" w:rsidR="000D212E" w:rsidRPr="00C672B6" w:rsidRDefault="000D212E" w:rsidP="00D71489">
            <w:pPr>
              <w:jc w:val="center"/>
              <w:rPr>
                <w:rFonts w:cs="Arial"/>
                <w:b/>
                <w:sz w:val="16"/>
                <w:szCs w:val="16"/>
              </w:rPr>
            </w:pPr>
            <w:r w:rsidRPr="00C672B6">
              <w:rPr>
                <w:rFonts w:cs="Arial"/>
                <w:b/>
                <w:sz w:val="16"/>
                <w:szCs w:val="16"/>
              </w:rPr>
              <w:t>Other outcomes</w:t>
            </w:r>
          </w:p>
        </w:tc>
      </w:tr>
      <w:tr w:rsidR="000D212E" w:rsidRPr="00C672B6" w14:paraId="05779BBC" w14:textId="77777777" w:rsidTr="00D71489">
        <w:trPr>
          <w:cantSplit/>
          <w:trHeight w:val="1764"/>
          <w:tblHeader/>
        </w:trPr>
        <w:tc>
          <w:tcPr>
            <w:tcW w:w="1825" w:type="dxa"/>
            <w:gridSpan w:val="2"/>
            <w:vAlign w:val="center"/>
          </w:tcPr>
          <w:p w14:paraId="24AC6ED6" w14:textId="77777777" w:rsidR="000D212E" w:rsidRPr="00C672B6" w:rsidRDefault="000D212E" w:rsidP="00D71489">
            <w:pPr>
              <w:spacing w:after="0"/>
              <w:jc w:val="center"/>
              <w:rPr>
                <w:rFonts w:cs="Arial"/>
                <w:b/>
                <w:sz w:val="16"/>
                <w:szCs w:val="16"/>
              </w:rPr>
            </w:pPr>
            <w:r w:rsidRPr="00C672B6">
              <w:rPr>
                <w:rFonts w:cs="Arial"/>
                <w:b/>
                <w:sz w:val="16"/>
                <w:szCs w:val="16"/>
              </w:rPr>
              <w:t>Title</w:t>
            </w:r>
          </w:p>
        </w:tc>
        <w:tc>
          <w:tcPr>
            <w:tcW w:w="929" w:type="dxa"/>
            <w:vAlign w:val="center"/>
          </w:tcPr>
          <w:p w14:paraId="0624D153" w14:textId="77777777" w:rsidR="000D212E" w:rsidRPr="00C672B6" w:rsidRDefault="000D212E" w:rsidP="00D71489">
            <w:pPr>
              <w:spacing w:after="0"/>
              <w:jc w:val="center"/>
              <w:rPr>
                <w:rFonts w:cs="Arial"/>
                <w:b/>
                <w:sz w:val="16"/>
                <w:szCs w:val="16"/>
              </w:rPr>
            </w:pPr>
            <w:r w:rsidRPr="00C672B6">
              <w:rPr>
                <w:rFonts w:cs="Arial"/>
                <w:b/>
                <w:sz w:val="16"/>
                <w:szCs w:val="16"/>
              </w:rPr>
              <w:t>Program &amp; Total funding</w:t>
            </w:r>
          </w:p>
          <w:p w14:paraId="4D7F1EDD" w14:textId="77777777" w:rsidR="000D212E" w:rsidRPr="00C672B6" w:rsidRDefault="000D212E" w:rsidP="00D71489">
            <w:pPr>
              <w:spacing w:after="0"/>
              <w:jc w:val="center"/>
              <w:rPr>
                <w:rFonts w:cs="Arial"/>
                <w:b/>
                <w:sz w:val="16"/>
                <w:szCs w:val="16"/>
              </w:rPr>
            </w:pPr>
            <w:r w:rsidRPr="00C672B6">
              <w:rPr>
                <w:rFonts w:cs="Arial"/>
                <w:sz w:val="16"/>
                <w:szCs w:val="16"/>
              </w:rPr>
              <w:t>(AUD million)</w:t>
            </w:r>
          </w:p>
        </w:tc>
        <w:tc>
          <w:tcPr>
            <w:tcW w:w="494" w:type="dxa"/>
            <w:textDirection w:val="btLr"/>
            <w:vAlign w:val="center"/>
          </w:tcPr>
          <w:p w14:paraId="20CFE997" w14:textId="77777777" w:rsidR="000D212E" w:rsidRPr="00C672B6" w:rsidRDefault="000D212E" w:rsidP="00D71489">
            <w:pPr>
              <w:spacing w:after="0"/>
              <w:ind w:left="113" w:right="113"/>
              <w:rPr>
                <w:rFonts w:cs="Arial"/>
                <w:b/>
                <w:sz w:val="16"/>
                <w:szCs w:val="16"/>
              </w:rPr>
            </w:pPr>
            <w:r w:rsidRPr="00C672B6">
              <w:rPr>
                <w:rFonts w:cs="Arial"/>
                <w:b/>
                <w:sz w:val="16"/>
                <w:szCs w:val="16"/>
              </w:rPr>
              <w:t>Timeframe</w:t>
            </w:r>
          </w:p>
        </w:tc>
        <w:tc>
          <w:tcPr>
            <w:tcW w:w="527" w:type="dxa"/>
            <w:textDirection w:val="btLr"/>
            <w:vAlign w:val="center"/>
          </w:tcPr>
          <w:p w14:paraId="63410F82" w14:textId="77777777" w:rsidR="000D212E" w:rsidRPr="00C672B6" w:rsidRDefault="000D212E" w:rsidP="00D71489">
            <w:pPr>
              <w:spacing w:after="0"/>
              <w:ind w:left="113" w:right="113"/>
              <w:rPr>
                <w:rFonts w:cs="Arial"/>
                <w:b/>
                <w:sz w:val="16"/>
                <w:szCs w:val="16"/>
              </w:rPr>
            </w:pPr>
            <w:r w:rsidRPr="00C672B6">
              <w:rPr>
                <w:rFonts w:cs="Arial"/>
                <w:b/>
                <w:sz w:val="16"/>
                <w:szCs w:val="16"/>
              </w:rPr>
              <w:t xml:space="preserve">Partners act together </w:t>
            </w:r>
          </w:p>
        </w:tc>
        <w:tc>
          <w:tcPr>
            <w:tcW w:w="563" w:type="dxa"/>
            <w:textDirection w:val="btLr"/>
            <w:vAlign w:val="center"/>
          </w:tcPr>
          <w:p w14:paraId="51FCDD45" w14:textId="77777777" w:rsidR="000D212E" w:rsidRPr="00C672B6" w:rsidRDefault="000D212E" w:rsidP="00D71489">
            <w:pPr>
              <w:spacing w:after="0"/>
              <w:ind w:left="113" w:right="113"/>
              <w:rPr>
                <w:rFonts w:cs="Arial"/>
                <w:b/>
                <w:sz w:val="16"/>
                <w:szCs w:val="16"/>
              </w:rPr>
            </w:pPr>
            <w:r w:rsidRPr="00C672B6">
              <w:rPr>
                <w:rFonts w:cs="Arial"/>
                <w:b/>
                <w:sz w:val="16"/>
                <w:szCs w:val="16"/>
              </w:rPr>
              <w:t>Partners use evidence</w:t>
            </w:r>
          </w:p>
        </w:tc>
        <w:tc>
          <w:tcPr>
            <w:tcW w:w="561" w:type="dxa"/>
            <w:gridSpan w:val="2"/>
            <w:textDirection w:val="btLr"/>
            <w:vAlign w:val="center"/>
          </w:tcPr>
          <w:p w14:paraId="6CC1813F" w14:textId="77777777" w:rsidR="000D212E" w:rsidRPr="00C672B6" w:rsidRDefault="000D212E" w:rsidP="00D71489">
            <w:pPr>
              <w:spacing w:after="0"/>
              <w:ind w:left="113" w:right="113"/>
              <w:rPr>
                <w:rFonts w:cs="Arial"/>
                <w:b/>
                <w:sz w:val="16"/>
                <w:szCs w:val="16"/>
              </w:rPr>
            </w:pPr>
            <w:r w:rsidRPr="00C672B6">
              <w:rPr>
                <w:rFonts w:cs="Arial"/>
                <w:b/>
                <w:sz w:val="16"/>
                <w:szCs w:val="16"/>
              </w:rPr>
              <w:t>Improved services</w:t>
            </w:r>
          </w:p>
        </w:tc>
        <w:tc>
          <w:tcPr>
            <w:tcW w:w="557" w:type="dxa"/>
            <w:gridSpan w:val="2"/>
            <w:textDirection w:val="btLr"/>
            <w:vAlign w:val="center"/>
          </w:tcPr>
          <w:p w14:paraId="56883E47" w14:textId="77777777" w:rsidR="000D212E" w:rsidRPr="00C672B6" w:rsidRDefault="000D212E" w:rsidP="00D71489">
            <w:pPr>
              <w:spacing w:after="0"/>
              <w:ind w:left="113" w:right="113"/>
              <w:rPr>
                <w:rFonts w:cs="Arial"/>
                <w:b/>
                <w:sz w:val="16"/>
                <w:szCs w:val="16"/>
              </w:rPr>
            </w:pPr>
            <w:r w:rsidRPr="00C672B6">
              <w:rPr>
                <w:rFonts w:cs="Arial"/>
                <w:b/>
                <w:sz w:val="16"/>
                <w:szCs w:val="16"/>
              </w:rPr>
              <w:t>Referral pathways</w:t>
            </w:r>
          </w:p>
        </w:tc>
        <w:tc>
          <w:tcPr>
            <w:tcW w:w="685" w:type="dxa"/>
            <w:textDirection w:val="btLr"/>
            <w:vAlign w:val="center"/>
          </w:tcPr>
          <w:p w14:paraId="43CA1551" w14:textId="77777777" w:rsidR="000D212E" w:rsidRPr="00C672B6" w:rsidRDefault="000D212E" w:rsidP="00D71489">
            <w:pPr>
              <w:spacing w:after="0"/>
              <w:ind w:left="113" w:right="113"/>
              <w:rPr>
                <w:rFonts w:cs="Arial"/>
                <w:b/>
                <w:sz w:val="16"/>
                <w:szCs w:val="16"/>
              </w:rPr>
            </w:pPr>
            <w:r w:rsidRPr="00C672B6">
              <w:rPr>
                <w:rFonts w:cs="Arial"/>
                <w:b/>
                <w:sz w:val="16"/>
                <w:szCs w:val="16"/>
              </w:rPr>
              <w:t>Government funds and coordinates services</w:t>
            </w:r>
          </w:p>
        </w:tc>
        <w:tc>
          <w:tcPr>
            <w:tcW w:w="509" w:type="dxa"/>
            <w:textDirection w:val="btLr"/>
            <w:vAlign w:val="center"/>
          </w:tcPr>
          <w:p w14:paraId="3AA09101" w14:textId="77777777" w:rsidR="000D212E" w:rsidRPr="00C672B6" w:rsidRDefault="000D212E" w:rsidP="00D71489">
            <w:pPr>
              <w:spacing w:after="0"/>
              <w:ind w:left="113" w:right="113"/>
              <w:rPr>
                <w:rFonts w:cs="Arial"/>
                <w:b/>
                <w:sz w:val="16"/>
                <w:szCs w:val="16"/>
              </w:rPr>
            </w:pPr>
            <w:r w:rsidRPr="00C672B6">
              <w:rPr>
                <w:rFonts w:cs="Arial"/>
                <w:b/>
                <w:sz w:val="16"/>
                <w:szCs w:val="16"/>
              </w:rPr>
              <w:t>Reduced VAW</w:t>
            </w:r>
          </w:p>
        </w:tc>
        <w:tc>
          <w:tcPr>
            <w:tcW w:w="560" w:type="dxa"/>
            <w:textDirection w:val="btLr"/>
            <w:vAlign w:val="center"/>
          </w:tcPr>
          <w:p w14:paraId="3CE79F44" w14:textId="77777777" w:rsidR="000D212E" w:rsidRPr="00C672B6" w:rsidRDefault="000D212E" w:rsidP="00D71489">
            <w:pPr>
              <w:spacing w:after="0"/>
              <w:ind w:left="113" w:right="113"/>
              <w:rPr>
                <w:rFonts w:cs="Arial"/>
                <w:b/>
                <w:sz w:val="16"/>
                <w:szCs w:val="16"/>
              </w:rPr>
            </w:pPr>
            <w:r w:rsidRPr="00C672B6">
              <w:rPr>
                <w:rFonts w:cs="Arial"/>
                <w:b/>
                <w:sz w:val="16"/>
                <w:szCs w:val="16"/>
              </w:rPr>
              <w:t>Evidence available</w:t>
            </w:r>
          </w:p>
        </w:tc>
        <w:tc>
          <w:tcPr>
            <w:tcW w:w="558" w:type="dxa"/>
            <w:textDirection w:val="btLr"/>
            <w:vAlign w:val="center"/>
          </w:tcPr>
          <w:p w14:paraId="1CD5CD9F" w14:textId="77777777" w:rsidR="000D212E" w:rsidRPr="00C672B6" w:rsidRDefault="000D212E" w:rsidP="00D71489">
            <w:pPr>
              <w:spacing w:after="0"/>
              <w:ind w:left="113" w:right="113"/>
              <w:rPr>
                <w:rFonts w:cs="Arial"/>
                <w:b/>
                <w:sz w:val="16"/>
                <w:szCs w:val="16"/>
              </w:rPr>
            </w:pPr>
            <w:r w:rsidRPr="00C672B6">
              <w:rPr>
                <w:rFonts w:cs="Arial"/>
                <w:b/>
                <w:sz w:val="16"/>
                <w:szCs w:val="16"/>
              </w:rPr>
              <w:t>Lives saved</w:t>
            </w:r>
          </w:p>
        </w:tc>
        <w:tc>
          <w:tcPr>
            <w:tcW w:w="561" w:type="dxa"/>
            <w:textDirection w:val="btLr"/>
            <w:vAlign w:val="center"/>
          </w:tcPr>
          <w:p w14:paraId="513DFF0A" w14:textId="77777777" w:rsidR="000D212E" w:rsidRPr="00C672B6" w:rsidRDefault="000D212E" w:rsidP="00D71489">
            <w:pPr>
              <w:spacing w:after="0"/>
              <w:ind w:left="113" w:right="113"/>
              <w:rPr>
                <w:rFonts w:cs="Arial"/>
                <w:b/>
                <w:sz w:val="16"/>
                <w:szCs w:val="16"/>
              </w:rPr>
            </w:pPr>
            <w:r w:rsidRPr="00C672B6">
              <w:rPr>
                <w:rFonts w:cs="Arial"/>
                <w:b/>
                <w:sz w:val="16"/>
                <w:szCs w:val="16"/>
              </w:rPr>
              <w:t>Models of service delivery</w:t>
            </w:r>
          </w:p>
        </w:tc>
        <w:tc>
          <w:tcPr>
            <w:tcW w:w="559" w:type="dxa"/>
            <w:gridSpan w:val="2"/>
            <w:textDirection w:val="btLr"/>
            <w:vAlign w:val="center"/>
          </w:tcPr>
          <w:p w14:paraId="526DF7E7" w14:textId="77777777" w:rsidR="000D212E" w:rsidRPr="00C672B6" w:rsidRDefault="000D212E" w:rsidP="00D71489">
            <w:pPr>
              <w:spacing w:after="0"/>
              <w:ind w:left="113" w:right="113"/>
              <w:rPr>
                <w:rFonts w:cs="Arial"/>
                <w:b/>
                <w:sz w:val="16"/>
                <w:szCs w:val="16"/>
              </w:rPr>
            </w:pPr>
            <w:r w:rsidRPr="00C672B6">
              <w:rPr>
                <w:rFonts w:cs="Arial"/>
                <w:b/>
                <w:sz w:val="16"/>
                <w:szCs w:val="16"/>
              </w:rPr>
              <w:t>Prevention programs tested</w:t>
            </w:r>
          </w:p>
        </w:tc>
        <w:tc>
          <w:tcPr>
            <w:tcW w:w="492" w:type="dxa"/>
            <w:textDirection w:val="btLr"/>
            <w:vAlign w:val="center"/>
          </w:tcPr>
          <w:p w14:paraId="5FCC2784" w14:textId="77777777" w:rsidR="000D212E" w:rsidRPr="00C672B6" w:rsidRDefault="000D212E" w:rsidP="00D71489">
            <w:pPr>
              <w:spacing w:after="0"/>
              <w:ind w:left="113" w:right="113"/>
              <w:rPr>
                <w:rFonts w:cs="Arial"/>
                <w:b/>
                <w:sz w:val="16"/>
                <w:szCs w:val="16"/>
              </w:rPr>
            </w:pPr>
            <w:r w:rsidRPr="00C672B6">
              <w:rPr>
                <w:rFonts w:cs="Arial"/>
                <w:b/>
                <w:sz w:val="16"/>
                <w:szCs w:val="16"/>
              </w:rPr>
              <w:t>Advocacy coalitions</w:t>
            </w:r>
          </w:p>
        </w:tc>
        <w:tc>
          <w:tcPr>
            <w:tcW w:w="666" w:type="dxa"/>
            <w:vMerge/>
            <w:textDirection w:val="btLr"/>
            <w:vAlign w:val="center"/>
          </w:tcPr>
          <w:p w14:paraId="3614E18C" w14:textId="77777777" w:rsidR="000D212E" w:rsidRPr="00C672B6" w:rsidRDefault="000D212E" w:rsidP="00D71489">
            <w:pPr>
              <w:spacing w:after="0"/>
              <w:ind w:left="113" w:right="113"/>
              <w:jc w:val="center"/>
              <w:rPr>
                <w:rFonts w:cs="Arial"/>
                <w:b/>
                <w:sz w:val="16"/>
                <w:szCs w:val="16"/>
              </w:rPr>
            </w:pPr>
          </w:p>
        </w:tc>
        <w:tc>
          <w:tcPr>
            <w:tcW w:w="1652" w:type="dxa"/>
            <w:gridSpan w:val="2"/>
            <w:vMerge/>
            <w:vAlign w:val="center"/>
          </w:tcPr>
          <w:p w14:paraId="5A1D9598" w14:textId="77777777" w:rsidR="000D212E" w:rsidRPr="00C672B6" w:rsidRDefault="000D212E" w:rsidP="00D71489">
            <w:pPr>
              <w:spacing w:after="0"/>
              <w:jc w:val="center"/>
              <w:rPr>
                <w:rFonts w:cs="Arial"/>
                <w:b/>
                <w:sz w:val="16"/>
                <w:szCs w:val="16"/>
              </w:rPr>
            </w:pPr>
          </w:p>
        </w:tc>
        <w:tc>
          <w:tcPr>
            <w:tcW w:w="2501" w:type="dxa"/>
            <w:gridSpan w:val="2"/>
            <w:vMerge/>
            <w:vAlign w:val="center"/>
          </w:tcPr>
          <w:p w14:paraId="3C00CAFA" w14:textId="77777777" w:rsidR="000D212E" w:rsidRPr="00C672B6" w:rsidRDefault="000D212E" w:rsidP="00D71489">
            <w:pPr>
              <w:spacing w:after="0"/>
              <w:jc w:val="center"/>
              <w:rPr>
                <w:rFonts w:cs="Arial"/>
                <w:b/>
                <w:sz w:val="16"/>
                <w:szCs w:val="16"/>
              </w:rPr>
            </w:pPr>
          </w:p>
        </w:tc>
      </w:tr>
      <w:tr w:rsidR="000D212E" w:rsidRPr="00C672B6" w14:paraId="7939D59B" w14:textId="77777777" w:rsidTr="00D71489">
        <w:trPr>
          <w:cantSplit/>
          <w:trHeight w:val="1134"/>
        </w:trPr>
        <w:tc>
          <w:tcPr>
            <w:tcW w:w="1825" w:type="dxa"/>
            <w:gridSpan w:val="2"/>
            <w:shd w:val="clear" w:color="auto" w:fill="F2F2F2" w:themeFill="background1" w:themeFillShade="F2"/>
          </w:tcPr>
          <w:p w14:paraId="589E36A4" w14:textId="77777777" w:rsidR="000D212E" w:rsidRPr="00C672B6" w:rsidRDefault="000D212E" w:rsidP="00D71489">
            <w:pPr>
              <w:spacing w:after="0"/>
              <w:rPr>
                <w:rFonts w:cs="Arial"/>
                <w:sz w:val="16"/>
                <w:szCs w:val="16"/>
              </w:rPr>
            </w:pPr>
            <w:r w:rsidRPr="00C672B6">
              <w:rPr>
                <w:rFonts w:cs="Arial"/>
                <w:sz w:val="16"/>
                <w:szCs w:val="16"/>
              </w:rPr>
              <w:t>Port Moresby: A Safe City for Women and Girls</w:t>
            </w:r>
            <w:r w:rsidRPr="00AE7AED">
              <w:rPr>
                <w:rFonts w:cs="Arial"/>
                <w:sz w:val="16"/>
                <w:szCs w:val="16"/>
                <w:vertAlign w:val="superscript"/>
              </w:rPr>
              <w:footnoteReference w:id="128"/>
            </w:r>
          </w:p>
        </w:tc>
        <w:tc>
          <w:tcPr>
            <w:tcW w:w="929" w:type="dxa"/>
            <w:shd w:val="clear" w:color="auto" w:fill="F2F2F2" w:themeFill="background1" w:themeFillShade="F2"/>
          </w:tcPr>
          <w:p w14:paraId="48A30606" w14:textId="77777777" w:rsidR="000D212E" w:rsidRPr="00C672B6" w:rsidRDefault="000D212E" w:rsidP="00D71489">
            <w:pPr>
              <w:spacing w:after="0"/>
              <w:jc w:val="center"/>
              <w:rPr>
                <w:rFonts w:cs="Arial"/>
                <w:sz w:val="16"/>
                <w:szCs w:val="16"/>
              </w:rPr>
            </w:pPr>
            <w:r w:rsidRPr="00C672B6">
              <w:rPr>
                <w:rFonts w:cs="Arial"/>
                <w:sz w:val="16"/>
                <w:szCs w:val="16"/>
              </w:rPr>
              <w:t>P: 4.200</w:t>
            </w:r>
          </w:p>
          <w:p w14:paraId="312AE2DB" w14:textId="77777777" w:rsidR="000D212E" w:rsidRPr="00C672B6" w:rsidRDefault="000D212E" w:rsidP="00D71489">
            <w:pPr>
              <w:spacing w:after="0"/>
              <w:jc w:val="center"/>
              <w:rPr>
                <w:rFonts w:cs="Arial"/>
                <w:sz w:val="16"/>
                <w:szCs w:val="16"/>
              </w:rPr>
            </w:pPr>
            <w:r w:rsidRPr="00C672B6">
              <w:rPr>
                <w:rFonts w:cs="Arial"/>
                <w:sz w:val="16"/>
                <w:szCs w:val="16"/>
              </w:rPr>
              <w:t>T: 10.98</w:t>
            </w:r>
          </w:p>
        </w:tc>
        <w:tc>
          <w:tcPr>
            <w:tcW w:w="494" w:type="dxa"/>
            <w:shd w:val="clear" w:color="auto" w:fill="F2F2F2" w:themeFill="background1" w:themeFillShade="F2"/>
            <w:textDirection w:val="btLr"/>
          </w:tcPr>
          <w:p w14:paraId="554DBAC2" w14:textId="77777777" w:rsidR="000D212E" w:rsidRPr="00C672B6" w:rsidRDefault="000D212E" w:rsidP="00D71489">
            <w:pPr>
              <w:spacing w:after="0"/>
              <w:ind w:left="113" w:right="113"/>
              <w:jc w:val="center"/>
              <w:rPr>
                <w:rFonts w:cs="Arial"/>
                <w:sz w:val="16"/>
                <w:szCs w:val="16"/>
              </w:rPr>
            </w:pPr>
            <w:r w:rsidRPr="00C672B6">
              <w:rPr>
                <w:rFonts w:cs="Arial"/>
                <w:sz w:val="16"/>
                <w:szCs w:val="16"/>
              </w:rPr>
              <w:t>02/13-12/17</w:t>
            </w:r>
          </w:p>
        </w:tc>
        <w:tc>
          <w:tcPr>
            <w:tcW w:w="527" w:type="dxa"/>
            <w:shd w:val="clear" w:color="auto" w:fill="F2F2F2" w:themeFill="background1" w:themeFillShade="F2"/>
          </w:tcPr>
          <w:p w14:paraId="22027E1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3" w:type="dxa"/>
            <w:shd w:val="clear" w:color="auto" w:fill="F2F2F2" w:themeFill="background1" w:themeFillShade="F2"/>
          </w:tcPr>
          <w:p w14:paraId="54AC1B7C"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1" w:type="dxa"/>
            <w:gridSpan w:val="2"/>
            <w:shd w:val="clear" w:color="auto" w:fill="F2F2F2" w:themeFill="background1" w:themeFillShade="F2"/>
          </w:tcPr>
          <w:p w14:paraId="69A749CC"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7" w:type="dxa"/>
            <w:gridSpan w:val="2"/>
            <w:shd w:val="clear" w:color="auto" w:fill="F2F2F2" w:themeFill="background1" w:themeFillShade="F2"/>
          </w:tcPr>
          <w:p w14:paraId="51C70A93"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685" w:type="dxa"/>
            <w:shd w:val="clear" w:color="auto" w:fill="F2F2F2" w:themeFill="background1" w:themeFillShade="F2"/>
          </w:tcPr>
          <w:p w14:paraId="5BED7FB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09" w:type="dxa"/>
            <w:shd w:val="clear" w:color="auto" w:fill="F2F2F2" w:themeFill="background1" w:themeFillShade="F2"/>
          </w:tcPr>
          <w:p w14:paraId="41499946"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0" w:type="dxa"/>
            <w:shd w:val="clear" w:color="auto" w:fill="F2F2F2" w:themeFill="background1" w:themeFillShade="F2"/>
          </w:tcPr>
          <w:p w14:paraId="3F89EDB1"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8" w:type="dxa"/>
            <w:shd w:val="clear" w:color="auto" w:fill="F2F2F2" w:themeFill="background1" w:themeFillShade="F2"/>
          </w:tcPr>
          <w:p w14:paraId="29708248"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61" w:type="dxa"/>
            <w:shd w:val="clear" w:color="auto" w:fill="F2F2F2" w:themeFill="background1" w:themeFillShade="F2"/>
          </w:tcPr>
          <w:p w14:paraId="5C42DBF9"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9" w:type="dxa"/>
            <w:gridSpan w:val="2"/>
            <w:shd w:val="clear" w:color="auto" w:fill="F2F2F2" w:themeFill="background1" w:themeFillShade="F2"/>
          </w:tcPr>
          <w:p w14:paraId="0BFDB4CE"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492" w:type="dxa"/>
            <w:shd w:val="clear" w:color="auto" w:fill="F2F2F2" w:themeFill="background1" w:themeFillShade="F2"/>
          </w:tcPr>
          <w:p w14:paraId="1F0DF20B"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66" w:type="dxa"/>
            <w:shd w:val="clear" w:color="auto" w:fill="F2F2F2" w:themeFill="background1" w:themeFillShade="F2"/>
          </w:tcPr>
          <w:p w14:paraId="750B541A" w14:textId="77777777" w:rsidR="000D212E" w:rsidRPr="00C672B6" w:rsidRDefault="000D212E" w:rsidP="00D71489">
            <w:pPr>
              <w:spacing w:after="0"/>
              <w:jc w:val="center"/>
              <w:rPr>
                <w:rFonts w:cs="Arial"/>
                <w:sz w:val="16"/>
                <w:szCs w:val="16"/>
              </w:rPr>
            </w:pPr>
            <w:r w:rsidRPr="00C672B6">
              <w:rPr>
                <w:rFonts w:cs="Arial"/>
                <w:sz w:val="16"/>
                <w:szCs w:val="16"/>
              </w:rPr>
              <w:t>IA</w:t>
            </w:r>
          </w:p>
          <w:p w14:paraId="4EA66DEB" w14:textId="77777777" w:rsidR="000D212E" w:rsidRDefault="000D212E" w:rsidP="00D71489">
            <w:pPr>
              <w:spacing w:after="0"/>
              <w:jc w:val="center"/>
              <w:rPr>
                <w:rFonts w:cs="Arial"/>
                <w:sz w:val="16"/>
                <w:szCs w:val="16"/>
              </w:rPr>
            </w:pPr>
            <w:r w:rsidRPr="00C672B6">
              <w:rPr>
                <w:rFonts w:cs="Arial"/>
                <w:sz w:val="16"/>
                <w:szCs w:val="16"/>
              </w:rPr>
              <w:t>IN</w:t>
            </w:r>
          </w:p>
          <w:p w14:paraId="61D3AF9A" w14:textId="77777777" w:rsidR="000D212E" w:rsidRPr="00C672B6" w:rsidRDefault="000D212E" w:rsidP="00D71489">
            <w:pPr>
              <w:spacing w:after="0"/>
              <w:jc w:val="center"/>
              <w:rPr>
                <w:rFonts w:cs="Arial"/>
                <w:sz w:val="16"/>
                <w:szCs w:val="16"/>
              </w:rPr>
            </w:pPr>
            <w:r>
              <w:rPr>
                <w:rFonts w:cs="Arial"/>
                <w:sz w:val="16"/>
                <w:szCs w:val="16"/>
              </w:rPr>
              <w:t>IO</w:t>
            </w:r>
          </w:p>
          <w:p w14:paraId="1104A1FB" w14:textId="77777777" w:rsidR="000D212E" w:rsidRPr="00C672B6" w:rsidRDefault="000D212E" w:rsidP="00D71489">
            <w:pPr>
              <w:spacing w:after="0"/>
              <w:jc w:val="center"/>
              <w:rPr>
                <w:rFonts w:cs="Arial"/>
                <w:sz w:val="16"/>
                <w:szCs w:val="16"/>
              </w:rPr>
            </w:pPr>
            <w:r w:rsidRPr="00C672B6">
              <w:rPr>
                <w:rFonts w:cs="Arial"/>
                <w:sz w:val="16"/>
                <w:szCs w:val="16"/>
              </w:rPr>
              <w:t>GV</w:t>
            </w:r>
          </w:p>
        </w:tc>
        <w:tc>
          <w:tcPr>
            <w:tcW w:w="1652" w:type="dxa"/>
            <w:gridSpan w:val="2"/>
            <w:shd w:val="clear" w:color="auto" w:fill="F2F2F2" w:themeFill="background1" w:themeFillShade="F2"/>
          </w:tcPr>
          <w:p w14:paraId="79C6D766" w14:textId="77777777" w:rsidR="000D212E" w:rsidRPr="00C672B6" w:rsidRDefault="000D212E" w:rsidP="00D71489">
            <w:pPr>
              <w:spacing w:after="0"/>
              <w:rPr>
                <w:rFonts w:cs="Arial"/>
                <w:sz w:val="16"/>
                <w:szCs w:val="16"/>
              </w:rPr>
            </w:pPr>
            <w:r w:rsidRPr="00C672B6">
              <w:rPr>
                <w:rFonts w:cs="Arial"/>
                <w:sz w:val="16"/>
                <w:szCs w:val="16"/>
              </w:rPr>
              <w:t>Field visit, APR, Evaluation, http://tiny.cc/89nily</w:t>
            </w:r>
          </w:p>
        </w:tc>
        <w:tc>
          <w:tcPr>
            <w:tcW w:w="2501" w:type="dxa"/>
            <w:gridSpan w:val="2"/>
            <w:shd w:val="clear" w:color="auto" w:fill="F2F2F2" w:themeFill="background1" w:themeFillShade="F2"/>
          </w:tcPr>
          <w:p w14:paraId="5C424D41"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Market vendors and controllers trained on referral pathway</w:t>
            </w:r>
          </w:p>
          <w:p w14:paraId="769A9159"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Disability inclusion in conduct of safety audits</w:t>
            </w:r>
          </w:p>
          <w:p w14:paraId="22C70243"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Increased access to bank accounts</w:t>
            </w:r>
          </w:p>
          <w:p w14:paraId="47AE92CA"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Improved market infrastructure</w:t>
            </w:r>
          </w:p>
          <w:p w14:paraId="0F42300B"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 xml:space="preserve">Vision articulated for ongoing development of city markets </w:t>
            </w:r>
          </w:p>
        </w:tc>
      </w:tr>
      <w:tr w:rsidR="000D212E" w:rsidRPr="00C672B6" w14:paraId="4F382541" w14:textId="77777777" w:rsidTr="00D71489">
        <w:trPr>
          <w:cantSplit/>
          <w:trHeight w:val="1134"/>
        </w:trPr>
        <w:tc>
          <w:tcPr>
            <w:tcW w:w="1825" w:type="dxa"/>
            <w:gridSpan w:val="2"/>
            <w:shd w:val="clear" w:color="auto" w:fill="auto"/>
          </w:tcPr>
          <w:p w14:paraId="3AC4A3AE" w14:textId="77777777" w:rsidR="000D212E" w:rsidRPr="00C672B6" w:rsidRDefault="000D212E" w:rsidP="00D71489">
            <w:pPr>
              <w:spacing w:after="0"/>
              <w:rPr>
                <w:rFonts w:cs="Arial"/>
                <w:sz w:val="16"/>
                <w:szCs w:val="16"/>
              </w:rPr>
            </w:pPr>
            <w:r w:rsidRPr="00C672B6">
              <w:rPr>
                <w:rFonts w:cs="Arial"/>
                <w:sz w:val="16"/>
                <w:szCs w:val="16"/>
              </w:rPr>
              <w:t>Responding to G</w:t>
            </w:r>
            <w:r>
              <w:rPr>
                <w:rFonts w:cs="Arial"/>
                <w:sz w:val="16"/>
                <w:szCs w:val="16"/>
              </w:rPr>
              <w:t xml:space="preserve">ender-based </w:t>
            </w:r>
            <w:r w:rsidRPr="00C672B6">
              <w:rPr>
                <w:rFonts w:cs="Arial"/>
                <w:sz w:val="16"/>
                <w:szCs w:val="16"/>
              </w:rPr>
              <w:t>&amp; sorcery-related violence in the Highlands</w:t>
            </w:r>
          </w:p>
        </w:tc>
        <w:tc>
          <w:tcPr>
            <w:tcW w:w="929" w:type="dxa"/>
            <w:shd w:val="clear" w:color="auto" w:fill="auto"/>
          </w:tcPr>
          <w:p w14:paraId="24C8142B" w14:textId="77777777" w:rsidR="000D212E" w:rsidRPr="00C672B6" w:rsidRDefault="000D212E" w:rsidP="00D71489">
            <w:pPr>
              <w:spacing w:after="0"/>
              <w:jc w:val="center"/>
              <w:rPr>
                <w:rFonts w:cs="Arial"/>
                <w:sz w:val="16"/>
                <w:szCs w:val="16"/>
              </w:rPr>
            </w:pPr>
            <w:r w:rsidRPr="00C672B6">
              <w:rPr>
                <w:rFonts w:cs="Arial"/>
                <w:sz w:val="16"/>
                <w:szCs w:val="16"/>
              </w:rPr>
              <w:t>P: 1.340</w:t>
            </w:r>
          </w:p>
          <w:p w14:paraId="2ABA73D0" w14:textId="77777777" w:rsidR="000D212E" w:rsidRPr="00C672B6" w:rsidRDefault="000D212E" w:rsidP="00D71489">
            <w:pPr>
              <w:spacing w:after="0"/>
              <w:jc w:val="center"/>
              <w:rPr>
                <w:rFonts w:cs="Arial"/>
                <w:sz w:val="16"/>
                <w:szCs w:val="16"/>
              </w:rPr>
            </w:pPr>
            <w:r w:rsidRPr="00C672B6">
              <w:rPr>
                <w:rFonts w:cs="Arial"/>
                <w:sz w:val="16"/>
                <w:szCs w:val="16"/>
              </w:rPr>
              <w:t>T: 5.180</w:t>
            </w:r>
          </w:p>
        </w:tc>
        <w:tc>
          <w:tcPr>
            <w:tcW w:w="494" w:type="dxa"/>
            <w:shd w:val="clear" w:color="auto" w:fill="auto"/>
            <w:textDirection w:val="btLr"/>
          </w:tcPr>
          <w:p w14:paraId="4DF9C342" w14:textId="77777777" w:rsidR="000D212E" w:rsidRPr="00C672B6" w:rsidRDefault="000D212E" w:rsidP="00D71489">
            <w:pPr>
              <w:spacing w:after="0"/>
              <w:ind w:left="113" w:right="113"/>
              <w:jc w:val="center"/>
              <w:rPr>
                <w:rFonts w:cs="Arial"/>
                <w:sz w:val="16"/>
                <w:szCs w:val="16"/>
              </w:rPr>
            </w:pPr>
            <w:r w:rsidRPr="00C672B6">
              <w:rPr>
                <w:rFonts w:cs="Arial"/>
                <w:sz w:val="16"/>
                <w:szCs w:val="16"/>
              </w:rPr>
              <w:t>05/14-06/19</w:t>
            </w:r>
          </w:p>
        </w:tc>
        <w:tc>
          <w:tcPr>
            <w:tcW w:w="527" w:type="dxa"/>
            <w:shd w:val="clear" w:color="auto" w:fill="auto"/>
          </w:tcPr>
          <w:p w14:paraId="01C4ACDF"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3" w:type="dxa"/>
            <w:shd w:val="clear" w:color="auto" w:fill="auto"/>
          </w:tcPr>
          <w:p w14:paraId="71289E15"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1" w:type="dxa"/>
            <w:gridSpan w:val="2"/>
            <w:shd w:val="clear" w:color="auto" w:fill="auto"/>
          </w:tcPr>
          <w:p w14:paraId="3E4578E1"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7" w:type="dxa"/>
            <w:gridSpan w:val="2"/>
            <w:shd w:val="clear" w:color="auto" w:fill="auto"/>
          </w:tcPr>
          <w:p w14:paraId="0A3B13DA"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5" w:type="dxa"/>
            <w:shd w:val="clear" w:color="auto" w:fill="auto"/>
          </w:tcPr>
          <w:p w14:paraId="177549F2"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09" w:type="dxa"/>
          </w:tcPr>
          <w:p w14:paraId="09A281CA"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60" w:type="dxa"/>
          </w:tcPr>
          <w:p w14:paraId="3A59D0B0"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58" w:type="dxa"/>
          </w:tcPr>
          <w:p w14:paraId="22A7D385"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1" w:type="dxa"/>
          </w:tcPr>
          <w:p w14:paraId="1B6A582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9" w:type="dxa"/>
            <w:gridSpan w:val="2"/>
          </w:tcPr>
          <w:p w14:paraId="59C4AAE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492" w:type="dxa"/>
            <w:shd w:val="clear" w:color="auto" w:fill="auto"/>
          </w:tcPr>
          <w:p w14:paraId="68DD5ED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66" w:type="dxa"/>
          </w:tcPr>
          <w:p w14:paraId="0F8C7923" w14:textId="77777777" w:rsidR="000D212E" w:rsidRPr="00C672B6" w:rsidRDefault="000D212E" w:rsidP="00D71489">
            <w:pPr>
              <w:spacing w:after="0"/>
              <w:jc w:val="center"/>
              <w:rPr>
                <w:rFonts w:cs="Arial"/>
                <w:sz w:val="16"/>
                <w:szCs w:val="16"/>
              </w:rPr>
            </w:pPr>
            <w:r w:rsidRPr="00C672B6">
              <w:rPr>
                <w:rFonts w:cs="Arial"/>
                <w:sz w:val="16"/>
                <w:szCs w:val="16"/>
              </w:rPr>
              <w:t>IN</w:t>
            </w:r>
          </w:p>
          <w:p w14:paraId="1B0FE013" w14:textId="77777777" w:rsidR="000D212E" w:rsidRPr="00C672B6" w:rsidRDefault="000D212E" w:rsidP="00D71489">
            <w:pPr>
              <w:spacing w:after="0"/>
              <w:jc w:val="center"/>
              <w:rPr>
                <w:rFonts w:cs="Arial"/>
                <w:sz w:val="16"/>
                <w:szCs w:val="16"/>
              </w:rPr>
            </w:pPr>
            <w:r w:rsidRPr="00C672B6">
              <w:rPr>
                <w:rFonts w:cs="Arial"/>
                <w:sz w:val="16"/>
                <w:szCs w:val="16"/>
              </w:rPr>
              <w:t>IO</w:t>
            </w:r>
          </w:p>
          <w:p w14:paraId="4B1400C2" w14:textId="77777777" w:rsidR="000D212E" w:rsidRPr="00C672B6" w:rsidRDefault="000D212E" w:rsidP="00D71489">
            <w:pPr>
              <w:spacing w:after="0"/>
              <w:jc w:val="center"/>
              <w:rPr>
                <w:rFonts w:cs="Arial"/>
                <w:sz w:val="16"/>
                <w:szCs w:val="16"/>
              </w:rPr>
            </w:pPr>
            <w:r w:rsidRPr="00C672B6">
              <w:rPr>
                <w:rFonts w:cs="Arial"/>
                <w:sz w:val="16"/>
                <w:szCs w:val="16"/>
              </w:rPr>
              <w:t>GV</w:t>
            </w:r>
          </w:p>
          <w:p w14:paraId="596DF3BB" w14:textId="77777777" w:rsidR="000D212E" w:rsidRPr="00C672B6" w:rsidRDefault="000D212E" w:rsidP="00D71489">
            <w:pPr>
              <w:spacing w:after="0"/>
              <w:jc w:val="center"/>
              <w:rPr>
                <w:rFonts w:cs="Arial"/>
                <w:sz w:val="16"/>
                <w:szCs w:val="16"/>
              </w:rPr>
            </w:pPr>
            <w:r w:rsidRPr="00C672B6">
              <w:rPr>
                <w:rFonts w:cs="Arial"/>
                <w:sz w:val="16"/>
                <w:szCs w:val="16"/>
              </w:rPr>
              <w:t>FL</w:t>
            </w:r>
          </w:p>
        </w:tc>
        <w:tc>
          <w:tcPr>
            <w:tcW w:w="1652" w:type="dxa"/>
            <w:gridSpan w:val="2"/>
            <w:shd w:val="clear" w:color="auto" w:fill="auto"/>
          </w:tcPr>
          <w:p w14:paraId="6A2C444B" w14:textId="77777777" w:rsidR="000D212E" w:rsidRPr="00C672B6" w:rsidRDefault="000D212E" w:rsidP="00D71489">
            <w:pPr>
              <w:spacing w:after="0"/>
              <w:rPr>
                <w:rFonts w:cs="Arial"/>
                <w:sz w:val="16"/>
                <w:szCs w:val="16"/>
              </w:rPr>
            </w:pPr>
            <w:r w:rsidRPr="00C672B6">
              <w:rPr>
                <w:rFonts w:cs="Arial"/>
                <w:sz w:val="16"/>
                <w:szCs w:val="16"/>
              </w:rPr>
              <w:t>ALW, APR</w:t>
            </w:r>
          </w:p>
        </w:tc>
        <w:tc>
          <w:tcPr>
            <w:tcW w:w="2501" w:type="dxa"/>
            <w:gridSpan w:val="2"/>
            <w:shd w:val="clear" w:color="auto" w:fill="auto"/>
          </w:tcPr>
          <w:p w14:paraId="3F44D8A6" w14:textId="77777777" w:rsidR="000D212E" w:rsidRPr="00C672B6" w:rsidRDefault="000D212E" w:rsidP="000D212E">
            <w:pPr>
              <w:numPr>
                <w:ilvl w:val="0"/>
                <w:numId w:val="44"/>
              </w:numPr>
              <w:spacing w:after="0" w:line="240" w:lineRule="auto"/>
              <w:ind w:left="170" w:hanging="170"/>
              <w:rPr>
                <w:rFonts w:cs="Arial"/>
                <w:sz w:val="16"/>
                <w:szCs w:val="16"/>
              </w:rPr>
            </w:pPr>
            <w:r w:rsidRPr="00C672B6">
              <w:rPr>
                <w:rFonts w:cs="Arial"/>
                <w:sz w:val="16"/>
                <w:szCs w:val="16"/>
              </w:rPr>
              <w:t>Capacity development in monitoring and evaluation, media &amp;and communications</w:t>
            </w:r>
          </w:p>
        </w:tc>
      </w:tr>
      <w:tr w:rsidR="000D212E" w:rsidRPr="00C672B6" w14:paraId="26368799" w14:textId="77777777" w:rsidTr="00D71489">
        <w:trPr>
          <w:cantSplit/>
          <w:trHeight w:val="1134"/>
        </w:trPr>
        <w:tc>
          <w:tcPr>
            <w:tcW w:w="1825" w:type="dxa"/>
            <w:gridSpan w:val="2"/>
            <w:shd w:val="clear" w:color="auto" w:fill="auto"/>
          </w:tcPr>
          <w:p w14:paraId="37FA1D5C" w14:textId="77777777" w:rsidR="000D212E" w:rsidRPr="00C672B6" w:rsidRDefault="000D212E" w:rsidP="00D71489">
            <w:pPr>
              <w:spacing w:after="0"/>
              <w:rPr>
                <w:rFonts w:cs="Arial"/>
                <w:sz w:val="16"/>
                <w:szCs w:val="16"/>
              </w:rPr>
            </w:pPr>
            <w:r w:rsidRPr="00C672B6">
              <w:rPr>
                <w:rFonts w:cs="Arial"/>
                <w:sz w:val="16"/>
                <w:szCs w:val="16"/>
              </w:rPr>
              <w:lastRenderedPageBreak/>
              <w:t>Strengthening national mechanisms to prevent &amp; respond to family and sexual violence</w:t>
            </w:r>
          </w:p>
        </w:tc>
        <w:tc>
          <w:tcPr>
            <w:tcW w:w="929" w:type="dxa"/>
            <w:shd w:val="clear" w:color="auto" w:fill="auto"/>
          </w:tcPr>
          <w:p w14:paraId="114517BC" w14:textId="77777777" w:rsidR="000D212E" w:rsidRPr="00C672B6" w:rsidRDefault="000D212E" w:rsidP="00D71489">
            <w:pPr>
              <w:spacing w:after="0"/>
              <w:jc w:val="center"/>
              <w:rPr>
                <w:rFonts w:cs="Arial"/>
                <w:sz w:val="16"/>
                <w:szCs w:val="16"/>
              </w:rPr>
            </w:pPr>
            <w:r w:rsidRPr="00C672B6">
              <w:rPr>
                <w:rFonts w:cs="Arial"/>
                <w:sz w:val="16"/>
                <w:szCs w:val="16"/>
              </w:rPr>
              <w:t>P: 3.500</w:t>
            </w:r>
          </w:p>
          <w:p w14:paraId="22AC3B73" w14:textId="77777777" w:rsidR="000D212E" w:rsidRPr="00C672B6" w:rsidRDefault="000D212E" w:rsidP="00D71489">
            <w:pPr>
              <w:spacing w:after="0"/>
              <w:jc w:val="center"/>
              <w:rPr>
                <w:rFonts w:cs="Arial"/>
                <w:sz w:val="16"/>
                <w:szCs w:val="16"/>
              </w:rPr>
            </w:pPr>
            <w:r w:rsidRPr="00C672B6">
              <w:rPr>
                <w:rFonts w:cs="Arial"/>
                <w:sz w:val="16"/>
                <w:szCs w:val="16"/>
              </w:rPr>
              <w:t>T: 4.000</w:t>
            </w:r>
          </w:p>
        </w:tc>
        <w:tc>
          <w:tcPr>
            <w:tcW w:w="494" w:type="dxa"/>
            <w:shd w:val="clear" w:color="auto" w:fill="auto"/>
            <w:textDirection w:val="btLr"/>
          </w:tcPr>
          <w:p w14:paraId="44716E70" w14:textId="77777777" w:rsidR="000D212E" w:rsidRPr="00C672B6" w:rsidRDefault="000D212E" w:rsidP="00D71489">
            <w:pPr>
              <w:spacing w:after="0"/>
              <w:ind w:left="113" w:right="113"/>
              <w:jc w:val="center"/>
              <w:rPr>
                <w:rFonts w:cs="Arial"/>
                <w:sz w:val="16"/>
                <w:szCs w:val="16"/>
              </w:rPr>
            </w:pPr>
            <w:r w:rsidRPr="00C672B6">
              <w:rPr>
                <w:rFonts w:cs="Arial"/>
                <w:sz w:val="16"/>
                <w:szCs w:val="16"/>
              </w:rPr>
              <w:t>06/14-06/17</w:t>
            </w:r>
          </w:p>
        </w:tc>
        <w:tc>
          <w:tcPr>
            <w:tcW w:w="527" w:type="dxa"/>
            <w:shd w:val="clear" w:color="auto" w:fill="auto"/>
          </w:tcPr>
          <w:p w14:paraId="4EA6995A"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63" w:type="dxa"/>
            <w:shd w:val="clear" w:color="auto" w:fill="auto"/>
          </w:tcPr>
          <w:p w14:paraId="6855E34A"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61" w:type="dxa"/>
            <w:gridSpan w:val="2"/>
            <w:shd w:val="clear" w:color="auto" w:fill="auto"/>
          </w:tcPr>
          <w:p w14:paraId="41FD86AB"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7" w:type="dxa"/>
            <w:gridSpan w:val="2"/>
            <w:shd w:val="clear" w:color="auto" w:fill="auto"/>
          </w:tcPr>
          <w:p w14:paraId="36242078"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85" w:type="dxa"/>
            <w:shd w:val="clear" w:color="auto" w:fill="auto"/>
          </w:tcPr>
          <w:p w14:paraId="22FE66F9"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09" w:type="dxa"/>
          </w:tcPr>
          <w:p w14:paraId="14C12DF5" w14:textId="77777777" w:rsidR="000D212E" w:rsidRPr="00C672B6" w:rsidRDefault="000D212E" w:rsidP="00D71489">
            <w:pPr>
              <w:spacing w:after="0"/>
              <w:jc w:val="center"/>
              <w:rPr>
                <w:rFonts w:cs="Arial"/>
                <w:sz w:val="16"/>
                <w:szCs w:val="16"/>
              </w:rPr>
            </w:pPr>
            <w:r w:rsidRPr="00C672B6">
              <w:rPr>
                <w:rFonts w:cs="Arial"/>
                <w:color w:val="FFC000"/>
                <w:sz w:val="16"/>
                <w:szCs w:val="16"/>
              </w:rPr>
              <w:sym w:font="Webdings" w:char="F06E"/>
            </w:r>
          </w:p>
        </w:tc>
        <w:tc>
          <w:tcPr>
            <w:tcW w:w="560" w:type="dxa"/>
          </w:tcPr>
          <w:p w14:paraId="520CDF21"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558" w:type="dxa"/>
          </w:tcPr>
          <w:p w14:paraId="52D8C7A2"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61" w:type="dxa"/>
          </w:tcPr>
          <w:p w14:paraId="616F791A"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559" w:type="dxa"/>
            <w:gridSpan w:val="2"/>
          </w:tcPr>
          <w:p w14:paraId="0C85BFD4" w14:textId="77777777" w:rsidR="000D212E" w:rsidRPr="00C672B6" w:rsidRDefault="000D212E" w:rsidP="00D71489">
            <w:pPr>
              <w:spacing w:after="0"/>
              <w:jc w:val="center"/>
              <w:rPr>
                <w:rFonts w:cs="Arial"/>
                <w:sz w:val="16"/>
                <w:szCs w:val="16"/>
              </w:rPr>
            </w:pPr>
            <w:r w:rsidRPr="00C672B6">
              <w:rPr>
                <w:rFonts w:cs="Arial"/>
                <w:color w:val="808080" w:themeColor="background1" w:themeShade="80"/>
                <w:sz w:val="16"/>
                <w:szCs w:val="16"/>
              </w:rPr>
              <w:sym w:font="Webdings" w:char="F06E"/>
            </w:r>
          </w:p>
        </w:tc>
        <w:tc>
          <w:tcPr>
            <w:tcW w:w="492" w:type="dxa"/>
            <w:shd w:val="clear" w:color="auto" w:fill="auto"/>
          </w:tcPr>
          <w:p w14:paraId="021CD247" w14:textId="77777777" w:rsidR="000D212E" w:rsidRPr="00C672B6" w:rsidRDefault="000D212E" w:rsidP="00D71489">
            <w:pPr>
              <w:spacing w:after="0"/>
              <w:jc w:val="center"/>
              <w:rPr>
                <w:rFonts w:cs="Arial"/>
                <w:sz w:val="16"/>
                <w:szCs w:val="16"/>
              </w:rPr>
            </w:pPr>
            <w:r w:rsidRPr="00C672B6">
              <w:rPr>
                <w:rFonts w:cs="Arial"/>
                <w:color w:val="92D050"/>
                <w:sz w:val="16"/>
                <w:szCs w:val="16"/>
              </w:rPr>
              <w:sym w:font="Webdings" w:char="F06E"/>
            </w:r>
          </w:p>
        </w:tc>
        <w:tc>
          <w:tcPr>
            <w:tcW w:w="666" w:type="dxa"/>
          </w:tcPr>
          <w:p w14:paraId="26BBB25B" w14:textId="77777777" w:rsidR="000D212E" w:rsidRPr="00C672B6" w:rsidRDefault="000D212E" w:rsidP="00D71489">
            <w:pPr>
              <w:spacing w:after="0"/>
              <w:jc w:val="center"/>
              <w:rPr>
                <w:rFonts w:cs="Arial"/>
                <w:sz w:val="16"/>
                <w:szCs w:val="16"/>
              </w:rPr>
            </w:pPr>
            <w:r w:rsidRPr="00C672B6">
              <w:rPr>
                <w:rFonts w:cs="Arial"/>
                <w:sz w:val="16"/>
                <w:szCs w:val="16"/>
              </w:rPr>
              <w:t>IO</w:t>
            </w:r>
          </w:p>
          <w:p w14:paraId="09B60842" w14:textId="77777777" w:rsidR="000D212E" w:rsidRPr="00C672B6" w:rsidRDefault="000D212E" w:rsidP="00D71489">
            <w:pPr>
              <w:spacing w:after="0"/>
              <w:jc w:val="center"/>
              <w:rPr>
                <w:rFonts w:cs="Arial"/>
                <w:sz w:val="16"/>
                <w:szCs w:val="16"/>
              </w:rPr>
            </w:pPr>
            <w:r w:rsidRPr="00C672B6">
              <w:rPr>
                <w:rFonts w:cs="Arial"/>
                <w:sz w:val="16"/>
                <w:szCs w:val="16"/>
              </w:rPr>
              <w:t>GV</w:t>
            </w:r>
          </w:p>
        </w:tc>
        <w:tc>
          <w:tcPr>
            <w:tcW w:w="1652" w:type="dxa"/>
            <w:gridSpan w:val="2"/>
            <w:shd w:val="clear" w:color="auto" w:fill="auto"/>
          </w:tcPr>
          <w:p w14:paraId="27678320" w14:textId="77777777" w:rsidR="000D212E" w:rsidRPr="00C672B6" w:rsidRDefault="000D212E" w:rsidP="00D71489">
            <w:pPr>
              <w:spacing w:after="0"/>
              <w:rPr>
                <w:rFonts w:cs="Arial"/>
                <w:sz w:val="16"/>
                <w:szCs w:val="16"/>
              </w:rPr>
            </w:pPr>
            <w:r w:rsidRPr="00C672B6">
              <w:rPr>
                <w:rFonts w:cs="Arial"/>
                <w:sz w:val="16"/>
                <w:szCs w:val="16"/>
              </w:rPr>
              <w:t>APR</w:t>
            </w:r>
          </w:p>
        </w:tc>
        <w:tc>
          <w:tcPr>
            <w:tcW w:w="2501" w:type="dxa"/>
            <w:gridSpan w:val="2"/>
            <w:shd w:val="clear" w:color="auto" w:fill="auto"/>
          </w:tcPr>
          <w:p w14:paraId="491E307A" w14:textId="77777777" w:rsidR="000D212E" w:rsidRPr="00C672B6" w:rsidRDefault="000D212E" w:rsidP="00D71489">
            <w:pPr>
              <w:spacing w:after="0"/>
              <w:rPr>
                <w:rFonts w:cs="Arial"/>
                <w:sz w:val="16"/>
                <w:szCs w:val="16"/>
              </w:rPr>
            </w:pPr>
          </w:p>
        </w:tc>
      </w:tr>
      <w:tr w:rsidR="000D212E" w:rsidRPr="009C64DE" w14:paraId="27F0F41E" w14:textId="77777777" w:rsidTr="00D71489">
        <w:trPr>
          <w:cantSplit/>
          <w:trHeight w:val="1134"/>
        </w:trPr>
        <w:tc>
          <w:tcPr>
            <w:tcW w:w="1825" w:type="dxa"/>
            <w:gridSpan w:val="2"/>
            <w:shd w:val="clear" w:color="auto" w:fill="auto"/>
          </w:tcPr>
          <w:p w14:paraId="14FCB2CE" w14:textId="77777777" w:rsidR="000D212E" w:rsidRPr="00901B24" w:rsidRDefault="000D212E" w:rsidP="00D71489">
            <w:pPr>
              <w:spacing w:after="0"/>
              <w:rPr>
                <w:rFonts w:cs="Arial"/>
                <w:sz w:val="16"/>
                <w:szCs w:val="16"/>
              </w:rPr>
            </w:pPr>
            <w:r w:rsidRPr="00901B24">
              <w:rPr>
                <w:rFonts w:cs="Arial"/>
                <w:sz w:val="16"/>
                <w:szCs w:val="16"/>
              </w:rPr>
              <w:t>Femili PNG</w:t>
            </w:r>
          </w:p>
        </w:tc>
        <w:tc>
          <w:tcPr>
            <w:tcW w:w="929" w:type="dxa"/>
            <w:shd w:val="clear" w:color="auto" w:fill="auto"/>
          </w:tcPr>
          <w:p w14:paraId="3D64417B" w14:textId="77777777" w:rsidR="000D212E" w:rsidRPr="00901B24" w:rsidRDefault="000D212E" w:rsidP="00D71489">
            <w:pPr>
              <w:spacing w:after="0"/>
              <w:jc w:val="center"/>
              <w:rPr>
                <w:rFonts w:cs="Arial"/>
                <w:sz w:val="16"/>
                <w:szCs w:val="16"/>
              </w:rPr>
            </w:pPr>
            <w:r w:rsidRPr="00901B24">
              <w:rPr>
                <w:rFonts w:cs="Arial"/>
                <w:sz w:val="16"/>
                <w:szCs w:val="16"/>
              </w:rPr>
              <w:t>P: 3.096</w:t>
            </w:r>
          </w:p>
          <w:p w14:paraId="4A30F1D0" w14:textId="77777777" w:rsidR="000D212E" w:rsidRPr="00901B24" w:rsidRDefault="000D212E" w:rsidP="00D71489">
            <w:pPr>
              <w:spacing w:after="0"/>
              <w:jc w:val="center"/>
              <w:rPr>
                <w:rFonts w:cs="Arial"/>
                <w:sz w:val="16"/>
                <w:szCs w:val="16"/>
              </w:rPr>
            </w:pPr>
            <w:r w:rsidRPr="00901B24">
              <w:rPr>
                <w:rFonts w:cs="Arial"/>
                <w:sz w:val="16"/>
                <w:szCs w:val="16"/>
              </w:rPr>
              <w:t>T: 4.264</w:t>
            </w:r>
          </w:p>
        </w:tc>
        <w:tc>
          <w:tcPr>
            <w:tcW w:w="494" w:type="dxa"/>
            <w:shd w:val="clear" w:color="auto" w:fill="auto"/>
            <w:textDirection w:val="btLr"/>
          </w:tcPr>
          <w:p w14:paraId="52B98224" w14:textId="77777777" w:rsidR="000D212E" w:rsidRPr="00901B24" w:rsidRDefault="000D212E" w:rsidP="00D71489">
            <w:pPr>
              <w:spacing w:after="0"/>
              <w:ind w:left="113" w:right="113"/>
              <w:jc w:val="center"/>
              <w:rPr>
                <w:rFonts w:cs="Arial"/>
                <w:sz w:val="16"/>
                <w:szCs w:val="16"/>
              </w:rPr>
            </w:pPr>
            <w:r w:rsidRPr="00901B24">
              <w:rPr>
                <w:rFonts w:cs="Arial"/>
                <w:sz w:val="16"/>
                <w:szCs w:val="16"/>
              </w:rPr>
              <w:t>06/14-06/17</w:t>
            </w:r>
          </w:p>
        </w:tc>
        <w:tc>
          <w:tcPr>
            <w:tcW w:w="527" w:type="dxa"/>
            <w:shd w:val="clear" w:color="auto" w:fill="auto"/>
          </w:tcPr>
          <w:p w14:paraId="31C28728"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63" w:type="dxa"/>
            <w:shd w:val="clear" w:color="auto" w:fill="auto"/>
          </w:tcPr>
          <w:p w14:paraId="0EC7C879"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61" w:type="dxa"/>
            <w:gridSpan w:val="2"/>
            <w:shd w:val="clear" w:color="auto" w:fill="auto"/>
          </w:tcPr>
          <w:p w14:paraId="2162939D"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57" w:type="dxa"/>
            <w:gridSpan w:val="2"/>
            <w:shd w:val="clear" w:color="auto" w:fill="auto"/>
          </w:tcPr>
          <w:p w14:paraId="5DC5B6B7"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685" w:type="dxa"/>
            <w:shd w:val="clear" w:color="auto" w:fill="auto"/>
          </w:tcPr>
          <w:p w14:paraId="04FF6BAB" w14:textId="77777777" w:rsidR="000D212E" w:rsidRPr="00901B24" w:rsidRDefault="000D212E" w:rsidP="00D71489">
            <w:pPr>
              <w:spacing w:after="0"/>
              <w:jc w:val="center"/>
              <w:rPr>
                <w:rFonts w:cs="Arial"/>
                <w:sz w:val="16"/>
                <w:szCs w:val="16"/>
              </w:rPr>
            </w:pPr>
            <w:r w:rsidRPr="00901B24">
              <w:rPr>
                <w:rFonts w:cs="Arial"/>
                <w:color w:val="FFC000"/>
                <w:sz w:val="16"/>
                <w:szCs w:val="16"/>
              </w:rPr>
              <w:sym w:font="Webdings" w:char="F06E"/>
            </w:r>
          </w:p>
        </w:tc>
        <w:tc>
          <w:tcPr>
            <w:tcW w:w="509" w:type="dxa"/>
          </w:tcPr>
          <w:p w14:paraId="55D222C9" w14:textId="77777777" w:rsidR="000D212E" w:rsidRPr="00901B24" w:rsidRDefault="000D212E" w:rsidP="00D71489">
            <w:pPr>
              <w:spacing w:after="0"/>
              <w:jc w:val="center"/>
              <w:rPr>
                <w:rFonts w:cs="Arial"/>
                <w:sz w:val="16"/>
                <w:szCs w:val="16"/>
              </w:rPr>
            </w:pPr>
            <w:r w:rsidRPr="00901B24">
              <w:rPr>
                <w:rFonts w:cs="Arial"/>
                <w:color w:val="808080" w:themeColor="background1" w:themeShade="80"/>
                <w:sz w:val="16"/>
                <w:szCs w:val="16"/>
              </w:rPr>
              <w:sym w:font="Webdings" w:char="F06E"/>
            </w:r>
          </w:p>
        </w:tc>
        <w:tc>
          <w:tcPr>
            <w:tcW w:w="560" w:type="dxa"/>
          </w:tcPr>
          <w:p w14:paraId="798D648A" w14:textId="77777777" w:rsidR="000D212E" w:rsidRPr="00901B24" w:rsidRDefault="000D212E" w:rsidP="00D71489">
            <w:pPr>
              <w:spacing w:after="0"/>
              <w:jc w:val="center"/>
              <w:rPr>
                <w:rFonts w:cs="Arial"/>
                <w:sz w:val="16"/>
                <w:szCs w:val="16"/>
              </w:rPr>
            </w:pPr>
            <w:r w:rsidRPr="00901B24">
              <w:rPr>
                <w:rFonts w:cs="Arial"/>
                <w:color w:val="808080" w:themeColor="background1" w:themeShade="80"/>
                <w:sz w:val="16"/>
                <w:szCs w:val="16"/>
              </w:rPr>
              <w:sym w:font="Webdings" w:char="F06E"/>
            </w:r>
          </w:p>
        </w:tc>
        <w:tc>
          <w:tcPr>
            <w:tcW w:w="558" w:type="dxa"/>
          </w:tcPr>
          <w:p w14:paraId="4056F513" w14:textId="77777777" w:rsidR="000D212E" w:rsidRPr="00901B24" w:rsidRDefault="000D212E" w:rsidP="00D71489">
            <w:pPr>
              <w:spacing w:after="0"/>
              <w:jc w:val="center"/>
              <w:rPr>
                <w:rFonts w:cs="Arial"/>
                <w:sz w:val="16"/>
                <w:szCs w:val="16"/>
              </w:rPr>
            </w:pPr>
            <w:r w:rsidRPr="00901B24">
              <w:rPr>
                <w:rFonts w:cs="Arial"/>
                <w:color w:val="808080" w:themeColor="background1" w:themeShade="80"/>
                <w:sz w:val="16"/>
                <w:szCs w:val="16"/>
              </w:rPr>
              <w:sym w:font="Webdings" w:char="F06E"/>
            </w:r>
          </w:p>
        </w:tc>
        <w:tc>
          <w:tcPr>
            <w:tcW w:w="561" w:type="dxa"/>
          </w:tcPr>
          <w:p w14:paraId="6304A5F4"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59" w:type="dxa"/>
            <w:gridSpan w:val="2"/>
          </w:tcPr>
          <w:p w14:paraId="445F697E" w14:textId="77777777" w:rsidR="000D212E" w:rsidRPr="00901B24" w:rsidRDefault="000D212E" w:rsidP="00D71489">
            <w:pPr>
              <w:spacing w:after="0"/>
              <w:jc w:val="center"/>
              <w:rPr>
                <w:rFonts w:cs="Arial"/>
                <w:sz w:val="16"/>
                <w:szCs w:val="16"/>
              </w:rPr>
            </w:pPr>
            <w:r w:rsidRPr="00901B24">
              <w:rPr>
                <w:rFonts w:cs="Arial"/>
                <w:color w:val="808080" w:themeColor="background1" w:themeShade="80"/>
                <w:sz w:val="16"/>
                <w:szCs w:val="16"/>
              </w:rPr>
              <w:sym w:font="Webdings" w:char="F06E"/>
            </w:r>
          </w:p>
        </w:tc>
        <w:tc>
          <w:tcPr>
            <w:tcW w:w="492" w:type="dxa"/>
            <w:shd w:val="clear" w:color="auto" w:fill="auto"/>
          </w:tcPr>
          <w:p w14:paraId="1B5ED72D"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666" w:type="dxa"/>
          </w:tcPr>
          <w:p w14:paraId="20718901" w14:textId="77777777" w:rsidR="000D212E" w:rsidRPr="00901B24" w:rsidRDefault="000D212E" w:rsidP="00D71489">
            <w:pPr>
              <w:spacing w:after="0"/>
              <w:jc w:val="center"/>
              <w:rPr>
                <w:rFonts w:cs="Arial"/>
                <w:sz w:val="16"/>
                <w:szCs w:val="16"/>
              </w:rPr>
            </w:pPr>
            <w:r w:rsidRPr="00901B24">
              <w:rPr>
                <w:rFonts w:cs="Arial"/>
                <w:sz w:val="16"/>
                <w:szCs w:val="16"/>
              </w:rPr>
              <w:t>IN</w:t>
            </w:r>
          </w:p>
          <w:p w14:paraId="3EA1B2EC" w14:textId="77777777" w:rsidR="000D212E" w:rsidRPr="00901B24" w:rsidRDefault="000D212E" w:rsidP="00D71489">
            <w:pPr>
              <w:spacing w:after="0"/>
              <w:jc w:val="center"/>
              <w:rPr>
                <w:rFonts w:cs="Arial"/>
                <w:sz w:val="16"/>
                <w:szCs w:val="16"/>
              </w:rPr>
            </w:pPr>
            <w:r w:rsidRPr="00901B24">
              <w:rPr>
                <w:rFonts w:cs="Arial"/>
                <w:sz w:val="16"/>
                <w:szCs w:val="16"/>
              </w:rPr>
              <w:t>IO</w:t>
            </w:r>
          </w:p>
          <w:p w14:paraId="5C59CD1E" w14:textId="77777777" w:rsidR="000D212E" w:rsidRPr="00901B24" w:rsidRDefault="000D212E" w:rsidP="00D71489">
            <w:pPr>
              <w:spacing w:after="0"/>
              <w:jc w:val="center"/>
              <w:rPr>
                <w:rFonts w:cs="Arial"/>
                <w:sz w:val="16"/>
                <w:szCs w:val="16"/>
              </w:rPr>
            </w:pPr>
            <w:r w:rsidRPr="00901B24">
              <w:rPr>
                <w:rFonts w:cs="Arial"/>
                <w:sz w:val="16"/>
                <w:szCs w:val="16"/>
              </w:rPr>
              <w:t>GV</w:t>
            </w:r>
          </w:p>
        </w:tc>
        <w:tc>
          <w:tcPr>
            <w:tcW w:w="1652" w:type="dxa"/>
            <w:gridSpan w:val="2"/>
            <w:shd w:val="clear" w:color="auto" w:fill="auto"/>
          </w:tcPr>
          <w:p w14:paraId="7C1ED960" w14:textId="77777777" w:rsidR="000D212E" w:rsidRPr="00901B24" w:rsidRDefault="000D212E" w:rsidP="00D71489">
            <w:pPr>
              <w:spacing w:after="0"/>
              <w:rPr>
                <w:rFonts w:cs="Arial"/>
                <w:sz w:val="16"/>
                <w:szCs w:val="16"/>
              </w:rPr>
            </w:pPr>
            <w:r w:rsidRPr="00901B24">
              <w:rPr>
                <w:rFonts w:cs="Arial"/>
                <w:sz w:val="16"/>
                <w:szCs w:val="16"/>
              </w:rPr>
              <w:t>ALW, APR</w:t>
            </w:r>
          </w:p>
        </w:tc>
        <w:tc>
          <w:tcPr>
            <w:tcW w:w="2501" w:type="dxa"/>
            <w:gridSpan w:val="2"/>
            <w:shd w:val="clear" w:color="auto" w:fill="auto"/>
          </w:tcPr>
          <w:p w14:paraId="46864424" w14:textId="77777777" w:rsidR="000D212E" w:rsidRPr="00BF40D7" w:rsidRDefault="000D212E" w:rsidP="000D212E">
            <w:pPr>
              <w:numPr>
                <w:ilvl w:val="0"/>
                <w:numId w:val="44"/>
              </w:numPr>
              <w:spacing w:after="0" w:line="240" w:lineRule="auto"/>
              <w:ind w:left="170" w:hanging="170"/>
              <w:rPr>
                <w:rFonts w:cs="Arial"/>
                <w:sz w:val="16"/>
                <w:szCs w:val="16"/>
              </w:rPr>
            </w:pPr>
            <w:r w:rsidRPr="00BF40D7">
              <w:rPr>
                <w:rFonts w:cs="Arial"/>
                <w:sz w:val="16"/>
                <w:szCs w:val="16"/>
              </w:rPr>
              <w:t>Femili PNG case management approach recognised as good practice in the sector</w:t>
            </w:r>
            <w:r>
              <w:rPr>
                <w:rFonts w:cs="Arial"/>
                <w:sz w:val="16"/>
                <w:szCs w:val="16"/>
              </w:rPr>
              <w:t>.</w:t>
            </w:r>
          </w:p>
        </w:tc>
      </w:tr>
      <w:tr w:rsidR="000D212E" w:rsidRPr="009C64DE" w14:paraId="4A73B980" w14:textId="77777777" w:rsidTr="00D71489">
        <w:trPr>
          <w:cantSplit/>
          <w:trHeight w:val="1134"/>
        </w:trPr>
        <w:tc>
          <w:tcPr>
            <w:tcW w:w="1825" w:type="dxa"/>
            <w:gridSpan w:val="2"/>
            <w:shd w:val="clear" w:color="auto" w:fill="auto"/>
          </w:tcPr>
          <w:p w14:paraId="61D1F0F9" w14:textId="77777777" w:rsidR="000D212E" w:rsidRPr="00901B24" w:rsidRDefault="000D212E" w:rsidP="00D71489">
            <w:pPr>
              <w:spacing w:after="0"/>
              <w:rPr>
                <w:rFonts w:cs="Arial"/>
                <w:sz w:val="16"/>
                <w:szCs w:val="16"/>
              </w:rPr>
            </w:pPr>
            <w:r w:rsidRPr="00901B24">
              <w:rPr>
                <w:rFonts w:cs="Arial"/>
                <w:sz w:val="16"/>
                <w:szCs w:val="16"/>
              </w:rPr>
              <w:t xml:space="preserve">Building the capacity of Papua New Guinea’s Family and Sexual Violence Action Committees </w:t>
            </w:r>
          </w:p>
        </w:tc>
        <w:tc>
          <w:tcPr>
            <w:tcW w:w="929" w:type="dxa"/>
            <w:shd w:val="clear" w:color="auto" w:fill="auto"/>
          </w:tcPr>
          <w:p w14:paraId="4E1664A3" w14:textId="77777777" w:rsidR="000D212E" w:rsidRPr="00901B24" w:rsidRDefault="000D212E" w:rsidP="00D71489">
            <w:pPr>
              <w:spacing w:after="0"/>
              <w:jc w:val="center"/>
              <w:rPr>
                <w:rFonts w:cs="Arial"/>
                <w:sz w:val="16"/>
                <w:szCs w:val="16"/>
              </w:rPr>
            </w:pPr>
            <w:r w:rsidRPr="00901B24">
              <w:rPr>
                <w:rFonts w:cs="Arial"/>
                <w:sz w:val="16"/>
                <w:szCs w:val="16"/>
              </w:rPr>
              <w:t>P: 0.921</w:t>
            </w:r>
          </w:p>
          <w:p w14:paraId="4C1F956F" w14:textId="77777777" w:rsidR="000D212E" w:rsidRPr="00901B24" w:rsidRDefault="000D212E" w:rsidP="00D71489">
            <w:pPr>
              <w:spacing w:after="0"/>
              <w:jc w:val="center"/>
              <w:rPr>
                <w:rFonts w:cs="Arial"/>
                <w:sz w:val="16"/>
                <w:szCs w:val="16"/>
              </w:rPr>
            </w:pPr>
            <w:r w:rsidRPr="00901B24">
              <w:rPr>
                <w:rFonts w:cs="Arial"/>
                <w:sz w:val="16"/>
                <w:szCs w:val="16"/>
              </w:rPr>
              <w:t>T: 0.921</w:t>
            </w:r>
          </w:p>
        </w:tc>
        <w:tc>
          <w:tcPr>
            <w:tcW w:w="494" w:type="dxa"/>
            <w:shd w:val="clear" w:color="auto" w:fill="auto"/>
            <w:textDirection w:val="btLr"/>
          </w:tcPr>
          <w:p w14:paraId="72B4A374" w14:textId="77777777" w:rsidR="000D212E" w:rsidRPr="00901B24" w:rsidRDefault="000D212E" w:rsidP="00D71489">
            <w:pPr>
              <w:spacing w:after="0"/>
              <w:ind w:left="113" w:right="113"/>
              <w:jc w:val="center"/>
              <w:rPr>
                <w:rFonts w:cs="Arial"/>
                <w:sz w:val="16"/>
                <w:szCs w:val="16"/>
              </w:rPr>
            </w:pPr>
            <w:r w:rsidRPr="00901B24">
              <w:rPr>
                <w:rFonts w:cs="Arial"/>
                <w:sz w:val="16"/>
                <w:szCs w:val="16"/>
              </w:rPr>
              <w:t>10/14-06/18</w:t>
            </w:r>
          </w:p>
        </w:tc>
        <w:tc>
          <w:tcPr>
            <w:tcW w:w="527" w:type="dxa"/>
            <w:shd w:val="clear" w:color="auto" w:fill="auto"/>
          </w:tcPr>
          <w:p w14:paraId="16EF9B12"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63" w:type="dxa"/>
            <w:shd w:val="clear" w:color="auto" w:fill="auto"/>
          </w:tcPr>
          <w:p w14:paraId="011CB3D2"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61" w:type="dxa"/>
            <w:gridSpan w:val="2"/>
            <w:shd w:val="clear" w:color="auto" w:fill="auto"/>
          </w:tcPr>
          <w:p w14:paraId="452B2E32"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57" w:type="dxa"/>
            <w:gridSpan w:val="2"/>
            <w:shd w:val="clear" w:color="auto" w:fill="auto"/>
          </w:tcPr>
          <w:p w14:paraId="249802C4"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685" w:type="dxa"/>
            <w:shd w:val="clear" w:color="auto" w:fill="auto"/>
          </w:tcPr>
          <w:p w14:paraId="76AEECE5"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09" w:type="dxa"/>
          </w:tcPr>
          <w:p w14:paraId="2FC30946" w14:textId="77777777" w:rsidR="000D212E" w:rsidRPr="00901B24" w:rsidRDefault="000D212E" w:rsidP="00D71489">
            <w:pPr>
              <w:spacing w:after="0"/>
              <w:jc w:val="center"/>
              <w:rPr>
                <w:rFonts w:cs="Arial"/>
                <w:sz w:val="16"/>
                <w:szCs w:val="16"/>
              </w:rPr>
            </w:pPr>
            <w:r w:rsidRPr="00901B24">
              <w:rPr>
                <w:rFonts w:cs="Arial"/>
                <w:color w:val="FFC000"/>
                <w:sz w:val="16"/>
                <w:szCs w:val="16"/>
              </w:rPr>
              <w:sym w:font="Webdings" w:char="F06E"/>
            </w:r>
          </w:p>
        </w:tc>
        <w:tc>
          <w:tcPr>
            <w:tcW w:w="560" w:type="dxa"/>
          </w:tcPr>
          <w:p w14:paraId="68479479"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558" w:type="dxa"/>
          </w:tcPr>
          <w:p w14:paraId="1D17E231" w14:textId="77777777" w:rsidR="000D212E" w:rsidRPr="00901B24" w:rsidRDefault="000D212E" w:rsidP="00D71489">
            <w:pPr>
              <w:spacing w:after="0"/>
              <w:jc w:val="center"/>
              <w:rPr>
                <w:rFonts w:cs="Arial"/>
                <w:sz w:val="16"/>
                <w:szCs w:val="16"/>
              </w:rPr>
            </w:pPr>
            <w:r w:rsidRPr="00901B24">
              <w:rPr>
                <w:rFonts w:cs="Arial"/>
                <w:color w:val="808080" w:themeColor="background1" w:themeShade="80"/>
                <w:sz w:val="16"/>
                <w:szCs w:val="16"/>
              </w:rPr>
              <w:sym w:font="Webdings" w:char="F06E"/>
            </w:r>
          </w:p>
        </w:tc>
        <w:tc>
          <w:tcPr>
            <w:tcW w:w="561" w:type="dxa"/>
          </w:tcPr>
          <w:p w14:paraId="384D2B6C" w14:textId="77777777" w:rsidR="000D212E" w:rsidRPr="00901B24" w:rsidRDefault="000D212E" w:rsidP="00D71489">
            <w:pPr>
              <w:spacing w:after="0"/>
              <w:jc w:val="center"/>
              <w:rPr>
                <w:rFonts w:cs="Arial"/>
                <w:sz w:val="16"/>
                <w:szCs w:val="16"/>
              </w:rPr>
            </w:pPr>
            <w:r w:rsidRPr="00901B24">
              <w:rPr>
                <w:rFonts w:cs="Arial"/>
                <w:color w:val="808080" w:themeColor="background1" w:themeShade="80"/>
                <w:sz w:val="16"/>
                <w:szCs w:val="16"/>
              </w:rPr>
              <w:sym w:font="Webdings" w:char="F06E"/>
            </w:r>
          </w:p>
        </w:tc>
        <w:tc>
          <w:tcPr>
            <w:tcW w:w="559" w:type="dxa"/>
            <w:gridSpan w:val="2"/>
          </w:tcPr>
          <w:p w14:paraId="03879BDD" w14:textId="77777777" w:rsidR="000D212E" w:rsidRPr="00901B24" w:rsidRDefault="000D212E" w:rsidP="00D71489">
            <w:pPr>
              <w:spacing w:after="0"/>
              <w:jc w:val="center"/>
              <w:rPr>
                <w:rFonts w:cs="Arial"/>
                <w:sz w:val="16"/>
                <w:szCs w:val="16"/>
              </w:rPr>
            </w:pPr>
            <w:r w:rsidRPr="00901B24">
              <w:rPr>
                <w:rFonts w:cs="Arial"/>
                <w:color w:val="808080" w:themeColor="background1" w:themeShade="80"/>
                <w:sz w:val="16"/>
                <w:szCs w:val="16"/>
              </w:rPr>
              <w:sym w:font="Webdings" w:char="F06E"/>
            </w:r>
          </w:p>
        </w:tc>
        <w:tc>
          <w:tcPr>
            <w:tcW w:w="492" w:type="dxa"/>
            <w:shd w:val="clear" w:color="auto" w:fill="auto"/>
          </w:tcPr>
          <w:p w14:paraId="047327A9" w14:textId="77777777" w:rsidR="000D212E" w:rsidRPr="00901B24" w:rsidRDefault="000D212E" w:rsidP="00D71489">
            <w:pPr>
              <w:spacing w:after="0"/>
              <w:jc w:val="center"/>
              <w:rPr>
                <w:rFonts w:cs="Arial"/>
                <w:sz w:val="16"/>
                <w:szCs w:val="16"/>
              </w:rPr>
            </w:pPr>
            <w:r w:rsidRPr="00901B24">
              <w:rPr>
                <w:rFonts w:cs="Arial"/>
                <w:color w:val="92D050"/>
                <w:sz w:val="16"/>
                <w:szCs w:val="16"/>
              </w:rPr>
              <w:sym w:font="Webdings" w:char="F06E"/>
            </w:r>
          </w:p>
        </w:tc>
        <w:tc>
          <w:tcPr>
            <w:tcW w:w="666" w:type="dxa"/>
          </w:tcPr>
          <w:p w14:paraId="50C51E9D" w14:textId="77777777" w:rsidR="000D212E" w:rsidRPr="00901B24" w:rsidRDefault="000D212E" w:rsidP="00D71489">
            <w:pPr>
              <w:spacing w:after="0"/>
              <w:jc w:val="center"/>
              <w:rPr>
                <w:rFonts w:cs="Arial"/>
                <w:sz w:val="16"/>
                <w:szCs w:val="16"/>
              </w:rPr>
            </w:pPr>
            <w:r w:rsidRPr="00901B24">
              <w:rPr>
                <w:rFonts w:cs="Arial"/>
                <w:sz w:val="16"/>
                <w:szCs w:val="16"/>
              </w:rPr>
              <w:t>IN</w:t>
            </w:r>
          </w:p>
          <w:p w14:paraId="35344AEC" w14:textId="77777777" w:rsidR="000D212E" w:rsidRPr="00901B24" w:rsidRDefault="000D212E" w:rsidP="00D71489">
            <w:pPr>
              <w:spacing w:after="0"/>
              <w:jc w:val="center"/>
              <w:rPr>
                <w:rFonts w:cs="Arial"/>
                <w:sz w:val="16"/>
                <w:szCs w:val="16"/>
              </w:rPr>
            </w:pPr>
            <w:r w:rsidRPr="00901B24">
              <w:rPr>
                <w:rFonts w:cs="Arial"/>
                <w:sz w:val="16"/>
                <w:szCs w:val="16"/>
              </w:rPr>
              <w:t>IO</w:t>
            </w:r>
          </w:p>
          <w:p w14:paraId="322B0A10" w14:textId="77777777" w:rsidR="000D212E" w:rsidRPr="00901B24" w:rsidRDefault="000D212E" w:rsidP="00D71489">
            <w:pPr>
              <w:spacing w:after="0"/>
              <w:jc w:val="center"/>
              <w:rPr>
                <w:rFonts w:cs="Arial"/>
                <w:sz w:val="16"/>
                <w:szCs w:val="16"/>
              </w:rPr>
            </w:pPr>
            <w:r w:rsidRPr="00901B24">
              <w:rPr>
                <w:rFonts w:cs="Arial"/>
                <w:sz w:val="16"/>
                <w:szCs w:val="16"/>
              </w:rPr>
              <w:t>GV</w:t>
            </w:r>
          </w:p>
        </w:tc>
        <w:tc>
          <w:tcPr>
            <w:tcW w:w="1652" w:type="dxa"/>
            <w:gridSpan w:val="2"/>
            <w:shd w:val="clear" w:color="auto" w:fill="auto"/>
          </w:tcPr>
          <w:p w14:paraId="382DE8D8" w14:textId="77777777" w:rsidR="000D212E" w:rsidRPr="00901B24" w:rsidRDefault="000D212E" w:rsidP="00D71489">
            <w:pPr>
              <w:spacing w:after="0"/>
              <w:rPr>
                <w:rFonts w:cs="Arial"/>
                <w:sz w:val="16"/>
                <w:szCs w:val="16"/>
              </w:rPr>
            </w:pPr>
            <w:r w:rsidRPr="00901B24">
              <w:rPr>
                <w:rFonts w:cs="Arial"/>
                <w:sz w:val="16"/>
                <w:szCs w:val="16"/>
              </w:rPr>
              <w:t>APR, Interview</w:t>
            </w:r>
            <w:r w:rsidRPr="00901B24">
              <w:rPr>
                <w:rFonts w:cs="Arial"/>
                <w:sz w:val="16"/>
                <w:szCs w:val="16"/>
                <w:vertAlign w:val="superscript"/>
              </w:rPr>
              <w:footnoteReference w:id="129"/>
            </w:r>
            <w:r w:rsidRPr="00901B24">
              <w:rPr>
                <w:rFonts w:cs="Arial"/>
                <w:sz w:val="16"/>
                <w:szCs w:val="16"/>
              </w:rPr>
              <w:t>, Evaluation</w:t>
            </w:r>
          </w:p>
        </w:tc>
        <w:tc>
          <w:tcPr>
            <w:tcW w:w="2501" w:type="dxa"/>
            <w:gridSpan w:val="2"/>
            <w:shd w:val="clear" w:color="auto" w:fill="auto"/>
          </w:tcPr>
          <w:p w14:paraId="544A88EC" w14:textId="77777777" w:rsidR="000D212E" w:rsidRPr="00BF40D7" w:rsidRDefault="000D212E" w:rsidP="000D212E">
            <w:pPr>
              <w:numPr>
                <w:ilvl w:val="0"/>
                <w:numId w:val="44"/>
              </w:numPr>
              <w:spacing w:after="0" w:line="240" w:lineRule="auto"/>
              <w:ind w:left="170" w:hanging="170"/>
              <w:rPr>
                <w:rFonts w:cs="Arial"/>
                <w:sz w:val="16"/>
                <w:szCs w:val="16"/>
              </w:rPr>
            </w:pPr>
            <w:r w:rsidRPr="00BF40D7">
              <w:rPr>
                <w:rFonts w:cs="Arial"/>
                <w:sz w:val="16"/>
                <w:szCs w:val="16"/>
              </w:rPr>
              <w:t xml:space="preserve">Supporting establishment of the </w:t>
            </w:r>
            <w:r>
              <w:rPr>
                <w:rFonts w:cs="Arial"/>
                <w:sz w:val="16"/>
                <w:szCs w:val="16"/>
              </w:rPr>
              <w:t>Papua New Guinea</w:t>
            </w:r>
            <w:r w:rsidRPr="00BF40D7">
              <w:rPr>
                <w:rFonts w:cs="Arial"/>
                <w:sz w:val="16"/>
                <w:szCs w:val="16"/>
              </w:rPr>
              <w:t xml:space="preserve"> Counselling Association</w:t>
            </w:r>
            <w:r>
              <w:rPr>
                <w:rFonts w:cs="Arial"/>
                <w:sz w:val="16"/>
                <w:szCs w:val="16"/>
              </w:rPr>
              <w:t>.</w:t>
            </w:r>
          </w:p>
        </w:tc>
      </w:tr>
      <w:tr w:rsidR="000D212E" w:rsidRPr="009C64DE" w14:paraId="4627EE09" w14:textId="77777777" w:rsidTr="00D71489">
        <w:trPr>
          <w:cantSplit/>
          <w:trHeight w:val="1134"/>
        </w:trPr>
        <w:tc>
          <w:tcPr>
            <w:tcW w:w="1825" w:type="dxa"/>
            <w:gridSpan w:val="2"/>
            <w:shd w:val="clear" w:color="auto" w:fill="F2F2F2" w:themeFill="background1" w:themeFillShade="F2"/>
          </w:tcPr>
          <w:p w14:paraId="54A02F54" w14:textId="77777777" w:rsidR="000D212E" w:rsidRPr="00901B24" w:rsidRDefault="000D212E" w:rsidP="00D71489">
            <w:pPr>
              <w:spacing w:after="0"/>
              <w:rPr>
                <w:rFonts w:cstheme="minorHAnsi"/>
                <w:sz w:val="16"/>
                <w:szCs w:val="16"/>
              </w:rPr>
            </w:pPr>
            <w:r w:rsidRPr="00901B24">
              <w:rPr>
                <w:rFonts w:cstheme="minorHAnsi"/>
                <w:sz w:val="16"/>
                <w:szCs w:val="16"/>
              </w:rPr>
              <w:t>Safe Public Transport for Women, Girls and Children</w:t>
            </w:r>
          </w:p>
        </w:tc>
        <w:tc>
          <w:tcPr>
            <w:tcW w:w="929" w:type="dxa"/>
            <w:shd w:val="clear" w:color="auto" w:fill="F2F2F2" w:themeFill="background1" w:themeFillShade="F2"/>
          </w:tcPr>
          <w:p w14:paraId="20447C77" w14:textId="77777777" w:rsidR="000D212E" w:rsidRPr="00901B24" w:rsidRDefault="000D212E" w:rsidP="00D71489">
            <w:pPr>
              <w:spacing w:after="0"/>
              <w:jc w:val="center"/>
              <w:rPr>
                <w:rFonts w:cstheme="minorHAnsi"/>
                <w:sz w:val="16"/>
                <w:szCs w:val="16"/>
              </w:rPr>
            </w:pPr>
            <w:r w:rsidRPr="00901B24">
              <w:rPr>
                <w:rFonts w:cstheme="minorHAnsi"/>
                <w:sz w:val="16"/>
                <w:szCs w:val="16"/>
              </w:rPr>
              <w:t>P: 3.000</w:t>
            </w:r>
          </w:p>
          <w:p w14:paraId="7E6797A0" w14:textId="77777777" w:rsidR="000D212E" w:rsidRPr="00901B24" w:rsidRDefault="000D212E" w:rsidP="00D71489">
            <w:pPr>
              <w:spacing w:after="0"/>
              <w:jc w:val="center"/>
              <w:rPr>
                <w:rFonts w:cstheme="minorHAnsi"/>
                <w:sz w:val="16"/>
                <w:szCs w:val="16"/>
              </w:rPr>
            </w:pPr>
            <w:r w:rsidRPr="00901B24">
              <w:rPr>
                <w:rFonts w:cstheme="minorHAnsi"/>
                <w:sz w:val="16"/>
                <w:szCs w:val="16"/>
              </w:rPr>
              <w:t>T: 3.435</w:t>
            </w:r>
          </w:p>
        </w:tc>
        <w:tc>
          <w:tcPr>
            <w:tcW w:w="494" w:type="dxa"/>
            <w:shd w:val="clear" w:color="auto" w:fill="F2F2F2" w:themeFill="background1" w:themeFillShade="F2"/>
            <w:textDirection w:val="btLr"/>
          </w:tcPr>
          <w:p w14:paraId="6730D061"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02/15-12/17</w:t>
            </w:r>
          </w:p>
        </w:tc>
        <w:tc>
          <w:tcPr>
            <w:tcW w:w="527" w:type="dxa"/>
            <w:shd w:val="clear" w:color="auto" w:fill="F2F2F2" w:themeFill="background1" w:themeFillShade="F2"/>
          </w:tcPr>
          <w:p w14:paraId="56B711CC"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3" w:type="dxa"/>
            <w:shd w:val="clear" w:color="auto" w:fill="F2F2F2" w:themeFill="background1" w:themeFillShade="F2"/>
          </w:tcPr>
          <w:p w14:paraId="4832A2EA"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F2F2F2" w:themeFill="background1" w:themeFillShade="F2"/>
          </w:tcPr>
          <w:p w14:paraId="59A0C2BF"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7" w:type="dxa"/>
            <w:gridSpan w:val="2"/>
            <w:shd w:val="clear" w:color="auto" w:fill="F2F2F2" w:themeFill="background1" w:themeFillShade="F2"/>
          </w:tcPr>
          <w:p w14:paraId="075C0E21"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685" w:type="dxa"/>
            <w:shd w:val="clear" w:color="auto" w:fill="F2F2F2" w:themeFill="background1" w:themeFillShade="F2"/>
          </w:tcPr>
          <w:p w14:paraId="7196BB50"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09" w:type="dxa"/>
            <w:shd w:val="clear" w:color="auto" w:fill="F2F2F2" w:themeFill="background1" w:themeFillShade="F2"/>
          </w:tcPr>
          <w:p w14:paraId="3E9CD629"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0" w:type="dxa"/>
            <w:shd w:val="clear" w:color="auto" w:fill="F2F2F2" w:themeFill="background1" w:themeFillShade="F2"/>
          </w:tcPr>
          <w:p w14:paraId="21D0C487"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58" w:type="dxa"/>
            <w:shd w:val="clear" w:color="auto" w:fill="F2F2F2" w:themeFill="background1" w:themeFillShade="F2"/>
          </w:tcPr>
          <w:p w14:paraId="61103C84"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1" w:type="dxa"/>
            <w:shd w:val="clear" w:color="auto" w:fill="F2F2F2" w:themeFill="background1" w:themeFillShade="F2"/>
          </w:tcPr>
          <w:p w14:paraId="46EE8D1D"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9" w:type="dxa"/>
            <w:gridSpan w:val="2"/>
            <w:shd w:val="clear" w:color="auto" w:fill="F2F2F2" w:themeFill="background1" w:themeFillShade="F2"/>
          </w:tcPr>
          <w:p w14:paraId="48A8605C"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F2F2F2" w:themeFill="background1" w:themeFillShade="F2"/>
          </w:tcPr>
          <w:p w14:paraId="7E85868E"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shd w:val="clear" w:color="auto" w:fill="F2F2F2" w:themeFill="background1" w:themeFillShade="F2"/>
            <w:vAlign w:val="center"/>
          </w:tcPr>
          <w:p w14:paraId="6387ED52" w14:textId="77777777" w:rsidR="000D212E" w:rsidRPr="00901B24" w:rsidRDefault="000D212E" w:rsidP="00D71489">
            <w:pPr>
              <w:spacing w:after="0"/>
              <w:jc w:val="center"/>
              <w:rPr>
                <w:rFonts w:cstheme="minorHAnsi"/>
                <w:sz w:val="16"/>
                <w:szCs w:val="16"/>
              </w:rPr>
            </w:pPr>
            <w:r w:rsidRPr="00901B24">
              <w:rPr>
                <w:rFonts w:cstheme="minorHAnsi"/>
                <w:sz w:val="16"/>
                <w:szCs w:val="16"/>
              </w:rPr>
              <w:t>IA</w:t>
            </w:r>
          </w:p>
          <w:p w14:paraId="70A846D1"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02B1AC93"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75364590"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p w14:paraId="3E178E11" w14:textId="77777777" w:rsidR="000D212E" w:rsidRPr="00901B24" w:rsidRDefault="000D212E" w:rsidP="00D71489">
            <w:pPr>
              <w:spacing w:after="0"/>
              <w:jc w:val="center"/>
              <w:rPr>
                <w:rFonts w:cstheme="minorHAnsi"/>
                <w:sz w:val="16"/>
                <w:szCs w:val="16"/>
              </w:rPr>
            </w:pPr>
            <w:r w:rsidRPr="00901B24">
              <w:rPr>
                <w:rFonts w:cstheme="minorHAnsi"/>
                <w:sz w:val="16"/>
                <w:szCs w:val="16"/>
              </w:rPr>
              <w:t>FL</w:t>
            </w:r>
          </w:p>
        </w:tc>
        <w:tc>
          <w:tcPr>
            <w:tcW w:w="1652" w:type="dxa"/>
            <w:gridSpan w:val="2"/>
            <w:shd w:val="clear" w:color="auto" w:fill="F2F2F2" w:themeFill="background1" w:themeFillShade="F2"/>
          </w:tcPr>
          <w:p w14:paraId="28B1EA2F" w14:textId="77777777" w:rsidR="000D212E" w:rsidRPr="00901B24" w:rsidRDefault="000D212E" w:rsidP="00D71489">
            <w:pPr>
              <w:spacing w:after="0"/>
              <w:rPr>
                <w:rFonts w:cstheme="minorHAnsi"/>
                <w:sz w:val="16"/>
                <w:szCs w:val="16"/>
              </w:rPr>
            </w:pPr>
            <w:r w:rsidRPr="00901B24">
              <w:rPr>
                <w:rFonts w:cstheme="minorHAnsi"/>
                <w:sz w:val="16"/>
                <w:szCs w:val="16"/>
              </w:rPr>
              <w:t>Field visit, APR, Evaluation</w:t>
            </w:r>
          </w:p>
        </w:tc>
        <w:tc>
          <w:tcPr>
            <w:tcW w:w="2501" w:type="dxa"/>
            <w:gridSpan w:val="2"/>
            <w:shd w:val="clear" w:color="auto" w:fill="F2F2F2" w:themeFill="background1" w:themeFillShade="F2"/>
          </w:tcPr>
          <w:p w14:paraId="4C71D5E7" w14:textId="77777777" w:rsidR="000D212E" w:rsidRPr="00BF40D7" w:rsidRDefault="000D212E" w:rsidP="000D212E">
            <w:pPr>
              <w:numPr>
                <w:ilvl w:val="0"/>
                <w:numId w:val="44"/>
              </w:numPr>
              <w:spacing w:after="0" w:line="240" w:lineRule="auto"/>
              <w:ind w:left="170" w:hanging="170"/>
              <w:rPr>
                <w:rFonts w:cs="Arial"/>
                <w:sz w:val="16"/>
                <w:szCs w:val="16"/>
              </w:rPr>
            </w:pPr>
            <w:r w:rsidRPr="00BF40D7">
              <w:rPr>
                <w:rFonts w:cs="Arial"/>
                <w:sz w:val="16"/>
                <w:szCs w:val="16"/>
              </w:rPr>
              <w:t>Planning tools</w:t>
            </w:r>
            <w:r w:rsidRPr="00BF40D7">
              <w:rPr>
                <w:sz w:val="16"/>
                <w:szCs w:val="16"/>
                <w:vertAlign w:val="superscript"/>
              </w:rPr>
              <w:footnoteReference w:id="130"/>
            </w:r>
            <w:r w:rsidRPr="00BF40D7">
              <w:rPr>
                <w:rFonts w:cs="Arial"/>
                <w:sz w:val="16"/>
                <w:szCs w:val="16"/>
                <w:vertAlign w:val="superscript"/>
              </w:rPr>
              <w:t xml:space="preserve"> </w:t>
            </w:r>
            <w:r w:rsidRPr="00BF40D7">
              <w:rPr>
                <w:rFonts w:cs="Arial"/>
                <w:sz w:val="16"/>
                <w:szCs w:val="16"/>
              </w:rPr>
              <w:t>available to transport planners and development partners</w:t>
            </w:r>
            <w:r>
              <w:rPr>
                <w:rFonts w:cs="Arial"/>
                <w:sz w:val="16"/>
                <w:szCs w:val="16"/>
              </w:rPr>
              <w:t>.</w:t>
            </w:r>
          </w:p>
        </w:tc>
      </w:tr>
      <w:tr w:rsidR="000D212E" w:rsidRPr="009C64DE" w14:paraId="4C8FB1F5" w14:textId="77777777" w:rsidTr="00D71489">
        <w:trPr>
          <w:cantSplit/>
          <w:trHeight w:val="912"/>
        </w:trPr>
        <w:tc>
          <w:tcPr>
            <w:tcW w:w="1825" w:type="dxa"/>
            <w:gridSpan w:val="2"/>
            <w:shd w:val="clear" w:color="auto" w:fill="auto"/>
          </w:tcPr>
          <w:p w14:paraId="04E3B76C" w14:textId="77777777" w:rsidR="000D212E" w:rsidRPr="00901B24" w:rsidRDefault="000D212E" w:rsidP="00D71489">
            <w:pPr>
              <w:spacing w:after="0"/>
              <w:rPr>
                <w:rFonts w:cstheme="minorHAnsi"/>
                <w:i/>
                <w:sz w:val="16"/>
                <w:szCs w:val="16"/>
              </w:rPr>
            </w:pPr>
            <w:r w:rsidRPr="00901B24">
              <w:rPr>
                <w:rFonts w:cstheme="minorHAnsi"/>
                <w:i/>
                <w:sz w:val="16"/>
                <w:szCs w:val="16"/>
              </w:rPr>
              <w:t>Komuniti Lukautim Ol Meri</w:t>
            </w:r>
          </w:p>
        </w:tc>
        <w:tc>
          <w:tcPr>
            <w:tcW w:w="929" w:type="dxa"/>
            <w:shd w:val="clear" w:color="auto" w:fill="auto"/>
          </w:tcPr>
          <w:p w14:paraId="2F007025" w14:textId="77777777" w:rsidR="000D212E" w:rsidRPr="00901B24" w:rsidRDefault="000D212E" w:rsidP="00D71489">
            <w:pPr>
              <w:spacing w:after="0"/>
              <w:jc w:val="center"/>
              <w:rPr>
                <w:rFonts w:cstheme="minorHAnsi"/>
                <w:sz w:val="16"/>
                <w:szCs w:val="16"/>
              </w:rPr>
            </w:pPr>
            <w:r w:rsidRPr="00901B24">
              <w:rPr>
                <w:rFonts w:cstheme="minorHAnsi"/>
                <w:sz w:val="16"/>
                <w:szCs w:val="16"/>
              </w:rPr>
              <w:t>P: 2.500</w:t>
            </w:r>
          </w:p>
          <w:p w14:paraId="3EDB00FA" w14:textId="77777777" w:rsidR="000D212E" w:rsidRPr="00901B24" w:rsidRDefault="000D212E" w:rsidP="00D71489">
            <w:pPr>
              <w:spacing w:after="0"/>
              <w:jc w:val="center"/>
              <w:rPr>
                <w:rFonts w:cstheme="minorHAnsi"/>
                <w:sz w:val="16"/>
                <w:szCs w:val="16"/>
              </w:rPr>
            </w:pPr>
            <w:r w:rsidRPr="00901B24">
              <w:rPr>
                <w:rFonts w:cstheme="minorHAnsi"/>
                <w:sz w:val="16"/>
                <w:szCs w:val="16"/>
              </w:rPr>
              <w:t>T: 2.500</w:t>
            </w:r>
          </w:p>
        </w:tc>
        <w:tc>
          <w:tcPr>
            <w:tcW w:w="494" w:type="dxa"/>
            <w:shd w:val="clear" w:color="auto" w:fill="auto"/>
            <w:textDirection w:val="btLr"/>
          </w:tcPr>
          <w:p w14:paraId="72C13FDF"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04/15-03/18</w:t>
            </w:r>
          </w:p>
        </w:tc>
        <w:tc>
          <w:tcPr>
            <w:tcW w:w="527" w:type="dxa"/>
            <w:shd w:val="clear" w:color="auto" w:fill="auto"/>
          </w:tcPr>
          <w:p w14:paraId="7ABC5208"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3" w:type="dxa"/>
            <w:shd w:val="clear" w:color="auto" w:fill="auto"/>
          </w:tcPr>
          <w:p w14:paraId="25A3FF35"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auto"/>
          </w:tcPr>
          <w:p w14:paraId="1F82694D"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57" w:type="dxa"/>
            <w:gridSpan w:val="2"/>
            <w:shd w:val="clear" w:color="auto" w:fill="auto"/>
          </w:tcPr>
          <w:p w14:paraId="690E68AA"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85" w:type="dxa"/>
            <w:shd w:val="clear" w:color="auto" w:fill="auto"/>
          </w:tcPr>
          <w:p w14:paraId="68D23CB7"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09" w:type="dxa"/>
          </w:tcPr>
          <w:p w14:paraId="64701517"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0" w:type="dxa"/>
          </w:tcPr>
          <w:p w14:paraId="3AE600AD"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8" w:type="dxa"/>
          </w:tcPr>
          <w:p w14:paraId="24B4C737"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1" w:type="dxa"/>
          </w:tcPr>
          <w:p w14:paraId="464B3EB4"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9" w:type="dxa"/>
            <w:gridSpan w:val="2"/>
          </w:tcPr>
          <w:p w14:paraId="4FB1624C"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auto"/>
          </w:tcPr>
          <w:p w14:paraId="6314CE75"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tcPr>
          <w:p w14:paraId="304137F8" w14:textId="77777777" w:rsidR="000D212E" w:rsidRPr="00901B24" w:rsidRDefault="000D212E" w:rsidP="00D71489">
            <w:pPr>
              <w:spacing w:after="0"/>
              <w:jc w:val="center"/>
              <w:rPr>
                <w:rFonts w:cstheme="minorHAnsi"/>
                <w:sz w:val="16"/>
                <w:szCs w:val="16"/>
              </w:rPr>
            </w:pPr>
            <w:r w:rsidRPr="00901B24">
              <w:rPr>
                <w:rFonts w:cstheme="minorHAnsi"/>
                <w:sz w:val="16"/>
                <w:szCs w:val="16"/>
              </w:rPr>
              <w:t>IA</w:t>
            </w:r>
          </w:p>
          <w:p w14:paraId="510CFA49"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79EAB083"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3B82844E"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tc>
        <w:tc>
          <w:tcPr>
            <w:tcW w:w="1652" w:type="dxa"/>
            <w:gridSpan w:val="2"/>
            <w:shd w:val="clear" w:color="auto" w:fill="auto"/>
          </w:tcPr>
          <w:p w14:paraId="191A81C6" w14:textId="77777777" w:rsidR="000D212E" w:rsidRPr="00901B24" w:rsidRDefault="000D212E" w:rsidP="00D71489">
            <w:pPr>
              <w:spacing w:after="0"/>
              <w:rPr>
                <w:rFonts w:cstheme="minorHAnsi"/>
                <w:sz w:val="16"/>
                <w:szCs w:val="16"/>
              </w:rPr>
            </w:pPr>
            <w:r w:rsidRPr="00901B24">
              <w:rPr>
                <w:rFonts w:cstheme="minorHAnsi"/>
                <w:sz w:val="16"/>
                <w:szCs w:val="16"/>
              </w:rPr>
              <w:t xml:space="preserve">ALW, APR, Evaluation </w:t>
            </w:r>
          </w:p>
        </w:tc>
        <w:tc>
          <w:tcPr>
            <w:tcW w:w="2501" w:type="dxa"/>
            <w:gridSpan w:val="2"/>
            <w:shd w:val="clear" w:color="auto" w:fill="auto"/>
          </w:tcPr>
          <w:p w14:paraId="28F14FD0" w14:textId="77777777" w:rsidR="000D212E" w:rsidRPr="00BF40D7" w:rsidRDefault="000D212E" w:rsidP="000D212E">
            <w:pPr>
              <w:numPr>
                <w:ilvl w:val="0"/>
                <w:numId w:val="44"/>
              </w:numPr>
              <w:spacing w:after="0" w:line="240" w:lineRule="auto"/>
              <w:ind w:left="170" w:hanging="170"/>
              <w:rPr>
                <w:rFonts w:cs="Arial"/>
                <w:sz w:val="16"/>
                <w:szCs w:val="16"/>
              </w:rPr>
            </w:pPr>
            <w:r w:rsidRPr="00BF40D7">
              <w:rPr>
                <w:rFonts w:cs="Arial"/>
                <w:sz w:val="16"/>
                <w:szCs w:val="16"/>
              </w:rPr>
              <w:t>Establishment of a promising model to ad</w:t>
            </w:r>
            <w:r>
              <w:rPr>
                <w:rFonts w:cs="Arial"/>
                <w:sz w:val="16"/>
                <w:szCs w:val="16"/>
              </w:rPr>
              <w:t>dress violence against children.</w:t>
            </w:r>
          </w:p>
        </w:tc>
      </w:tr>
      <w:tr w:rsidR="000D212E" w:rsidRPr="009C64DE" w14:paraId="5F7B2585" w14:textId="77777777" w:rsidTr="00D71489">
        <w:trPr>
          <w:cantSplit/>
          <w:trHeight w:val="1134"/>
        </w:trPr>
        <w:tc>
          <w:tcPr>
            <w:tcW w:w="1825" w:type="dxa"/>
            <w:gridSpan w:val="2"/>
            <w:shd w:val="clear" w:color="auto" w:fill="F2F2F2" w:themeFill="background1" w:themeFillShade="F2"/>
          </w:tcPr>
          <w:p w14:paraId="3FAAE436" w14:textId="77777777" w:rsidR="000D212E" w:rsidRPr="00901B24" w:rsidRDefault="000D212E" w:rsidP="00D71489">
            <w:pPr>
              <w:spacing w:after="0"/>
              <w:rPr>
                <w:rFonts w:cstheme="minorHAnsi"/>
                <w:sz w:val="16"/>
                <w:szCs w:val="16"/>
              </w:rPr>
            </w:pPr>
            <w:r w:rsidRPr="00901B24">
              <w:rPr>
                <w:rFonts w:cstheme="minorHAnsi"/>
                <w:sz w:val="16"/>
                <w:szCs w:val="16"/>
              </w:rPr>
              <w:t>Gender Justice and Healing in Bougainville</w:t>
            </w:r>
          </w:p>
        </w:tc>
        <w:tc>
          <w:tcPr>
            <w:tcW w:w="929" w:type="dxa"/>
            <w:shd w:val="clear" w:color="auto" w:fill="F2F2F2" w:themeFill="background1" w:themeFillShade="F2"/>
          </w:tcPr>
          <w:p w14:paraId="1A01CE27" w14:textId="77777777" w:rsidR="000D212E" w:rsidRPr="00901B24" w:rsidRDefault="000D212E" w:rsidP="00D71489">
            <w:pPr>
              <w:spacing w:after="0"/>
              <w:jc w:val="center"/>
              <w:rPr>
                <w:rFonts w:cstheme="minorHAnsi"/>
                <w:sz w:val="16"/>
                <w:szCs w:val="16"/>
              </w:rPr>
            </w:pPr>
            <w:r w:rsidRPr="00901B24">
              <w:rPr>
                <w:rFonts w:cstheme="minorHAnsi"/>
                <w:sz w:val="16"/>
                <w:szCs w:val="16"/>
              </w:rPr>
              <w:t>P: 1.693</w:t>
            </w:r>
          </w:p>
          <w:p w14:paraId="524E5C2C" w14:textId="77777777" w:rsidR="000D212E" w:rsidRPr="00901B24" w:rsidRDefault="000D212E" w:rsidP="00D71489">
            <w:pPr>
              <w:spacing w:after="0"/>
              <w:jc w:val="center"/>
              <w:rPr>
                <w:rFonts w:cstheme="minorHAnsi"/>
                <w:sz w:val="16"/>
                <w:szCs w:val="16"/>
              </w:rPr>
            </w:pPr>
            <w:r w:rsidRPr="00901B24">
              <w:rPr>
                <w:rFonts w:cstheme="minorHAnsi"/>
                <w:sz w:val="16"/>
                <w:szCs w:val="16"/>
              </w:rPr>
              <w:t>T: 1.693</w:t>
            </w:r>
          </w:p>
        </w:tc>
        <w:tc>
          <w:tcPr>
            <w:tcW w:w="494" w:type="dxa"/>
            <w:shd w:val="clear" w:color="auto" w:fill="F2F2F2" w:themeFill="background1" w:themeFillShade="F2"/>
            <w:textDirection w:val="btLr"/>
          </w:tcPr>
          <w:p w14:paraId="2332F20E"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04/15-03/18</w:t>
            </w:r>
          </w:p>
        </w:tc>
        <w:tc>
          <w:tcPr>
            <w:tcW w:w="527" w:type="dxa"/>
            <w:shd w:val="clear" w:color="auto" w:fill="F2F2F2" w:themeFill="background1" w:themeFillShade="F2"/>
          </w:tcPr>
          <w:p w14:paraId="747CD667"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3" w:type="dxa"/>
            <w:shd w:val="clear" w:color="auto" w:fill="F2F2F2" w:themeFill="background1" w:themeFillShade="F2"/>
          </w:tcPr>
          <w:p w14:paraId="743A2D05"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F2F2F2" w:themeFill="background1" w:themeFillShade="F2"/>
          </w:tcPr>
          <w:p w14:paraId="76DDFF8A"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7" w:type="dxa"/>
            <w:gridSpan w:val="2"/>
            <w:shd w:val="clear" w:color="auto" w:fill="F2F2F2" w:themeFill="background1" w:themeFillShade="F2"/>
          </w:tcPr>
          <w:p w14:paraId="3DA15289"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85" w:type="dxa"/>
            <w:shd w:val="clear" w:color="auto" w:fill="F2F2F2" w:themeFill="background1" w:themeFillShade="F2"/>
          </w:tcPr>
          <w:p w14:paraId="70E81FEB"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09" w:type="dxa"/>
            <w:shd w:val="clear" w:color="auto" w:fill="F2F2F2" w:themeFill="background1" w:themeFillShade="F2"/>
          </w:tcPr>
          <w:p w14:paraId="141D6586"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0" w:type="dxa"/>
            <w:shd w:val="clear" w:color="auto" w:fill="F2F2F2" w:themeFill="background1" w:themeFillShade="F2"/>
          </w:tcPr>
          <w:p w14:paraId="46CC6F91"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8" w:type="dxa"/>
            <w:shd w:val="clear" w:color="auto" w:fill="F2F2F2" w:themeFill="background1" w:themeFillShade="F2"/>
          </w:tcPr>
          <w:p w14:paraId="2BE0D5C2"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1" w:type="dxa"/>
            <w:shd w:val="clear" w:color="auto" w:fill="F2F2F2" w:themeFill="background1" w:themeFillShade="F2"/>
          </w:tcPr>
          <w:p w14:paraId="6B754346"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9" w:type="dxa"/>
            <w:gridSpan w:val="2"/>
            <w:shd w:val="clear" w:color="auto" w:fill="F2F2F2" w:themeFill="background1" w:themeFillShade="F2"/>
          </w:tcPr>
          <w:p w14:paraId="0CA2BF6E"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F2F2F2" w:themeFill="background1" w:themeFillShade="F2"/>
          </w:tcPr>
          <w:p w14:paraId="5A96A11F"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shd w:val="clear" w:color="auto" w:fill="F2F2F2" w:themeFill="background1" w:themeFillShade="F2"/>
          </w:tcPr>
          <w:p w14:paraId="5FB00B03"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7FA34961"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3642FF88"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tc>
        <w:tc>
          <w:tcPr>
            <w:tcW w:w="1652" w:type="dxa"/>
            <w:gridSpan w:val="2"/>
            <w:shd w:val="clear" w:color="auto" w:fill="F2F2F2" w:themeFill="background1" w:themeFillShade="F2"/>
          </w:tcPr>
          <w:p w14:paraId="4351D075" w14:textId="77777777" w:rsidR="000D212E" w:rsidRPr="00901B24" w:rsidRDefault="000D212E" w:rsidP="00D71489">
            <w:pPr>
              <w:spacing w:after="0"/>
              <w:rPr>
                <w:rFonts w:cstheme="minorHAnsi"/>
                <w:sz w:val="16"/>
                <w:szCs w:val="16"/>
              </w:rPr>
            </w:pPr>
            <w:r w:rsidRPr="00901B24">
              <w:rPr>
                <w:rFonts w:cstheme="minorHAnsi"/>
                <w:sz w:val="16"/>
                <w:szCs w:val="16"/>
              </w:rPr>
              <w:t>Field visit, ALW, APR</w:t>
            </w:r>
          </w:p>
        </w:tc>
        <w:tc>
          <w:tcPr>
            <w:tcW w:w="2501" w:type="dxa"/>
            <w:gridSpan w:val="2"/>
            <w:shd w:val="clear" w:color="auto" w:fill="F2F2F2" w:themeFill="background1" w:themeFillShade="F2"/>
          </w:tcPr>
          <w:p w14:paraId="34B7005B" w14:textId="77777777" w:rsidR="000D212E" w:rsidRDefault="000D212E" w:rsidP="000D212E">
            <w:pPr>
              <w:numPr>
                <w:ilvl w:val="0"/>
                <w:numId w:val="44"/>
              </w:numPr>
              <w:spacing w:after="0" w:line="240" w:lineRule="auto"/>
              <w:ind w:left="170" w:hanging="170"/>
              <w:rPr>
                <w:rFonts w:cs="Arial"/>
                <w:sz w:val="16"/>
                <w:szCs w:val="16"/>
              </w:rPr>
            </w:pPr>
            <w:r>
              <w:rPr>
                <w:rFonts w:cs="Arial"/>
                <w:sz w:val="16"/>
                <w:szCs w:val="16"/>
              </w:rPr>
              <w:t>Outreach via an exchange visit to a response team providing similar services in another province.</w:t>
            </w:r>
          </w:p>
          <w:p w14:paraId="6B957374" w14:textId="77777777" w:rsidR="000D212E" w:rsidRPr="00BF40D7" w:rsidRDefault="000D212E" w:rsidP="000D212E">
            <w:pPr>
              <w:numPr>
                <w:ilvl w:val="0"/>
                <w:numId w:val="44"/>
              </w:numPr>
              <w:spacing w:after="0" w:line="240" w:lineRule="auto"/>
              <w:ind w:left="170" w:hanging="170"/>
              <w:rPr>
                <w:rFonts w:cs="Arial"/>
                <w:sz w:val="16"/>
                <w:szCs w:val="16"/>
              </w:rPr>
            </w:pPr>
            <w:r>
              <w:rPr>
                <w:rFonts w:cs="Arial"/>
                <w:sz w:val="16"/>
                <w:szCs w:val="16"/>
              </w:rPr>
              <w:t xml:space="preserve">Development of </w:t>
            </w:r>
            <w:r w:rsidRPr="00BF40D7">
              <w:rPr>
                <w:rFonts w:cs="Arial"/>
                <w:sz w:val="16"/>
                <w:szCs w:val="16"/>
              </w:rPr>
              <w:t xml:space="preserve">promising </w:t>
            </w:r>
            <w:r>
              <w:rPr>
                <w:rFonts w:cs="Arial"/>
                <w:sz w:val="16"/>
                <w:szCs w:val="16"/>
              </w:rPr>
              <w:t>school-based modules.</w:t>
            </w:r>
          </w:p>
        </w:tc>
      </w:tr>
      <w:tr w:rsidR="000D212E" w:rsidRPr="009C64DE" w14:paraId="7EB48EBC" w14:textId="77777777" w:rsidTr="00D71489">
        <w:trPr>
          <w:cantSplit/>
          <w:trHeight w:val="1134"/>
        </w:trPr>
        <w:tc>
          <w:tcPr>
            <w:tcW w:w="1825" w:type="dxa"/>
            <w:gridSpan w:val="2"/>
            <w:shd w:val="clear" w:color="auto" w:fill="auto"/>
          </w:tcPr>
          <w:p w14:paraId="125B4D3D" w14:textId="77777777" w:rsidR="000D212E" w:rsidRPr="00901B24" w:rsidRDefault="000D212E" w:rsidP="00D71489">
            <w:pPr>
              <w:spacing w:after="0"/>
              <w:rPr>
                <w:rFonts w:cstheme="minorHAnsi"/>
                <w:sz w:val="16"/>
                <w:szCs w:val="16"/>
              </w:rPr>
            </w:pPr>
            <w:r w:rsidRPr="00901B24">
              <w:rPr>
                <w:rFonts w:cstheme="minorHAnsi"/>
                <w:sz w:val="16"/>
                <w:szCs w:val="16"/>
              </w:rPr>
              <w:lastRenderedPageBreak/>
              <w:t>Partnership for Positive Parenting</w:t>
            </w:r>
          </w:p>
        </w:tc>
        <w:tc>
          <w:tcPr>
            <w:tcW w:w="929" w:type="dxa"/>
            <w:shd w:val="clear" w:color="auto" w:fill="auto"/>
          </w:tcPr>
          <w:p w14:paraId="53AEE28B" w14:textId="77777777" w:rsidR="000D212E" w:rsidRPr="00901B24" w:rsidRDefault="000D212E" w:rsidP="00D71489">
            <w:pPr>
              <w:spacing w:after="0"/>
              <w:jc w:val="center"/>
              <w:rPr>
                <w:rFonts w:cstheme="minorHAnsi"/>
                <w:sz w:val="16"/>
                <w:szCs w:val="16"/>
              </w:rPr>
            </w:pPr>
            <w:r w:rsidRPr="00901B24">
              <w:rPr>
                <w:rFonts w:cstheme="minorHAnsi"/>
                <w:sz w:val="16"/>
                <w:szCs w:val="16"/>
              </w:rPr>
              <w:t>P: 1.788</w:t>
            </w:r>
          </w:p>
          <w:p w14:paraId="7735CFFA" w14:textId="77777777" w:rsidR="000D212E" w:rsidRPr="00901B24" w:rsidRDefault="000D212E" w:rsidP="00D71489">
            <w:pPr>
              <w:spacing w:after="0"/>
              <w:jc w:val="center"/>
              <w:rPr>
                <w:rFonts w:cstheme="minorHAnsi"/>
                <w:sz w:val="16"/>
                <w:szCs w:val="16"/>
              </w:rPr>
            </w:pPr>
            <w:r w:rsidRPr="00901B24">
              <w:rPr>
                <w:rFonts w:cstheme="minorHAnsi"/>
                <w:sz w:val="16"/>
                <w:szCs w:val="16"/>
              </w:rPr>
              <w:t>T: 1.788</w:t>
            </w:r>
          </w:p>
        </w:tc>
        <w:tc>
          <w:tcPr>
            <w:tcW w:w="494" w:type="dxa"/>
            <w:shd w:val="clear" w:color="auto" w:fill="auto"/>
            <w:textDirection w:val="btLr"/>
          </w:tcPr>
          <w:p w14:paraId="66788FB9"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04/15-12/17</w:t>
            </w:r>
          </w:p>
        </w:tc>
        <w:tc>
          <w:tcPr>
            <w:tcW w:w="527" w:type="dxa"/>
            <w:shd w:val="clear" w:color="auto" w:fill="auto"/>
          </w:tcPr>
          <w:p w14:paraId="3A2E873F"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3" w:type="dxa"/>
            <w:shd w:val="clear" w:color="auto" w:fill="auto"/>
          </w:tcPr>
          <w:p w14:paraId="260749F7"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auto"/>
          </w:tcPr>
          <w:p w14:paraId="00AD468D"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57" w:type="dxa"/>
            <w:gridSpan w:val="2"/>
            <w:shd w:val="clear" w:color="auto" w:fill="auto"/>
          </w:tcPr>
          <w:p w14:paraId="12783D15"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685" w:type="dxa"/>
            <w:shd w:val="clear" w:color="auto" w:fill="auto"/>
          </w:tcPr>
          <w:p w14:paraId="29CC0867"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09" w:type="dxa"/>
          </w:tcPr>
          <w:p w14:paraId="136B181F"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0" w:type="dxa"/>
          </w:tcPr>
          <w:p w14:paraId="0E891E0A"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8" w:type="dxa"/>
          </w:tcPr>
          <w:p w14:paraId="3D522D61"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1" w:type="dxa"/>
          </w:tcPr>
          <w:p w14:paraId="14A3A5DD"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9" w:type="dxa"/>
            <w:gridSpan w:val="2"/>
          </w:tcPr>
          <w:p w14:paraId="651ED351"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auto"/>
          </w:tcPr>
          <w:p w14:paraId="6A9DC7EE"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tcPr>
          <w:p w14:paraId="420BD8D1" w14:textId="77777777" w:rsidR="000D212E" w:rsidRPr="00901B24" w:rsidRDefault="000D212E" w:rsidP="00D71489">
            <w:pPr>
              <w:spacing w:after="0"/>
              <w:jc w:val="center"/>
              <w:rPr>
                <w:rFonts w:cstheme="minorHAnsi"/>
                <w:sz w:val="16"/>
                <w:szCs w:val="16"/>
              </w:rPr>
            </w:pPr>
            <w:r w:rsidRPr="00901B24">
              <w:rPr>
                <w:rFonts w:cstheme="minorHAnsi"/>
                <w:sz w:val="16"/>
                <w:szCs w:val="16"/>
              </w:rPr>
              <w:t>IA</w:t>
            </w:r>
          </w:p>
          <w:p w14:paraId="5B899E38"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4987B172"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75AF39DA"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p w14:paraId="5E4B5F6C" w14:textId="77777777" w:rsidR="000D212E" w:rsidRPr="00901B24" w:rsidRDefault="000D212E" w:rsidP="00D71489">
            <w:pPr>
              <w:spacing w:after="0"/>
              <w:jc w:val="center"/>
              <w:rPr>
                <w:rFonts w:cstheme="minorHAnsi"/>
                <w:sz w:val="16"/>
                <w:szCs w:val="16"/>
              </w:rPr>
            </w:pPr>
            <w:r w:rsidRPr="00901B24">
              <w:rPr>
                <w:rFonts w:cstheme="minorHAnsi"/>
                <w:sz w:val="16"/>
                <w:szCs w:val="16"/>
              </w:rPr>
              <w:t>FL</w:t>
            </w:r>
          </w:p>
        </w:tc>
        <w:tc>
          <w:tcPr>
            <w:tcW w:w="1652" w:type="dxa"/>
            <w:gridSpan w:val="2"/>
            <w:shd w:val="clear" w:color="auto" w:fill="auto"/>
          </w:tcPr>
          <w:p w14:paraId="0C989C90" w14:textId="77777777" w:rsidR="000D212E" w:rsidRPr="00901B24" w:rsidRDefault="000D212E" w:rsidP="00D71489">
            <w:pPr>
              <w:spacing w:after="0"/>
              <w:rPr>
                <w:rFonts w:cstheme="minorHAnsi"/>
                <w:sz w:val="16"/>
                <w:szCs w:val="16"/>
              </w:rPr>
            </w:pPr>
            <w:r w:rsidRPr="00901B24">
              <w:rPr>
                <w:rFonts w:cstheme="minorHAnsi"/>
                <w:sz w:val="16"/>
                <w:szCs w:val="16"/>
              </w:rPr>
              <w:t>ALW, APR</w:t>
            </w:r>
          </w:p>
        </w:tc>
        <w:tc>
          <w:tcPr>
            <w:tcW w:w="2501" w:type="dxa"/>
            <w:gridSpan w:val="2"/>
            <w:shd w:val="clear" w:color="auto" w:fill="auto"/>
          </w:tcPr>
          <w:p w14:paraId="55BAEA1F" w14:textId="77777777" w:rsidR="000D212E" w:rsidRPr="00BF40D7" w:rsidRDefault="000D212E" w:rsidP="000D212E">
            <w:pPr>
              <w:numPr>
                <w:ilvl w:val="0"/>
                <w:numId w:val="44"/>
              </w:numPr>
              <w:spacing w:after="0" w:line="240" w:lineRule="auto"/>
              <w:ind w:left="170" w:hanging="170"/>
              <w:rPr>
                <w:rFonts w:cs="Arial"/>
                <w:sz w:val="16"/>
                <w:szCs w:val="16"/>
              </w:rPr>
            </w:pPr>
            <w:r>
              <w:rPr>
                <w:rFonts w:cs="Arial"/>
                <w:sz w:val="16"/>
                <w:szCs w:val="16"/>
              </w:rPr>
              <w:t>Knowledge, skills and experience gained by intended service providers (Catholic Archdioceses of Madang, Kundiawa and Mt Hagen) through piloting of the program.</w:t>
            </w:r>
          </w:p>
        </w:tc>
      </w:tr>
      <w:tr w:rsidR="000D212E" w:rsidRPr="009C64DE" w14:paraId="701744AD" w14:textId="77777777" w:rsidTr="00D71489">
        <w:trPr>
          <w:cantSplit/>
          <w:trHeight w:val="1134"/>
        </w:trPr>
        <w:tc>
          <w:tcPr>
            <w:tcW w:w="1825" w:type="dxa"/>
            <w:gridSpan w:val="2"/>
            <w:shd w:val="clear" w:color="auto" w:fill="F2F2F2" w:themeFill="background1" w:themeFillShade="F2"/>
          </w:tcPr>
          <w:p w14:paraId="6FD4BC94" w14:textId="77777777" w:rsidR="000D212E" w:rsidRPr="00901B24" w:rsidRDefault="000D212E" w:rsidP="00D71489">
            <w:pPr>
              <w:spacing w:after="0"/>
              <w:rPr>
                <w:rFonts w:cstheme="minorHAnsi"/>
                <w:sz w:val="16"/>
                <w:szCs w:val="16"/>
              </w:rPr>
            </w:pPr>
            <w:r w:rsidRPr="00901B24">
              <w:rPr>
                <w:rFonts w:cstheme="minorHAnsi"/>
                <w:sz w:val="16"/>
                <w:szCs w:val="16"/>
              </w:rPr>
              <w:t>End Violence Against Children Campaign</w:t>
            </w:r>
          </w:p>
        </w:tc>
        <w:tc>
          <w:tcPr>
            <w:tcW w:w="929" w:type="dxa"/>
            <w:shd w:val="clear" w:color="auto" w:fill="F2F2F2" w:themeFill="background1" w:themeFillShade="F2"/>
          </w:tcPr>
          <w:p w14:paraId="4F536463" w14:textId="77777777" w:rsidR="000D212E" w:rsidRPr="00901B24" w:rsidRDefault="000D212E" w:rsidP="00D71489">
            <w:pPr>
              <w:spacing w:after="0"/>
              <w:jc w:val="center"/>
              <w:rPr>
                <w:rFonts w:cstheme="minorHAnsi"/>
                <w:sz w:val="16"/>
                <w:szCs w:val="16"/>
              </w:rPr>
            </w:pPr>
            <w:r w:rsidRPr="00901B24">
              <w:rPr>
                <w:rFonts w:cstheme="minorHAnsi"/>
                <w:sz w:val="16"/>
                <w:szCs w:val="16"/>
              </w:rPr>
              <w:t>P: 1.995</w:t>
            </w:r>
          </w:p>
          <w:p w14:paraId="4D3F1616" w14:textId="77777777" w:rsidR="000D212E" w:rsidRPr="00901B24" w:rsidRDefault="000D212E" w:rsidP="00D71489">
            <w:pPr>
              <w:spacing w:after="0"/>
              <w:jc w:val="center"/>
              <w:rPr>
                <w:rFonts w:cstheme="minorHAnsi"/>
                <w:sz w:val="16"/>
                <w:szCs w:val="16"/>
              </w:rPr>
            </w:pPr>
            <w:r w:rsidRPr="00901B24">
              <w:rPr>
                <w:rFonts w:cstheme="minorHAnsi"/>
                <w:sz w:val="16"/>
                <w:szCs w:val="16"/>
              </w:rPr>
              <w:t>T: 1.995</w:t>
            </w:r>
          </w:p>
        </w:tc>
        <w:tc>
          <w:tcPr>
            <w:tcW w:w="494" w:type="dxa"/>
            <w:shd w:val="clear" w:color="auto" w:fill="F2F2F2" w:themeFill="background1" w:themeFillShade="F2"/>
            <w:textDirection w:val="btLr"/>
          </w:tcPr>
          <w:p w14:paraId="083F27F5"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04/17-12/18</w:t>
            </w:r>
          </w:p>
        </w:tc>
        <w:tc>
          <w:tcPr>
            <w:tcW w:w="527" w:type="dxa"/>
            <w:shd w:val="clear" w:color="auto" w:fill="F2F2F2" w:themeFill="background1" w:themeFillShade="F2"/>
          </w:tcPr>
          <w:p w14:paraId="79EC8CEF"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3" w:type="dxa"/>
            <w:shd w:val="clear" w:color="auto" w:fill="F2F2F2" w:themeFill="background1" w:themeFillShade="F2"/>
          </w:tcPr>
          <w:p w14:paraId="02E7B01A"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F2F2F2" w:themeFill="background1" w:themeFillShade="F2"/>
          </w:tcPr>
          <w:p w14:paraId="0D5B91EA"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57" w:type="dxa"/>
            <w:gridSpan w:val="2"/>
            <w:shd w:val="clear" w:color="auto" w:fill="F2F2F2" w:themeFill="background1" w:themeFillShade="F2"/>
          </w:tcPr>
          <w:p w14:paraId="0CF987E5"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685" w:type="dxa"/>
            <w:shd w:val="clear" w:color="auto" w:fill="F2F2F2" w:themeFill="background1" w:themeFillShade="F2"/>
          </w:tcPr>
          <w:p w14:paraId="5BDF040D"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09" w:type="dxa"/>
            <w:shd w:val="clear" w:color="auto" w:fill="F2F2F2" w:themeFill="background1" w:themeFillShade="F2"/>
          </w:tcPr>
          <w:p w14:paraId="15AB58D7"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0" w:type="dxa"/>
            <w:shd w:val="clear" w:color="auto" w:fill="F2F2F2" w:themeFill="background1" w:themeFillShade="F2"/>
          </w:tcPr>
          <w:p w14:paraId="697BFC15"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8" w:type="dxa"/>
            <w:shd w:val="clear" w:color="auto" w:fill="F2F2F2" w:themeFill="background1" w:themeFillShade="F2"/>
          </w:tcPr>
          <w:p w14:paraId="54829283"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1" w:type="dxa"/>
            <w:shd w:val="clear" w:color="auto" w:fill="F2F2F2" w:themeFill="background1" w:themeFillShade="F2"/>
          </w:tcPr>
          <w:p w14:paraId="303B801C"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59" w:type="dxa"/>
            <w:gridSpan w:val="2"/>
            <w:shd w:val="clear" w:color="auto" w:fill="F2F2F2" w:themeFill="background1" w:themeFillShade="F2"/>
          </w:tcPr>
          <w:p w14:paraId="75AE87D0"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F2F2F2" w:themeFill="background1" w:themeFillShade="F2"/>
          </w:tcPr>
          <w:p w14:paraId="439D2801"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shd w:val="clear" w:color="auto" w:fill="F2F2F2" w:themeFill="background1" w:themeFillShade="F2"/>
          </w:tcPr>
          <w:p w14:paraId="7F148880" w14:textId="77777777" w:rsidR="000D212E" w:rsidRPr="00901B24" w:rsidRDefault="000D212E" w:rsidP="00D71489">
            <w:pPr>
              <w:spacing w:after="0"/>
              <w:jc w:val="center"/>
              <w:rPr>
                <w:rFonts w:cstheme="minorHAnsi"/>
                <w:sz w:val="16"/>
                <w:szCs w:val="16"/>
              </w:rPr>
            </w:pPr>
            <w:r w:rsidRPr="00901B24">
              <w:rPr>
                <w:rFonts w:cstheme="minorHAnsi"/>
                <w:sz w:val="16"/>
                <w:szCs w:val="16"/>
              </w:rPr>
              <w:t>IA</w:t>
            </w:r>
          </w:p>
          <w:p w14:paraId="51C5840B"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2167896B"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1C0F852C"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tc>
        <w:tc>
          <w:tcPr>
            <w:tcW w:w="1652" w:type="dxa"/>
            <w:gridSpan w:val="2"/>
            <w:shd w:val="clear" w:color="auto" w:fill="F2F2F2" w:themeFill="background1" w:themeFillShade="F2"/>
          </w:tcPr>
          <w:p w14:paraId="1A749E69" w14:textId="77777777" w:rsidR="000D212E" w:rsidRPr="00901B24" w:rsidRDefault="000D212E" w:rsidP="00D71489">
            <w:pPr>
              <w:spacing w:after="0"/>
              <w:rPr>
                <w:rFonts w:cstheme="minorHAnsi"/>
                <w:sz w:val="16"/>
                <w:szCs w:val="16"/>
              </w:rPr>
            </w:pPr>
            <w:r w:rsidRPr="00901B24">
              <w:rPr>
                <w:rFonts w:cstheme="minorHAnsi"/>
                <w:sz w:val="16"/>
                <w:szCs w:val="16"/>
              </w:rPr>
              <w:t>ALW, APR</w:t>
            </w:r>
          </w:p>
        </w:tc>
        <w:tc>
          <w:tcPr>
            <w:tcW w:w="2501" w:type="dxa"/>
            <w:gridSpan w:val="2"/>
            <w:shd w:val="clear" w:color="auto" w:fill="F2F2F2" w:themeFill="background1" w:themeFillShade="F2"/>
          </w:tcPr>
          <w:p w14:paraId="06EDE92E" w14:textId="77777777" w:rsidR="000D212E" w:rsidRPr="00BF40D7" w:rsidRDefault="000D212E" w:rsidP="000D212E">
            <w:pPr>
              <w:numPr>
                <w:ilvl w:val="0"/>
                <w:numId w:val="44"/>
              </w:numPr>
              <w:spacing w:after="0" w:line="240" w:lineRule="auto"/>
              <w:ind w:left="170" w:hanging="170"/>
              <w:rPr>
                <w:rFonts w:cs="Arial"/>
                <w:sz w:val="16"/>
                <w:szCs w:val="16"/>
              </w:rPr>
            </w:pPr>
            <w:r>
              <w:rPr>
                <w:rFonts w:cs="Arial"/>
                <w:sz w:val="16"/>
                <w:szCs w:val="16"/>
              </w:rPr>
              <w:t>Successful provincial action plans attributed to action of church leaders.</w:t>
            </w:r>
          </w:p>
        </w:tc>
      </w:tr>
      <w:tr w:rsidR="000D212E" w:rsidRPr="009C64DE" w14:paraId="09205C4C" w14:textId="77777777" w:rsidTr="00D71489">
        <w:trPr>
          <w:cantSplit/>
          <w:trHeight w:val="1134"/>
        </w:trPr>
        <w:tc>
          <w:tcPr>
            <w:tcW w:w="1825" w:type="dxa"/>
            <w:gridSpan w:val="2"/>
            <w:shd w:val="clear" w:color="auto" w:fill="auto"/>
          </w:tcPr>
          <w:p w14:paraId="47B29F2D" w14:textId="77777777" w:rsidR="000D212E" w:rsidRPr="00901B24" w:rsidRDefault="000D212E" w:rsidP="00D71489">
            <w:pPr>
              <w:spacing w:after="0"/>
              <w:rPr>
                <w:rFonts w:cstheme="minorHAnsi"/>
                <w:sz w:val="16"/>
                <w:szCs w:val="16"/>
              </w:rPr>
            </w:pPr>
            <w:r w:rsidRPr="00901B24">
              <w:rPr>
                <w:rFonts w:cstheme="minorHAnsi"/>
                <w:sz w:val="16"/>
                <w:szCs w:val="16"/>
              </w:rPr>
              <w:t>Highland Sexual Reproductive &amp; Maternal Health</w:t>
            </w:r>
          </w:p>
        </w:tc>
        <w:tc>
          <w:tcPr>
            <w:tcW w:w="929" w:type="dxa"/>
            <w:shd w:val="clear" w:color="auto" w:fill="auto"/>
          </w:tcPr>
          <w:p w14:paraId="2A9164C7" w14:textId="77777777" w:rsidR="000D212E" w:rsidRPr="00901B24" w:rsidRDefault="000D212E" w:rsidP="00D71489">
            <w:pPr>
              <w:spacing w:after="0"/>
              <w:jc w:val="center"/>
              <w:rPr>
                <w:rFonts w:cstheme="minorHAnsi"/>
                <w:sz w:val="16"/>
                <w:szCs w:val="16"/>
              </w:rPr>
            </w:pPr>
            <w:r w:rsidRPr="00901B24">
              <w:rPr>
                <w:rFonts w:cstheme="minorHAnsi"/>
                <w:sz w:val="16"/>
                <w:szCs w:val="16"/>
              </w:rPr>
              <w:t>P: 1.000</w:t>
            </w:r>
          </w:p>
          <w:p w14:paraId="26D4018F" w14:textId="77777777" w:rsidR="000D212E" w:rsidRPr="00901B24" w:rsidRDefault="000D212E" w:rsidP="00D71489">
            <w:pPr>
              <w:spacing w:after="0"/>
              <w:jc w:val="center"/>
              <w:rPr>
                <w:rFonts w:cstheme="minorHAnsi"/>
                <w:sz w:val="16"/>
                <w:szCs w:val="16"/>
              </w:rPr>
            </w:pPr>
            <w:r w:rsidRPr="00901B24">
              <w:rPr>
                <w:rFonts w:cstheme="minorHAnsi"/>
                <w:sz w:val="16"/>
                <w:szCs w:val="16"/>
              </w:rPr>
              <w:t>T: 2.000</w:t>
            </w:r>
          </w:p>
        </w:tc>
        <w:tc>
          <w:tcPr>
            <w:tcW w:w="494" w:type="dxa"/>
            <w:shd w:val="clear" w:color="auto" w:fill="auto"/>
            <w:textDirection w:val="btLr"/>
          </w:tcPr>
          <w:p w14:paraId="2E4C8791"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07/15-06/17</w:t>
            </w:r>
          </w:p>
        </w:tc>
        <w:tc>
          <w:tcPr>
            <w:tcW w:w="527" w:type="dxa"/>
            <w:shd w:val="clear" w:color="auto" w:fill="auto"/>
          </w:tcPr>
          <w:p w14:paraId="48F99D7E"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3" w:type="dxa"/>
            <w:shd w:val="clear" w:color="auto" w:fill="auto"/>
          </w:tcPr>
          <w:p w14:paraId="2B1BC01E"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auto"/>
          </w:tcPr>
          <w:p w14:paraId="62A61477"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7" w:type="dxa"/>
            <w:gridSpan w:val="2"/>
            <w:shd w:val="clear" w:color="auto" w:fill="auto"/>
          </w:tcPr>
          <w:p w14:paraId="186C03B5"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685" w:type="dxa"/>
            <w:shd w:val="clear" w:color="auto" w:fill="auto"/>
          </w:tcPr>
          <w:p w14:paraId="02D6EE81"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09" w:type="dxa"/>
          </w:tcPr>
          <w:p w14:paraId="0A8883BD"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0" w:type="dxa"/>
          </w:tcPr>
          <w:p w14:paraId="323297F8"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58" w:type="dxa"/>
          </w:tcPr>
          <w:p w14:paraId="59FCD94D"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1" w:type="dxa"/>
          </w:tcPr>
          <w:p w14:paraId="54295638"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9" w:type="dxa"/>
            <w:gridSpan w:val="2"/>
          </w:tcPr>
          <w:p w14:paraId="50DD9270"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auto"/>
          </w:tcPr>
          <w:p w14:paraId="5F47A256"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tcPr>
          <w:p w14:paraId="5A2B9A4D"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55CB6CBD"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781776A8"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tc>
        <w:tc>
          <w:tcPr>
            <w:tcW w:w="1652" w:type="dxa"/>
            <w:gridSpan w:val="2"/>
            <w:shd w:val="clear" w:color="auto" w:fill="auto"/>
          </w:tcPr>
          <w:p w14:paraId="37300FBB" w14:textId="77777777" w:rsidR="000D212E" w:rsidRPr="00901B24" w:rsidRDefault="000D212E" w:rsidP="00D71489">
            <w:pPr>
              <w:spacing w:after="0"/>
              <w:rPr>
                <w:rFonts w:cstheme="minorHAnsi"/>
                <w:sz w:val="16"/>
                <w:szCs w:val="16"/>
              </w:rPr>
            </w:pPr>
            <w:r w:rsidRPr="00901B24">
              <w:rPr>
                <w:rFonts w:cstheme="minorHAnsi"/>
                <w:sz w:val="16"/>
                <w:szCs w:val="16"/>
              </w:rPr>
              <w:t>ALW, APR</w:t>
            </w:r>
          </w:p>
        </w:tc>
        <w:tc>
          <w:tcPr>
            <w:tcW w:w="2501" w:type="dxa"/>
            <w:gridSpan w:val="2"/>
            <w:shd w:val="clear" w:color="auto" w:fill="auto"/>
          </w:tcPr>
          <w:p w14:paraId="49D846C9" w14:textId="77777777" w:rsidR="000D212E" w:rsidRPr="00BF40D7" w:rsidRDefault="000D212E" w:rsidP="000D212E">
            <w:pPr>
              <w:numPr>
                <w:ilvl w:val="0"/>
                <w:numId w:val="44"/>
              </w:numPr>
              <w:spacing w:after="0" w:line="240" w:lineRule="auto"/>
              <w:ind w:left="170" w:hanging="170"/>
              <w:rPr>
                <w:rFonts w:cs="Arial"/>
                <w:sz w:val="16"/>
                <w:szCs w:val="16"/>
              </w:rPr>
            </w:pPr>
            <w:r>
              <w:rPr>
                <w:rFonts w:cs="Arial"/>
                <w:sz w:val="16"/>
                <w:szCs w:val="16"/>
              </w:rPr>
              <w:t xml:space="preserve">More pregnant women choosing to deliver at the Aseki Health Centre labour ward. </w:t>
            </w:r>
          </w:p>
        </w:tc>
      </w:tr>
      <w:tr w:rsidR="000D212E" w:rsidRPr="009C64DE" w14:paraId="56FAC1C2" w14:textId="77777777" w:rsidTr="00D71489">
        <w:trPr>
          <w:cantSplit/>
          <w:trHeight w:val="1134"/>
        </w:trPr>
        <w:tc>
          <w:tcPr>
            <w:tcW w:w="1825" w:type="dxa"/>
            <w:gridSpan w:val="2"/>
            <w:shd w:val="clear" w:color="auto" w:fill="F2F2F2" w:themeFill="background1" w:themeFillShade="F2"/>
          </w:tcPr>
          <w:p w14:paraId="398189D4" w14:textId="77777777" w:rsidR="000D212E" w:rsidRPr="00901B24" w:rsidRDefault="000D212E" w:rsidP="00D71489">
            <w:pPr>
              <w:spacing w:after="0"/>
              <w:rPr>
                <w:rFonts w:cstheme="minorHAnsi"/>
                <w:sz w:val="16"/>
                <w:szCs w:val="16"/>
              </w:rPr>
            </w:pPr>
            <w:r w:rsidRPr="00901B24">
              <w:rPr>
                <w:rFonts w:cstheme="minorHAnsi"/>
                <w:sz w:val="16"/>
                <w:szCs w:val="16"/>
              </w:rPr>
              <w:t xml:space="preserve">SASA! Pilot and Family Support Centre Assistance </w:t>
            </w:r>
          </w:p>
        </w:tc>
        <w:tc>
          <w:tcPr>
            <w:tcW w:w="929" w:type="dxa"/>
            <w:shd w:val="clear" w:color="auto" w:fill="F2F2F2" w:themeFill="background1" w:themeFillShade="F2"/>
          </w:tcPr>
          <w:p w14:paraId="39916907" w14:textId="77777777" w:rsidR="000D212E" w:rsidRPr="00901B24" w:rsidRDefault="000D212E" w:rsidP="00D71489">
            <w:pPr>
              <w:spacing w:after="0"/>
              <w:jc w:val="center"/>
              <w:rPr>
                <w:rFonts w:cstheme="minorHAnsi"/>
                <w:sz w:val="16"/>
                <w:szCs w:val="16"/>
              </w:rPr>
            </w:pPr>
            <w:r w:rsidRPr="00901B24">
              <w:rPr>
                <w:rFonts w:cstheme="minorHAnsi"/>
                <w:sz w:val="16"/>
                <w:szCs w:val="16"/>
              </w:rPr>
              <w:t>P: 0.979</w:t>
            </w:r>
          </w:p>
          <w:p w14:paraId="1A76F14F" w14:textId="77777777" w:rsidR="000D212E" w:rsidRPr="00901B24" w:rsidRDefault="000D212E" w:rsidP="00D71489">
            <w:pPr>
              <w:spacing w:after="0"/>
              <w:jc w:val="center"/>
              <w:rPr>
                <w:rFonts w:cstheme="minorHAnsi"/>
                <w:sz w:val="16"/>
                <w:szCs w:val="16"/>
              </w:rPr>
            </w:pPr>
            <w:r w:rsidRPr="00901B24">
              <w:rPr>
                <w:rFonts w:cstheme="minorHAnsi"/>
                <w:sz w:val="16"/>
                <w:szCs w:val="16"/>
              </w:rPr>
              <w:t>T: 1.148</w:t>
            </w:r>
          </w:p>
        </w:tc>
        <w:tc>
          <w:tcPr>
            <w:tcW w:w="494" w:type="dxa"/>
            <w:shd w:val="clear" w:color="auto" w:fill="F2F2F2" w:themeFill="background1" w:themeFillShade="F2"/>
            <w:textDirection w:val="btLr"/>
          </w:tcPr>
          <w:p w14:paraId="60142D47"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10/15-09/17</w:t>
            </w:r>
          </w:p>
        </w:tc>
        <w:tc>
          <w:tcPr>
            <w:tcW w:w="527" w:type="dxa"/>
            <w:shd w:val="clear" w:color="auto" w:fill="F2F2F2" w:themeFill="background1" w:themeFillShade="F2"/>
          </w:tcPr>
          <w:p w14:paraId="0119E4DF"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3" w:type="dxa"/>
            <w:shd w:val="clear" w:color="auto" w:fill="F2F2F2" w:themeFill="background1" w:themeFillShade="F2"/>
          </w:tcPr>
          <w:p w14:paraId="596DFDF3"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F2F2F2" w:themeFill="background1" w:themeFillShade="F2"/>
          </w:tcPr>
          <w:p w14:paraId="6BB4434B"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7" w:type="dxa"/>
            <w:gridSpan w:val="2"/>
            <w:shd w:val="clear" w:color="auto" w:fill="F2F2F2" w:themeFill="background1" w:themeFillShade="F2"/>
          </w:tcPr>
          <w:p w14:paraId="7D868EC0"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85" w:type="dxa"/>
            <w:shd w:val="clear" w:color="auto" w:fill="F2F2F2" w:themeFill="background1" w:themeFillShade="F2"/>
          </w:tcPr>
          <w:p w14:paraId="2E1F5B5B"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09" w:type="dxa"/>
            <w:shd w:val="clear" w:color="auto" w:fill="F2F2F2" w:themeFill="background1" w:themeFillShade="F2"/>
          </w:tcPr>
          <w:p w14:paraId="0400726D"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60" w:type="dxa"/>
            <w:shd w:val="clear" w:color="auto" w:fill="F2F2F2" w:themeFill="background1" w:themeFillShade="F2"/>
          </w:tcPr>
          <w:p w14:paraId="20327433"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58" w:type="dxa"/>
            <w:shd w:val="clear" w:color="auto" w:fill="F2F2F2" w:themeFill="background1" w:themeFillShade="F2"/>
          </w:tcPr>
          <w:p w14:paraId="4AA08FA2"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1" w:type="dxa"/>
            <w:shd w:val="clear" w:color="auto" w:fill="F2F2F2" w:themeFill="background1" w:themeFillShade="F2"/>
          </w:tcPr>
          <w:p w14:paraId="0CB32228"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59" w:type="dxa"/>
            <w:gridSpan w:val="2"/>
            <w:shd w:val="clear" w:color="auto" w:fill="F2F2F2" w:themeFill="background1" w:themeFillShade="F2"/>
          </w:tcPr>
          <w:p w14:paraId="4F320603"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F2F2F2" w:themeFill="background1" w:themeFillShade="F2"/>
          </w:tcPr>
          <w:p w14:paraId="4D1D84BE"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shd w:val="clear" w:color="auto" w:fill="F2F2F2" w:themeFill="background1" w:themeFillShade="F2"/>
          </w:tcPr>
          <w:p w14:paraId="007A5D32" w14:textId="77777777" w:rsidR="000D212E" w:rsidRPr="00901B24" w:rsidRDefault="000D212E" w:rsidP="00D71489">
            <w:pPr>
              <w:spacing w:after="0"/>
              <w:jc w:val="center"/>
              <w:rPr>
                <w:rFonts w:cstheme="minorHAnsi"/>
                <w:sz w:val="16"/>
                <w:szCs w:val="16"/>
              </w:rPr>
            </w:pPr>
            <w:r w:rsidRPr="00901B24">
              <w:rPr>
                <w:rFonts w:cstheme="minorHAnsi"/>
                <w:sz w:val="16"/>
                <w:szCs w:val="16"/>
              </w:rPr>
              <w:t>IA</w:t>
            </w:r>
          </w:p>
          <w:p w14:paraId="7155F76A"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0A019CD1"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7AE9ADF4"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p w14:paraId="71C35409" w14:textId="77777777" w:rsidR="000D212E" w:rsidRPr="00901B24" w:rsidRDefault="000D212E" w:rsidP="00D71489">
            <w:pPr>
              <w:spacing w:after="0"/>
              <w:jc w:val="center"/>
              <w:rPr>
                <w:rFonts w:cstheme="minorHAnsi"/>
                <w:sz w:val="16"/>
                <w:szCs w:val="16"/>
              </w:rPr>
            </w:pPr>
            <w:r w:rsidRPr="00901B24">
              <w:rPr>
                <w:rFonts w:cstheme="minorHAnsi"/>
                <w:sz w:val="16"/>
                <w:szCs w:val="16"/>
              </w:rPr>
              <w:t>FL</w:t>
            </w:r>
          </w:p>
        </w:tc>
        <w:tc>
          <w:tcPr>
            <w:tcW w:w="1652" w:type="dxa"/>
            <w:gridSpan w:val="2"/>
            <w:shd w:val="clear" w:color="auto" w:fill="F2F2F2" w:themeFill="background1" w:themeFillShade="F2"/>
          </w:tcPr>
          <w:p w14:paraId="6D7BDAC6" w14:textId="77777777" w:rsidR="000D212E" w:rsidRPr="00901B24" w:rsidRDefault="000D212E" w:rsidP="00D71489">
            <w:pPr>
              <w:spacing w:after="0"/>
              <w:rPr>
                <w:rFonts w:cstheme="minorHAnsi"/>
                <w:sz w:val="16"/>
                <w:szCs w:val="16"/>
              </w:rPr>
            </w:pPr>
            <w:r w:rsidRPr="00901B24">
              <w:rPr>
                <w:rFonts w:cstheme="minorHAnsi"/>
                <w:sz w:val="16"/>
                <w:szCs w:val="16"/>
              </w:rPr>
              <w:t>ALW, APR, Field visit</w:t>
            </w:r>
          </w:p>
        </w:tc>
        <w:tc>
          <w:tcPr>
            <w:tcW w:w="2501" w:type="dxa"/>
            <w:gridSpan w:val="2"/>
            <w:shd w:val="clear" w:color="auto" w:fill="F2F2F2" w:themeFill="background1" w:themeFillShade="F2"/>
          </w:tcPr>
          <w:p w14:paraId="4384C15C" w14:textId="77777777" w:rsidR="000D212E" w:rsidRPr="00901B24" w:rsidRDefault="000D212E" w:rsidP="000D212E">
            <w:pPr>
              <w:numPr>
                <w:ilvl w:val="0"/>
                <w:numId w:val="44"/>
              </w:numPr>
              <w:spacing w:after="0" w:line="240" w:lineRule="auto"/>
              <w:ind w:left="170" w:hanging="170"/>
              <w:rPr>
                <w:rFonts w:cstheme="minorHAnsi"/>
                <w:sz w:val="16"/>
                <w:szCs w:val="16"/>
              </w:rPr>
            </w:pPr>
            <w:r w:rsidRPr="00901B24">
              <w:rPr>
                <w:rFonts w:cstheme="minorHAnsi"/>
                <w:sz w:val="16"/>
                <w:szCs w:val="16"/>
              </w:rPr>
              <w:t>Family and sexual violence outreach to Safe Markets, sports sector and hospitality sectors.</w:t>
            </w:r>
          </w:p>
        </w:tc>
      </w:tr>
      <w:tr w:rsidR="000D212E" w:rsidRPr="009C64DE" w14:paraId="7A689EBE" w14:textId="77777777" w:rsidTr="00D71489">
        <w:trPr>
          <w:cantSplit/>
          <w:trHeight w:val="1134"/>
        </w:trPr>
        <w:tc>
          <w:tcPr>
            <w:tcW w:w="1825" w:type="dxa"/>
            <w:gridSpan w:val="2"/>
            <w:shd w:val="clear" w:color="auto" w:fill="auto"/>
          </w:tcPr>
          <w:p w14:paraId="6CE8196C" w14:textId="77777777" w:rsidR="000D212E" w:rsidRPr="00901B24" w:rsidRDefault="000D212E" w:rsidP="00D71489">
            <w:pPr>
              <w:spacing w:after="0"/>
              <w:rPr>
                <w:rFonts w:cstheme="minorHAnsi"/>
                <w:sz w:val="16"/>
                <w:szCs w:val="16"/>
              </w:rPr>
            </w:pPr>
            <w:r w:rsidRPr="00901B24">
              <w:rPr>
                <w:rFonts w:cstheme="minorHAnsi"/>
                <w:sz w:val="16"/>
                <w:szCs w:val="16"/>
              </w:rPr>
              <w:t>Communication strategies for social change against sorcery-related violence</w:t>
            </w:r>
          </w:p>
        </w:tc>
        <w:tc>
          <w:tcPr>
            <w:tcW w:w="929" w:type="dxa"/>
            <w:shd w:val="clear" w:color="auto" w:fill="auto"/>
          </w:tcPr>
          <w:p w14:paraId="1F243E4B" w14:textId="77777777" w:rsidR="000D212E" w:rsidRPr="00901B24" w:rsidRDefault="000D212E" w:rsidP="00D71489">
            <w:pPr>
              <w:spacing w:after="0"/>
              <w:jc w:val="center"/>
              <w:rPr>
                <w:rFonts w:cstheme="minorHAnsi"/>
                <w:sz w:val="16"/>
                <w:szCs w:val="16"/>
              </w:rPr>
            </w:pPr>
            <w:r w:rsidRPr="00901B24">
              <w:rPr>
                <w:rFonts w:cstheme="minorHAnsi"/>
                <w:sz w:val="16"/>
                <w:szCs w:val="16"/>
              </w:rPr>
              <w:t>P: 0.720</w:t>
            </w:r>
          </w:p>
          <w:p w14:paraId="4C76990A" w14:textId="77777777" w:rsidR="000D212E" w:rsidRPr="00901B24" w:rsidRDefault="000D212E" w:rsidP="00D71489">
            <w:pPr>
              <w:spacing w:after="0"/>
              <w:jc w:val="center"/>
              <w:rPr>
                <w:rFonts w:cstheme="minorHAnsi"/>
                <w:sz w:val="16"/>
                <w:szCs w:val="16"/>
              </w:rPr>
            </w:pPr>
            <w:r w:rsidRPr="00901B24">
              <w:rPr>
                <w:rFonts w:cstheme="minorHAnsi"/>
                <w:sz w:val="16"/>
                <w:szCs w:val="16"/>
              </w:rPr>
              <w:t>T: 0.896</w:t>
            </w:r>
          </w:p>
        </w:tc>
        <w:tc>
          <w:tcPr>
            <w:tcW w:w="494" w:type="dxa"/>
            <w:shd w:val="clear" w:color="auto" w:fill="auto"/>
            <w:textDirection w:val="btLr"/>
          </w:tcPr>
          <w:p w14:paraId="7CD9EDA5"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08-16-06/19</w:t>
            </w:r>
          </w:p>
        </w:tc>
        <w:tc>
          <w:tcPr>
            <w:tcW w:w="527" w:type="dxa"/>
            <w:shd w:val="clear" w:color="auto" w:fill="auto"/>
          </w:tcPr>
          <w:p w14:paraId="4F7ECB0D"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3" w:type="dxa"/>
            <w:shd w:val="clear" w:color="auto" w:fill="auto"/>
          </w:tcPr>
          <w:p w14:paraId="4E409228"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561" w:type="dxa"/>
            <w:gridSpan w:val="2"/>
            <w:shd w:val="clear" w:color="auto" w:fill="auto"/>
          </w:tcPr>
          <w:p w14:paraId="1E33D99B"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57" w:type="dxa"/>
            <w:gridSpan w:val="2"/>
            <w:shd w:val="clear" w:color="auto" w:fill="auto"/>
          </w:tcPr>
          <w:p w14:paraId="462FD751"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685" w:type="dxa"/>
            <w:shd w:val="clear" w:color="auto" w:fill="auto"/>
          </w:tcPr>
          <w:p w14:paraId="34640742"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09" w:type="dxa"/>
          </w:tcPr>
          <w:p w14:paraId="7C7737BB"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0" w:type="dxa"/>
          </w:tcPr>
          <w:p w14:paraId="04A1E916" w14:textId="77777777" w:rsidR="000D212E" w:rsidRPr="00901B24" w:rsidRDefault="000D212E" w:rsidP="00D71489">
            <w:pPr>
              <w:spacing w:after="0"/>
              <w:jc w:val="center"/>
              <w:rPr>
                <w:rFonts w:cstheme="minorHAnsi"/>
                <w:sz w:val="16"/>
                <w:szCs w:val="16"/>
              </w:rPr>
            </w:pPr>
            <w:r w:rsidRPr="00901B24">
              <w:rPr>
                <w:rFonts w:cstheme="minorHAnsi"/>
                <w:color w:val="FFC000"/>
                <w:sz w:val="16"/>
                <w:szCs w:val="16"/>
              </w:rPr>
              <w:sym w:font="Webdings" w:char="F06E"/>
            </w:r>
          </w:p>
        </w:tc>
        <w:tc>
          <w:tcPr>
            <w:tcW w:w="558" w:type="dxa"/>
          </w:tcPr>
          <w:p w14:paraId="5277B70D"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61" w:type="dxa"/>
          </w:tcPr>
          <w:p w14:paraId="55B64131" w14:textId="77777777" w:rsidR="000D212E" w:rsidRPr="00901B24" w:rsidRDefault="000D212E" w:rsidP="00D71489">
            <w:pPr>
              <w:spacing w:after="0"/>
              <w:jc w:val="center"/>
              <w:rPr>
                <w:rFonts w:cstheme="minorHAnsi"/>
                <w:sz w:val="16"/>
                <w:szCs w:val="16"/>
              </w:rPr>
            </w:pPr>
            <w:r w:rsidRPr="00901B24">
              <w:rPr>
                <w:rFonts w:cstheme="minorHAnsi"/>
                <w:color w:val="808080" w:themeColor="background1" w:themeShade="80"/>
                <w:sz w:val="16"/>
                <w:szCs w:val="16"/>
              </w:rPr>
              <w:sym w:font="Webdings" w:char="F06E"/>
            </w:r>
          </w:p>
        </w:tc>
        <w:tc>
          <w:tcPr>
            <w:tcW w:w="559" w:type="dxa"/>
            <w:gridSpan w:val="2"/>
          </w:tcPr>
          <w:p w14:paraId="4BEFDBFA"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492" w:type="dxa"/>
            <w:shd w:val="clear" w:color="auto" w:fill="auto"/>
          </w:tcPr>
          <w:p w14:paraId="4BD6E43B" w14:textId="77777777" w:rsidR="000D212E" w:rsidRPr="00901B24" w:rsidRDefault="000D212E" w:rsidP="00D71489">
            <w:pPr>
              <w:spacing w:after="0"/>
              <w:jc w:val="center"/>
              <w:rPr>
                <w:rFonts w:cstheme="minorHAnsi"/>
                <w:sz w:val="16"/>
                <w:szCs w:val="16"/>
              </w:rPr>
            </w:pPr>
            <w:r w:rsidRPr="00901B24">
              <w:rPr>
                <w:rFonts w:cstheme="minorHAnsi"/>
                <w:color w:val="92D050"/>
                <w:sz w:val="16"/>
                <w:szCs w:val="16"/>
              </w:rPr>
              <w:sym w:font="Webdings" w:char="F06E"/>
            </w:r>
          </w:p>
        </w:tc>
        <w:tc>
          <w:tcPr>
            <w:tcW w:w="666" w:type="dxa"/>
          </w:tcPr>
          <w:p w14:paraId="0DFE802E" w14:textId="77777777" w:rsidR="000D212E" w:rsidRPr="00901B24" w:rsidRDefault="000D212E" w:rsidP="00D71489">
            <w:pPr>
              <w:spacing w:after="0"/>
              <w:jc w:val="center"/>
              <w:rPr>
                <w:rFonts w:cstheme="minorHAnsi"/>
                <w:sz w:val="16"/>
                <w:szCs w:val="16"/>
              </w:rPr>
            </w:pPr>
            <w:r w:rsidRPr="00901B24">
              <w:rPr>
                <w:rFonts w:cstheme="minorHAnsi"/>
                <w:sz w:val="16"/>
                <w:szCs w:val="16"/>
              </w:rPr>
              <w:t>IA</w:t>
            </w:r>
          </w:p>
          <w:p w14:paraId="778828E5"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3D95BE45"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34B13841" w14:textId="77777777" w:rsidR="000D212E" w:rsidRPr="00901B24" w:rsidRDefault="000D212E" w:rsidP="00D71489">
            <w:pPr>
              <w:spacing w:after="0"/>
              <w:jc w:val="center"/>
              <w:rPr>
                <w:rFonts w:cstheme="minorHAnsi"/>
                <w:sz w:val="16"/>
                <w:szCs w:val="16"/>
              </w:rPr>
            </w:pPr>
            <w:r w:rsidRPr="00901B24">
              <w:rPr>
                <w:rFonts w:cstheme="minorHAnsi"/>
                <w:sz w:val="16"/>
                <w:szCs w:val="16"/>
              </w:rPr>
              <w:t>GV</w:t>
            </w:r>
          </w:p>
          <w:p w14:paraId="0DC7F1A1" w14:textId="77777777" w:rsidR="000D212E" w:rsidRPr="00901B24" w:rsidRDefault="000D212E" w:rsidP="00D71489">
            <w:pPr>
              <w:spacing w:after="0"/>
              <w:jc w:val="center"/>
              <w:rPr>
                <w:rFonts w:cstheme="minorHAnsi"/>
                <w:b/>
                <w:sz w:val="16"/>
                <w:szCs w:val="16"/>
              </w:rPr>
            </w:pPr>
            <w:r w:rsidRPr="00901B24">
              <w:rPr>
                <w:rFonts w:cstheme="minorHAnsi"/>
                <w:sz w:val="16"/>
                <w:szCs w:val="16"/>
              </w:rPr>
              <w:t>FL</w:t>
            </w:r>
          </w:p>
        </w:tc>
        <w:tc>
          <w:tcPr>
            <w:tcW w:w="1652" w:type="dxa"/>
            <w:gridSpan w:val="2"/>
            <w:shd w:val="clear" w:color="auto" w:fill="auto"/>
          </w:tcPr>
          <w:p w14:paraId="4A8D6310" w14:textId="77777777" w:rsidR="000D212E" w:rsidRPr="00901B24" w:rsidRDefault="000D212E" w:rsidP="00D71489">
            <w:pPr>
              <w:spacing w:after="0"/>
              <w:rPr>
                <w:rFonts w:cstheme="minorHAnsi"/>
                <w:sz w:val="16"/>
                <w:szCs w:val="16"/>
              </w:rPr>
            </w:pPr>
            <w:r w:rsidRPr="00901B24">
              <w:rPr>
                <w:rFonts w:cstheme="minorHAnsi"/>
                <w:sz w:val="16"/>
                <w:szCs w:val="16"/>
              </w:rPr>
              <w:t>ALW, APR, http://tiny.cc/9u7ily</w:t>
            </w:r>
          </w:p>
        </w:tc>
        <w:tc>
          <w:tcPr>
            <w:tcW w:w="2501" w:type="dxa"/>
            <w:gridSpan w:val="2"/>
            <w:shd w:val="clear" w:color="auto" w:fill="auto"/>
          </w:tcPr>
          <w:p w14:paraId="2D1E31C8" w14:textId="77777777" w:rsidR="000D212E" w:rsidRPr="00901B24" w:rsidRDefault="000D212E" w:rsidP="00D71489">
            <w:pPr>
              <w:spacing w:after="0"/>
              <w:rPr>
                <w:rFonts w:cstheme="minorHAnsi"/>
                <w:sz w:val="16"/>
                <w:szCs w:val="16"/>
              </w:rPr>
            </w:pPr>
          </w:p>
        </w:tc>
      </w:tr>
      <w:tr w:rsidR="000D212E" w:rsidRPr="009C64DE" w14:paraId="42511A62" w14:textId="77777777" w:rsidTr="00D71489">
        <w:trPr>
          <w:cantSplit/>
          <w:trHeight w:val="1134"/>
        </w:trPr>
        <w:tc>
          <w:tcPr>
            <w:tcW w:w="1825" w:type="dxa"/>
            <w:gridSpan w:val="2"/>
            <w:shd w:val="clear" w:color="auto" w:fill="auto"/>
          </w:tcPr>
          <w:p w14:paraId="1A9EDE1B" w14:textId="77777777" w:rsidR="000D212E" w:rsidRPr="00901B24" w:rsidRDefault="000D212E" w:rsidP="00D71489">
            <w:pPr>
              <w:spacing w:after="0"/>
              <w:rPr>
                <w:rFonts w:cstheme="minorHAnsi"/>
                <w:sz w:val="16"/>
                <w:szCs w:val="16"/>
              </w:rPr>
            </w:pPr>
            <w:r w:rsidRPr="00901B24">
              <w:rPr>
                <w:rFonts w:cstheme="minorHAnsi"/>
                <w:sz w:val="16"/>
                <w:szCs w:val="16"/>
              </w:rPr>
              <w:t>Improving state &amp; non-state interventions in overcoming sorcery accusations-related violence in Papua New Guinea</w:t>
            </w:r>
          </w:p>
        </w:tc>
        <w:tc>
          <w:tcPr>
            <w:tcW w:w="929" w:type="dxa"/>
            <w:shd w:val="clear" w:color="auto" w:fill="auto"/>
          </w:tcPr>
          <w:p w14:paraId="5BBB67AE" w14:textId="77777777" w:rsidR="000D212E" w:rsidRPr="00901B24" w:rsidRDefault="000D212E" w:rsidP="00D71489">
            <w:pPr>
              <w:spacing w:after="0"/>
              <w:jc w:val="center"/>
              <w:rPr>
                <w:rFonts w:cstheme="minorHAnsi"/>
                <w:sz w:val="16"/>
                <w:szCs w:val="16"/>
              </w:rPr>
            </w:pPr>
            <w:r w:rsidRPr="00901B24">
              <w:rPr>
                <w:rFonts w:cstheme="minorHAnsi"/>
                <w:sz w:val="16"/>
                <w:szCs w:val="16"/>
              </w:rPr>
              <w:t>P: 1.059</w:t>
            </w:r>
          </w:p>
          <w:p w14:paraId="3F856F0E" w14:textId="77777777" w:rsidR="000D212E" w:rsidRPr="00901B24" w:rsidRDefault="000D212E" w:rsidP="00D71489">
            <w:pPr>
              <w:spacing w:after="0"/>
              <w:jc w:val="center"/>
              <w:rPr>
                <w:rFonts w:cstheme="minorHAnsi"/>
                <w:sz w:val="16"/>
                <w:szCs w:val="16"/>
              </w:rPr>
            </w:pPr>
            <w:r w:rsidRPr="00901B24">
              <w:rPr>
                <w:rFonts w:cstheme="minorHAnsi"/>
                <w:sz w:val="16"/>
                <w:szCs w:val="16"/>
              </w:rPr>
              <w:t>T: 1.867</w:t>
            </w:r>
          </w:p>
        </w:tc>
        <w:tc>
          <w:tcPr>
            <w:tcW w:w="494" w:type="dxa"/>
            <w:shd w:val="clear" w:color="auto" w:fill="auto"/>
            <w:textDirection w:val="btLr"/>
          </w:tcPr>
          <w:p w14:paraId="7D0234B0" w14:textId="77777777" w:rsidR="000D212E" w:rsidRPr="00901B24" w:rsidRDefault="000D212E" w:rsidP="00D71489">
            <w:pPr>
              <w:spacing w:after="0"/>
              <w:ind w:left="113" w:right="113"/>
              <w:jc w:val="center"/>
              <w:rPr>
                <w:rFonts w:cstheme="minorHAnsi"/>
                <w:sz w:val="16"/>
                <w:szCs w:val="16"/>
              </w:rPr>
            </w:pPr>
            <w:r w:rsidRPr="00901B24">
              <w:rPr>
                <w:rFonts w:cstheme="minorHAnsi"/>
                <w:sz w:val="16"/>
                <w:szCs w:val="16"/>
              </w:rPr>
              <w:t>09/16-06/20</w:t>
            </w:r>
          </w:p>
        </w:tc>
        <w:tc>
          <w:tcPr>
            <w:tcW w:w="527" w:type="dxa"/>
            <w:shd w:val="clear" w:color="auto" w:fill="auto"/>
          </w:tcPr>
          <w:p w14:paraId="58AC4483" w14:textId="77777777" w:rsidR="000D212E" w:rsidRPr="00901B24" w:rsidRDefault="000D212E" w:rsidP="00D71489">
            <w:pPr>
              <w:spacing w:after="0"/>
              <w:jc w:val="center"/>
              <w:rPr>
                <w:rFonts w:cstheme="minorHAnsi"/>
                <w:color w:val="92D050"/>
                <w:sz w:val="16"/>
                <w:szCs w:val="16"/>
              </w:rPr>
            </w:pPr>
            <w:r w:rsidRPr="00901B24">
              <w:rPr>
                <w:rFonts w:cstheme="minorHAnsi"/>
                <w:color w:val="92D050"/>
                <w:sz w:val="16"/>
                <w:szCs w:val="16"/>
              </w:rPr>
              <w:sym w:font="Webdings" w:char="F06E"/>
            </w:r>
          </w:p>
        </w:tc>
        <w:tc>
          <w:tcPr>
            <w:tcW w:w="563" w:type="dxa"/>
            <w:shd w:val="clear" w:color="auto" w:fill="auto"/>
          </w:tcPr>
          <w:p w14:paraId="63CD4A1A" w14:textId="77777777" w:rsidR="000D212E" w:rsidRPr="00901B24" w:rsidRDefault="000D212E" w:rsidP="00D71489">
            <w:pPr>
              <w:spacing w:after="0"/>
              <w:jc w:val="center"/>
              <w:rPr>
                <w:rFonts w:cstheme="minorHAnsi"/>
                <w:color w:val="92D050"/>
                <w:sz w:val="16"/>
                <w:szCs w:val="16"/>
              </w:rPr>
            </w:pPr>
            <w:r w:rsidRPr="00901B24">
              <w:rPr>
                <w:rFonts w:cstheme="minorHAnsi"/>
                <w:color w:val="92D050"/>
                <w:sz w:val="16"/>
                <w:szCs w:val="16"/>
              </w:rPr>
              <w:sym w:font="Webdings" w:char="F06E"/>
            </w:r>
          </w:p>
        </w:tc>
        <w:tc>
          <w:tcPr>
            <w:tcW w:w="561" w:type="dxa"/>
            <w:gridSpan w:val="2"/>
            <w:shd w:val="clear" w:color="auto" w:fill="auto"/>
          </w:tcPr>
          <w:p w14:paraId="55A0B297" w14:textId="77777777" w:rsidR="000D212E" w:rsidRPr="00901B24" w:rsidRDefault="000D212E" w:rsidP="00D71489">
            <w:pPr>
              <w:spacing w:after="0"/>
              <w:jc w:val="center"/>
              <w:rPr>
                <w:rFonts w:cstheme="minorHAnsi"/>
                <w:color w:val="808080" w:themeColor="background1" w:themeShade="80"/>
                <w:sz w:val="16"/>
                <w:szCs w:val="16"/>
              </w:rPr>
            </w:pPr>
            <w:r w:rsidRPr="00901B24">
              <w:rPr>
                <w:rFonts w:cstheme="minorHAnsi"/>
                <w:color w:val="808080" w:themeColor="background1" w:themeShade="80"/>
                <w:sz w:val="16"/>
                <w:szCs w:val="16"/>
              </w:rPr>
              <w:sym w:font="Webdings" w:char="F06E"/>
            </w:r>
          </w:p>
        </w:tc>
        <w:tc>
          <w:tcPr>
            <w:tcW w:w="557" w:type="dxa"/>
            <w:gridSpan w:val="2"/>
            <w:shd w:val="clear" w:color="auto" w:fill="auto"/>
          </w:tcPr>
          <w:p w14:paraId="10F04152" w14:textId="77777777" w:rsidR="000D212E" w:rsidRPr="00901B24" w:rsidRDefault="000D212E" w:rsidP="00D71489">
            <w:pPr>
              <w:spacing w:after="0"/>
              <w:jc w:val="center"/>
              <w:rPr>
                <w:rFonts w:cstheme="minorHAnsi"/>
                <w:color w:val="808080" w:themeColor="background1" w:themeShade="80"/>
                <w:sz w:val="16"/>
                <w:szCs w:val="16"/>
              </w:rPr>
            </w:pPr>
            <w:r w:rsidRPr="00901B24">
              <w:rPr>
                <w:rFonts w:cstheme="minorHAnsi"/>
                <w:color w:val="808080" w:themeColor="background1" w:themeShade="80"/>
                <w:sz w:val="16"/>
                <w:szCs w:val="16"/>
              </w:rPr>
              <w:sym w:font="Webdings" w:char="F06E"/>
            </w:r>
          </w:p>
        </w:tc>
        <w:tc>
          <w:tcPr>
            <w:tcW w:w="685" w:type="dxa"/>
            <w:shd w:val="clear" w:color="auto" w:fill="auto"/>
          </w:tcPr>
          <w:p w14:paraId="6C06A0EE" w14:textId="77777777" w:rsidR="000D212E" w:rsidRPr="00901B24" w:rsidRDefault="000D212E" w:rsidP="00D71489">
            <w:pPr>
              <w:spacing w:after="0"/>
              <w:jc w:val="center"/>
              <w:rPr>
                <w:rFonts w:cstheme="minorHAnsi"/>
                <w:color w:val="808080" w:themeColor="background1" w:themeShade="80"/>
                <w:sz w:val="16"/>
                <w:szCs w:val="16"/>
              </w:rPr>
            </w:pPr>
            <w:r w:rsidRPr="00901B24">
              <w:rPr>
                <w:rFonts w:cstheme="minorHAnsi"/>
                <w:color w:val="FFC000"/>
                <w:sz w:val="16"/>
                <w:szCs w:val="16"/>
              </w:rPr>
              <w:sym w:font="Webdings" w:char="F06E"/>
            </w:r>
          </w:p>
        </w:tc>
        <w:tc>
          <w:tcPr>
            <w:tcW w:w="509" w:type="dxa"/>
          </w:tcPr>
          <w:p w14:paraId="5558C8DD" w14:textId="77777777" w:rsidR="000D212E" w:rsidRPr="00901B24" w:rsidRDefault="000D212E" w:rsidP="00D71489">
            <w:pPr>
              <w:spacing w:after="0"/>
              <w:jc w:val="center"/>
              <w:rPr>
                <w:rFonts w:cstheme="minorHAnsi"/>
                <w:color w:val="808080" w:themeColor="background1" w:themeShade="80"/>
                <w:sz w:val="16"/>
                <w:szCs w:val="16"/>
              </w:rPr>
            </w:pPr>
            <w:r w:rsidRPr="00901B24">
              <w:rPr>
                <w:rFonts w:cstheme="minorHAnsi"/>
                <w:color w:val="FFC000"/>
                <w:sz w:val="16"/>
                <w:szCs w:val="16"/>
              </w:rPr>
              <w:sym w:font="Webdings" w:char="F06E"/>
            </w:r>
          </w:p>
        </w:tc>
        <w:tc>
          <w:tcPr>
            <w:tcW w:w="560" w:type="dxa"/>
          </w:tcPr>
          <w:p w14:paraId="4A1EB09C" w14:textId="77777777" w:rsidR="000D212E" w:rsidRPr="00901B24" w:rsidRDefault="000D212E" w:rsidP="00D71489">
            <w:pPr>
              <w:spacing w:after="0"/>
              <w:jc w:val="center"/>
              <w:rPr>
                <w:rFonts w:cstheme="minorHAnsi"/>
                <w:color w:val="FFC000"/>
                <w:sz w:val="16"/>
                <w:szCs w:val="16"/>
              </w:rPr>
            </w:pPr>
            <w:r w:rsidRPr="00901B24">
              <w:rPr>
                <w:rFonts w:cstheme="minorHAnsi"/>
                <w:color w:val="92D050"/>
                <w:sz w:val="16"/>
                <w:szCs w:val="16"/>
              </w:rPr>
              <w:sym w:font="Webdings" w:char="F06E"/>
            </w:r>
          </w:p>
        </w:tc>
        <w:tc>
          <w:tcPr>
            <w:tcW w:w="558" w:type="dxa"/>
          </w:tcPr>
          <w:p w14:paraId="166A20D9" w14:textId="77777777" w:rsidR="000D212E" w:rsidRPr="00901B24" w:rsidRDefault="000D212E" w:rsidP="00D71489">
            <w:pPr>
              <w:spacing w:after="0"/>
              <w:jc w:val="center"/>
              <w:rPr>
                <w:rFonts w:cstheme="minorHAnsi"/>
                <w:color w:val="FFC000"/>
                <w:sz w:val="16"/>
                <w:szCs w:val="16"/>
              </w:rPr>
            </w:pPr>
            <w:r w:rsidRPr="00901B24">
              <w:rPr>
                <w:rFonts w:cstheme="minorHAnsi"/>
                <w:color w:val="808080" w:themeColor="background1" w:themeShade="80"/>
                <w:sz w:val="16"/>
                <w:szCs w:val="16"/>
              </w:rPr>
              <w:sym w:font="Webdings" w:char="F06E"/>
            </w:r>
          </w:p>
        </w:tc>
        <w:tc>
          <w:tcPr>
            <w:tcW w:w="561" w:type="dxa"/>
          </w:tcPr>
          <w:p w14:paraId="007AE5F3" w14:textId="77777777" w:rsidR="000D212E" w:rsidRPr="00901B24" w:rsidRDefault="000D212E" w:rsidP="00D71489">
            <w:pPr>
              <w:spacing w:after="0"/>
              <w:jc w:val="center"/>
              <w:rPr>
                <w:rFonts w:cstheme="minorHAnsi"/>
                <w:color w:val="808080" w:themeColor="background1" w:themeShade="80"/>
                <w:sz w:val="16"/>
                <w:szCs w:val="16"/>
              </w:rPr>
            </w:pPr>
            <w:r w:rsidRPr="00901B24">
              <w:rPr>
                <w:rFonts w:cstheme="minorHAnsi"/>
                <w:color w:val="808080" w:themeColor="background1" w:themeShade="80"/>
                <w:sz w:val="16"/>
                <w:szCs w:val="16"/>
              </w:rPr>
              <w:sym w:font="Webdings" w:char="F06E"/>
            </w:r>
          </w:p>
        </w:tc>
        <w:tc>
          <w:tcPr>
            <w:tcW w:w="559" w:type="dxa"/>
            <w:gridSpan w:val="2"/>
          </w:tcPr>
          <w:p w14:paraId="05D448D6" w14:textId="77777777" w:rsidR="000D212E" w:rsidRPr="00901B24" w:rsidRDefault="000D212E" w:rsidP="00D71489">
            <w:pPr>
              <w:spacing w:after="0"/>
              <w:jc w:val="center"/>
              <w:rPr>
                <w:rFonts w:cstheme="minorHAnsi"/>
                <w:color w:val="92D050"/>
                <w:sz w:val="16"/>
                <w:szCs w:val="16"/>
              </w:rPr>
            </w:pPr>
            <w:r w:rsidRPr="00901B24">
              <w:rPr>
                <w:rFonts w:cstheme="minorHAnsi"/>
                <w:color w:val="FFC000"/>
                <w:sz w:val="16"/>
                <w:szCs w:val="16"/>
              </w:rPr>
              <w:sym w:font="Webdings" w:char="F06E"/>
            </w:r>
          </w:p>
        </w:tc>
        <w:tc>
          <w:tcPr>
            <w:tcW w:w="492" w:type="dxa"/>
            <w:shd w:val="clear" w:color="auto" w:fill="auto"/>
          </w:tcPr>
          <w:p w14:paraId="3BFAFE01" w14:textId="77777777" w:rsidR="000D212E" w:rsidRPr="00901B24" w:rsidRDefault="000D212E" w:rsidP="00D71489">
            <w:pPr>
              <w:spacing w:after="0"/>
              <w:jc w:val="center"/>
              <w:rPr>
                <w:rFonts w:cstheme="minorHAnsi"/>
                <w:color w:val="92D050"/>
                <w:sz w:val="16"/>
                <w:szCs w:val="16"/>
              </w:rPr>
            </w:pPr>
            <w:r w:rsidRPr="00901B24">
              <w:rPr>
                <w:rFonts w:cstheme="minorHAnsi"/>
                <w:color w:val="92D050"/>
                <w:sz w:val="16"/>
                <w:szCs w:val="16"/>
              </w:rPr>
              <w:sym w:font="Webdings" w:char="F06E"/>
            </w:r>
          </w:p>
        </w:tc>
        <w:tc>
          <w:tcPr>
            <w:tcW w:w="666" w:type="dxa"/>
          </w:tcPr>
          <w:p w14:paraId="26EF3D8C" w14:textId="77777777" w:rsidR="000D212E" w:rsidRPr="00901B24" w:rsidRDefault="000D212E" w:rsidP="00D71489">
            <w:pPr>
              <w:spacing w:after="0"/>
              <w:jc w:val="center"/>
              <w:rPr>
                <w:rFonts w:cstheme="minorHAnsi"/>
                <w:sz w:val="16"/>
                <w:szCs w:val="16"/>
              </w:rPr>
            </w:pPr>
            <w:r w:rsidRPr="00901B24">
              <w:rPr>
                <w:rFonts w:cstheme="minorHAnsi"/>
                <w:sz w:val="16"/>
                <w:szCs w:val="16"/>
              </w:rPr>
              <w:t>IA</w:t>
            </w:r>
          </w:p>
          <w:p w14:paraId="4318DB88" w14:textId="77777777" w:rsidR="000D212E" w:rsidRPr="00901B24" w:rsidRDefault="000D212E" w:rsidP="00D71489">
            <w:pPr>
              <w:spacing w:after="0"/>
              <w:jc w:val="center"/>
              <w:rPr>
                <w:rFonts w:cstheme="minorHAnsi"/>
                <w:sz w:val="16"/>
                <w:szCs w:val="16"/>
              </w:rPr>
            </w:pPr>
            <w:r w:rsidRPr="00901B24">
              <w:rPr>
                <w:rFonts w:cstheme="minorHAnsi"/>
                <w:sz w:val="16"/>
                <w:szCs w:val="16"/>
              </w:rPr>
              <w:t>IN</w:t>
            </w:r>
          </w:p>
          <w:p w14:paraId="2BAAC8AC" w14:textId="77777777" w:rsidR="000D212E" w:rsidRPr="00901B24" w:rsidRDefault="000D212E" w:rsidP="00D71489">
            <w:pPr>
              <w:spacing w:after="0"/>
              <w:jc w:val="center"/>
              <w:rPr>
                <w:rFonts w:cstheme="minorHAnsi"/>
                <w:sz w:val="16"/>
                <w:szCs w:val="16"/>
              </w:rPr>
            </w:pPr>
            <w:r w:rsidRPr="00901B24">
              <w:rPr>
                <w:rFonts w:cstheme="minorHAnsi"/>
                <w:sz w:val="16"/>
                <w:szCs w:val="16"/>
              </w:rPr>
              <w:t>IO</w:t>
            </w:r>
          </w:p>
          <w:p w14:paraId="51E14746" w14:textId="77777777" w:rsidR="000D212E" w:rsidRPr="00901B24" w:rsidRDefault="000D212E" w:rsidP="00D71489">
            <w:pPr>
              <w:spacing w:after="0"/>
              <w:jc w:val="center"/>
              <w:rPr>
                <w:rFonts w:cstheme="minorHAnsi"/>
                <w:b/>
                <w:sz w:val="16"/>
                <w:szCs w:val="16"/>
              </w:rPr>
            </w:pPr>
            <w:r w:rsidRPr="00901B24">
              <w:rPr>
                <w:rFonts w:cstheme="minorHAnsi"/>
                <w:sz w:val="16"/>
                <w:szCs w:val="16"/>
              </w:rPr>
              <w:t>GV</w:t>
            </w:r>
          </w:p>
        </w:tc>
        <w:tc>
          <w:tcPr>
            <w:tcW w:w="1652" w:type="dxa"/>
            <w:gridSpan w:val="2"/>
            <w:shd w:val="clear" w:color="auto" w:fill="auto"/>
          </w:tcPr>
          <w:p w14:paraId="4A782BA2" w14:textId="77777777" w:rsidR="000D212E" w:rsidRPr="00901B24" w:rsidRDefault="000D212E" w:rsidP="00D71489">
            <w:pPr>
              <w:spacing w:after="0"/>
              <w:rPr>
                <w:rFonts w:cstheme="minorHAnsi"/>
                <w:sz w:val="16"/>
                <w:szCs w:val="16"/>
              </w:rPr>
            </w:pPr>
            <w:r w:rsidRPr="00901B24">
              <w:rPr>
                <w:rFonts w:cstheme="minorHAnsi"/>
                <w:sz w:val="16"/>
                <w:szCs w:val="16"/>
              </w:rPr>
              <w:t>APR, http://tiny.cc/agcjly</w:t>
            </w:r>
          </w:p>
        </w:tc>
        <w:tc>
          <w:tcPr>
            <w:tcW w:w="2501" w:type="dxa"/>
            <w:gridSpan w:val="2"/>
            <w:shd w:val="clear" w:color="auto" w:fill="auto"/>
          </w:tcPr>
          <w:p w14:paraId="7F2ED292" w14:textId="77777777" w:rsidR="000D212E" w:rsidRPr="00901B24" w:rsidRDefault="000D212E" w:rsidP="00D71489">
            <w:pPr>
              <w:spacing w:after="0"/>
              <w:rPr>
                <w:rFonts w:cstheme="minorHAnsi"/>
                <w:sz w:val="16"/>
                <w:szCs w:val="16"/>
              </w:rPr>
            </w:pPr>
          </w:p>
        </w:tc>
      </w:tr>
    </w:tbl>
    <w:p w14:paraId="3C6DF872" w14:textId="77777777" w:rsidR="000D212E" w:rsidRDefault="000D212E" w:rsidP="000D212E"/>
    <w:p w14:paraId="61E0F4E5" w14:textId="77777777" w:rsidR="000D212E" w:rsidRPr="003B4A70" w:rsidRDefault="000D212E" w:rsidP="000D212E">
      <w:pPr>
        <w:rPr>
          <w:lang w:val="fr-FR"/>
        </w:rPr>
        <w:sectPr w:rsidR="000D212E" w:rsidRPr="003B4A70" w:rsidSect="00D71489">
          <w:pgSz w:w="16838" w:h="11906" w:orient="landscape"/>
          <w:pgMar w:top="1440" w:right="1080" w:bottom="1440" w:left="1080" w:header="624" w:footer="1077" w:gutter="0"/>
          <w:cols w:space="708"/>
          <w:docGrid w:linePitch="360"/>
        </w:sectPr>
      </w:pPr>
    </w:p>
    <w:p w14:paraId="340E939E" w14:textId="3AC5607D" w:rsidR="00D71489" w:rsidRDefault="002D687A" w:rsidP="002D687A">
      <w:pPr>
        <w:pStyle w:val="Caption"/>
      </w:pPr>
      <w:bookmarkStart w:id="211" w:name="_Ref499129558"/>
      <w:bookmarkStart w:id="212" w:name="_Ref499129551"/>
      <w:bookmarkStart w:id="213" w:name="_Toc499195258"/>
      <w:bookmarkStart w:id="214" w:name="_Ref486336514"/>
      <w:bookmarkStart w:id="215" w:name="_Ref486336506"/>
      <w:r>
        <w:lastRenderedPageBreak/>
        <w:t xml:space="preserve">Table </w:t>
      </w:r>
      <w:r>
        <w:fldChar w:fldCharType="begin"/>
      </w:r>
      <w:r>
        <w:instrText xml:space="preserve"> SEQ Table \* ARABIC </w:instrText>
      </w:r>
      <w:r>
        <w:fldChar w:fldCharType="separate"/>
      </w:r>
      <w:r>
        <w:rPr>
          <w:noProof/>
        </w:rPr>
        <w:t>10</w:t>
      </w:r>
      <w:r>
        <w:fldChar w:fldCharType="end"/>
      </w:r>
      <w:bookmarkEnd w:id="211"/>
      <w:r w:rsidR="00296625">
        <w:t>: Progress in learning and u</w:t>
      </w:r>
      <w:r w:rsidR="00D71489">
        <w:t>nderstanding</w:t>
      </w:r>
      <w:r w:rsidR="00523016">
        <w:rPr>
          <w:rStyle w:val="FootnoteReference"/>
        </w:rPr>
        <w:footnoteReference w:id="131"/>
      </w:r>
      <w:bookmarkEnd w:id="212"/>
      <w:bookmarkEnd w:id="21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6397"/>
        <w:gridCol w:w="434"/>
        <w:gridCol w:w="434"/>
        <w:gridCol w:w="439"/>
        <w:gridCol w:w="439"/>
        <w:gridCol w:w="439"/>
        <w:gridCol w:w="434"/>
      </w:tblGrid>
      <w:tr w:rsidR="00D71489" w:rsidRPr="00A042F5" w14:paraId="478CBBD5" w14:textId="77777777" w:rsidTr="00D71489">
        <w:trPr>
          <w:cantSplit/>
          <w:trHeight w:val="1247"/>
          <w:tblHeader/>
        </w:trPr>
        <w:tc>
          <w:tcPr>
            <w:tcW w:w="3594" w:type="pct"/>
            <w:shd w:val="clear" w:color="auto" w:fill="auto"/>
            <w:vAlign w:val="center"/>
          </w:tcPr>
          <w:p w14:paraId="144C09D3" w14:textId="77777777" w:rsidR="00D71489" w:rsidRPr="00A042F5" w:rsidRDefault="00D71489" w:rsidP="00D71489">
            <w:pPr>
              <w:spacing w:after="0"/>
              <w:rPr>
                <w:rFonts w:cs="Arial"/>
                <w:b/>
                <w:sz w:val="16"/>
                <w:szCs w:val="16"/>
              </w:rPr>
            </w:pPr>
            <w:r w:rsidRPr="00A042F5">
              <w:rPr>
                <w:rFonts w:cs="Arial"/>
                <w:b/>
                <w:sz w:val="16"/>
                <w:szCs w:val="16"/>
              </w:rPr>
              <w:t>Investment Title</w:t>
            </w:r>
          </w:p>
        </w:tc>
        <w:tc>
          <w:tcPr>
            <w:tcW w:w="225" w:type="pct"/>
            <w:shd w:val="clear" w:color="auto" w:fill="auto"/>
            <w:textDirection w:val="btLr"/>
            <w:vAlign w:val="center"/>
          </w:tcPr>
          <w:p w14:paraId="4421A750" w14:textId="77777777" w:rsidR="00D71489" w:rsidRPr="00A042F5" w:rsidRDefault="00D71489" w:rsidP="00D71489">
            <w:pPr>
              <w:spacing w:after="0"/>
              <w:ind w:left="113" w:right="113"/>
              <w:rPr>
                <w:rFonts w:cs="Arial"/>
                <w:b/>
                <w:sz w:val="16"/>
                <w:szCs w:val="16"/>
              </w:rPr>
            </w:pPr>
            <w:r w:rsidRPr="00A042F5">
              <w:rPr>
                <w:rFonts w:cs="Arial"/>
                <w:b/>
                <w:sz w:val="16"/>
                <w:szCs w:val="16"/>
              </w:rPr>
              <w:t xml:space="preserve">Knowledge </w:t>
            </w:r>
          </w:p>
        </w:tc>
        <w:tc>
          <w:tcPr>
            <w:tcW w:w="225" w:type="pct"/>
            <w:shd w:val="clear" w:color="auto" w:fill="auto"/>
            <w:textDirection w:val="btLr"/>
            <w:vAlign w:val="center"/>
          </w:tcPr>
          <w:p w14:paraId="5A1C82B9" w14:textId="77777777" w:rsidR="00D71489" w:rsidRPr="00A042F5" w:rsidRDefault="00D71489" w:rsidP="00D71489">
            <w:pPr>
              <w:spacing w:after="0"/>
              <w:ind w:left="113" w:right="113"/>
              <w:rPr>
                <w:rFonts w:cs="Arial"/>
                <w:b/>
                <w:sz w:val="16"/>
                <w:szCs w:val="16"/>
              </w:rPr>
            </w:pPr>
            <w:r w:rsidRPr="00A042F5">
              <w:rPr>
                <w:rFonts w:cs="Arial"/>
                <w:b/>
                <w:sz w:val="16"/>
                <w:szCs w:val="16"/>
              </w:rPr>
              <w:t>Learning</w:t>
            </w:r>
          </w:p>
        </w:tc>
        <w:tc>
          <w:tcPr>
            <w:tcW w:w="243" w:type="pct"/>
            <w:shd w:val="clear" w:color="auto" w:fill="auto"/>
            <w:textDirection w:val="btLr"/>
            <w:vAlign w:val="center"/>
          </w:tcPr>
          <w:p w14:paraId="12CFEB2C" w14:textId="77777777" w:rsidR="00D71489" w:rsidRPr="00A042F5" w:rsidRDefault="00D71489" w:rsidP="00D71489">
            <w:pPr>
              <w:spacing w:after="0"/>
              <w:ind w:left="113" w:right="113"/>
              <w:rPr>
                <w:rFonts w:cs="Arial"/>
                <w:b/>
                <w:sz w:val="16"/>
                <w:szCs w:val="16"/>
              </w:rPr>
            </w:pPr>
            <w:r w:rsidRPr="00A042F5">
              <w:rPr>
                <w:rFonts w:cs="Arial"/>
                <w:b/>
                <w:sz w:val="16"/>
                <w:szCs w:val="16"/>
              </w:rPr>
              <w:t xml:space="preserve">Counselling </w:t>
            </w:r>
          </w:p>
        </w:tc>
        <w:tc>
          <w:tcPr>
            <w:tcW w:w="243" w:type="pct"/>
            <w:shd w:val="clear" w:color="auto" w:fill="auto"/>
            <w:textDirection w:val="btLr"/>
            <w:vAlign w:val="center"/>
          </w:tcPr>
          <w:p w14:paraId="4D7DA30B" w14:textId="77777777" w:rsidR="00D71489" w:rsidRPr="00A042F5" w:rsidRDefault="00D71489" w:rsidP="00D71489">
            <w:pPr>
              <w:spacing w:after="0"/>
              <w:ind w:left="113" w:right="113"/>
              <w:rPr>
                <w:rFonts w:cs="Arial"/>
                <w:b/>
                <w:sz w:val="16"/>
                <w:szCs w:val="16"/>
              </w:rPr>
            </w:pPr>
            <w:r w:rsidRPr="00A042F5">
              <w:rPr>
                <w:rFonts w:cs="Arial"/>
                <w:b/>
                <w:sz w:val="16"/>
                <w:szCs w:val="16"/>
              </w:rPr>
              <w:t>Scholarships</w:t>
            </w:r>
          </w:p>
        </w:tc>
        <w:tc>
          <w:tcPr>
            <w:tcW w:w="243" w:type="pct"/>
            <w:shd w:val="clear" w:color="auto" w:fill="auto"/>
            <w:textDirection w:val="btLr"/>
            <w:vAlign w:val="center"/>
          </w:tcPr>
          <w:p w14:paraId="67E4AF57" w14:textId="77777777" w:rsidR="00D71489" w:rsidRPr="00A042F5" w:rsidRDefault="00D71489" w:rsidP="00D71489">
            <w:pPr>
              <w:spacing w:after="0"/>
              <w:ind w:left="113" w:right="113"/>
              <w:rPr>
                <w:rFonts w:cs="Arial"/>
                <w:b/>
                <w:sz w:val="16"/>
                <w:szCs w:val="16"/>
              </w:rPr>
            </w:pPr>
            <w:r w:rsidRPr="00A042F5">
              <w:rPr>
                <w:rFonts w:cs="Arial"/>
                <w:b/>
                <w:sz w:val="16"/>
                <w:szCs w:val="16"/>
              </w:rPr>
              <w:t>Recovery</w:t>
            </w:r>
          </w:p>
        </w:tc>
        <w:tc>
          <w:tcPr>
            <w:tcW w:w="225" w:type="pct"/>
            <w:shd w:val="clear" w:color="auto" w:fill="auto"/>
            <w:textDirection w:val="btLr"/>
            <w:vAlign w:val="center"/>
          </w:tcPr>
          <w:p w14:paraId="4B278E59" w14:textId="77777777" w:rsidR="00D71489" w:rsidRPr="00A042F5" w:rsidRDefault="00D71489" w:rsidP="00D71489">
            <w:pPr>
              <w:spacing w:after="0"/>
              <w:ind w:left="113" w:right="113"/>
              <w:rPr>
                <w:rFonts w:cs="Arial"/>
                <w:b/>
                <w:sz w:val="16"/>
                <w:szCs w:val="16"/>
              </w:rPr>
            </w:pPr>
            <w:r w:rsidRPr="00A042F5">
              <w:rPr>
                <w:rFonts w:cs="Arial"/>
                <w:b/>
                <w:sz w:val="16"/>
                <w:szCs w:val="16"/>
              </w:rPr>
              <w:t>Uptake</w:t>
            </w:r>
            <w:r w:rsidRPr="00AE7AED">
              <w:rPr>
                <w:rFonts w:cs="Arial"/>
                <w:sz w:val="16"/>
                <w:vertAlign w:val="superscript"/>
              </w:rPr>
              <w:footnoteReference w:id="132"/>
            </w:r>
          </w:p>
        </w:tc>
      </w:tr>
      <w:tr w:rsidR="00D71489" w:rsidRPr="00313B5C" w14:paraId="1466E8E8" w14:textId="77777777" w:rsidTr="00D71489">
        <w:trPr>
          <w:cantSplit/>
        </w:trPr>
        <w:tc>
          <w:tcPr>
            <w:tcW w:w="3594" w:type="pct"/>
            <w:shd w:val="clear" w:color="auto" w:fill="auto"/>
          </w:tcPr>
          <w:p w14:paraId="7D0EA980" w14:textId="77777777" w:rsidR="00D71489" w:rsidRPr="00313B5C" w:rsidRDefault="00D71489" w:rsidP="00D71489">
            <w:pPr>
              <w:spacing w:after="0"/>
              <w:rPr>
                <w:rFonts w:cs="Arial"/>
                <w:b/>
                <w:sz w:val="16"/>
                <w:szCs w:val="16"/>
              </w:rPr>
            </w:pPr>
            <w:r w:rsidRPr="00313B5C">
              <w:rPr>
                <w:rFonts w:cs="Arial"/>
                <w:b/>
                <w:sz w:val="16"/>
                <w:szCs w:val="16"/>
              </w:rPr>
              <w:t>Women’s economic empowerment</w:t>
            </w:r>
          </w:p>
        </w:tc>
        <w:tc>
          <w:tcPr>
            <w:tcW w:w="225" w:type="pct"/>
            <w:shd w:val="clear" w:color="auto" w:fill="auto"/>
          </w:tcPr>
          <w:p w14:paraId="36898C83" w14:textId="77777777" w:rsidR="00D71489" w:rsidRPr="00313B5C" w:rsidRDefault="00D71489" w:rsidP="00D71489">
            <w:pPr>
              <w:spacing w:after="0"/>
              <w:jc w:val="center"/>
              <w:rPr>
                <w:rFonts w:cs="Arial"/>
                <w:b/>
                <w:color w:val="000000" w:themeColor="text1"/>
                <w:sz w:val="16"/>
                <w:szCs w:val="16"/>
              </w:rPr>
            </w:pPr>
          </w:p>
        </w:tc>
        <w:tc>
          <w:tcPr>
            <w:tcW w:w="225" w:type="pct"/>
            <w:shd w:val="clear" w:color="auto" w:fill="auto"/>
            <w:vAlign w:val="center"/>
          </w:tcPr>
          <w:p w14:paraId="55E03E8D" w14:textId="77777777" w:rsidR="00D71489" w:rsidRPr="00313B5C" w:rsidRDefault="00D71489" w:rsidP="00D71489">
            <w:pPr>
              <w:spacing w:after="0"/>
              <w:jc w:val="center"/>
              <w:rPr>
                <w:rFonts w:cs="Arial"/>
                <w:b/>
                <w:color w:val="000000" w:themeColor="text1"/>
                <w:sz w:val="16"/>
                <w:szCs w:val="16"/>
              </w:rPr>
            </w:pPr>
          </w:p>
        </w:tc>
        <w:tc>
          <w:tcPr>
            <w:tcW w:w="243" w:type="pct"/>
            <w:shd w:val="clear" w:color="auto" w:fill="auto"/>
            <w:vAlign w:val="center"/>
          </w:tcPr>
          <w:p w14:paraId="16CC9392" w14:textId="77777777" w:rsidR="00D71489" w:rsidRPr="00313B5C" w:rsidRDefault="00D71489" w:rsidP="00D71489">
            <w:pPr>
              <w:spacing w:after="0"/>
              <w:jc w:val="center"/>
              <w:rPr>
                <w:rFonts w:cs="Arial"/>
                <w:b/>
                <w:sz w:val="16"/>
                <w:szCs w:val="16"/>
              </w:rPr>
            </w:pPr>
          </w:p>
        </w:tc>
        <w:tc>
          <w:tcPr>
            <w:tcW w:w="243" w:type="pct"/>
            <w:shd w:val="clear" w:color="auto" w:fill="auto"/>
          </w:tcPr>
          <w:p w14:paraId="4146148B" w14:textId="77777777" w:rsidR="00D71489" w:rsidRPr="00313B5C" w:rsidRDefault="00D71489" w:rsidP="00D71489">
            <w:pPr>
              <w:spacing w:after="0"/>
              <w:jc w:val="center"/>
              <w:rPr>
                <w:rFonts w:cs="Arial"/>
                <w:b/>
                <w:sz w:val="16"/>
                <w:szCs w:val="16"/>
              </w:rPr>
            </w:pPr>
          </w:p>
        </w:tc>
        <w:tc>
          <w:tcPr>
            <w:tcW w:w="243" w:type="pct"/>
            <w:shd w:val="clear" w:color="auto" w:fill="auto"/>
          </w:tcPr>
          <w:p w14:paraId="388EDD6E" w14:textId="77777777" w:rsidR="00D71489" w:rsidRPr="00313B5C" w:rsidRDefault="00D71489" w:rsidP="00D71489">
            <w:pPr>
              <w:spacing w:after="0"/>
              <w:jc w:val="center"/>
              <w:rPr>
                <w:rFonts w:cs="Arial"/>
                <w:b/>
                <w:sz w:val="16"/>
                <w:szCs w:val="16"/>
              </w:rPr>
            </w:pPr>
          </w:p>
        </w:tc>
        <w:tc>
          <w:tcPr>
            <w:tcW w:w="225" w:type="pct"/>
            <w:shd w:val="clear" w:color="auto" w:fill="auto"/>
            <w:vAlign w:val="center"/>
          </w:tcPr>
          <w:p w14:paraId="5BD1A2FF" w14:textId="77777777" w:rsidR="00D71489" w:rsidRPr="00313B5C" w:rsidRDefault="00D71489" w:rsidP="00D71489">
            <w:pPr>
              <w:spacing w:after="0"/>
              <w:jc w:val="center"/>
              <w:rPr>
                <w:rFonts w:cs="Arial"/>
                <w:b/>
                <w:sz w:val="16"/>
                <w:szCs w:val="16"/>
              </w:rPr>
            </w:pPr>
          </w:p>
        </w:tc>
      </w:tr>
      <w:tr w:rsidR="00D71489" w:rsidRPr="00A042F5" w14:paraId="63665165" w14:textId="77777777" w:rsidTr="00D71489">
        <w:trPr>
          <w:cantSplit/>
        </w:trPr>
        <w:tc>
          <w:tcPr>
            <w:tcW w:w="3594" w:type="pct"/>
            <w:shd w:val="clear" w:color="auto" w:fill="auto"/>
          </w:tcPr>
          <w:p w14:paraId="4B01BEB5" w14:textId="77777777" w:rsidR="00D71489" w:rsidRPr="00A042F5" w:rsidRDefault="00D71489" w:rsidP="00D71489">
            <w:pPr>
              <w:spacing w:after="0"/>
              <w:rPr>
                <w:rFonts w:cs="Arial"/>
                <w:sz w:val="16"/>
                <w:szCs w:val="16"/>
              </w:rPr>
            </w:pPr>
            <w:r w:rsidRPr="00A042F5">
              <w:rPr>
                <w:rFonts w:cs="Arial"/>
                <w:sz w:val="16"/>
                <w:szCs w:val="16"/>
              </w:rPr>
              <w:t xml:space="preserve">Inclusive Development in post-conflict Bougainville </w:t>
            </w:r>
          </w:p>
        </w:tc>
        <w:tc>
          <w:tcPr>
            <w:tcW w:w="225" w:type="pct"/>
            <w:shd w:val="clear" w:color="auto" w:fill="auto"/>
          </w:tcPr>
          <w:p w14:paraId="1CFE08F6"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vAlign w:val="center"/>
          </w:tcPr>
          <w:p w14:paraId="58AA8BB9"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vAlign w:val="center"/>
          </w:tcPr>
          <w:p w14:paraId="21BF278D"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D5D22EA"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9114AEB"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vAlign w:val="center"/>
          </w:tcPr>
          <w:p w14:paraId="6773E007" w14:textId="77777777" w:rsidR="00D71489" w:rsidRPr="00A042F5" w:rsidRDefault="00D71489" w:rsidP="00D71489">
            <w:pPr>
              <w:spacing w:after="0"/>
              <w:jc w:val="center"/>
              <w:rPr>
                <w:rFonts w:cs="Arial"/>
                <w:sz w:val="16"/>
                <w:szCs w:val="16"/>
              </w:rPr>
            </w:pPr>
          </w:p>
        </w:tc>
      </w:tr>
      <w:tr w:rsidR="00D71489" w:rsidRPr="00A042F5" w14:paraId="1029AC57" w14:textId="77777777" w:rsidTr="00D71489">
        <w:trPr>
          <w:cantSplit/>
        </w:trPr>
        <w:tc>
          <w:tcPr>
            <w:tcW w:w="3594" w:type="pct"/>
            <w:shd w:val="clear" w:color="auto" w:fill="auto"/>
          </w:tcPr>
          <w:p w14:paraId="674D7C43" w14:textId="77777777" w:rsidR="00D71489" w:rsidRPr="00A042F5" w:rsidRDefault="00D71489" w:rsidP="00D71489">
            <w:pPr>
              <w:spacing w:after="0"/>
              <w:rPr>
                <w:rFonts w:cs="Arial"/>
                <w:sz w:val="16"/>
                <w:szCs w:val="16"/>
              </w:rPr>
            </w:pPr>
            <w:r w:rsidRPr="00A042F5">
              <w:rPr>
                <w:rFonts w:cs="Arial"/>
                <w:sz w:val="16"/>
                <w:szCs w:val="16"/>
              </w:rPr>
              <w:t>Women’s Forum</w:t>
            </w:r>
          </w:p>
        </w:tc>
        <w:tc>
          <w:tcPr>
            <w:tcW w:w="225" w:type="pct"/>
            <w:shd w:val="clear" w:color="auto" w:fill="auto"/>
          </w:tcPr>
          <w:p w14:paraId="22A4F7C0"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2DC13953"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68C0DDF2"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4A0F80FA"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4FD3DE85"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0E0C7D25" w14:textId="77777777" w:rsidR="00D71489" w:rsidRPr="00A042F5" w:rsidRDefault="00D71489" w:rsidP="00D71489">
            <w:pPr>
              <w:spacing w:after="0"/>
              <w:jc w:val="center"/>
              <w:rPr>
                <w:rFonts w:cs="Arial"/>
                <w:sz w:val="16"/>
                <w:szCs w:val="16"/>
              </w:rPr>
            </w:pPr>
          </w:p>
        </w:tc>
      </w:tr>
      <w:tr w:rsidR="00D71489" w:rsidRPr="00A042F5" w14:paraId="31079D5E" w14:textId="77777777" w:rsidTr="00D71489">
        <w:trPr>
          <w:cantSplit/>
        </w:trPr>
        <w:tc>
          <w:tcPr>
            <w:tcW w:w="3594" w:type="pct"/>
            <w:shd w:val="clear" w:color="auto" w:fill="auto"/>
          </w:tcPr>
          <w:p w14:paraId="29C54C6A" w14:textId="77777777" w:rsidR="00D71489" w:rsidRPr="00A042F5" w:rsidRDefault="00D71489" w:rsidP="00D71489">
            <w:pPr>
              <w:spacing w:after="0"/>
              <w:rPr>
                <w:rFonts w:cs="Arial"/>
                <w:sz w:val="16"/>
                <w:szCs w:val="16"/>
              </w:rPr>
            </w:pPr>
            <w:r w:rsidRPr="00A042F5">
              <w:rPr>
                <w:rFonts w:cs="Arial"/>
                <w:sz w:val="16"/>
                <w:szCs w:val="16"/>
              </w:rPr>
              <w:t>Young Women’s Leadership Project</w:t>
            </w:r>
          </w:p>
        </w:tc>
        <w:tc>
          <w:tcPr>
            <w:tcW w:w="225" w:type="pct"/>
            <w:shd w:val="clear" w:color="auto" w:fill="auto"/>
          </w:tcPr>
          <w:p w14:paraId="11114AF0"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5F749727"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16D79554"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6788690B"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7732A74E"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6D495325"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r>
      <w:tr w:rsidR="00D71489" w:rsidRPr="00A042F5" w14:paraId="1D00D447" w14:textId="77777777" w:rsidTr="00D71489">
        <w:trPr>
          <w:cantSplit/>
        </w:trPr>
        <w:tc>
          <w:tcPr>
            <w:tcW w:w="3594" w:type="pct"/>
            <w:shd w:val="clear" w:color="auto" w:fill="auto"/>
          </w:tcPr>
          <w:p w14:paraId="0C2CDA6C" w14:textId="77777777" w:rsidR="00D71489" w:rsidRPr="00A042F5" w:rsidRDefault="00D71489" w:rsidP="00D71489">
            <w:pPr>
              <w:spacing w:after="0"/>
              <w:rPr>
                <w:rFonts w:cs="Arial"/>
                <w:sz w:val="16"/>
                <w:szCs w:val="16"/>
              </w:rPr>
            </w:pPr>
            <w:r w:rsidRPr="00A042F5">
              <w:rPr>
                <w:rFonts w:cs="Arial"/>
                <w:sz w:val="16"/>
                <w:szCs w:val="16"/>
              </w:rPr>
              <w:t>Voter Education in Bougainville</w:t>
            </w:r>
          </w:p>
        </w:tc>
        <w:tc>
          <w:tcPr>
            <w:tcW w:w="225" w:type="pct"/>
            <w:shd w:val="clear" w:color="auto" w:fill="auto"/>
          </w:tcPr>
          <w:p w14:paraId="2FC40859"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0E811122"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087AEDD1"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6F0221B2"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FD3A166"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34E3AA16" w14:textId="77777777" w:rsidR="00D71489" w:rsidRPr="00A042F5" w:rsidRDefault="00D71489" w:rsidP="00D71489">
            <w:pPr>
              <w:spacing w:after="0"/>
              <w:jc w:val="center"/>
              <w:rPr>
                <w:rFonts w:cs="Arial"/>
                <w:sz w:val="16"/>
                <w:szCs w:val="16"/>
              </w:rPr>
            </w:pPr>
          </w:p>
        </w:tc>
      </w:tr>
      <w:tr w:rsidR="00D71489" w:rsidRPr="00A042F5" w14:paraId="032FD785" w14:textId="77777777" w:rsidTr="00D71489">
        <w:trPr>
          <w:cantSplit/>
        </w:trPr>
        <w:tc>
          <w:tcPr>
            <w:tcW w:w="3594" w:type="pct"/>
            <w:shd w:val="clear" w:color="auto" w:fill="auto"/>
          </w:tcPr>
          <w:p w14:paraId="43DC69CE" w14:textId="77777777" w:rsidR="00D71489" w:rsidRPr="00A042F5" w:rsidRDefault="00D71489" w:rsidP="00D71489">
            <w:pPr>
              <w:spacing w:after="0"/>
              <w:rPr>
                <w:rFonts w:cs="Arial"/>
                <w:sz w:val="16"/>
                <w:szCs w:val="16"/>
              </w:rPr>
            </w:pPr>
            <w:r w:rsidRPr="00A042F5">
              <w:rPr>
                <w:rFonts w:cs="Arial"/>
                <w:sz w:val="16"/>
                <w:szCs w:val="16"/>
              </w:rPr>
              <w:t xml:space="preserve">Women in Leadership Support Program </w:t>
            </w:r>
          </w:p>
        </w:tc>
        <w:tc>
          <w:tcPr>
            <w:tcW w:w="225" w:type="pct"/>
            <w:shd w:val="clear" w:color="auto" w:fill="auto"/>
          </w:tcPr>
          <w:p w14:paraId="79D3DEA5"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501165D6"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467CB35C"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8F9AA7D"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5D0E3D9F"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065EF028" w14:textId="77777777" w:rsidR="00D71489" w:rsidRPr="00A042F5" w:rsidRDefault="00D71489" w:rsidP="00D71489">
            <w:pPr>
              <w:spacing w:after="0"/>
              <w:jc w:val="center"/>
              <w:rPr>
                <w:rFonts w:cs="Arial"/>
                <w:sz w:val="16"/>
                <w:szCs w:val="16"/>
              </w:rPr>
            </w:pPr>
          </w:p>
        </w:tc>
      </w:tr>
      <w:tr w:rsidR="00D71489" w:rsidRPr="00313B5C" w14:paraId="26602844" w14:textId="77777777" w:rsidTr="00D71489">
        <w:trPr>
          <w:cantSplit/>
        </w:trPr>
        <w:tc>
          <w:tcPr>
            <w:tcW w:w="3594" w:type="pct"/>
            <w:shd w:val="clear" w:color="auto" w:fill="auto"/>
          </w:tcPr>
          <w:p w14:paraId="5D6BCA81" w14:textId="77777777" w:rsidR="00D71489" w:rsidRPr="00313B5C" w:rsidRDefault="00D71489" w:rsidP="00D71489">
            <w:pPr>
              <w:spacing w:after="0"/>
              <w:rPr>
                <w:rFonts w:cs="Arial"/>
                <w:b/>
                <w:sz w:val="16"/>
                <w:szCs w:val="16"/>
              </w:rPr>
            </w:pPr>
            <w:r w:rsidRPr="00313B5C">
              <w:rPr>
                <w:rFonts w:cs="Arial"/>
                <w:b/>
                <w:sz w:val="16"/>
                <w:szCs w:val="16"/>
              </w:rPr>
              <w:t>Leadership and influence</w:t>
            </w:r>
          </w:p>
        </w:tc>
        <w:tc>
          <w:tcPr>
            <w:tcW w:w="225" w:type="pct"/>
            <w:shd w:val="clear" w:color="auto" w:fill="auto"/>
          </w:tcPr>
          <w:p w14:paraId="0B4491C2" w14:textId="77777777" w:rsidR="00D71489" w:rsidRPr="00313B5C" w:rsidRDefault="00D71489" w:rsidP="00D71489">
            <w:pPr>
              <w:spacing w:after="0"/>
              <w:jc w:val="center"/>
              <w:rPr>
                <w:rFonts w:cs="Arial"/>
                <w:b/>
                <w:color w:val="000000" w:themeColor="text1"/>
                <w:sz w:val="16"/>
                <w:szCs w:val="16"/>
              </w:rPr>
            </w:pPr>
          </w:p>
        </w:tc>
        <w:tc>
          <w:tcPr>
            <w:tcW w:w="225" w:type="pct"/>
            <w:shd w:val="clear" w:color="auto" w:fill="auto"/>
          </w:tcPr>
          <w:p w14:paraId="60987041" w14:textId="77777777" w:rsidR="00D71489" w:rsidRPr="00313B5C" w:rsidRDefault="00D71489" w:rsidP="00D71489">
            <w:pPr>
              <w:spacing w:after="0"/>
              <w:jc w:val="center"/>
              <w:rPr>
                <w:rFonts w:cs="Arial"/>
                <w:b/>
                <w:color w:val="000000" w:themeColor="text1"/>
                <w:sz w:val="16"/>
                <w:szCs w:val="16"/>
              </w:rPr>
            </w:pPr>
          </w:p>
        </w:tc>
        <w:tc>
          <w:tcPr>
            <w:tcW w:w="243" w:type="pct"/>
            <w:shd w:val="clear" w:color="auto" w:fill="auto"/>
          </w:tcPr>
          <w:p w14:paraId="531750F8" w14:textId="77777777" w:rsidR="00D71489" w:rsidRPr="00313B5C" w:rsidRDefault="00D71489" w:rsidP="00D71489">
            <w:pPr>
              <w:spacing w:after="0"/>
              <w:jc w:val="center"/>
              <w:rPr>
                <w:rFonts w:cs="Arial"/>
                <w:b/>
                <w:sz w:val="16"/>
                <w:szCs w:val="16"/>
              </w:rPr>
            </w:pPr>
          </w:p>
        </w:tc>
        <w:tc>
          <w:tcPr>
            <w:tcW w:w="243" w:type="pct"/>
            <w:shd w:val="clear" w:color="auto" w:fill="auto"/>
          </w:tcPr>
          <w:p w14:paraId="408A0E63" w14:textId="77777777" w:rsidR="00D71489" w:rsidRPr="00313B5C" w:rsidRDefault="00D71489" w:rsidP="00D71489">
            <w:pPr>
              <w:spacing w:after="0"/>
              <w:jc w:val="center"/>
              <w:rPr>
                <w:rFonts w:cs="Arial"/>
                <w:b/>
                <w:sz w:val="16"/>
                <w:szCs w:val="16"/>
              </w:rPr>
            </w:pPr>
          </w:p>
        </w:tc>
        <w:tc>
          <w:tcPr>
            <w:tcW w:w="243" w:type="pct"/>
            <w:shd w:val="clear" w:color="auto" w:fill="auto"/>
          </w:tcPr>
          <w:p w14:paraId="0B56D312" w14:textId="77777777" w:rsidR="00D71489" w:rsidRPr="00313B5C" w:rsidRDefault="00D71489" w:rsidP="00D71489">
            <w:pPr>
              <w:spacing w:after="0"/>
              <w:jc w:val="center"/>
              <w:rPr>
                <w:rFonts w:cs="Arial"/>
                <w:b/>
                <w:sz w:val="16"/>
                <w:szCs w:val="16"/>
              </w:rPr>
            </w:pPr>
          </w:p>
        </w:tc>
        <w:tc>
          <w:tcPr>
            <w:tcW w:w="225" w:type="pct"/>
            <w:shd w:val="clear" w:color="auto" w:fill="auto"/>
          </w:tcPr>
          <w:p w14:paraId="1CEC0A9F" w14:textId="77777777" w:rsidR="00D71489" w:rsidRPr="00313B5C" w:rsidRDefault="00D71489" w:rsidP="00D71489">
            <w:pPr>
              <w:spacing w:after="0"/>
              <w:jc w:val="center"/>
              <w:rPr>
                <w:rFonts w:cs="Arial"/>
                <w:b/>
                <w:color w:val="000000" w:themeColor="text1"/>
                <w:sz w:val="16"/>
                <w:szCs w:val="16"/>
              </w:rPr>
            </w:pPr>
          </w:p>
        </w:tc>
      </w:tr>
      <w:tr w:rsidR="00D71489" w:rsidRPr="00A042F5" w14:paraId="2FCD806B" w14:textId="77777777" w:rsidTr="00D71489">
        <w:trPr>
          <w:cantSplit/>
        </w:trPr>
        <w:tc>
          <w:tcPr>
            <w:tcW w:w="3594" w:type="pct"/>
            <w:shd w:val="clear" w:color="auto" w:fill="auto"/>
          </w:tcPr>
          <w:p w14:paraId="51F57C83" w14:textId="77777777" w:rsidR="00D71489" w:rsidRPr="00A042F5" w:rsidRDefault="00D71489" w:rsidP="00D71489">
            <w:pPr>
              <w:spacing w:after="0"/>
              <w:rPr>
                <w:rFonts w:cs="Arial"/>
                <w:sz w:val="16"/>
                <w:szCs w:val="16"/>
              </w:rPr>
            </w:pPr>
            <w:r w:rsidRPr="00A042F5">
              <w:rPr>
                <w:rFonts w:cs="Arial"/>
                <w:sz w:val="16"/>
                <w:szCs w:val="16"/>
              </w:rPr>
              <w:t>Coffee Industry Support Project</w:t>
            </w:r>
          </w:p>
        </w:tc>
        <w:tc>
          <w:tcPr>
            <w:tcW w:w="225" w:type="pct"/>
            <w:shd w:val="clear" w:color="auto" w:fill="auto"/>
          </w:tcPr>
          <w:p w14:paraId="51B69630"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64AC9F27"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4D6294B3"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59EF88B1"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555BDD32"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40419A69"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r>
      <w:tr w:rsidR="00D71489" w:rsidRPr="00A042F5" w14:paraId="20EC67E7" w14:textId="77777777" w:rsidTr="00D71489">
        <w:trPr>
          <w:cantSplit/>
        </w:trPr>
        <w:tc>
          <w:tcPr>
            <w:tcW w:w="3594" w:type="pct"/>
            <w:shd w:val="clear" w:color="auto" w:fill="auto"/>
          </w:tcPr>
          <w:p w14:paraId="79C44D47" w14:textId="77777777" w:rsidR="00D71489" w:rsidRPr="00A042F5" w:rsidRDefault="00D71489" w:rsidP="00D71489">
            <w:pPr>
              <w:spacing w:after="0"/>
              <w:rPr>
                <w:rFonts w:cs="Arial"/>
                <w:sz w:val="16"/>
                <w:szCs w:val="16"/>
              </w:rPr>
            </w:pPr>
            <w:r w:rsidRPr="00A042F5">
              <w:rPr>
                <w:rFonts w:cs="Arial"/>
                <w:sz w:val="16"/>
                <w:szCs w:val="16"/>
              </w:rPr>
              <w:t xml:space="preserve">Strengthening business coalitions for women </w:t>
            </w:r>
          </w:p>
        </w:tc>
        <w:tc>
          <w:tcPr>
            <w:tcW w:w="225" w:type="pct"/>
            <w:shd w:val="clear" w:color="auto" w:fill="auto"/>
          </w:tcPr>
          <w:p w14:paraId="7AD596C6"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6F061F0A"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58E1BF3D"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677263B2"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2A678A05"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612699F0" w14:textId="77777777" w:rsidR="00D71489" w:rsidRPr="00A042F5" w:rsidRDefault="00D71489" w:rsidP="00D71489">
            <w:pPr>
              <w:spacing w:after="0"/>
              <w:jc w:val="center"/>
              <w:rPr>
                <w:rFonts w:cs="Arial"/>
                <w:sz w:val="16"/>
                <w:szCs w:val="16"/>
              </w:rPr>
            </w:pPr>
          </w:p>
        </w:tc>
      </w:tr>
      <w:tr w:rsidR="00D71489" w:rsidRPr="00A042F5" w14:paraId="4B4E47C6" w14:textId="77777777" w:rsidTr="00D71489">
        <w:trPr>
          <w:cantSplit/>
        </w:trPr>
        <w:tc>
          <w:tcPr>
            <w:tcW w:w="3594" w:type="pct"/>
            <w:shd w:val="clear" w:color="auto" w:fill="auto"/>
          </w:tcPr>
          <w:p w14:paraId="285AC8FC" w14:textId="77777777" w:rsidR="00D71489" w:rsidRPr="00A042F5" w:rsidRDefault="00D71489" w:rsidP="00D71489">
            <w:pPr>
              <w:spacing w:after="0"/>
              <w:rPr>
                <w:rFonts w:cs="Arial"/>
                <w:sz w:val="16"/>
                <w:szCs w:val="16"/>
              </w:rPr>
            </w:pPr>
            <w:r w:rsidRPr="00A042F5">
              <w:rPr>
                <w:rFonts w:cs="Arial"/>
                <w:sz w:val="16"/>
                <w:szCs w:val="16"/>
              </w:rPr>
              <w:t xml:space="preserve">Family Teams: Increasing economic opportunities for women smallholders </w:t>
            </w:r>
          </w:p>
        </w:tc>
        <w:tc>
          <w:tcPr>
            <w:tcW w:w="225" w:type="pct"/>
            <w:shd w:val="clear" w:color="auto" w:fill="auto"/>
          </w:tcPr>
          <w:p w14:paraId="3DDD2AA3"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68B986CE"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307573A4"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24E21626"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107872CB"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77D8980E" w14:textId="77777777" w:rsidR="00D71489" w:rsidRPr="00A042F5" w:rsidRDefault="00D71489" w:rsidP="00D71489">
            <w:pPr>
              <w:spacing w:after="0"/>
              <w:jc w:val="center"/>
              <w:rPr>
                <w:rFonts w:cs="Arial"/>
                <w:sz w:val="16"/>
                <w:szCs w:val="16"/>
              </w:rPr>
            </w:pPr>
          </w:p>
        </w:tc>
      </w:tr>
      <w:tr w:rsidR="00D71489" w:rsidRPr="00A042F5" w14:paraId="018653A5" w14:textId="77777777" w:rsidTr="00D71489">
        <w:trPr>
          <w:cantSplit/>
        </w:trPr>
        <w:tc>
          <w:tcPr>
            <w:tcW w:w="3594" w:type="pct"/>
            <w:shd w:val="clear" w:color="auto" w:fill="auto"/>
          </w:tcPr>
          <w:p w14:paraId="152445FB" w14:textId="77777777" w:rsidR="00D71489" w:rsidRPr="00A042F5" w:rsidRDefault="00D71489" w:rsidP="00D71489">
            <w:pPr>
              <w:spacing w:after="0"/>
              <w:rPr>
                <w:rFonts w:cs="Arial"/>
                <w:sz w:val="16"/>
                <w:szCs w:val="16"/>
              </w:rPr>
            </w:pPr>
            <w:r w:rsidRPr="00A042F5">
              <w:rPr>
                <w:rFonts w:cs="Arial"/>
                <w:sz w:val="16"/>
                <w:szCs w:val="16"/>
              </w:rPr>
              <w:t>Creating an entrepreneurial ecosystem</w:t>
            </w:r>
          </w:p>
        </w:tc>
        <w:tc>
          <w:tcPr>
            <w:tcW w:w="225" w:type="pct"/>
            <w:shd w:val="clear" w:color="auto" w:fill="auto"/>
          </w:tcPr>
          <w:p w14:paraId="2B9D79DD"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5358D84B"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126E9A41"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8205D65"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4CABC4DB"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tcPr>
          <w:p w14:paraId="74ABE53D" w14:textId="77777777" w:rsidR="00D71489" w:rsidRPr="00A042F5" w:rsidRDefault="00D71489" w:rsidP="00D71489">
            <w:pPr>
              <w:spacing w:after="0"/>
              <w:jc w:val="center"/>
              <w:rPr>
                <w:rFonts w:cs="Arial"/>
                <w:sz w:val="16"/>
                <w:szCs w:val="16"/>
              </w:rPr>
            </w:pPr>
          </w:p>
        </w:tc>
      </w:tr>
      <w:tr w:rsidR="00D71489" w:rsidRPr="00A042F5" w14:paraId="682AD062" w14:textId="77777777" w:rsidTr="00D71489">
        <w:trPr>
          <w:cantSplit/>
        </w:trPr>
        <w:tc>
          <w:tcPr>
            <w:tcW w:w="3594" w:type="pct"/>
            <w:shd w:val="clear" w:color="auto" w:fill="auto"/>
          </w:tcPr>
          <w:p w14:paraId="1943856F" w14:textId="77777777" w:rsidR="00D71489" w:rsidRPr="00A042F5" w:rsidRDefault="00D71489" w:rsidP="00D71489">
            <w:pPr>
              <w:spacing w:after="0"/>
              <w:rPr>
                <w:rFonts w:cs="Arial"/>
                <w:sz w:val="16"/>
                <w:szCs w:val="16"/>
              </w:rPr>
            </w:pPr>
            <w:r w:rsidRPr="00A042F5">
              <w:rPr>
                <w:rFonts w:cs="Arial"/>
                <w:sz w:val="16"/>
                <w:szCs w:val="16"/>
              </w:rPr>
              <w:t>WECREATE Challenge</w:t>
            </w:r>
          </w:p>
        </w:tc>
        <w:tc>
          <w:tcPr>
            <w:tcW w:w="225" w:type="pct"/>
            <w:shd w:val="clear" w:color="auto" w:fill="auto"/>
          </w:tcPr>
          <w:p w14:paraId="4E62B869"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vAlign w:val="center"/>
          </w:tcPr>
          <w:p w14:paraId="3C496541"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66BE4D52"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2DA93368"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4F25F6D8"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vAlign w:val="center"/>
          </w:tcPr>
          <w:p w14:paraId="7E7BA30B" w14:textId="77777777" w:rsidR="00D71489" w:rsidRPr="00A042F5" w:rsidRDefault="00D71489" w:rsidP="00D71489">
            <w:pPr>
              <w:spacing w:after="0"/>
              <w:jc w:val="center"/>
              <w:rPr>
                <w:rFonts w:cs="Arial"/>
                <w:sz w:val="16"/>
                <w:szCs w:val="16"/>
              </w:rPr>
            </w:pPr>
          </w:p>
        </w:tc>
      </w:tr>
      <w:tr w:rsidR="00D71489" w:rsidRPr="00A042F5" w14:paraId="69506A11" w14:textId="77777777" w:rsidTr="00D71489">
        <w:trPr>
          <w:cantSplit/>
        </w:trPr>
        <w:tc>
          <w:tcPr>
            <w:tcW w:w="3594" w:type="pct"/>
            <w:shd w:val="clear" w:color="auto" w:fill="auto"/>
          </w:tcPr>
          <w:p w14:paraId="4D893550" w14:textId="77777777" w:rsidR="00D71489" w:rsidRPr="00A042F5" w:rsidRDefault="00D71489" w:rsidP="00D71489">
            <w:pPr>
              <w:spacing w:after="0"/>
              <w:rPr>
                <w:rFonts w:cs="Arial"/>
                <w:sz w:val="16"/>
                <w:szCs w:val="16"/>
              </w:rPr>
            </w:pPr>
            <w:r w:rsidRPr="00A042F5">
              <w:rPr>
                <w:rFonts w:cs="Arial"/>
                <w:i/>
                <w:sz w:val="16"/>
                <w:szCs w:val="16"/>
              </w:rPr>
              <w:t>Kirapim Kaikai na Maket</w:t>
            </w:r>
            <w:r w:rsidRPr="00A042F5">
              <w:rPr>
                <w:rFonts w:cs="Arial"/>
                <w:sz w:val="16"/>
                <w:szCs w:val="16"/>
              </w:rPr>
              <w:t>, Tsak Valley</w:t>
            </w:r>
          </w:p>
        </w:tc>
        <w:tc>
          <w:tcPr>
            <w:tcW w:w="225" w:type="pct"/>
            <w:shd w:val="clear" w:color="auto" w:fill="auto"/>
          </w:tcPr>
          <w:p w14:paraId="23CF259E"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vAlign w:val="center"/>
          </w:tcPr>
          <w:p w14:paraId="5CE2D2EC" w14:textId="77777777" w:rsidR="00D71489" w:rsidRPr="00A042F5" w:rsidRDefault="00D71489" w:rsidP="00D71489">
            <w:pPr>
              <w:spacing w:after="0"/>
              <w:jc w:val="center"/>
              <w:rPr>
                <w:rFonts w:cs="Arial"/>
                <w:sz w:val="16"/>
                <w:szCs w:val="16"/>
              </w:rPr>
            </w:pPr>
          </w:p>
        </w:tc>
        <w:tc>
          <w:tcPr>
            <w:tcW w:w="243" w:type="pct"/>
            <w:shd w:val="clear" w:color="auto" w:fill="auto"/>
          </w:tcPr>
          <w:p w14:paraId="04C28E3D"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6D78038"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045EB7D1"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25" w:type="pct"/>
            <w:shd w:val="clear" w:color="auto" w:fill="auto"/>
            <w:vAlign w:val="center"/>
          </w:tcPr>
          <w:p w14:paraId="40BE8DBD" w14:textId="77777777" w:rsidR="00D71489" w:rsidRPr="00A042F5" w:rsidRDefault="00D71489" w:rsidP="00D71489">
            <w:pPr>
              <w:spacing w:after="0"/>
              <w:jc w:val="center"/>
              <w:rPr>
                <w:rFonts w:cs="Arial"/>
                <w:sz w:val="16"/>
                <w:szCs w:val="16"/>
              </w:rPr>
            </w:pPr>
          </w:p>
        </w:tc>
      </w:tr>
      <w:tr w:rsidR="00D71489" w:rsidRPr="00313B5C" w14:paraId="0527C57D" w14:textId="77777777" w:rsidTr="00D71489">
        <w:trPr>
          <w:cantSplit/>
        </w:trPr>
        <w:tc>
          <w:tcPr>
            <w:tcW w:w="3594" w:type="pct"/>
            <w:shd w:val="clear" w:color="auto" w:fill="auto"/>
          </w:tcPr>
          <w:p w14:paraId="4D020948" w14:textId="77777777" w:rsidR="00D71489" w:rsidRPr="00313B5C" w:rsidRDefault="00D71489" w:rsidP="00D71489">
            <w:pPr>
              <w:spacing w:after="0"/>
              <w:rPr>
                <w:rFonts w:cs="Arial"/>
                <w:b/>
                <w:sz w:val="16"/>
                <w:szCs w:val="16"/>
              </w:rPr>
            </w:pPr>
            <w:r w:rsidRPr="00313B5C">
              <w:rPr>
                <w:rFonts w:cs="Arial"/>
                <w:b/>
                <w:sz w:val="16"/>
                <w:szCs w:val="16"/>
              </w:rPr>
              <w:t>Violence response and services</w:t>
            </w:r>
          </w:p>
        </w:tc>
        <w:tc>
          <w:tcPr>
            <w:tcW w:w="225" w:type="pct"/>
            <w:shd w:val="clear" w:color="auto" w:fill="auto"/>
          </w:tcPr>
          <w:p w14:paraId="622AF9B4" w14:textId="77777777" w:rsidR="00D71489" w:rsidRPr="00313B5C" w:rsidRDefault="00D71489" w:rsidP="00D71489">
            <w:pPr>
              <w:spacing w:after="0"/>
              <w:jc w:val="center"/>
              <w:rPr>
                <w:rFonts w:cs="Arial"/>
                <w:b/>
                <w:color w:val="000000" w:themeColor="text1"/>
                <w:sz w:val="16"/>
                <w:szCs w:val="16"/>
              </w:rPr>
            </w:pPr>
          </w:p>
        </w:tc>
        <w:tc>
          <w:tcPr>
            <w:tcW w:w="225" w:type="pct"/>
            <w:shd w:val="clear" w:color="auto" w:fill="auto"/>
          </w:tcPr>
          <w:p w14:paraId="25BA5379" w14:textId="77777777" w:rsidR="00D71489" w:rsidRPr="00313B5C" w:rsidRDefault="00D71489" w:rsidP="00D71489">
            <w:pPr>
              <w:spacing w:after="0"/>
              <w:jc w:val="center"/>
              <w:rPr>
                <w:rFonts w:cs="Arial"/>
                <w:b/>
                <w:color w:val="000000" w:themeColor="text1"/>
                <w:sz w:val="16"/>
                <w:szCs w:val="16"/>
              </w:rPr>
            </w:pPr>
          </w:p>
        </w:tc>
        <w:tc>
          <w:tcPr>
            <w:tcW w:w="243" w:type="pct"/>
            <w:shd w:val="clear" w:color="auto" w:fill="auto"/>
          </w:tcPr>
          <w:p w14:paraId="7820FDB4" w14:textId="77777777" w:rsidR="00D71489" w:rsidRPr="00313B5C" w:rsidRDefault="00D71489" w:rsidP="00D71489">
            <w:pPr>
              <w:spacing w:after="0"/>
              <w:jc w:val="center"/>
              <w:rPr>
                <w:rFonts w:cs="Arial"/>
                <w:b/>
                <w:sz w:val="16"/>
                <w:szCs w:val="16"/>
              </w:rPr>
            </w:pPr>
          </w:p>
        </w:tc>
        <w:tc>
          <w:tcPr>
            <w:tcW w:w="243" w:type="pct"/>
            <w:shd w:val="clear" w:color="auto" w:fill="auto"/>
          </w:tcPr>
          <w:p w14:paraId="24B1DDCD" w14:textId="77777777" w:rsidR="00D71489" w:rsidRPr="00313B5C" w:rsidRDefault="00D71489" w:rsidP="00D71489">
            <w:pPr>
              <w:spacing w:after="0"/>
              <w:jc w:val="center"/>
              <w:rPr>
                <w:rFonts w:cs="Arial"/>
                <w:b/>
                <w:sz w:val="16"/>
                <w:szCs w:val="16"/>
              </w:rPr>
            </w:pPr>
          </w:p>
        </w:tc>
        <w:tc>
          <w:tcPr>
            <w:tcW w:w="243" w:type="pct"/>
            <w:shd w:val="clear" w:color="auto" w:fill="auto"/>
          </w:tcPr>
          <w:p w14:paraId="5696BB3E" w14:textId="77777777" w:rsidR="00D71489" w:rsidRPr="00313B5C" w:rsidRDefault="00D71489" w:rsidP="00D71489">
            <w:pPr>
              <w:spacing w:after="0"/>
              <w:jc w:val="center"/>
              <w:rPr>
                <w:rFonts w:cs="Arial"/>
                <w:b/>
                <w:sz w:val="16"/>
                <w:szCs w:val="16"/>
              </w:rPr>
            </w:pPr>
          </w:p>
        </w:tc>
        <w:tc>
          <w:tcPr>
            <w:tcW w:w="225" w:type="pct"/>
            <w:shd w:val="clear" w:color="auto" w:fill="auto"/>
          </w:tcPr>
          <w:p w14:paraId="6F9A1515" w14:textId="77777777" w:rsidR="00D71489" w:rsidRPr="00313B5C" w:rsidRDefault="00D71489" w:rsidP="00D71489">
            <w:pPr>
              <w:spacing w:after="0"/>
              <w:jc w:val="center"/>
              <w:rPr>
                <w:rFonts w:cs="Arial"/>
                <w:b/>
                <w:sz w:val="16"/>
                <w:szCs w:val="16"/>
              </w:rPr>
            </w:pPr>
          </w:p>
        </w:tc>
      </w:tr>
      <w:tr w:rsidR="00D71489" w:rsidRPr="00A042F5" w14:paraId="75A93B11" w14:textId="77777777" w:rsidTr="00D71489">
        <w:trPr>
          <w:cantSplit/>
        </w:trPr>
        <w:tc>
          <w:tcPr>
            <w:tcW w:w="3594" w:type="pct"/>
            <w:shd w:val="clear" w:color="auto" w:fill="auto"/>
          </w:tcPr>
          <w:p w14:paraId="61CFED74" w14:textId="77777777" w:rsidR="00D71489" w:rsidRPr="00A042F5" w:rsidRDefault="00D71489" w:rsidP="00D71489">
            <w:pPr>
              <w:spacing w:after="0"/>
              <w:rPr>
                <w:rFonts w:cs="Arial"/>
                <w:sz w:val="16"/>
                <w:szCs w:val="16"/>
              </w:rPr>
            </w:pPr>
            <w:r w:rsidRPr="00A042F5">
              <w:rPr>
                <w:rFonts w:cs="Arial"/>
                <w:sz w:val="16"/>
                <w:szCs w:val="16"/>
              </w:rPr>
              <w:t>Port Moresby: A Safe City for Women and Girls</w:t>
            </w:r>
          </w:p>
        </w:tc>
        <w:tc>
          <w:tcPr>
            <w:tcW w:w="225" w:type="pct"/>
            <w:shd w:val="clear" w:color="auto" w:fill="auto"/>
          </w:tcPr>
          <w:p w14:paraId="00D558F4"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13C24C01"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1FEA8128" w14:textId="77777777" w:rsidR="00D71489" w:rsidRPr="00A042F5" w:rsidRDefault="00D71489" w:rsidP="00D71489">
            <w:pPr>
              <w:spacing w:after="0"/>
              <w:jc w:val="center"/>
              <w:rPr>
                <w:rFonts w:cs="Arial"/>
                <w:sz w:val="16"/>
                <w:szCs w:val="16"/>
              </w:rPr>
            </w:pPr>
          </w:p>
        </w:tc>
        <w:tc>
          <w:tcPr>
            <w:tcW w:w="243" w:type="pct"/>
            <w:shd w:val="clear" w:color="auto" w:fill="auto"/>
          </w:tcPr>
          <w:p w14:paraId="0269A2C1"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29957F53" w14:textId="77777777" w:rsidR="00D71489" w:rsidRPr="00A042F5" w:rsidRDefault="00D71489" w:rsidP="00D71489">
            <w:pPr>
              <w:spacing w:after="0"/>
              <w:jc w:val="center"/>
              <w:rPr>
                <w:rFonts w:cs="Arial"/>
                <w:sz w:val="16"/>
                <w:szCs w:val="16"/>
              </w:rPr>
            </w:pPr>
          </w:p>
        </w:tc>
        <w:tc>
          <w:tcPr>
            <w:tcW w:w="225" w:type="pct"/>
            <w:shd w:val="clear" w:color="auto" w:fill="auto"/>
          </w:tcPr>
          <w:p w14:paraId="67424DA2" w14:textId="77777777" w:rsidR="00D71489" w:rsidRPr="00A042F5" w:rsidRDefault="00D71489" w:rsidP="00D71489">
            <w:pPr>
              <w:spacing w:after="0"/>
              <w:jc w:val="center"/>
              <w:rPr>
                <w:rFonts w:cs="Arial"/>
                <w:sz w:val="16"/>
                <w:szCs w:val="16"/>
              </w:rPr>
            </w:pPr>
          </w:p>
        </w:tc>
      </w:tr>
      <w:tr w:rsidR="00D71489" w:rsidRPr="00A042F5" w14:paraId="08F465C2" w14:textId="77777777" w:rsidTr="00D71489">
        <w:trPr>
          <w:cantSplit/>
        </w:trPr>
        <w:tc>
          <w:tcPr>
            <w:tcW w:w="3594" w:type="pct"/>
            <w:shd w:val="clear" w:color="auto" w:fill="auto"/>
          </w:tcPr>
          <w:p w14:paraId="784C0364" w14:textId="77777777" w:rsidR="00D71489" w:rsidRPr="00A042F5" w:rsidRDefault="00D71489" w:rsidP="00D71489">
            <w:pPr>
              <w:spacing w:after="0"/>
              <w:rPr>
                <w:rFonts w:cs="Arial"/>
                <w:sz w:val="16"/>
                <w:szCs w:val="16"/>
              </w:rPr>
            </w:pPr>
            <w:r w:rsidRPr="00A042F5">
              <w:rPr>
                <w:rFonts w:cs="Arial"/>
                <w:sz w:val="16"/>
                <w:szCs w:val="16"/>
              </w:rPr>
              <w:t>Responding to gender-based violence and sorcery-related violence in the Highlands</w:t>
            </w:r>
          </w:p>
        </w:tc>
        <w:tc>
          <w:tcPr>
            <w:tcW w:w="225" w:type="pct"/>
            <w:shd w:val="clear" w:color="auto" w:fill="auto"/>
          </w:tcPr>
          <w:p w14:paraId="172B1C3A"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6BE68B26" w14:textId="77777777" w:rsidR="00D71489" w:rsidRPr="00A042F5" w:rsidRDefault="00D71489" w:rsidP="00D71489">
            <w:pPr>
              <w:spacing w:after="0"/>
              <w:jc w:val="center"/>
              <w:rPr>
                <w:rFonts w:cs="Arial"/>
                <w:sz w:val="16"/>
                <w:szCs w:val="16"/>
              </w:rPr>
            </w:pPr>
          </w:p>
        </w:tc>
        <w:tc>
          <w:tcPr>
            <w:tcW w:w="243" w:type="pct"/>
            <w:shd w:val="clear" w:color="auto" w:fill="auto"/>
          </w:tcPr>
          <w:p w14:paraId="067525D9" w14:textId="77777777" w:rsidR="00D71489" w:rsidRPr="00A042F5" w:rsidRDefault="00D71489" w:rsidP="00D71489">
            <w:pPr>
              <w:spacing w:after="0"/>
              <w:jc w:val="center"/>
              <w:rPr>
                <w:rFonts w:cs="Arial"/>
                <w:sz w:val="16"/>
                <w:szCs w:val="16"/>
              </w:rPr>
            </w:pPr>
          </w:p>
        </w:tc>
        <w:tc>
          <w:tcPr>
            <w:tcW w:w="243" w:type="pct"/>
            <w:shd w:val="clear" w:color="auto" w:fill="auto"/>
          </w:tcPr>
          <w:p w14:paraId="57399ED1"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588E9F7A" w14:textId="77777777" w:rsidR="00D71489" w:rsidRPr="00A042F5" w:rsidRDefault="00D71489" w:rsidP="00D71489">
            <w:pPr>
              <w:spacing w:after="0"/>
              <w:jc w:val="center"/>
              <w:rPr>
                <w:rFonts w:cs="Arial"/>
                <w:sz w:val="16"/>
                <w:szCs w:val="16"/>
              </w:rPr>
            </w:pPr>
          </w:p>
        </w:tc>
        <w:tc>
          <w:tcPr>
            <w:tcW w:w="225" w:type="pct"/>
            <w:shd w:val="clear" w:color="auto" w:fill="auto"/>
          </w:tcPr>
          <w:p w14:paraId="7288E635"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r>
      <w:tr w:rsidR="00D71489" w:rsidRPr="00A042F5" w14:paraId="6BD0D783" w14:textId="77777777" w:rsidTr="00D71489">
        <w:trPr>
          <w:cantSplit/>
        </w:trPr>
        <w:tc>
          <w:tcPr>
            <w:tcW w:w="3594" w:type="pct"/>
            <w:shd w:val="clear" w:color="auto" w:fill="auto"/>
          </w:tcPr>
          <w:p w14:paraId="22F08989" w14:textId="77777777" w:rsidR="00D71489" w:rsidRPr="00A042F5" w:rsidRDefault="00D71489" w:rsidP="00D71489">
            <w:pPr>
              <w:spacing w:after="0"/>
              <w:rPr>
                <w:rFonts w:cs="Arial"/>
                <w:sz w:val="16"/>
                <w:szCs w:val="16"/>
              </w:rPr>
            </w:pPr>
            <w:r w:rsidRPr="00A042F5">
              <w:rPr>
                <w:rFonts w:cs="Arial"/>
                <w:sz w:val="16"/>
                <w:szCs w:val="16"/>
              </w:rPr>
              <w:t>Support for strengthening national coordination, implementation and monitoring mechanisms to prevent and respond to family and sexual violence</w:t>
            </w:r>
          </w:p>
        </w:tc>
        <w:tc>
          <w:tcPr>
            <w:tcW w:w="225" w:type="pct"/>
            <w:shd w:val="clear" w:color="auto" w:fill="auto"/>
          </w:tcPr>
          <w:p w14:paraId="00D9203E"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24B6AB57" w14:textId="77777777" w:rsidR="00D71489" w:rsidRPr="00A042F5" w:rsidRDefault="00D71489" w:rsidP="00D71489">
            <w:pPr>
              <w:spacing w:after="0"/>
              <w:jc w:val="center"/>
              <w:rPr>
                <w:rFonts w:cs="Arial"/>
                <w:sz w:val="16"/>
                <w:szCs w:val="16"/>
              </w:rPr>
            </w:pPr>
          </w:p>
        </w:tc>
        <w:tc>
          <w:tcPr>
            <w:tcW w:w="243" w:type="pct"/>
            <w:shd w:val="clear" w:color="auto" w:fill="auto"/>
          </w:tcPr>
          <w:p w14:paraId="0ED7E0A8"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0AD246EB"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FF751D7"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0E0B8A99" w14:textId="77777777" w:rsidR="00D71489" w:rsidRPr="00A042F5" w:rsidRDefault="00D71489" w:rsidP="00D71489">
            <w:pPr>
              <w:spacing w:after="0"/>
              <w:jc w:val="center"/>
              <w:rPr>
                <w:rFonts w:cs="Arial"/>
                <w:sz w:val="16"/>
                <w:szCs w:val="16"/>
              </w:rPr>
            </w:pPr>
          </w:p>
        </w:tc>
      </w:tr>
      <w:tr w:rsidR="00D71489" w:rsidRPr="00A042F5" w14:paraId="7846E7D1" w14:textId="77777777" w:rsidTr="00D71489">
        <w:trPr>
          <w:cantSplit/>
        </w:trPr>
        <w:tc>
          <w:tcPr>
            <w:tcW w:w="3594" w:type="pct"/>
            <w:shd w:val="clear" w:color="auto" w:fill="auto"/>
          </w:tcPr>
          <w:p w14:paraId="45E8A4D1" w14:textId="77777777" w:rsidR="00D71489" w:rsidRPr="00A042F5" w:rsidRDefault="00D71489" w:rsidP="00D71489">
            <w:pPr>
              <w:spacing w:after="0"/>
              <w:rPr>
                <w:rFonts w:cs="Arial"/>
                <w:sz w:val="16"/>
                <w:szCs w:val="16"/>
              </w:rPr>
            </w:pPr>
            <w:r w:rsidRPr="00A042F5">
              <w:rPr>
                <w:rFonts w:cs="Arial"/>
                <w:sz w:val="16"/>
                <w:szCs w:val="16"/>
              </w:rPr>
              <w:t>Family and Sexual Violence Case Management Centre, Lae</w:t>
            </w:r>
            <w:r>
              <w:rPr>
                <w:rFonts w:cs="Arial"/>
                <w:sz w:val="16"/>
                <w:szCs w:val="16"/>
              </w:rPr>
              <w:t xml:space="preserve"> (Femili PNG)</w:t>
            </w:r>
          </w:p>
        </w:tc>
        <w:tc>
          <w:tcPr>
            <w:tcW w:w="225" w:type="pct"/>
            <w:shd w:val="clear" w:color="auto" w:fill="auto"/>
          </w:tcPr>
          <w:p w14:paraId="0907B2E1"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07662A1F" w14:textId="77777777" w:rsidR="00D71489" w:rsidRPr="00A042F5" w:rsidRDefault="00D71489" w:rsidP="00D71489">
            <w:pPr>
              <w:spacing w:after="0"/>
              <w:jc w:val="center"/>
              <w:rPr>
                <w:rFonts w:cs="Arial"/>
                <w:sz w:val="16"/>
                <w:szCs w:val="16"/>
              </w:rPr>
            </w:pPr>
          </w:p>
        </w:tc>
        <w:tc>
          <w:tcPr>
            <w:tcW w:w="243" w:type="pct"/>
            <w:shd w:val="clear" w:color="auto" w:fill="auto"/>
          </w:tcPr>
          <w:p w14:paraId="756AAC91" w14:textId="77777777" w:rsidR="00D71489" w:rsidRPr="00A042F5" w:rsidRDefault="00D71489" w:rsidP="00D71489">
            <w:pPr>
              <w:spacing w:after="0"/>
              <w:jc w:val="center"/>
              <w:rPr>
                <w:rFonts w:cs="Arial"/>
                <w:sz w:val="16"/>
                <w:szCs w:val="16"/>
              </w:rPr>
            </w:pPr>
          </w:p>
        </w:tc>
        <w:tc>
          <w:tcPr>
            <w:tcW w:w="243" w:type="pct"/>
            <w:shd w:val="clear" w:color="auto" w:fill="auto"/>
          </w:tcPr>
          <w:p w14:paraId="186B378E"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643F063F"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60DF798C" w14:textId="77777777" w:rsidR="00D71489" w:rsidRPr="00A042F5" w:rsidRDefault="00D71489" w:rsidP="00D71489">
            <w:pPr>
              <w:spacing w:after="0"/>
              <w:jc w:val="center"/>
              <w:rPr>
                <w:rFonts w:cs="Arial"/>
                <w:sz w:val="16"/>
                <w:szCs w:val="16"/>
              </w:rPr>
            </w:pPr>
          </w:p>
        </w:tc>
      </w:tr>
      <w:tr w:rsidR="00D71489" w:rsidRPr="00A042F5" w14:paraId="5ADD6098" w14:textId="77777777" w:rsidTr="00D71489">
        <w:trPr>
          <w:cantSplit/>
        </w:trPr>
        <w:tc>
          <w:tcPr>
            <w:tcW w:w="3594" w:type="pct"/>
            <w:shd w:val="clear" w:color="auto" w:fill="auto"/>
          </w:tcPr>
          <w:p w14:paraId="533835B6" w14:textId="77777777" w:rsidR="00D71489" w:rsidRPr="00A042F5" w:rsidRDefault="00D71489" w:rsidP="00D71489">
            <w:pPr>
              <w:spacing w:after="0"/>
              <w:rPr>
                <w:rFonts w:cs="Arial"/>
                <w:sz w:val="16"/>
                <w:szCs w:val="16"/>
              </w:rPr>
            </w:pPr>
            <w:r w:rsidRPr="00A042F5">
              <w:rPr>
                <w:rFonts w:cs="Arial"/>
                <w:sz w:val="16"/>
                <w:szCs w:val="16"/>
              </w:rPr>
              <w:t>Building the capacity of Papua New Guinea’s Family and Sexual Violence Action Committee</w:t>
            </w:r>
          </w:p>
        </w:tc>
        <w:tc>
          <w:tcPr>
            <w:tcW w:w="225" w:type="pct"/>
            <w:shd w:val="clear" w:color="auto" w:fill="auto"/>
          </w:tcPr>
          <w:p w14:paraId="2E715977"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4D81F59C" w14:textId="77777777" w:rsidR="00D71489" w:rsidRPr="00A042F5" w:rsidRDefault="00D71489" w:rsidP="00D71489">
            <w:pPr>
              <w:spacing w:after="0"/>
              <w:jc w:val="center"/>
              <w:rPr>
                <w:rFonts w:cs="Arial"/>
                <w:sz w:val="16"/>
                <w:szCs w:val="16"/>
              </w:rPr>
            </w:pPr>
          </w:p>
        </w:tc>
        <w:tc>
          <w:tcPr>
            <w:tcW w:w="243" w:type="pct"/>
            <w:shd w:val="clear" w:color="auto" w:fill="auto"/>
          </w:tcPr>
          <w:p w14:paraId="0DB8312D" w14:textId="77777777" w:rsidR="00D71489" w:rsidRPr="00A042F5" w:rsidRDefault="00D71489" w:rsidP="00D71489">
            <w:pPr>
              <w:spacing w:after="0"/>
              <w:jc w:val="center"/>
              <w:rPr>
                <w:rFonts w:cs="Arial"/>
                <w:sz w:val="16"/>
                <w:szCs w:val="16"/>
              </w:rPr>
            </w:pPr>
          </w:p>
        </w:tc>
        <w:tc>
          <w:tcPr>
            <w:tcW w:w="243" w:type="pct"/>
            <w:shd w:val="clear" w:color="auto" w:fill="auto"/>
          </w:tcPr>
          <w:p w14:paraId="6E43341B"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2332E8D2" w14:textId="77777777" w:rsidR="00D71489" w:rsidRPr="00A042F5" w:rsidRDefault="00D71489" w:rsidP="00D71489">
            <w:pPr>
              <w:spacing w:after="0"/>
              <w:jc w:val="center"/>
              <w:rPr>
                <w:rFonts w:cs="Arial"/>
                <w:sz w:val="16"/>
                <w:szCs w:val="16"/>
              </w:rPr>
            </w:pPr>
          </w:p>
        </w:tc>
        <w:tc>
          <w:tcPr>
            <w:tcW w:w="225" w:type="pct"/>
            <w:shd w:val="clear" w:color="auto" w:fill="auto"/>
          </w:tcPr>
          <w:p w14:paraId="731A8140" w14:textId="77777777" w:rsidR="00D71489" w:rsidRPr="00A042F5" w:rsidRDefault="00D71489" w:rsidP="00D71489">
            <w:pPr>
              <w:spacing w:after="0"/>
              <w:jc w:val="center"/>
              <w:rPr>
                <w:rFonts w:cs="Arial"/>
                <w:sz w:val="16"/>
                <w:szCs w:val="16"/>
              </w:rPr>
            </w:pPr>
          </w:p>
        </w:tc>
      </w:tr>
      <w:tr w:rsidR="00D71489" w:rsidRPr="00A042F5" w14:paraId="6B418104" w14:textId="77777777" w:rsidTr="00D71489">
        <w:trPr>
          <w:cantSplit/>
        </w:trPr>
        <w:tc>
          <w:tcPr>
            <w:tcW w:w="3594" w:type="pct"/>
            <w:shd w:val="clear" w:color="auto" w:fill="auto"/>
          </w:tcPr>
          <w:p w14:paraId="79CF9A3B" w14:textId="77777777" w:rsidR="00D71489" w:rsidRPr="00A042F5" w:rsidRDefault="00D71489" w:rsidP="00D71489">
            <w:pPr>
              <w:spacing w:after="0"/>
              <w:rPr>
                <w:rFonts w:cs="Arial"/>
                <w:sz w:val="16"/>
                <w:szCs w:val="16"/>
              </w:rPr>
            </w:pPr>
            <w:r w:rsidRPr="00A042F5">
              <w:rPr>
                <w:rFonts w:cs="Arial"/>
                <w:sz w:val="16"/>
                <w:szCs w:val="16"/>
              </w:rPr>
              <w:t>Safe Public Transport for Women, Girls and Children</w:t>
            </w:r>
          </w:p>
        </w:tc>
        <w:tc>
          <w:tcPr>
            <w:tcW w:w="225" w:type="pct"/>
            <w:shd w:val="clear" w:color="auto" w:fill="auto"/>
          </w:tcPr>
          <w:p w14:paraId="2C5CC2AB"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7DA4F00F"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3B9A7CC4" w14:textId="77777777" w:rsidR="00D71489" w:rsidRPr="00A042F5" w:rsidRDefault="00D71489" w:rsidP="00D71489">
            <w:pPr>
              <w:spacing w:after="0"/>
              <w:jc w:val="center"/>
              <w:rPr>
                <w:rFonts w:cs="Arial"/>
                <w:sz w:val="16"/>
                <w:szCs w:val="16"/>
              </w:rPr>
            </w:pPr>
          </w:p>
        </w:tc>
        <w:tc>
          <w:tcPr>
            <w:tcW w:w="243" w:type="pct"/>
            <w:shd w:val="clear" w:color="auto" w:fill="auto"/>
          </w:tcPr>
          <w:p w14:paraId="30B134DC"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1945A49B" w14:textId="77777777" w:rsidR="00D71489" w:rsidRPr="00A042F5" w:rsidRDefault="00D71489" w:rsidP="00D71489">
            <w:pPr>
              <w:spacing w:after="0"/>
              <w:jc w:val="center"/>
              <w:rPr>
                <w:rFonts w:cs="Arial"/>
                <w:sz w:val="16"/>
                <w:szCs w:val="16"/>
              </w:rPr>
            </w:pPr>
          </w:p>
        </w:tc>
        <w:tc>
          <w:tcPr>
            <w:tcW w:w="225" w:type="pct"/>
            <w:shd w:val="clear" w:color="auto" w:fill="auto"/>
          </w:tcPr>
          <w:p w14:paraId="1FC88921" w14:textId="77777777" w:rsidR="00D71489" w:rsidRPr="00A042F5" w:rsidRDefault="00D71489" w:rsidP="00D71489">
            <w:pPr>
              <w:spacing w:after="0"/>
              <w:jc w:val="center"/>
              <w:rPr>
                <w:rFonts w:cs="Arial"/>
                <w:sz w:val="16"/>
                <w:szCs w:val="16"/>
              </w:rPr>
            </w:pPr>
          </w:p>
        </w:tc>
      </w:tr>
      <w:tr w:rsidR="00D71489" w:rsidRPr="00A042F5" w14:paraId="20B11291" w14:textId="77777777" w:rsidTr="00D71489">
        <w:trPr>
          <w:cantSplit/>
        </w:trPr>
        <w:tc>
          <w:tcPr>
            <w:tcW w:w="3594" w:type="pct"/>
            <w:shd w:val="clear" w:color="auto" w:fill="auto"/>
          </w:tcPr>
          <w:p w14:paraId="4AFF61FA" w14:textId="77777777" w:rsidR="00D71489" w:rsidRPr="00A042F5" w:rsidRDefault="00D71489" w:rsidP="00D71489">
            <w:pPr>
              <w:spacing w:after="0"/>
              <w:rPr>
                <w:rFonts w:cs="Arial"/>
                <w:i/>
                <w:sz w:val="16"/>
                <w:szCs w:val="16"/>
              </w:rPr>
            </w:pPr>
            <w:r w:rsidRPr="00A042F5">
              <w:rPr>
                <w:rFonts w:cs="Arial"/>
                <w:i/>
                <w:sz w:val="16"/>
                <w:szCs w:val="16"/>
              </w:rPr>
              <w:t>Komuniti Lukautim Ol Meri</w:t>
            </w:r>
          </w:p>
        </w:tc>
        <w:tc>
          <w:tcPr>
            <w:tcW w:w="225" w:type="pct"/>
            <w:shd w:val="clear" w:color="auto" w:fill="auto"/>
          </w:tcPr>
          <w:p w14:paraId="425E8079"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3E7374D4"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43" w:type="pct"/>
            <w:shd w:val="clear" w:color="auto" w:fill="auto"/>
          </w:tcPr>
          <w:p w14:paraId="6E55BECE" w14:textId="77777777" w:rsidR="00D71489" w:rsidRPr="00A042F5" w:rsidRDefault="00D71489" w:rsidP="00D71489">
            <w:pPr>
              <w:spacing w:after="0"/>
              <w:jc w:val="center"/>
              <w:rPr>
                <w:rFonts w:cs="Arial"/>
                <w:sz w:val="16"/>
                <w:szCs w:val="16"/>
              </w:rPr>
            </w:pPr>
          </w:p>
        </w:tc>
        <w:tc>
          <w:tcPr>
            <w:tcW w:w="243" w:type="pct"/>
            <w:shd w:val="clear" w:color="auto" w:fill="auto"/>
          </w:tcPr>
          <w:p w14:paraId="6A85E436"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2D90E3BB"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2A7D36EE" w14:textId="77777777" w:rsidR="00D71489" w:rsidRPr="00A042F5" w:rsidRDefault="00D71489" w:rsidP="00D71489">
            <w:pPr>
              <w:spacing w:after="0"/>
              <w:jc w:val="center"/>
              <w:rPr>
                <w:rFonts w:cs="Arial"/>
                <w:sz w:val="16"/>
                <w:szCs w:val="16"/>
              </w:rPr>
            </w:pPr>
          </w:p>
        </w:tc>
      </w:tr>
      <w:tr w:rsidR="00D71489" w:rsidRPr="00A042F5" w14:paraId="35F2CD75" w14:textId="77777777" w:rsidTr="00D71489">
        <w:trPr>
          <w:cantSplit/>
        </w:trPr>
        <w:tc>
          <w:tcPr>
            <w:tcW w:w="3594" w:type="pct"/>
            <w:shd w:val="clear" w:color="auto" w:fill="auto"/>
          </w:tcPr>
          <w:p w14:paraId="442210CE" w14:textId="77777777" w:rsidR="00D71489" w:rsidRPr="00A042F5" w:rsidRDefault="00D71489" w:rsidP="00D71489">
            <w:pPr>
              <w:spacing w:after="0"/>
              <w:rPr>
                <w:rFonts w:cs="Arial"/>
                <w:sz w:val="16"/>
                <w:szCs w:val="16"/>
              </w:rPr>
            </w:pPr>
            <w:r w:rsidRPr="00A042F5">
              <w:rPr>
                <w:rFonts w:cs="Arial"/>
                <w:sz w:val="16"/>
                <w:szCs w:val="16"/>
              </w:rPr>
              <w:t xml:space="preserve">From Gender-Based Violence to Gender Justice and Healing </w:t>
            </w:r>
          </w:p>
        </w:tc>
        <w:tc>
          <w:tcPr>
            <w:tcW w:w="225" w:type="pct"/>
            <w:shd w:val="clear" w:color="auto" w:fill="auto"/>
          </w:tcPr>
          <w:p w14:paraId="69EB774A"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094C4487" w14:textId="77777777" w:rsidR="00D71489" w:rsidRPr="00A042F5" w:rsidRDefault="00D71489" w:rsidP="00D71489">
            <w:pPr>
              <w:spacing w:after="0"/>
              <w:jc w:val="center"/>
              <w:rPr>
                <w:rFonts w:cs="Arial"/>
                <w:sz w:val="16"/>
                <w:szCs w:val="16"/>
              </w:rPr>
            </w:pPr>
          </w:p>
        </w:tc>
        <w:tc>
          <w:tcPr>
            <w:tcW w:w="243" w:type="pct"/>
            <w:shd w:val="clear" w:color="auto" w:fill="auto"/>
          </w:tcPr>
          <w:p w14:paraId="4DED9F12" w14:textId="77777777" w:rsidR="00D71489" w:rsidRPr="00A042F5" w:rsidRDefault="00D71489" w:rsidP="00D71489">
            <w:pPr>
              <w:spacing w:after="0"/>
              <w:jc w:val="center"/>
              <w:rPr>
                <w:rFonts w:cs="Arial"/>
                <w:sz w:val="16"/>
                <w:szCs w:val="16"/>
              </w:rPr>
            </w:pPr>
          </w:p>
        </w:tc>
        <w:tc>
          <w:tcPr>
            <w:tcW w:w="243" w:type="pct"/>
            <w:shd w:val="clear" w:color="auto" w:fill="auto"/>
          </w:tcPr>
          <w:p w14:paraId="2FFC5FF0"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7FF95153"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1AB1E6E0" w14:textId="77777777" w:rsidR="00D71489" w:rsidRPr="00A042F5" w:rsidRDefault="00D71489" w:rsidP="00D71489">
            <w:pPr>
              <w:spacing w:after="0"/>
              <w:jc w:val="center"/>
              <w:rPr>
                <w:rFonts w:cs="Arial"/>
                <w:sz w:val="16"/>
                <w:szCs w:val="16"/>
              </w:rPr>
            </w:pPr>
          </w:p>
        </w:tc>
      </w:tr>
      <w:tr w:rsidR="00D71489" w:rsidRPr="00A042F5" w14:paraId="17558DF5" w14:textId="77777777" w:rsidTr="00D71489">
        <w:trPr>
          <w:cantSplit/>
        </w:trPr>
        <w:tc>
          <w:tcPr>
            <w:tcW w:w="3594" w:type="pct"/>
            <w:shd w:val="clear" w:color="auto" w:fill="auto"/>
          </w:tcPr>
          <w:p w14:paraId="3EC0D02E" w14:textId="77777777" w:rsidR="00D71489" w:rsidRPr="00A042F5" w:rsidRDefault="00D71489" w:rsidP="00D71489">
            <w:pPr>
              <w:spacing w:after="0"/>
              <w:rPr>
                <w:rFonts w:cs="Arial"/>
                <w:sz w:val="16"/>
                <w:szCs w:val="16"/>
              </w:rPr>
            </w:pPr>
            <w:r w:rsidRPr="00A042F5">
              <w:rPr>
                <w:rFonts w:cs="Arial"/>
                <w:sz w:val="16"/>
                <w:szCs w:val="16"/>
              </w:rPr>
              <w:t>Partnership for Positive Parenting</w:t>
            </w:r>
          </w:p>
        </w:tc>
        <w:tc>
          <w:tcPr>
            <w:tcW w:w="225" w:type="pct"/>
            <w:shd w:val="clear" w:color="auto" w:fill="auto"/>
          </w:tcPr>
          <w:p w14:paraId="05FF43EA"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2CDD1B43" w14:textId="77777777" w:rsidR="00D71489" w:rsidRPr="00A042F5" w:rsidRDefault="00D71489" w:rsidP="00D71489">
            <w:pPr>
              <w:spacing w:after="0"/>
              <w:jc w:val="center"/>
              <w:rPr>
                <w:rFonts w:cs="Arial"/>
                <w:sz w:val="16"/>
                <w:szCs w:val="16"/>
              </w:rPr>
            </w:pPr>
          </w:p>
        </w:tc>
        <w:tc>
          <w:tcPr>
            <w:tcW w:w="243" w:type="pct"/>
            <w:shd w:val="clear" w:color="auto" w:fill="auto"/>
          </w:tcPr>
          <w:p w14:paraId="396B961B" w14:textId="77777777" w:rsidR="00D71489" w:rsidRPr="00A042F5" w:rsidRDefault="00D71489" w:rsidP="00D71489">
            <w:pPr>
              <w:spacing w:after="0"/>
              <w:jc w:val="center"/>
              <w:rPr>
                <w:rFonts w:cs="Arial"/>
                <w:sz w:val="16"/>
                <w:szCs w:val="16"/>
              </w:rPr>
            </w:pPr>
          </w:p>
        </w:tc>
        <w:tc>
          <w:tcPr>
            <w:tcW w:w="243" w:type="pct"/>
            <w:shd w:val="clear" w:color="auto" w:fill="auto"/>
          </w:tcPr>
          <w:p w14:paraId="6F6A6F8F"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6146B469" w14:textId="77777777" w:rsidR="00D71489" w:rsidRPr="00A042F5" w:rsidRDefault="00D71489" w:rsidP="00D71489">
            <w:pPr>
              <w:spacing w:after="0"/>
              <w:jc w:val="center"/>
              <w:rPr>
                <w:rFonts w:cs="Arial"/>
                <w:sz w:val="16"/>
                <w:szCs w:val="16"/>
              </w:rPr>
            </w:pPr>
          </w:p>
        </w:tc>
        <w:tc>
          <w:tcPr>
            <w:tcW w:w="225" w:type="pct"/>
            <w:shd w:val="clear" w:color="auto" w:fill="auto"/>
          </w:tcPr>
          <w:p w14:paraId="70841CE6" w14:textId="77777777" w:rsidR="00D71489" w:rsidRPr="00A042F5" w:rsidRDefault="00D71489" w:rsidP="00D71489">
            <w:pPr>
              <w:spacing w:after="0"/>
              <w:jc w:val="center"/>
              <w:rPr>
                <w:rFonts w:cs="Arial"/>
                <w:sz w:val="16"/>
                <w:szCs w:val="16"/>
              </w:rPr>
            </w:pPr>
          </w:p>
        </w:tc>
      </w:tr>
      <w:tr w:rsidR="00D71489" w:rsidRPr="00A042F5" w14:paraId="1E8C11A3" w14:textId="77777777" w:rsidTr="00D71489">
        <w:trPr>
          <w:cantSplit/>
        </w:trPr>
        <w:tc>
          <w:tcPr>
            <w:tcW w:w="3594" w:type="pct"/>
            <w:shd w:val="clear" w:color="auto" w:fill="auto"/>
          </w:tcPr>
          <w:p w14:paraId="4833A0C8" w14:textId="77777777" w:rsidR="00D71489" w:rsidRPr="00A042F5" w:rsidRDefault="00D71489" w:rsidP="00D71489">
            <w:pPr>
              <w:tabs>
                <w:tab w:val="center" w:pos="2974"/>
              </w:tabs>
              <w:spacing w:after="0"/>
              <w:rPr>
                <w:rFonts w:cs="Arial"/>
                <w:sz w:val="16"/>
                <w:szCs w:val="16"/>
              </w:rPr>
            </w:pPr>
            <w:r w:rsidRPr="00A042F5">
              <w:rPr>
                <w:rFonts w:cs="Arial"/>
                <w:sz w:val="16"/>
                <w:szCs w:val="16"/>
              </w:rPr>
              <w:t>End Violence Against Children Campaign</w:t>
            </w:r>
          </w:p>
        </w:tc>
        <w:tc>
          <w:tcPr>
            <w:tcW w:w="225" w:type="pct"/>
            <w:shd w:val="clear" w:color="auto" w:fill="auto"/>
          </w:tcPr>
          <w:p w14:paraId="7FABFC02"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03EFD363" w14:textId="77777777" w:rsidR="00D71489" w:rsidRPr="00A042F5" w:rsidRDefault="00D71489" w:rsidP="00D71489">
            <w:pPr>
              <w:spacing w:after="0"/>
              <w:jc w:val="center"/>
              <w:rPr>
                <w:rFonts w:cs="Arial"/>
                <w:sz w:val="16"/>
                <w:szCs w:val="16"/>
              </w:rPr>
            </w:pPr>
          </w:p>
        </w:tc>
        <w:tc>
          <w:tcPr>
            <w:tcW w:w="243" w:type="pct"/>
            <w:shd w:val="clear" w:color="auto" w:fill="auto"/>
          </w:tcPr>
          <w:p w14:paraId="228D3DC8" w14:textId="77777777" w:rsidR="00D71489" w:rsidRPr="00A042F5" w:rsidRDefault="00D71489" w:rsidP="00D71489">
            <w:pPr>
              <w:spacing w:after="0"/>
              <w:jc w:val="center"/>
              <w:rPr>
                <w:rFonts w:cs="Arial"/>
                <w:sz w:val="16"/>
                <w:szCs w:val="16"/>
              </w:rPr>
            </w:pPr>
          </w:p>
        </w:tc>
        <w:tc>
          <w:tcPr>
            <w:tcW w:w="243" w:type="pct"/>
            <w:shd w:val="clear" w:color="auto" w:fill="auto"/>
          </w:tcPr>
          <w:p w14:paraId="1F87D9B4"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39B7A323" w14:textId="77777777" w:rsidR="00D71489" w:rsidRPr="00A042F5" w:rsidRDefault="00D71489" w:rsidP="00D71489">
            <w:pPr>
              <w:spacing w:after="0"/>
              <w:jc w:val="center"/>
              <w:rPr>
                <w:rFonts w:cs="Arial"/>
                <w:sz w:val="16"/>
                <w:szCs w:val="16"/>
              </w:rPr>
            </w:pPr>
          </w:p>
        </w:tc>
        <w:tc>
          <w:tcPr>
            <w:tcW w:w="225" w:type="pct"/>
            <w:shd w:val="clear" w:color="auto" w:fill="auto"/>
          </w:tcPr>
          <w:p w14:paraId="54FA39E6" w14:textId="77777777" w:rsidR="00D71489" w:rsidRPr="00A042F5" w:rsidRDefault="00D71489" w:rsidP="00D71489">
            <w:pPr>
              <w:spacing w:after="0"/>
              <w:jc w:val="center"/>
              <w:rPr>
                <w:rFonts w:cs="Arial"/>
                <w:sz w:val="16"/>
                <w:szCs w:val="16"/>
              </w:rPr>
            </w:pPr>
          </w:p>
        </w:tc>
      </w:tr>
      <w:tr w:rsidR="00D71489" w:rsidRPr="00A042F5" w14:paraId="4C71EA86" w14:textId="77777777" w:rsidTr="00D71489">
        <w:trPr>
          <w:cantSplit/>
        </w:trPr>
        <w:tc>
          <w:tcPr>
            <w:tcW w:w="3594" w:type="pct"/>
            <w:shd w:val="clear" w:color="auto" w:fill="auto"/>
          </w:tcPr>
          <w:p w14:paraId="7E8D4EF6" w14:textId="77777777" w:rsidR="00D71489" w:rsidRPr="00A042F5" w:rsidRDefault="00D71489" w:rsidP="00D71489">
            <w:pPr>
              <w:spacing w:after="0"/>
              <w:rPr>
                <w:rFonts w:cs="Arial"/>
                <w:sz w:val="16"/>
                <w:szCs w:val="16"/>
              </w:rPr>
            </w:pPr>
            <w:r w:rsidRPr="00A042F5">
              <w:rPr>
                <w:rFonts w:cs="Arial"/>
                <w:sz w:val="16"/>
                <w:szCs w:val="16"/>
              </w:rPr>
              <w:t>Highland Sexual Reproductive and Maternal Health</w:t>
            </w:r>
          </w:p>
        </w:tc>
        <w:tc>
          <w:tcPr>
            <w:tcW w:w="225" w:type="pct"/>
            <w:shd w:val="clear" w:color="auto" w:fill="auto"/>
          </w:tcPr>
          <w:p w14:paraId="0E1B2EC7"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43DE4210" w14:textId="77777777" w:rsidR="00D71489" w:rsidRPr="00A042F5" w:rsidRDefault="00D71489" w:rsidP="00D71489">
            <w:pPr>
              <w:spacing w:after="0"/>
              <w:jc w:val="center"/>
              <w:rPr>
                <w:rFonts w:cs="Arial"/>
                <w:sz w:val="16"/>
                <w:szCs w:val="16"/>
              </w:rPr>
            </w:pPr>
          </w:p>
        </w:tc>
        <w:tc>
          <w:tcPr>
            <w:tcW w:w="243" w:type="pct"/>
            <w:shd w:val="clear" w:color="auto" w:fill="auto"/>
          </w:tcPr>
          <w:p w14:paraId="40993B60" w14:textId="77777777" w:rsidR="00D71489" w:rsidRPr="00A042F5" w:rsidRDefault="00D71489" w:rsidP="00D71489">
            <w:pPr>
              <w:spacing w:after="0"/>
              <w:jc w:val="center"/>
              <w:rPr>
                <w:rFonts w:cs="Arial"/>
                <w:sz w:val="16"/>
                <w:szCs w:val="16"/>
              </w:rPr>
            </w:pPr>
          </w:p>
        </w:tc>
        <w:tc>
          <w:tcPr>
            <w:tcW w:w="243" w:type="pct"/>
            <w:shd w:val="clear" w:color="auto" w:fill="auto"/>
          </w:tcPr>
          <w:p w14:paraId="5187AA5D"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5C9F9F7B" w14:textId="77777777" w:rsidR="00D71489" w:rsidRPr="00A042F5" w:rsidRDefault="00D71489" w:rsidP="00D71489">
            <w:pPr>
              <w:spacing w:after="0"/>
              <w:jc w:val="center"/>
              <w:rPr>
                <w:rFonts w:cs="Arial"/>
                <w:sz w:val="16"/>
                <w:szCs w:val="16"/>
              </w:rPr>
            </w:pPr>
          </w:p>
        </w:tc>
        <w:tc>
          <w:tcPr>
            <w:tcW w:w="225" w:type="pct"/>
            <w:shd w:val="clear" w:color="auto" w:fill="auto"/>
          </w:tcPr>
          <w:p w14:paraId="72B60886"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r>
      <w:tr w:rsidR="00D71489" w:rsidRPr="00A042F5" w14:paraId="3CE2EC03" w14:textId="77777777" w:rsidTr="00D71489">
        <w:trPr>
          <w:cantSplit/>
        </w:trPr>
        <w:tc>
          <w:tcPr>
            <w:tcW w:w="3594" w:type="pct"/>
            <w:shd w:val="clear" w:color="auto" w:fill="auto"/>
          </w:tcPr>
          <w:p w14:paraId="493EFB9C" w14:textId="77777777" w:rsidR="00D71489" w:rsidRPr="00A042F5" w:rsidRDefault="00D71489" w:rsidP="00D71489">
            <w:pPr>
              <w:spacing w:after="0"/>
              <w:rPr>
                <w:rFonts w:cs="Arial"/>
                <w:sz w:val="16"/>
                <w:szCs w:val="16"/>
              </w:rPr>
            </w:pPr>
            <w:r w:rsidRPr="00A042F5">
              <w:rPr>
                <w:rFonts w:cs="Arial"/>
                <w:sz w:val="16"/>
                <w:szCs w:val="16"/>
              </w:rPr>
              <w:t xml:space="preserve">SASA! Pilot and Family Support Centre Assistance </w:t>
            </w:r>
          </w:p>
        </w:tc>
        <w:tc>
          <w:tcPr>
            <w:tcW w:w="225" w:type="pct"/>
            <w:shd w:val="clear" w:color="auto" w:fill="auto"/>
          </w:tcPr>
          <w:p w14:paraId="10475CDA"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1CC1CE1F" w14:textId="77777777" w:rsidR="00D71489" w:rsidRPr="00A042F5" w:rsidRDefault="00D71489" w:rsidP="00D71489">
            <w:pPr>
              <w:spacing w:after="0"/>
              <w:jc w:val="center"/>
              <w:rPr>
                <w:rFonts w:cs="Arial"/>
                <w:sz w:val="16"/>
                <w:szCs w:val="16"/>
              </w:rPr>
            </w:pPr>
          </w:p>
        </w:tc>
        <w:tc>
          <w:tcPr>
            <w:tcW w:w="243" w:type="pct"/>
            <w:shd w:val="clear" w:color="auto" w:fill="auto"/>
          </w:tcPr>
          <w:p w14:paraId="520D3435" w14:textId="77777777" w:rsidR="00D71489" w:rsidRPr="00A042F5" w:rsidRDefault="00D71489" w:rsidP="00D71489">
            <w:pPr>
              <w:spacing w:after="0"/>
              <w:jc w:val="center"/>
              <w:rPr>
                <w:rFonts w:cs="Arial"/>
                <w:sz w:val="16"/>
                <w:szCs w:val="16"/>
              </w:rPr>
            </w:pPr>
          </w:p>
        </w:tc>
        <w:tc>
          <w:tcPr>
            <w:tcW w:w="243" w:type="pct"/>
            <w:shd w:val="clear" w:color="auto" w:fill="auto"/>
          </w:tcPr>
          <w:p w14:paraId="5F98B0E4"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7FC6FA48"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0F7CAC19" w14:textId="77777777" w:rsidR="00D71489" w:rsidRPr="00A042F5" w:rsidRDefault="00D71489" w:rsidP="00D71489">
            <w:pPr>
              <w:spacing w:after="0"/>
              <w:jc w:val="center"/>
              <w:rPr>
                <w:rFonts w:cs="Arial"/>
                <w:sz w:val="16"/>
                <w:szCs w:val="16"/>
              </w:rPr>
            </w:pPr>
          </w:p>
        </w:tc>
      </w:tr>
      <w:tr w:rsidR="00D71489" w:rsidRPr="00A042F5" w14:paraId="366BEF3C" w14:textId="77777777" w:rsidTr="00D71489">
        <w:trPr>
          <w:cantSplit/>
        </w:trPr>
        <w:tc>
          <w:tcPr>
            <w:tcW w:w="3594" w:type="pct"/>
            <w:shd w:val="clear" w:color="auto" w:fill="auto"/>
          </w:tcPr>
          <w:p w14:paraId="6884FA04" w14:textId="77777777" w:rsidR="00D71489" w:rsidRPr="00A042F5" w:rsidRDefault="00D71489" w:rsidP="00D71489">
            <w:pPr>
              <w:spacing w:after="0"/>
              <w:rPr>
                <w:rFonts w:cs="Arial"/>
                <w:sz w:val="16"/>
                <w:szCs w:val="16"/>
              </w:rPr>
            </w:pPr>
            <w:r w:rsidRPr="00A042F5">
              <w:rPr>
                <w:rFonts w:cs="Arial"/>
                <w:sz w:val="16"/>
                <w:szCs w:val="16"/>
              </w:rPr>
              <w:t>Do No Harm: Research on women’s economic empowerment and violence against women in Melanesia</w:t>
            </w:r>
          </w:p>
        </w:tc>
        <w:tc>
          <w:tcPr>
            <w:tcW w:w="225" w:type="pct"/>
            <w:shd w:val="clear" w:color="auto" w:fill="auto"/>
          </w:tcPr>
          <w:p w14:paraId="50785DDE"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vAlign w:val="center"/>
          </w:tcPr>
          <w:p w14:paraId="34B5F580" w14:textId="77777777" w:rsidR="00D71489" w:rsidRPr="00A042F5" w:rsidRDefault="00D71489" w:rsidP="00D71489">
            <w:pPr>
              <w:spacing w:after="0"/>
              <w:jc w:val="center"/>
              <w:rPr>
                <w:rFonts w:cs="Arial"/>
                <w:sz w:val="16"/>
                <w:szCs w:val="16"/>
              </w:rPr>
            </w:pPr>
          </w:p>
        </w:tc>
        <w:tc>
          <w:tcPr>
            <w:tcW w:w="243" w:type="pct"/>
            <w:shd w:val="clear" w:color="auto" w:fill="auto"/>
            <w:vAlign w:val="center"/>
          </w:tcPr>
          <w:p w14:paraId="4397FFE6" w14:textId="77777777" w:rsidR="00D71489" w:rsidRPr="00A042F5" w:rsidRDefault="00D71489" w:rsidP="00D71489">
            <w:pPr>
              <w:spacing w:after="0"/>
              <w:jc w:val="center"/>
              <w:rPr>
                <w:rFonts w:cs="Arial"/>
                <w:sz w:val="16"/>
                <w:szCs w:val="16"/>
              </w:rPr>
            </w:pPr>
          </w:p>
        </w:tc>
        <w:tc>
          <w:tcPr>
            <w:tcW w:w="243" w:type="pct"/>
            <w:shd w:val="clear" w:color="auto" w:fill="auto"/>
          </w:tcPr>
          <w:p w14:paraId="3940F093"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vAlign w:val="center"/>
          </w:tcPr>
          <w:p w14:paraId="0B59FEF6" w14:textId="77777777" w:rsidR="00D71489" w:rsidRPr="00A042F5" w:rsidRDefault="00D71489" w:rsidP="00D71489">
            <w:pPr>
              <w:spacing w:after="0"/>
              <w:jc w:val="center"/>
              <w:rPr>
                <w:rFonts w:cs="Arial"/>
                <w:sz w:val="16"/>
                <w:szCs w:val="16"/>
              </w:rPr>
            </w:pPr>
          </w:p>
        </w:tc>
        <w:tc>
          <w:tcPr>
            <w:tcW w:w="225" w:type="pct"/>
            <w:shd w:val="clear" w:color="auto" w:fill="auto"/>
            <w:vAlign w:val="center"/>
          </w:tcPr>
          <w:p w14:paraId="1696E8C1" w14:textId="77777777" w:rsidR="00D71489" w:rsidRPr="00A042F5" w:rsidRDefault="00D71489" w:rsidP="00D71489">
            <w:pPr>
              <w:spacing w:after="0"/>
              <w:jc w:val="center"/>
              <w:rPr>
                <w:rFonts w:cs="Arial"/>
                <w:sz w:val="16"/>
                <w:szCs w:val="16"/>
              </w:rPr>
            </w:pPr>
          </w:p>
        </w:tc>
      </w:tr>
      <w:tr w:rsidR="00D71489" w:rsidRPr="00A042F5" w14:paraId="3B902A45" w14:textId="77777777" w:rsidTr="00D71489">
        <w:trPr>
          <w:cantSplit/>
        </w:trPr>
        <w:tc>
          <w:tcPr>
            <w:tcW w:w="3594" w:type="pct"/>
            <w:shd w:val="clear" w:color="auto" w:fill="auto"/>
          </w:tcPr>
          <w:p w14:paraId="65C59056" w14:textId="77777777" w:rsidR="00D71489" w:rsidRPr="00A042F5" w:rsidRDefault="00D71489" w:rsidP="00D71489">
            <w:pPr>
              <w:spacing w:after="0"/>
              <w:rPr>
                <w:rFonts w:cs="Arial"/>
                <w:sz w:val="16"/>
                <w:szCs w:val="16"/>
              </w:rPr>
            </w:pPr>
            <w:r w:rsidRPr="00A042F5">
              <w:rPr>
                <w:rFonts w:cs="Arial"/>
                <w:sz w:val="16"/>
                <w:szCs w:val="16"/>
              </w:rPr>
              <w:t>Developing communication strategies for social change against sorcery-related violence</w:t>
            </w:r>
          </w:p>
        </w:tc>
        <w:tc>
          <w:tcPr>
            <w:tcW w:w="225" w:type="pct"/>
            <w:shd w:val="clear" w:color="auto" w:fill="auto"/>
          </w:tcPr>
          <w:p w14:paraId="673F0E47"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7913AE3A" w14:textId="77777777" w:rsidR="00D71489" w:rsidRPr="00A042F5" w:rsidRDefault="00D71489" w:rsidP="00D71489">
            <w:pPr>
              <w:spacing w:after="0"/>
              <w:jc w:val="center"/>
              <w:rPr>
                <w:rFonts w:cs="Arial"/>
                <w:sz w:val="16"/>
                <w:szCs w:val="16"/>
              </w:rPr>
            </w:pPr>
          </w:p>
        </w:tc>
        <w:tc>
          <w:tcPr>
            <w:tcW w:w="243" w:type="pct"/>
            <w:shd w:val="clear" w:color="auto" w:fill="auto"/>
          </w:tcPr>
          <w:p w14:paraId="030FF19E" w14:textId="77777777" w:rsidR="00D71489" w:rsidRPr="00A042F5" w:rsidRDefault="00D71489" w:rsidP="00D71489">
            <w:pPr>
              <w:spacing w:after="0"/>
              <w:jc w:val="center"/>
              <w:rPr>
                <w:rFonts w:cs="Arial"/>
                <w:sz w:val="16"/>
                <w:szCs w:val="16"/>
              </w:rPr>
            </w:pPr>
          </w:p>
        </w:tc>
        <w:tc>
          <w:tcPr>
            <w:tcW w:w="243" w:type="pct"/>
            <w:shd w:val="clear" w:color="auto" w:fill="auto"/>
          </w:tcPr>
          <w:p w14:paraId="15B4E855"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5841C59E" w14:textId="77777777" w:rsidR="00D71489" w:rsidRPr="00A042F5" w:rsidRDefault="00D71489" w:rsidP="00D71489">
            <w:pPr>
              <w:spacing w:after="0"/>
              <w:jc w:val="center"/>
              <w:rPr>
                <w:rFonts w:cs="Arial"/>
                <w:sz w:val="16"/>
                <w:szCs w:val="16"/>
              </w:rPr>
            </w:pPr>
          </w:p>
        </w:tc>
        <w:tc>
          <w:tcPr>
            <w:tcW w:w="225" w:type="pct"/>
            <w:shd w:val="clear" w:color="auto" w:fill="auto"/>
          </w:tcPr>
          <w:p w14:paraId="6E472CD7" w14:textId="77777777" w:rsidR="00D71489" w:rsidRPr="00A042F5" w:rsidRDefault="00D71489" w:rsidP="00D71489">
            <w:pPr>
              <w:spacing w:after="0"/>
              <w:jc w:val="center"/>
              <w:rPr>
                <w:rFonts w:cs="Arial"/>
                <w:sz w:val="16"/>
                <w:szCs w:val="16"/>
              </w:rPr>
            </w:pPr>
          </w:p>
        </w:tc>
      </w:tr>
      <w:tr w:rsidR="00D71489" w:rsidRPr="00A042F5" w14:paraId="5AC4B61F" w14:textId="77777777" w:rsidTr="00D71489">
        <w:trPr>
          <w:cantSplit/>
        </w:trPr>
        <w:tc>
          <w:tcPr>
            <w:tcW w:w="3594" w:type="pct"/>
            <w:shd w:val="clear" w:color="auto" w:fill="auto"/>
          </w:tcPr>
          <w:p w14:paraId="24B25DC7" w14:textId="77777777" w:rsidR="00D71489" w:rsidRPr="00A042F5" w:rsidRDefault="00D71489" w:rsidP="00D71489">
            <w:pPr>
              <w:spacing w:after="0"/>
              <w:rPr>
                <w:rFonts w:cs="Arial"/>
                <w:sz w:val="16"/>
                <w:szCs w:val="16"/>
              </w:rPr>
            </w:pPr>
            <w:r w:rsidRPr="00A042F5">
              <w:rPr>
                <w:rFonts w:cs="Arial"/>
                <w:sz w:val="16"/>
                <w:szCs w:val="16"/>
              </w:rPr>
              <w:t>Improving the impact of state and non-state interventions in overcoming sorcery accusation-related violence in Papua New Guinea</w:t>
            </w:r>
          </w:p>
        </w:tc>
        <w:tc>
          <w:tcPr>
            <w:tcW w:w="225" w:type="pct"/>
            <w:shd w:val="clear" w:color="auto" w:fill="auto"/>
          </w:tcPr>
          <w:p w14:paraId="69C4646C" w14:textId="77777777" w:rsidR="00D71489" w:rsidRPr="00A042F5" w:rsidRDefault="00D71489" w:rsidP="00D71489">
            <w:pPr>
              <w:spacing w:after="0"/>
              <w:jc w:val="center"/>
              <w:rPr>
                <w:rFonts w:cs="Arial"/>
                <w:sz w:val="16"/>
                <w:szCs w:val="16"/>
              </w:rPr>
            </w:pPr>
            <w:r w:rsidRPr="00A042F5">
              <w:rPr>
                <w:rFonts w:cs="Arial"/>
                <w:color w:val="000000" w:themeColor="text1"/>
                <w:sz w:val="16"/>
                <w:szCs w:val="16"/>
              </w:rPr>
              <w:sym w:font="Wingdings" w:char="F0FC"/>
            </w:r>
          </w:p>
        </w:tc>
        <w:tc>
          <w:tcPr>
            <w:tcW w:w="225" w:type="pct"/>
            <w:shd w:val="clear" w:color="auto" w:fill="auto"/>
          </w:tcPr>
          <w:p w14:paraId="2E4D67DD" w14:textId="77777777" w:rsidR="00D71489" w:rsidRPr="00A042F5" w:rsidRDefault="00D71489" w:rsidP="00D71489">
            <w:pPr>
              <w:spacing w:after="0"/>
              <w:jc w:val="center"/>
              <w:rPr>
                <w:rFonts w:cs="Arial"/>
                <w:sz w:val="16"/>
                <w:szCs w:val="16"/>
              </w:rPr>
            </w:pPr>
          </w:p>
        </w:tc>
        <w:tc>
          <w:tcPr>
            <w:tcW w:w="243" w:type="pct"/>
            <w:shd w:val="clear" w:color="auto" w:fill="auto"/>
          </w:tcPr>
          <w:p w14:paraId="6A9660F3" w14:textId="77777777" w:rsidR="00D71489" w:rsidRPr="00A042F5" w:rsidRDefault="00D71489" w:rsidP="00D71489">
            <w:pPr>
              <w:spacing w:after="0"/>
              <w:jc w:val="center"/>
              <w:rPr>
                <w:rFonts w:cs="Arial"/>
                <w:sz w:val="16"/>
                <w:szCs w:val="16"/>
              </w:rPr>
            </w:pPr>
          </w:p>
        </w:tc>
        <w:tc>
          <w:tcPr>
            <w:tcW w:w="243" w:type="pct"/>
            <w:shd w:val="clear" w:color="auto" w:fill="auto"/>
          </w:tcPr>
          <w:p w14:paraId="2612380D" w14:textId="77777777" w:rsidR="00D71489" w:rsidRPr="00A042F5" w:rsidRDefault="00D71489" w:rsidP="00D71489">
            <w:pPr>
              <w:spacing w:after="0"/>
              <w:jc w:val="center"/>
              <w:rPr>
                <w:rFonts w:cs="Arial"/>
                <w:sz w:val="16"/>
                <w:szCs w:val="16"/>
              </w:rPr>
            </w:pPr>
            <w:r w:rsidRPr="00A042F5">
              <w:rPr>
                <w:rFonts w:cs="Arial"/>
                <w:sz w:val="16"/>
                <w:szCs w:val="16"/>
              </w:rPr>
              <w:t>n/a</w:t>
            </w:r>
          </w:p>
        </w:tc>
        <w:tc>
          <w:tcPr>
            <w:tcW w:w="243" w:type="pct"/>
            <w:shd w:val="clear" w:color="auto" w:fill="auto"/>
          </w:tcPr>
          <w:p w14:paraId="23FD022C" w14:textId="77777777" w:rsidR="00D71489" w:rsidRPr="00A042F5" w:rsidRDefault="00D71489" w:rsidP="00D71489">
            <w:pPr>
              <w:spacing w:after="0"/>
              <w:jc w:val="center"/>
              <w:rPr>
                <w:rFonts w:cs="Arial"/>
                <w:sz w:val="16"/>
                <w:szCs w:val="16"/>
              </w:rPr>
            </w:pPr>
          </w:p>
        </w:tc>
        <w:tc>
          <w:tcPr>
            <w:tcW w:w="225" w:type="pct"/>
            <w:shd w:val="clear" w:color="auto" w:fill="auto"/>
          </w:tcPr>
          <w:p w14:paraId="3C491558" w14:textId="77777777" w:rsidR="00D71489" w:rsidRPr="00A042F5" w:rsidRDefault="00D71489" w:rsidP="00D71489">
            <w:pPr>
              <w:spacing w:after="0"/>
              <w:jc w:val="center"/>
              <w:rPr>
                <w:rFonts w:cs="Arial"/>
                <w:sz w:val="16"/>
                <w:szCs w:val="16"/>
              </w:rPr>
            </w:pPr>
          </w:p>
        </w:tc>
      </w:tr>
    </w:tbl>
    <w:p w14:paraId="4431321F" w14:textId="77777777" w:rsidR="00D71489" w:rsidRPr="00D71489" w:rsidRDefault="00D71489" w:rsidP="00D71489">
      <w:pPr>
        <w:rPr>
          <w:lang w:val="en-GB" w:eastAsia="en-GB"/>
        </w:rPr>
        <w:sectPr w:rsidR="00D71489" w:rsidRPr="00D71489" w:rsidSect="00D71489">
          <w:pgSz w:w="11906" w:h="16838"/>
          <w:pgMar w:top="1080" w:right="1440" w:bottom="1080" w:left="1440" w:header="624" w:footer="1077" w:gutter="0"/>
          <w:cols w:space="708"/>
          <w:docGrid w:linePitch="360"/>
        </w:sectPr>
      </w:pPr>
    </w:p>
    <w:p w14:paraId="7430A8DF" w14:textId="3A8C7E73" w:rsidR="00D71489" w:rsidRDefault="00D71489" w:rsidP="00D71489">
      <w:pPr>
        <w:pStyle w:val="Caption"/>
      </w:pPr>
      <w:bookmarkStart w:id="216" w:name="_Ref499129732"/>
      <w:bookmarkStart w:id="217" w:name="_Ref499130577"/>
      <w:bookmarkStart w:id="218" w:name="_Toc499195259"/>
      <w:r>
        <w:lastRenderedPageBreak/>
        <w:t xml:space="preserve">Table </w:t>
      </w:r>
      <w:r>
        <w:fldChar w:fldCharType="begin"/>
      </w:r>
      <w:r>
        <w:instrText xml:space="preserve"> SEQ Table \* ARABIC </w:instrText>
      </w:r>
      <w:r>
        <w:fldChar w:fldCharType="separate"/>
      </w:r>
      <w:r w:rsidR="002D687A">
        <w:rPr>
          <w:noProof/>
        </w:rPr>
        <w:t>11</w:t>
      </w:r>
      <w:r>
        <w:fldChar w:fldCharType="end"/>
      </w:r>
      <w:bookmarkEnd w:id="216"/>
      <w:r>
        <w:t>: Program principles scorecard</w:t>
      </w:r>
      <w:bookmarkEnd w:id="217"/>
      <w:bookmarkEnd w:id="218"/>
    </w:p>
    <w:p w14:paraId="09CB679B" w14:textId="77777777" w:rsidR="00D71489" w:rsidRPr="00CF6401" w:rsidRDefault="00D71489" w:rsidP="00D71489">
      <w:pPr>
        <w:spacing w:after="120"/>
        <w:rPr>
          <w:b/>
          <w:sz w:val="16"/>
          <w:szCs w:val="16"/>
        </w:rPr>
      </w:pPr>
      <w:r w:rsidRPr="00CF6401">
        <w:rPr>
          <w:b/>
          <w:sz w:val="16"/>
          <w:szCs w:val="16"/>
        </w:rPr>
        <w:t xml:space="preserve">KEY: </w:t>
      </w:r>
      <w:r w:rsidRPr="00CF6401">
        <w:rPr>
          <w:rFonts w:cs="Arial"/>
          <w:color w:val="808080" w:themeColor="background1" w:themeShade="80"/>
          <w:sz w:val="16"/>
          <w:szCs w:val="16"/>
        </w:rPr>
        <w:sym w:font="Webdings" w:char="F06E"/>
      </w:r>
      <w:r>
        <w:rPr>
          <w:rFonts w:cs="Arial"/>
          <w:color w:val="808080" w:themeColor="background1" w:themeShade="80"/>
          <w:sz w:val="16"/>
          <w:szCs w:val="16"/>
        </w:rPr>
        <w:t xml:space="preserve"> </w:t>
      </w:r>
      <w:r w:rsidRPr="00CF6401">
        <w:rPr>
          <w:sz w:val="16"/>
          <w:szCs w:val="16"/>
        </w:rPr>
        <w:t xml:space="preserve">Insufficient information available to assess  </w:t>
      </w:r>
      <w:r w:rsidRPr="00CF6401">
        <w:rPr>
          <w:b/>
          <w:sz w:val="16"/>
          <w:szCs w:val="16"/>
        </w:rPr>
        <w:t xml:space="preserve"> </w:t>
      </w:r>
      <w:r w:rsidRPr="00CF6401">
        <w:rPr>
          <w:rFonts w:cs="Arial"/>
          <w:color w:val="92D050"/>
          <w:sz w:val="16"/>
          <w:szCs w:val="16"/>
        </w:rPr>
        <w:sym w:font="Webdings" w:char="F06E"/>
      </w:r>
      <w:r>
        <w:rPr>
          <w:rFonts w:cs="Arial"/>
          <w:color w:val="92D050"/>
          <w:sz w:val="16"/>
          <w:szCs w:val="16"/>
        </w:rPr>
        <w:t xml:space="preserve"> </w:t>
      </w:r>
      <w:r w:rsidRPr="00CF6401">
        <w:rPr>
          <w:sz w:val="16"/>
          <w:szCs w:val="16"/>
        </w:rPr>
        <w:t xml:space="preserve">Evidence of adherence to principle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6A0" w:firstRow="1" w:lastRow="0" w:firstColumn="1" w:lastColumn="0" w:noHBand="1" w:noVBand="1"/>
      </w:tblPr>
      <w:tblGrid>
        <w:gridCol w:w="5915"/>
        <w:gridCol w:w="1752"/>
        <w:gridCol w:w="1751"/>
        <w:gridCol w:w="1751"/>
        <w:gridCol w:w="1751"/>
        <w:gridCol w:w="1748"/>
      </w:tblGrid>
      <w:tr w:rsidR="00D71489" w:rsidRPr="00CF6401" w14:paraId="0449E440" w14:textId="77777777" w:rsidTr="00D71489">
        <w:trPr>
          <w:cantSplit/>
          <w:tblHeader/>
        </w:trPr>
        <w:tc>
          <w:tcPr>
            <w:tcW w:w="2016" w:type="pct"/>
            <w:vMerge w:val="restart"/>
            <w:tcBorders>
              <w:top w:val="single" w:sz="4" w:space="0" w:color="BFBFBF" w:themeColor="background1" w:themeShade="BF"/>
            </w:tcBorders>
            <w:vAlign w:val="center"/>
          </w:tcPr>
          <w:p w14:paraId="5B524AB2" w14:textId="77777777" w:rsidR="00D71489" w:rsidRPr="00CF6401" w:rsidRDefault="00D71489" w:rsidP="00D71489">
            <w:pPr>
              <w:spacing w:after="0"/>
              <w:rPr>
                <w:rFonts w:cs="Arial"/>
                <w:b/>
                <w:sz w:val="16"/>
                <w:szCs w:val="16"/>
              </w:rPr>
            </w:pPr>
            <w:r w:rsidRPr="00CF6401">
              <w:rPr>
                <w:rFonts w:cs="Arial"/>
                <w:b/>
                <w:sz w:val="16"/>
                <w:szCs w:val="16"/>
              </w:rPr>
              <w:t xml:space="preserve">Investment </w:t>
            </w:r>
          </w:p>
        </w:tc>
        <w:tc>
          <w:tcPr>
            <w:tcW w:w="2984" w:type="pct"/>
            <w:gridSpan w:val="5"/>
            <w:tcBorders>
              <w:top w:val="single" w:sz="4" w:space="0" w:color="BFBFBF" w:themeColor="background1" w:themeShade="BF"/>
            </w:tcBorders>
            <w:vAlign w:val="center"/>
          </w:tcPr>
          <w:p w14:paraId="7F088100" w14:textId="77777777" w:rsidR="00D71489" w:rsidRPr="00CF6401" w:rsidRDefault="00D71489" w:rsidP="00D71489">
            <w:pPr>
              <w:spacing w:after="0"/>
              <w:jc w:val="center"/>
              <w:rPr>
                <w:rFonts w:cs="Arial"/>
                <w:b/>
                <w:sz w:val="16"/>
                <w:szCs w:val="16"/>
              </w:rPr>
            </w:pPr>
            <w:r w:rsidRPr="00CF6401">
              <w:rPr>
                <w:rFonts w:cs="Arial"/>
                <w:b/>
                <w:sz w:val="16"/>
                <w:szCs w:val="16"/>
              </w:rPr>
              <w:t>Principles</w:t>
            </w:r>
          </w:p>
        </w:tc>
      </w:tr>
      <w:tr w:rsidR="00D71489" w:rsidRPr="00CF6401" w14:paraId="781B7D77" w14:textId="77777777" w:rsidTr="00D71489">
        <w:trPr>
          <w:cantSplit/>
          <w:tblHeader/>
        </w:trPr>
        <w:tc>
          <w:tcPr>
            <w:tcW w:w="2016" w:type="pct"/>
            <w:vMerge/>
            <w:vAlign w:val="center"/>
          </w:tcPr>
          <w:p w14:paraId="21C6197C" w14:textId="77777777" w:rsidR="00D71489" w:rsidRPr="00CF6401" w:rsidRDefault="00D71489" w:rsidP="00D71489">
            <w:pPr>
              <w:spacing w:after="0"/>
              <w:jc w:val="center"/>
              <w:rPr>
                <w:rFonts w:cs="Arial"/>
                <w:b/>
                <w:sz w:val="16"/>
                <w:szCs w:val="16"/>
              </w:rPr>
            </w:pPr>
          </w:p>
        </w:tc>
        <w:tc>
          <w:tcPr>
            <w:tcW w:w="597" w:type="pct"/>
            <w:vAlign w:val="center"/>
          </w:tcPr>
          <w:p w14:paraId="47CC604B" w14:textId="77777777" w:rsidR="00D71489" w:rsidRPr="00CF6401" w:rsidRDefault="00D71489" w:rsidP="00D71489">
            <w:pPr>
              <w:spacing w:after="0"/>
              <w:jc w:val="center"/>
              <w:rPr>
                <w:rFonts w:cs="Arial"/>
                <w:b/>
                <w:sz w:val="16"/>
                <w:szCs w:val="16"/>
              </w:rPr>
            </w:pPr>
            <w:r w:rsidRPr="00CF6401">
              <w:rPr>
                <w:rFonts w:cs="Arial"/>
                <w:b/>
                <w:sz w:val="16"/>
                <w:szCs w:val="16"/>
              </w:rPr>
              <w:t>Integrated approach</w:t>
            </w:r>
          </w:p>
        </w:tc>
        <w:tc>
          <w:tcPr>
            <w:tcW w:w="597" w:type="pct"/>
            <w:vAlign w:val="center"/>
          </w:tcPr>
          <w:p w14:paraId="06970A92" w14:textId="77777777" w:rsidR="00D71489" w:rsidRPr="00CF6401" w:rsidRDefault="00D71489" w:rsidP="00D71489">
            <w:pPr>
              <w:spacing w:after="0"/>
              <w:jc w:val="center"/>
              <w:rPr>
                <w:rFonts w:cs="Arial"/>
                <w:b/>
                <w:sz w:val="16"/>
                <w:szCs w:val="16"/>
              </w:rPr>
            </w:pPr>
            <w:r w:rsidRPr="00CF6401">
              <w:rPr>
                <w:rFonts w:cs="Arial"/>
                <w:b/>
                <w:sz w:val="16"/>
                <w:szCs w:val="16"/>
              </w:rPr>
              <w:t>Testing innovative ideas</w:t>
            </w:r>
          </w:p>
        </w:tc>
        <w:tc>
          <w:tcPr>
            <w:tcW w:w="597" w:type="pct"/>
            <w:vAlign w:val="center"/>
          </w:tcPr>
          <w:p w14:paraId="6B7D3709" w14:textId="77777777" w:rsidR="00D71489" w:rsidRPr="00CF6401" w:rsidRDefault="00D71489" w:rsidP="00D71489">
            <w:pPr>
              <w:spacing w:after="0"/>
              <w:jc w:val="center"/>
              <w:rPr>
                <w:rFonts w:cs="Arial"/>
                <w:b/>
                <w:sz w:val="16"/>
                <w:szCs w:val="16"/>
              </w:rPr>
            </w:pPr>
            <w:r w:rsidRPr="00CF6401">
              <w:rPr>
                <w:rFonts w:cs="Arial"/>
                <w:b/>
                <w:sz w:val="16"/>
                <w:szCs w:val="16"/>
              </w:rPr>
              <w:t>Supporting indigenous organisations</w:t>
            </w:r>
          </w:p>
        </w:tc>
        <w:tc>
          <w:tcPr>
            <w:tcW w:w="597" w:type="pct"/>
            <w:vAlign w:val="center"/>
          </w:tcPr>
          <w:p w14:paraId="3DB556B8" w14:textId="77777777" w:rsidR="00D71489" w:rsidRPr="00CF6401" w:rsidRDefault="00D71489" w:rsidP="00D71489">
            <w:pPr>
              <w:spacing w:after="0"/>
              <w:jc w:val="center"/>
              <w:rPr>
                <w:rFonts w:cs="Arial"/>
                <w:b/>
                <w:sz w:val="16"/>
                <w:szCs w:val="16"/>
              </w:rPr>
            </w:pPr>
            <w:r w:rsidRPr="00CF6401">
              <w:rPr>
                <w:rFonts w:cs="Arial"/>
                <w:b/>
                <w:sz w:val="16"/>
                <w:szCs w:val="16"/>
              </w:rPr>
              <w:t xml:space="preserve">Supporting </w:t>
            </w:r>
            <w:r>
              <w:rPr>
                <w:rFonts w:cs="Arial"/>
                <w:b/>
                <w:sz w:val="16"/>
                <w:szCs w:val="16"/>
              </w:rPr>
              <w:t>Government of Papua New Guinea</w:t>
            </w:r>
            <w:r w:rsidRPr="00CF6401">
              <w:rPr>
                <w:rFonts w:cs="Arial"/>
                <w:b/>
                <w:sz w:val="16"/>
                <w:szCs w:val="16"/>
              </w:rPr>
              <w:t xml:space="preserve"> policy </w:t>
            </w:r>
            <w:r>
              <w:rPr>
                <w:rFonts w:cs="Arial"/>
                <w:b/>
                <w:sz w:val="16"/>
                <w:szCs w:val="16"/>
              </w:rPr>
              <w:t>and</w:t>
            </w:r>
            <w:r w:rsidRPr="00CF6401">
              <w:rPr>
                <w:rFonts w:cs="Arial"/>
                <w:b/>
                <w:sz w:val="16"/>
                <w:szCs w:val="16"/>
              </w:rPr>
              <w:t xml:space="preserve"> coordination</w:t>
            </w:r>
          </w:p>
        </w:tc>
        <w:tc>
          <w:tcPr>
            <w:tcW w:w="597" w:type="pct"/>
            <w:vAlign w:val="center"/>
          </w:tcPr>
          <w:p w14:paraId="70CCB3D2" w14:textId="77777777" w:rsidR="00D71489" w:rsidRPr="00CF6401" w:rsidRDefault="00D71489" w:rsidP="00D71489">
            <w:pPr>
              <w:spacing w:after="0"/>
              <w:jc w:val="center"/>
              <w:rPr>
                <w:rFonts w:cs="Arial"/>
                <w:b/>
                <w:sz w:val="16"/>
                <w:szCs w:val="16"/>
              </w:rPr>
            </w:pPr>
            <w:r w:rsidRPr="00CF6401">
              <w:rPr>
                <w:rFonts w:cs="Arial"/>
                <w:b/>
                <w:sz w:val="16"/>
                <w:szCs w:val="16"/>
              </w:rPr>
              <w:t>Flexibility</w:t>
            </w:r>
          </w:p>
        </w:tc>
      </w:tr>
      <w:tr w:rsidR="00D71489" w:rsidRPr="00CF6401" w14:paraId="7B488AB9" w14:textId="77777777" w:rsidTr="00D71489">
        <w:trPr>
          <w:cantSplit/>
        </w:trPr>
        <w:tc>
          <w:tcPr>
            <w:tcW w:w="2016" w:type="pct"/>
            <w:shd w:val="clear" w:color="auto" w:fill="auto"/>
          </w:tcPr>
          <w:p w14:paraId="51A939F0" w14:textId="77777777" w:rsidR="00D71489" w:rsidRPr="005612F7" w:rsidRDefault="00D71489" w:rsidP="00D71489">
            <w:pPr>
              <w:spacing w:after="0"/>
              <w:rPr>
                <w:rFonts w:cs="Arial"/>
                <w:sz w:val="16"/>
                <w:szCs w:val="16"/>
              </w:rPr>
            </w:pPr>
            <w:r w:rsidRPr="005612F7">
              <w:rPr>
                <w:rFonts w:cs="Arial"/>
                <w:sz w:val="16"/>
                <w:szCs w:val="16"/>
              </w:rPr>
              <w:t xml:space="preserve">Inclusive Development in Bougainville </w:t>
            </w:r>
          </w:p>
        </w:tc>
        <w:tc>
          <w:tcPr>
            <w:tcW w:w="597" w:type="pct"/>
            <w:vAlign w:val="center"/>
          </w:tcPr>
          <w:p w14:paraId="642081D4"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4E219375"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7922C97D"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4698C662"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6DFF6EBF"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r>
      <w:tr w:rsidR="00D71489" w:rsidRPr="00CF6401" w14:paraId="123CDD29" w14:textId="77777777" w:rsidTr="00D71489">
        <w:trPr>
          <w:cantSplit/>
        </w:trPr>
        <w:tc>
          <w:tcPr>
            <w:tcW w:w="2016" w:type="pct"/>
            <w:shd w:val="clear" w:color="auto" w:fill="auto"/>
          </w:tcPr>
          <w:p w14:paraId="28FEC66E" w14:textId="77777777" w:rsidR="00D71489" w:rsidRPr="005612F7" w:rsidRDefault="00D71489" w:rsidP="00D71489">
            <w:pPr>
              <w:spacing w:after="0"/>
              <w:rPr>
                <w:rFonts w:cs="Arial"/>
                <w:sz w:val="16"/>
                <w:szCs w:val="16"/>
              </w:rPr>
            </w:pPr>
            <w:r w:rsidRPr="005612F7">
              <w:rPr>
                <w:rFonts w:cs="Arial"/>
                <w:sz w:val="16"/>
                <w:szCs w:val="16"/>
              </w:rPr>
              <w:t>Women’s Forum</w:t>
            </w:r>
          </w:p>
        </w:tc>
        <w:tc>
          <w:tcPr>
            <w:tcW w:w="597" w:type="pct"/>
            <w:vAlign w:val="center"/>
          </w:tcPr>
          <w:p w14:paraId="510F411A"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514165CD"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54EB3DC4"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5FAD6F4E"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1B93DAC8"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54AF1C32" w14:textId="77777777" w:rsidTr="00D71489">
        <w:trPr>
          <w:cantSplit/>
        </w:trPr>
        <w:tc>
          <w:tcPr>
            <w:tcW w:w="2016" w:type="pct"/>
            <w:shd w:val="clear" w:color="auto" w:fill="auto"/>
          </w:tcPr>
          <w:p w14:paraId="43FD31B4" w14:textId="77777777" w:rsidR="00D71489" w:rsidRPr="005612F7" w:rsidRDefault="00D71489" w:rsidP="00D71489">
            <w:pPr>
              <w:spacing w:after="0"/>
              <w:rPr>
                <w:rFonts w:cs="Arial"/>
                <w:sz w:val="16"/>
                <w:szCs w:val="16"/>
              </w:rPr>
            </w:pPr>
            <w:r w:rsidRPr="005612F7">
              <w:rPr>
                <w:rFonts w:cs="Arial"/>
                <w:sz w:val="16"/>
                <w:szCs w:val="16"/>
              </w:rPr>
              <w:t>Young Women’s Leadership Project</w:t>
            </w:r>
          </w:p>
        </w:tc>
        <w:tc>
          <w:tcPr>
            <w:tcW w:w="597" w:type="pct"/>
            <w:vAlign w:val="center"/>
          </w:tcPr>
          <w:p w14:paraId="6368AEFD"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420E0FA1"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307A66A9"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62C12CB2"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27DC978F"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r>
      <w:tr w:rsidR="00D71489" w:rsidRPr="00CF6401" w14:paraId="49A6ECD1" w14:textId="77777777" w:rsidTr="00D71489">
        <w:trPr>
          <w:cantSplit/>
        </w:trPr>
        <w:tc>
          <w:tcPr>
            <w:tcW w:w="2016" w:type="pct"/>
            <w:shd w:val="clear" w:color="auto" w:fill="auto"/>
          </w:tcPr>
          <w:p w14:paraId="5CD97C6F" w14:textId="77777777" w:rsidR="00D71489" w:rsidRPr="005612F7" w:rsidRDefault="00D71489" w:rsidP="00D71489">
            <w:pPr>
              <w:spacing w:after="0"/>
              <w:rPr>
                <w:rFonts w:cs="Arial"/>
                <w:sz w:val="16"/>
                <w:szCs w:val="16"/>
              </w:rPr>
            </w:pPr>
            <w:r w:rsidRPr="005612F7">
              <w:rPr>
                <w:rFonts w:cs="Arial"/>
                <w:sz w:val="16"/>
                <w:szCs w:val="16"/>
              </w:rPr>
              <w:t>Voter Education in Bougainville</w:t>
            </w:r>
          </w:p>
        </w:tc>
        <w:tc>
          <w:tcPr>
            <w:tcW w:w="597" w:type="pct"/>
            <w:vAlign w:val="center"/>
          </w:tcPr>
          <w:p w14:paraId="1E879919"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c>
          <w:tcPr>
            <w:tcW w:w="597" w:type="pct"/>
            <w:vAlign w:val="center"/>
          </w:tcPr>
          <w:p w14:paraId="530927B3"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2144F324"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6D30823E"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79018060"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r>
      <w:tr w:rsidR="00D71489" w:rsidRPr="00CF6401" w14:paraId="3BBE8A34" w14:textId="77777777" w:rsidTr="00D71489">
        <w:trPr>
          <w:cantSplit/>
        </w:trPr>
        <w:tc>
          <w:tcPr>
            <w:tcW w:w="2016" w:type="pct"/>
            <w:shd w:val="clear" w:color="auto" w:fill="auto"/>
          </w:tcPr>
          <w:p w14:paraId="23D7F734" w14:textId="77777777" w:rsidR="00D71489" w:rsidRPr="005612F7" w:rsidRDefault="00D71489" w:rsidP="00D71489">
            <w:pPr>
              <w:spacing w:after="0"/>
              <w:rPr>
                <w:rFonts w:cs="Arial"/>
                <w:sz w:val="16"/>
                <w:szCs w:val="16"/>
              </w:rPr>
            </w:pPr>
            <w:r w:rsidRPr="005612F7">
              <w:rPr>
                <w:rFonts w:cs="Arial"/>
                <w:sz w:val="16"/>
                <w:szCs w:val="16"/>
              </w:rPr>
              <w:t xml:space="preserve">Women in Leadership Support Program </w:t>
            </w:r>
          </w:p>
        </w:tc>
        <w:tc>
          <w:tcPr>
            <w:tcW w:w="597" w:type="pct"/>
            <w:vAlign w:val="center"/>
          </w:tcPr>
          <w:p w14:paraId="2F33413C"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5C5A6F3D"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146A6C33"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51C5AFBA"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7F34C30"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54F0B911" w14:textId="77777777" w:rsidTr="00D71489">
        <w:trPr>
          <w:cantSplit/>
        </w:trPr>
        <w:tc>
          <w:tcPr>
            <w:tcW w:w="2016" w:type="pct"/>
            <w:shd w:val="clear" w:color="auto" w:fill="auto"/>
          </w:tcPr>
          <w:p w14:paraId="17C8D2A5" w14:textId="77777777" w:rsidR="00D71489" w:rsidRPr="005612F7" w:rsidRDefault="00D71489" w:rsidP="00D71489">
            <w:pPr>
              <w:spacing w:after="0"/>
              <w:rPr>
                <w:rFonts w:cs="Arial"/>
                <w:sz w:val="16"/>
                <w:szCs w:val="16"/>
              </w:rPr>
            </w:pPr>
            <w:r w:rsidRPr="005612F7">
              <w:rPr>
                <w:rFonts w:cs="Arial"/>
                <w:sz w:val="16"/>
                <w:szCs w:val="16"/>
              </w:rPr>
              <w:t>Coffee Industry Support Project</w:t>
            </w:r>
          </w:p>
        </w:tc>
        <w:tc>
          <w:tcPr>
            <w:tcW w:w="597" w:type="pct"/>
            <w:vAlign w:val="center"/>
          </w:tcPr>
          <w:p w14:paraId="0E45D10C"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7716951"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44E2057E"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DF98E0A"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59CAD240"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r>
      <w:tr w:rsidR="00D71489" w:rsidRPr="00CF6401" w14:paraId="6B44625E" w14:textId="77777777" w:rsidTr="00D71489">
        <w:trPr>
          <w:cantSplit/>
        </w:trPr>
        <w:tc>
          <w:tcPr>
            <w:tcW w:w="2016" w:type="pct"/>
            <w:shd w:val="clear" w:color="auto" w:fill="auto"/>
          </w:tcPr>
          <w:p w14:paraId="31F89685" w14:textId="77777777" w:rsidR="00D71489" w:rsidRPr="005612F7" w:rsidRDefault="00D71489" w:rsidP="00D71489">
            <w:pPr>
              <w:spacing w:after="0"/>
              <w:rPr>
                <w:rFonts w:cs="Arial"/>
                <w:sz w:val="16"/>
                <w:szCs w:val="16"/>
              </w:rPr>
            </w:pPr>
            <w:r w:rsidRPr="005612F7">
              <w:rPr>
                <w:rFonts w:cs="Arial"/>
                <w:sz w:val="16"/>
                <w:szCs w:val="16"/>
              </w:rPr>
              <w:t xml:space="preserve">Strengthening business coalitions for women </w:t>
            </w:r>
          </w:p>
        </w:tc>
        <w:tc>
          <w:tcPr>
            <w:tcW w:w="597" w:type="pct"/>
            <w:vAlign w:val="center"/>
          </w:tcPr>
          <w:p w14:paraId="28B341E3"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7FF36592"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378C9683"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776FED3"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1B1AB953"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755AF19D" w14:textId="77777777" w:rsidTr="00D71489">
        <w:trPr>
          <w:cantSplit/>
        </w:trPr>
        <w:tc>
          <w:tcPr>
            <w:tcW w:w="2016" w:type="pct"/>
            <w:shd w:val="clear" w:color="auto" w:fill="auto"/>
          </w:tcPr>
          <w:p w14:paraId="397E9959" w14:textId="77777777" w:rsidR="00D71489" w:rsidRPr="005612F7" w:rsidRDefault="00D71489" w:rsidP="00D71489">
            <w:pPr>
              <w:spacing w:after="0"/>
              <w:rPr>
                <w:rFonts w:cs="Arial"/>
                <w:sz w:val="16"/>
                <w:szCs w:val="16"/>
              </w:rPr>
            </w:pPr>
            <w:r>
              <w:rPr>
                <w:rFonts w:cs="Arial"/>
                <w:sz w:val="16"/>
                <w:szCs w:val="16"/>
              </w:rPr>
              <w:t xml:space="preserve">Family Teams: </w:t>
            </w:r>
            <w:r w:rsidRPr="005612F7">
              <w:rPr>
                <w:rFonts w:cs="Arial"/>
                <w:sz w:val="16"/>
                <w:szCs w:val="16"/>
              </w:rPr>
              <w:t>Increasing economic opportunities for women smallholders</w:t>
            </w:r>
          </w:p>
        </w:tc>
        <w:tc>
          <w:tcPr>
            <w:tcW w:w="597" w:type="pct"/>
            <w:vAlign w:val="center"/>
          </w:tcPr>
          <w:p w14:paraId="48CDC612"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1934791B"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0D16CF1D"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3F1437E5"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05B1140D"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r>
      <w:tr w:rsidR="00D71489" w:rsidRPr="00CF6401" w14:paraId="1CA142F6" w14:textId="77777777" w:rsidTr="00D71489">
        <w:trPr>
          <w:cantSplit/>
        </w:trPr>
        <w:tc>
          <w:tcPr>
            <w:tcW w:w="2016" w:type="pct"/>
            <w:shd w:val="clear" w:color="auto" w:fill="auto"/>
          </w:tcPr>
          <w:p w14:paraId="3CF40B65" w14:textId="77777777" w:rsidR="00D71489" w:rsidRPr="005612F7" w:rsidRDefault="00D71489" w:rsidP="00D71489">
            <w:pPr>
              <w:spacing w:after="0"/>
              <w:rPr>
                <w:rFonts w:cs="Arial"/>
                <w:sz w:val="16"/>
                <w:szCs w:val="16"/>
              </w:rPr>
            </w:pPr>
            <w:r w:rsidRPr="005612F7">
              <w:rPr>
                <w:rFonts w:cs="Arial"/>
                <w:sz w:val="16"/>
                <w:szCs w:val="16"/>
              </w:rPr>
              <w:t>Creating an entrepreneurial ecosystem</w:t>
            </w:r>
          </w:p>
        </w:tc>
        <w:tc>
          <w:tcPr>
            <w:tcW w:w="597" w:type="pct"/>
            <w:vAlign w:val="center"/>
          </w:tcPr>
          <w:p w14:paraId="7966092A"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5A7A8A8A"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A21BAC2"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6B066A28"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70237DE2"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186B77A2" w14:textId="77777777" w:rsidTr="00D71489">
        <w:trPr>
          <w:cantSplit/>
        </w:trPr>
        <w:tc>
          <w:tcPr>
            <w:tcW w:w="2016" w:type="pct"/>
            <w:shd w:val="clear" w:color="auto" w:fill="auto"/>
          </w:tcPr>
          <w:p w14:paraId="71929495" w14:textId="77777777" w:rsidR="00D71489" w:rsidRPr="005612F7" w:rsidRDefault="00D71489" w:rsidP="00D71489">
            <w:pPr>
              <w:spacing w:after="0"/>
              <w:rPr>
                <w:rFonts w:cs="Arial"/>
                <w:sz w:val="16"/>
                <w:szCs w:val="16"/>
              </w:rPr>
            </w:pPr>
            <w:r w:rsidRPr="005612F7">
              <w:rPr>
                <w:rFonts w:cs="Arial"/>
                <w:sz w:val="16"/>
                <w:szCs w:val="16"/>
              </w:rPr>
              <w:t>WECREATE Challenge</w:t>
            </w:r>
          </w:p>
        </w:tc>
        <w:tc>
          <w:tcPr>
            <w:tcW w:w="597" w:type="pct"/>
            <w:vAlign w:val="center"/>
          </w:tcPr>
          <w:p w14:paraId="1F5B0155"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014ECE42"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474B6C2E"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3381EF03"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1ABB2447"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2228E06A" w14:textId="77777777" w:rsidTr="00D71489">
        <w:trPr>
          <w:cantSplit/>
        </w:trPr>
        <w:tc>
          <w:tcPr>
            <w:tcW w:w="2016" w:type="pct"/>
            <w:shd w:val="clear" w:color="auto" w:fill="auto"/>
          </w:tcPr>
          <w:p w14:paraId="6DD95266" w14:textId="77777777" w:rsidR="00D71489" w:rsidRPr="005612F7" w:rsidRDefault="00D71489" w:rsidP="00D71489">
            <w:pPr>
              <w:spacing w:after="0"/>
              <w:rPr>
                <w:rFonts w:cs="Arial"/>
                <w:sz w:val="16"/>
                <w:szCs w:val="16"/>
              </w:rPr>
            </w:pPr>
            <w:r w:rsidRPr="005612F7">
              <w:rPr>
                <w:rFonts w:cs="Arial"/>
                <w:i/>
                <w:sz w:val="16"/>
                <w:szCs w:val="16"/>
              </w:rPr>
              <w:t>Kirapim Kaikai na Maket</w:t>
            </w:r>
            <w:r w:rsidRPr="005612F7">
              <w:rPr>
                <w:rFonts w:cs="Arial"/>
                <w:sz w:val="16"/>
                <w:szCs w:val="16"/>
              </w:rPr>
              <w:t>, Tsak Valley</w:t>
            </w:r>
          </w:p>
        </w:tc>
        <w:tc>
          <w:tcPr>
            <w:tcW w:w="597" w:type="pct"/>
            <w:vAlign w:val="center"/>
          </w:tcPr>
          <w:p w14:paraId="453AF702"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0222ED8F"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110034A9"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4FF0E33B"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674A22E0"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15DE8702" w14:textId="77777777" w:rsidTr="00D71489">
        <w:trPr>
          <w:cantSplit/>
        </w:trPr>
        <w:tc>
          <w:tcPr>
            <w:tcW w:w="2016" w:type="pct"/>
            <w:shd w:val="clear" w:color="auto" w:fill="auto"/>
          </w:tcPr>
          <w:p w14:paraId="153611B6" w14:textId="77777777" w:rsidR="00D71489" w:rsidRPr="005612F7" w:rsidRDefault="00D71489" w:rsidP="00D71489">
            <w:pPr>
              <w:spacing w:after="0"/>
              <w:rPr>
                <w:rFonts w:cs="Arial"/>
                <w:sz w:val="16"/>
                <w:szCs w:val="16"/>
              </w:rPr>
            </w:pPr>
            <w:r w:rsidRPr="005612F7">
              <w:rPr>
                <w:rFonts w:cs="Arial"/>
                <w:sz w:val="16"/>
                <w:szCs w:val="16"/>
              </w:rPr>
              <w:t xml:space="preserve">Port Moresby: A Safe City for Women and Girls </w:t>
            </w:r>
          </w:p>
        </w:tc>
        <w:tc>
          <w:tcPr>
            <w:tcW w:w="597" w:type="pct"/>
            <w:vAlign w:val="center"/>
          </w:tcPr>
          <w:p w14:paraId="5652265E"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896C748"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3B67D48C"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1951CBF7"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720A72AF"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01F74A96" w14:textId="77777777" w:rsidTr="00D71489">
        <w:trPr>
          <w:cantSplit/>
        </w:trPr>
        <w:tc>
          <w:tcPr>
            <w:tcW w:w="2016" w:type="pct"/>
            <w:shd w:val="clear" w:color="auto" w:fill="auto"/>
          </w:tcPr>
          <w:p w14:paraId="14EE0CB4" w14:textId="77777777" w:rsidR="00D71489" w:rsidRPr="005612F7" w:rsidRDefault="00D71489" w:rsidP="00D71489">
            <w:pPr>
              <w:spacing w:after="0"/>
              <w:rPr>
                <w:rFonts w:cs="Arial"/>
                <w:sz w:val="16"/>
                <w:szCs w:val="16"/>
              </w:rPr>
            </w:pPr>
            <w:r w:rsidRPr="005612F7">
              <w:rPr>
                <w:rFonts w:cs="Arial"/>
                <w:sz w:val="16"/>
                <w:szCs w:val="16"/>
              </w:rPr>
              <w:t>Responding to Gender-Based Violence and Sorcery-Related Violence in the Highlands</w:t>
            </w:r>
          </w:p>
        </w:tc>
        <w:tc>
          <w:tcPr>
            <w:tcW w:w="597" w:type="pct"/>
            <w:vAlign w:val="center"/>
          </w:tcPr>
          <w:p w14:paraId="0B6A18FB"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c>
          <w:tcPr>
            <w:tcW w:w="597" w:type="pct"/>
            <w:vAlign w:val="center"/>
          </w:tcPr>
          <w:p w14:paraId="004D0285"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256657AC"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623E3388"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074BCCAA"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r>
      <w:tr w:rsidR="00D71489" w:rsidRPr="00CF6401" w14:paraId="3234D0FA" w14:textId="77777777" w:rsidTr="00D71489">
        <w:trPr>
          <w:cantSplit/>
        </w:trPr>
        <w:tc>
          <w:tcPr>
            <w:tcW w:w="2016" w:type="pct"/>
            <w:shd w:val="clear" w:color="auto" w:fill="auto"/>
          </w:tcPr>
          <w:p w14:paraId="06F51225" w14:textId="77777777" w:rsidR="00D71489" w:rsidRPr="005612F7" w:rsidRDefault="00D71489" w:rsidP="00D71489">
            <w:pPr>
              <w:spacing w:after="0"/>
              <w:rPr>
                <w:rFonts w:cs="Arial"/>
                <w:sz w:val="16"/>
                <w:szCs w:val="16"/>
              </w:rPr>
            </w:pPr>
            <w:r w:rsidRPr="005612F7">
              <w:rPr>
                <w:rFonts w:cs="Arial"/>
                <w:sz w:val="16"/>
                <w:szCs w:val="16"/>
              </w:rPr>
              <w:t>Support for strengthening national coordination, implementation and monitoring mechanisms to prevent and respond to family and sexual violence</w:t>
            </w:r>
          </w:p>
        </w:tc>
        <w:tc>
          <w:tcPr>
            <w:tcW w:w="597" w:type="pct"/>
            <w:vAlign w:val="center"/>
          </w:tcPr>
          <w:p w14:paraId="02C5CB06"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790A446A"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19EF7DA4"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13B3CC14"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73A8EA63"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14AF1579" w14:textId="77777777" w:rsidTr="00D71489">
        <w:trPr>
          <w:cantSplit/>
        </w:trPr>
        <w:tc>
          <w:tcPr>
            <w:tcW w:w="2016" w:type="pct"/>
            <w:shd w:val="clear" w:color="auto" w:fill="auto"/>
          </w:tcPr>
          <w:p w14:paraId="2F41C7C9" w14:textId="77777777" w:rsidR="00D71489" w:rsidRPr="005612F7" w:rsidRDefault="00D71489" w:rsidP="00D71489">
            <w:pPr>
              <w:spacing w:after="0"/>
              <w:rPr>
                <w:rFonts w:cs="Arial"/>
                <w:sz w:val="16"/>
                <w:szCs w:val="16"/>
              </w:rPr>
            </w:pPr>
            <w:r w:rsidRPr="005612F7">
              <w:rPr>
                <w:rFonts w:cs="Arial"/>
                <w:sz w:val="16"/>
                <w:szCs w:val="16"/>
              </w:rPr>
              <w:t>Family and Sexual Violence Case Management Centre, Lae</w:t>
            </w:r>
            <w:r>
              <w:rPr>
                <w:rFonts w:cs="Arial"/>
                <w:sz w:val="16"/>
                <w:szCs w:val="16"/>
              </w:rPr>
              <w:t xml:space="preserve"> (Femili PNG)</w:t>
            </w:r>
          </w:p>
        </w:tc>
        <w:tc>
          <w:tcPr>
            <w:tcW w:w="597" w:type="pct"/>
            <w:vAlign w:val="center"/>
          </w:tcPr>
          <w:p w14:paraId="099A3002"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7B3062DD"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0A4DA396"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5F89692A"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35944886"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08E49C65" w14:textId="77777777" w:rsidTr="00D71489">
        <w:trPr>
          <w:cantSplit/>
        </w:trPr>
        <w:tc>
          <w:tcPr>
            <w:tcW w:w="2016" w:type="pct"/>
            <w:shd w:val="clear" w:color="auto" w:fill="auto"/>
          </w:tcPr>
          <w:p w14:paraId="1BD77FCD" w14:textId="77777777" w:rsidR="00D71489" w:rsidRPr="005612F7" w:rsidRDefault="00D71489" w:rsidP="00D71489">
            <w:pPr>
              <w:spacing w:after="0"/>
              <w:rPr>
                <w:rFonts w:cs="Arial"/>
                <w:sz w:val="16"/>
                <w:szCs w:val="16"/>
              </w:rPr>
            </w:pPr>
            <w:r w:rsidRPr="005612F7">
              <w:rPr>
                <w:rFonts w:cs="Arial"/>
                <w:sz w:val="16"/>
                <w:szCs w:val="16"/>
              </w:rPr>
              <w:t>Building the capacity of Papua New Guinea’s Family and Sexual Violence Action Committee</w:t>
            </w:r>
          </w:p>
        </w:tc>
        <w:tc>
          <w:tcPr>
            <w:tcW w:w="597" w:type="pct"/>
            <w:vAlign w:val="center"/>
          </w:tcPr>
          <w:p w14:paraId="354EA1D5"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24A3315C"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3A96D1E"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35CBD172"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672EC912"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710D550E" w14:textId="77777777" w:rsidTr="00D71489">
        <w:trPr>
          <w:cantSplit/>
        </w:trPr>
        <w:tc>
          <w:tcPr>
            <w:tcW w:w="2016" w:type="pct"/>
            <w:shd w:val="clear" w:color="auto" w:fill="auto"/>
          </w:tcPr>
          <w:p w14:paraId="455094E6" w14:textId="77777777" w:rsidR="00D71489" w:rsidRPr="005612F7" w:rsidRDefault="00D71489" w:rsidP="00D71489">
            <w:pPr>
              <w:spacing w:after="0"/>
              <w:rPr>
                <w:rFonts w:cs="Arial"/>
                <w:sz w:val="16"/>
                <w:szCs w:val="16"/>
              </w:rPr>
            </w:pPr>
            <w:r w:rsidRPr="005612F7">
              <w:rPr>
                <w:rFonts w:cs="Arial"/>
                <w:sz w:val="16"/>
                <w:szCs w:val="16"/>
              </w:rPr>
              <w:t>Safe Public Transport for Women, Girls and Children</w:t>
            </w:r>
          </w:p>
        </w:tc>
        <w:tc>
          <w:tcPr>
            <w:tcW w:w="597" w:type="pct"/>
            <w:vAlign w:val="center"/>
          </w:tcPr>
          <w:p w14:paraId="3F6D1CF6"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57FCE84D"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1C68B122"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7760330D"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4093616C"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r>
      <w:tr w:rsidR="00D71489" w:rsidRPr="00CF6401" w14:paraId="02326867" w14:textId="77777777" w:rsidTr="00D71489">
        <w:trPr>
          <w:cantSplit/>
        </w:trPr>
        <w:tc>
          <w:tcPr>
            <w:tcW w:w="2016" w:type="pct"/>
            <w:shd w:val="clear" w:color="auto" w:fill="auto"/>
          </w:tcPr>
          <w:p w14:paraId="2784FEB6" w14:textId="77777777" w:rsidR="00D71489" w:rsidRPr="005612F7" w:rsidRDefault="00D71489" w:rsidP="00D71489">
            <w:pPr>
              <w:spacing w:after="0"/>
              <w:rPr>
                <w:rFonts w:cs="Arial"/>
                <w:sz w:val="16"/>
                <w:szCs w:val="16"/>
              </w:rPr>
            </w:pPr>
            <w:r w:rsidRPr="005612F7">
              <w:rPr>
                <w:rFonts w:cs="Arial"/>
                <w:i/>
                <w:sz w:val="16"/>
                <w:szCs w:val="16"/>
              </w:rPr>
              <w:lastRenderedPageBreak/>
              <w:t>Komuniti Lukautim Ol Meri</w:t>
            </w:r>
          </w:p>
        </w:tc>
        <w:tc>
          <w:tcPr>
            <w:tcW w:w="597" w:type="pct"/>
            <w:vAlign w:val="center"/>
          </w:tcPr>
          <w:p w14:paraId="342C5313"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237BDA45"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61713ECA"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5082AE4A"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40651DBB"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r>
      <w:tr w:rsidR="00D71489" w:rsidRPr="00CF6401" w14:paraId="2AFBC551" w14:textId="77777777" w:rsidTr="00D71489">
        <w:trPr>
          <w:cantSplit/>
        </w:trPr>
        <w:tc>
          <w:tcPr>
            <w:tcW w:w="2016" w:type="pct"/>
            <w:shd w:val="clear" w:color="auto" w:fill="auto"/>
          </w:tcPr>
          <w:p w14:paraId="62DBE63F" w14:textId="77777777" w:rsidR="00D71489" w:rsidRPr="005612F7" w:rsidRDefault="00D71489" w:rsidP="00D71489">
            <w:pPr>
              <w:spacing w:after="0"/>
              <w:rPr>
                <w:rFonts w:cs="Arial"/>
                <w:sz w:val="16"/>
                <w:szCs w:val="16"/>
              </w:rPr>
            </w:pPr>
            <w:r w:rsidRPr="005612F7">
              <w:rPr>
                <w:rFonts w:cs="Arial"/>
                <w:sz w:val="16"/>
                <w:szCs w:val="16"/>
              </w:rPr>
              <w:t xml:space="preserve">From Gender-Based Violence to Gender Justice and Healing </w:t>
            </w:r>
          </w:p>
        </w:tc>
        <w:tc>
          <w:tcPr>
            <w:tcW w:w="597" w:type="pct"/>
            <w:vAlign w:val="center"/>
          </w:tcPr>
          <w:p w14:paraId="291CECE3"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c>
          <w:tcPr>
            <w:tcW w:w="597" w:type="pct"/>
            <w:vAlign w:val="center"/>
          </w:tcPr>
          <w:p w14:paraId="55B87D75"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21B1C5CD"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3BFE0A36"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1BDA9110"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r>
      <w:tr w:rsidR="00D71489" w:rsidRPr="00CF6401" w14:paraId="41FC7F7A" w14:textId="77777777" w:rsidTr="00D71489">
        <w:trPr>
          <w:cantSplit/>
        </w:trPr>
        <w:tc>
          <w:tcPr>
            <w:tcW w:w="2016" w:type="pct"/>
            <w:shd w:val="clear" w:color="auto" w:fill="auto"/>
          </w:tcPr>
          <w:p w14:paraId="17CD783D" w14:textId="77777777" w:rsidR="00D71489" w:rsidRPr="005612F7" w:rsidRDefault="00D71489" w:rsidP="00D71489">
            <w:pPr>
              <w:spacing w:after="0"/>
              <w:rPr>
                <w:rFonts w:cs="Arial"/>
                <w:sz w:val="16"/>
                <w:szCs w:val="16"/>
              </w:rPr>
            </w:pPr>
            <w:r w:rsidRPr="005612F7">
              <w:rPr>
                <w:rFonts w:cs="Arial"/>
                <w:sz w:val="16"/>
                <w:szCs w:val="16"/>
              </w:rPr>
              <w:t>Partnership for Positive Parenting</w:t>
            </w:r>
          </w:p>
        </w:tc>
        <w:tc>
          <w:tcPr>
            <w:tcW w:w="597" w:type="pct"/>
            <w:vAlign w:val="center"/>
          </w:tcPr>
          <w:p w14:paraId="408A7E66"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1C1FD869"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0CBE0752"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712B79BA"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2BE9C377"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r>
      <w:tr w:rsidR="00D71489" w:rsidRPr="00CF6401" w14:paraId="4EA349A6" w14:textId="77777777" w:rsidTr="00D71489">
        <w:trPr>
          <w:cantSplit/>
        </w:trPr>
        <w:tc>
          <w:tcPr>
            <w:tcW w:w="2016" w:type="pct"/>
            <w:shd w:val="clear" w:color="auto" w:fill="auto"/>
          </w:tcPr>
          <w:p w14:paraId="0EB33D98" w14:textId="77777777" w:rsidR="00D71489" w:rsidRPr="005612F7" w:rsidRDefault="00D71489" w:rsidP="00D71489">
            <w:pPr>
              <w:spacing w:after="0"/>
              <w:rPr>
                <w:rFonts w:cs="Arial"/>
                <w:sz w:val="16"/>
                <w:szCs w:val="16"/>
              </w:rPr>
            </w:pPr>
            <w:r w:rsidRPr="005612F7">
              <w:rPr>
                <w:rFonts w:cs="Arial"/>
                <w:sz w:val="16"/>
                <w:szCs w:val="16"/>
              </w:rPr>
              <w:t>End Violence Against Children Campaign</w:t>
            </w:r>
          </w:p>
        </w:tc>
        <w:tc>
          <w:tcPr>
            <w:tcW w:w="597" w:type="pct"/>
            <w:vAlign w:val="center"/>
          </w:tcPr>
          <w:p w14:paraId="0D4EB4A2"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1F74581C"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4D64F8EC"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35AE4BE7"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7AA2B268"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r>
      <w:tr w:rsidR="00D71489" w:rsidRPr="00CF6401" w14:paraId="5AFC3408" w14:textId="77777777" w:rsidTr="00D71489">
        <w:trPr>
          <w:cantSplit/>
        </w:trPr>
        <w:tc>
          <w:tcPr>
            <w:tcW w:w="2016" w:type="pct"/>
            <w:shd w:val="clear" w:color="auto" w:fill="auto"/>
          </w:tcPr>
          <w:p w14:paraId="694D4789" w14:textId="77777777" w:rsidR="00D71489" w:rsidRPr="005612F7" w:rsidRDefault="00D71489" w:rsidP="00D71489">
            <w:pPr>
              <w:spacing w:after="0"/>
              <w:rPr>
                <w:rFonts w:cs="Arial"/>
                <w:sz w:val="16"/>
                <w:szCs w:val="16"/>
              </w:rPr>
            </w:pPr>
            <w:r w:rsidRPr="005612F7">
              <w:rPr>
                <w:rFonts w:cs="Arial"/>
                <w:sz w:val="16"/>
                <w:szCs w:val="16"/>
              </w:rPr>
              <w:t>Highland Sexual Reproductive and Maternal Health</w:t>
            </w:r>
          </w:p>
        </w:tc>
        <w:tc>
          <w:tcPr>
            <w:tcW w:w="597" w:type="pct"/>
            <w:vAlign w:val="center"/>
          </w:tcPr>
          <w:p w14:paraId="54BE31A1"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c>
          <w:tcPr>
            <w:tcW w:w="597" w:type="pct"/>
            <w:vAlign w:val="center"/>
          </w:tcPr>
          <w:p w14:paraId="1F82C5AE"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76E67608"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024AF83D" w14:textId="77777777" w:rsidR="00D71489" w:rsidRPr="005612F7" w:rsidRDefault="00D71489" w:rsidP="00D71489">
            <w:pPr>
              <w:spacing w:after="0"/>
              <w:jc w:val="center"/>
              <w:rPr>
                <w:rFonts w:cs="Arial"/>
                <w:sz w:val="16"/>
                <w:szCs w:val="16"/>
              </w:rPr>
            </w:pPr>
            <w:r w:rsidRPr="005612F7">
              <w:rPr>
                <w:rFonts w:cs="Arial"/>
                <w:color w:val="92D050"/>
                <w:sz w:val="16"/>
                <w:szCs w:val="16"/>
              </w:rPr>
              <w:sym w:font="Webdings" w:char="F06E"/>
            </w:r>
          </w:p>
        </w:tc>
        <w:tc>
          <w:tcPr>
            <w:tcW w:w="597" w:type="pct"/>
            <w:vAlign w:val="center"/>
          </w:tcPr>
          <w:p w14:paraId="1121DBDC" w14:textId="77777777" w:rsidR="00D71489" w:rsidRPr="005612F7" w:rsidRDefault="00D71489" w:rsidP="00D71489">
            <w:pPr>
              <w:spacing w:after="0"/>
              <w:jc w:val="center"/>
              <w:rPr>
                <w:rFonts w:cs="Arial"/>
                <w:sz w:val="16"/>
                <w:szCs w:val="16"/>
              </w:rPr>
            </w:pPr>
            <w:r w:rsidRPr="005612F7">
              <w:rPr>
                <w:rFonts w:cs="Arial"/>
                <w:color w:val="808080" w:themeColor="background1" w:themeShade="80"/>
                <w:sz w:val="16"/>
                <w:szCs w:val="16"/>
              </w:rPr>
              <w:sym w:font="Webdings" w:char="F06E"/>
            </w:r>
          </w:p>
        </w:tc>
      </w:tr>
      <w:tr w:rsidR="00D71489" w:rsidRPr="00CF6401" w14:paraId="63ED1722" w14:textId="77777777" w:rsidTr="00D71489">
        <w:trPr>
          <w:cantSplit/>
        </w:trPr>
        <w:tc>
          <w:tcPr>
            <w:tcW w:w="2016" w:type="pct"/>
            <w:shd w:val="clear" w:color="auto" w:fill="auto"/>
          </w:tcPr>
          <w:p w14:paraId="1864EEBA" w14:textId="77777777" w:rsidR="00D71489" w:rsidRPr="005612F7" w:rsidRDefault="00D71489" w:rsidP="00D71489">
            <w:pPr>
              <w:spacing w:after="0"/>
              <w:rPr>
                <w:rFonts w:cs="Arial"/>
                <w:sz w:val="16"/>
                <w:szCs w:val="16"/>
              </w:rPr>
            </w:pPr>
            <w:r w:rsidRPr="005612F7">
              <w:rPr>
                <w:rFonts w:cs="Arial"/>
                <w:sz w:val="16"/>
                <w:szCs w:val="16"/>
              </w:rPr>
              <w:t xml:space="preserve">SASA! Pilot and Family Support Centre Assistance </w:t>
            </w:r>
          </w:p>
        </w:tc>
        <w:tc>
          <w:tcPr>
            <w:tcW w:w="597" w:type="pct"/>
            <w:vAlign w:val="center"/>
          </w:tcPr>
          <w:p w14:paraId="7327048C"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3AE66ACB"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349BB202"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5408BC69"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6E30DF22"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r>
      <w:tr w:rsidR="00D71489" w:rsidRPr="00CF6401" w14:paraId="70476797" w14:textId="77777777" w:rsidTr="00D71489">
        <w:trPr>
          <w:cantSplit/>
        </w:trPr>
        <w:tc>
          <w:tcPr>
            <w:tcW w:w="2016" w:type="pct"/>
            <w:shd w:val="clear" w:color="auto" w:fill="auto"/>
          </w:tcPr>
          <w:p w14:paraId="199D4FE4" w14:textId="77777777" w:rsidR="00D71489" w:rsidRPr="005612F7" w:rsidRDefault="00D71489" w:rsidP="00D71489">
            <w:pPr>
              <w:spacing w:after="0"/>
              <w:rPr>
                <w:sz w:val="16"/>
                <w:szCs w:val="16"/>
              </w:rPr>
            </w:pPr>
            <w:r w:rsidRPr="005612F7">
              <w:rPr>
                <w:sz w:val="16"/>
                <w:szCs w:val="16"/>
              </w:rPr>
              <w:t xml:space="preserve">Do No Harm: Research </w:t>
            </w:r>
            <w:r w:rsidRPr="005612F7">
              <w:rPr>
                <w:rFonts w:cs="Arial"/>
                <w:sz w:val="16"/>
                <w:szCs w:val="16"/>
              </w:rPr>
              <w:t>on women’s economic empowerment and violence against women in Melanesia</w:t>
            </w:r>
          </w:p>
        </w:tc>
        <w:tc>
          <w:tcPr>
            <w:tcW w:w="597" w:type="pct"/>
            <w:vAlign w:val="center"/>
          </w:tcPr>
          <w:p w14:paraId="430E9DD1"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22C9396A"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c>
          <w:tcPr>
            <w:tcW w:w="597" w:type="pct"/>
            <w:vAlign w:val="center"/>
          </w:tcPr>
          <w:p w14:paraId="1CAC4CDC"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c>
          <w:tcPr>
            <w:tcW w:w="597" w:type="pct"/>
            <w:vAlign w:val="center"/>
          </w:tcPr>
          <w:p w14:paraId="190D53FD"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c>
          <w:tcPr>
            <w:tcW w:w="597" w:type="pct"/>
            <w:vAlign w:val="center"/>
          </w:tcPr>
          <w:p w14:paraId="2F5BD000"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r>
      <w:tr w:rsidR="00D71489" w:rsidRPr="00CF6401" w14:paraId="320C18EC" w14:textId="77777777" w:rsidTr="00D71489">
        <w:trPr>
          <w:cantSplit/>
        </w:trPr>
        <w:tc>
          <w:tcPr>
            <w:tcW w:w="2016" w:type="pct"/>
            <w:shd w:val="clear" w:color="auto" w:fill="auto"/>
          </w:tcPr>
          <w:p w14:paraId="7E5DF2A7" w14:textId="77777777" w:rsidR="00D71489" w:rsidRPr="005612F7" w:rsidRDefault="00D71489" w:rsidP="00D71489">
            <w:pPr>
              <w:spacing w:after="0"/>
              <w:rPr>
                <w:sz w:val="16"/>
                <w:szCs w:val="16"/>
              </w:rPr>
            </w:pPr>
            <w:r w:rsidRPr="005612F7">
              <w:rPr>
                <w:sz w:val="16"/>
                <w:szCs w:val="16"/>
              </w:rPr>
              <w:t>Developing Communication Strategies for social change against sorcery-related violence</w:t>
            </w:r>
          </w:p>
        </w:tc>
        <w:tc>
          <w:tcPr>
            <w:tcW w:w="597" w:type="pct"/>
            <w:vAlign w:val="center"/>
          </w:tcPr>
          <w:p w14:paraId="7532F8F6"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3F85DECB"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0DC0DB1B"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3AA2479E"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7EA243B3"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r>
      <w:tr w:rsidR="00D71489" w:rsidRPr="00CF6401" w14:paraId="0B52D02A" w14:textId="77777777" w:rsidTr="00D71489">
        <w:trPr>
          <w:cantSplit/>
        </w:trPr>
        <w:tc>
          <w:tcPr>
            <w:tcW w:w="2016" w:type="pct"/>
            <w:shd w:val="clear" w:color="auto" w:fill="auto"/>
          </w:tcPr>
          <w:p w14:paraId="1524E8FC" w14:textId="77777777" w:rsidR="00D71489" w:rsidRPr="005612F7" w:rsidRDefault="00D71489" w:rsidP="00D71489">
            <w:pPr>
              <w:spacing w:after="0"/>
              <w:rPr>
                <w:sz w:val="16"/>
                <w:szCs w:val="16"/>
              </w:rPr>
            </w:pPr>
            <w:r w:rsidRPr="005612F7">
              <w:rPr>
                <w:sz w:val="16"/>
                <w:szCs w:val="16"/>
              </w:rPr>
              <w:t xml:space="preserve">Improving </w:t>
            </w:r>
            <w:r w:rsidRPr="005612F7">
              <w:rPr>
                <w:rFonts w:cs="Arial"/>
                <w:sz w:val="16"/>
                <w:szCs w:val="16"/>
              </w:rPr>
              <w:t>the impact of state and non-state interventions in overcoming sorcery accusation-related violence in Papua New Guinea</w:t>
            </w:r>
          </w:p>
        </w:tc>
        <w:tc>
          <w:tcPr>
            <w:tcW w:w="597" w:type="pct"/>
            <w:vAlign w:val="center"/>
          </w:tcPr>
          <w:p w14:paraId="440AB774"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6A2CC7E9"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52FE2FA1"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7C76023C" w14:textId="77777777" w:rsidR="00D71489" w:rsidRPr="005612F7" w:rsidRDefault="00D71489" w:rsidP="00D71489">
            <w:pPr>
              <w:spacing w:after="0"/>
              <w:jc w:val="center"/>
              <w:rPr>
                <w:rFonts w:cs="Arial"/>
                <w:color w:val="000000" w:themeColor="text1"/>
                <w:sz w:val="16"/>
                <w:szCs w:val="16"/>
              </w:rPr>
            </w:pPr>
            <w:r w:rsidRPr="005612F7">
              <w:rPr>
                <w:rFonts w:cs="Arial"/>
                <w:color w:val="92D050"/>
                <w:sz w:val="16"/>
                <w:szCs w:val="16"/>
              </w:rPr>
              <w:sym w:font="Webdings" w:char="F06E"/>
            </w:r>
          </w:p>
        </w:tc>
        <w:tc>
          <w:tcPr>
            <w:tcW w:w="597" w:type="pct"/>
            <w:vAlign w:val="center"/>
          </w:tcPr>
          <w:p w14:paraId="5640B454" w14:textId="77777777" w:rsidR="00D71489" w:rsidRPr="005612F7" w:rsidRDefault="00D71489" w:rsidP="00D71489">
            <w:pPr>
              <w:spacing w:after="0"/>
              <w:jc w:val="center"/>
              <w:rPr>
                <w:rFonts w:cs="Arial"/>
                <w:color w:val="000000" w:themeColor="text1"/>
                <w:sz w:val="16"/>
                <w:szCs w:val="16"/>
              </w:rPr>
            </w:pPr>
            <w:r w:rsidRPr="005612F7">
              <w:rPr>
                <w:rFonts w:cs="Arial"/>
                <w:color w:val="808080" w:themeColor="background1" w:themeShade="80"/>
                <w:sz w:val="16"/>
                <w:szCs w:val="16"/>
              </w:rPr>
              <w:sym w:font="Webdings" w:char="F06E"/>
            </w:r>
          </w:p>
        </w:tc>
      </w:tr>
      <w:tr w:rsidR="00D71489" w:rsidRPr="00AE7AED" w14:paraId="24266645" w14:textId="77777777" w:rsidTr="00D71489">
        <w:trPr>
          <w:cantSplit/>
        </w:trPr>
        <w:tc>
          <w:tcPr>
            <w:tcW w:w="2016" w:type="pct"/>
            <w:shd w:val="clear" w:color="auto" w:fill="auto"/>
          </w:tcPr>
          <w:p w14:paraId="03087FFA" w14:textId="77777777" w:rsidR="00D71489" w:rsidRPr="00AE7AED" w:rsidRDefault="00D71489" w:rsidP="00D71489">
            <w:pPr>
              <w:spacing w:after="0"/>
              <w:rPr>
                <w:rFonts w:cs="Arial"/>
                <w:b/>
                <w:color w:val="000000" w:themeColor="text1"/>
                <w:sz w:val="16"/>
                <w:szCs w:val="16"/>
              </w:rPr>
            </w:pPr>
            <w:r w:rsidRPr="00AE7AED">
              <w:rPr>
                <w:rFonts w:cs="Arial"/>
                <w:b/>
                <w:color w:val="000000" w:themeColor="text1"/>
                <w:sz w:val="16"/>
                <w:szCs w:val="16"/>
              </w:rPr>
              <w:t>Totals</w:t>
            </w:r>
          </w:p>
        </w:tc>
        <w:tc>
          <w:tcPr>
            <w:tcW w:w="597" w:type="pct"/>
          </w:tcPr>
          <w:p w14:paraId="78224D71" w14:textId="77777777" w:rsidR="00D71489" w:rsidRPr="00AE7AED" w:rsidRDefault="00D71489" w:rsidP="00D71489">
            <w:pPr>
              <w:spacing w:after="0"/>
              <w:jc w:val="center"/>
              <w:rPr>
                <w:rFonts w:cs="Arial"/>
                <w:b/>
                <w:color w:val="000000" w:themeColor="text1"/>
                <w:sz w:val="16"/>
                <w:szCs w:val="16"/>
              </w:rPr>
            </w:pPr>
            <w:r w:rsidRPr="00AE7AED">
              <w:rPr>
                <w:rFonts w:cs="Arial"/>
                <w:b/>
                <w:color w:val="000000" w:themeColor="text1"/>
                <w:sz w:val="16"/>
                <w:szCs w:val="16"/>
              </w:rPr>
              <w:t>14</w:t>
            </w:r>
          </w:p>
        </w:tc>
        <w:tc>
          <w:tcPr>
            <w:tcW w:w="597" w:type="pct"/>
          </w:tcPr>
          <w:p w14:paraId="5701EE06" w14:textId="77777777" w:rsidR="00D71489" w:rsidRPr="00AE7AED" w:rsidRDefault="00D71489" w:rsidP="00D71489">
            <w:pPr>
              <w:spacing w:after="0"/>
              <w:jc w:val="center"/>
              <w:rPr>
                <w:rFonts w:cs="Arial"/>
                <w:b/>
                <w:color w:val="000000" w:themeColor="text1"/>
                <w:sz w:val="16"/>
                <w:szCs w:val="16"/>
              </w:rPr>
            </w:pPr>
            <w:r w:rsidRPr="00AE7AED">
              <w:rPr>
                <w:rFonts w:cs="Arial"/>
                <w:b/>
                <w:color w:val="000000" w:themeColor="text1"/>
                <w:sz w:val="16"/>
                <w:szCs w:val="16"/>
              </w:rPr>
              <w:t>22</w:t>
            </w:r>
          </w:p>
        </w:tc>
        <w:tc>
          <w:tcPr>
            <w:tcW w:w="597" w:type="pct"/>
          </w:tcPr>
          <w:p w14:paraId="00154469" w14:textId="77777777" w:rsidR="00D71489" w:rsidRPr="00AE7AED" w:rsidRDefault="00D71489" w:rsidP="00D71489">
            <w:pPr>
              <w:spacing w:after="0"/>
              <w:jc w:val="center"/>
              <w:rPr>
                <w:rFonts w:cs="Arial"/>
                <w:b/>
                <w:color w:val="000000" w:themeColor="text1"/>
                <w:sz w:val="16"/>
                <w:szCs w:val="16"/>
              </w:rPr>
            </w:pPr>
            <w:r w:rsidRPr="00AE7AED">
              <w:rPr>
                <w:rFonts w:cs="Arial"/>
                <w:b/>
                <w:color w:val="000000" w:themeColor="text1"/>
                <w:sz w:val="16"/>
                <w:szCs w:val="16"/>
              </w:rPr>
              <w:t>2</w:t>
            </w:r>
            <w:r>
              <w:rPr>
                <w:rFonts w:cs="Arial"/>
                <w:b/>
                <w:color w:val="000000" w:themeColor="text1"/>
                <w:sz w:val="16"/>
                <w:szCs w:val="16"/>
              </w:rPr>
              <w:t>4</w:t>
            </w:r>
          </w:p>
        </w:tc>
        <w:tc>
          <w:tcPr>
            <w:tcW w:w="597" w:type="pct"/>
          </w:tcPr>
          <w:p w14:paraId="4AEE16A8" w14:textId="77777777" w:rsidR="00D71489" w:rsidRPr="00AE7AED" w:rsidRDefault="00D71489" w:rsidP="00D71489">
            <w:pPr>
              <w:spacing w:after="0"/>
              <w:jc w:val="center"/>
              <w:rPr>
                <w:rFonts w:cs="Arial"/>
                <w:b/>
                <w:color w:val="000000" w:themeColor="text1"/>
                <w:sz w:val="16"/>
                <w:szCs w:val="16"/>
              </w:rPr>
            </w:pPr>
            <w:r w:rsidRPr="00AE7AED">
              <w:rPr>
                <w:rFonts w:cs="Arial"/>
                <w:b/>
                <w:color w:val="000000" w:themeColor="text1"/>
                <w:sz w:val="16"/>
                <w:szCs w:val="16"/>
              </w:rPr>
              <w:t>19</w:t>
            </w:r>
          </w:p>
        </w:tc>
        <w:tc>
          <w:tcPr>
            <w:tcW w:w="597" w:type="pct"/>
          </w:tcPr>
          <w:p w14:paraId="2AE812CF" w14:textId="77777777" w:rsidR="00D71489" w:rsidRPr="00AE7AED" w:rsidRDefault="00D71489" w:rsidP="00D71489">
            <w:pPr>
              <w:spacing w:after="0"/>
              <w:jc w:val="center"/>
              <w:rPr>
                <w:rFonts w:cs="Arial"/>
                <w:b/>
                <w:color w:val="000000" w:themeColor="text1"/>
                <w:sz w:val="16"/>
                <w:szCs w:val="16"/>
              </w:rPr>
            </w:pPr>
            <w:r w:rsidRPr="00AE7AED">
              <w:rPr>
                <w:rFonts w:cs="Arial"/>
                <w:b/>
                <w:color w:val="000000" w:themeColor="text1"/>
                <w:sz w:val="16"/>
                <w:szCs w:val="16"/>
              </w:rPr>
              <w:t>10</w:t>
            </w:r>
          </w:p>
        </w:tc>
      </w:tr>
    </w:tbl>
    <w:p w14:paraId="702E1B16" w14:textId="77777777" w:rsidR="00D71489" w:rsidRDefault="00D71489" w:rsidP="00D71489">
      <w:pPr>
        <w:pStyle w:val="Heading3"/>
        <w:spacing w:before="0"/>
      </w:pPr>
      <w:r>
        <w:br w:type="page"/>
      </w:r>
    </w:p>
    <w:p w14:paraId="33D219C6" w14:textId="59EDC2CA" w:rsidR="00D71489" w:rsidRDefault="00D71489" w:rsidP="00D71489">
      <w:pPr>
        <w:pStyle w:val="Caption"/>
      </w:pPr>
      <w:bookmarkStart w:id="219" w:name="_Ref499129702"/>
      <w:bookmarkStart w:id="220" w:name="_Toc499195260"/>
      <w:r>
        <w:lastRenderedPageBreak/>
        <w:t xml:space="preserve">Table </w:t>
      </w:r>
      <w:r>
        <w:fldChar w:fldCharType="begin"/>
      </w:r>
      <w:r>
        <w:instrText xml:space="preserve"> SEQ Table \* ARABIC </w:instrText>
      </w:r>
      <w:r>
        <w:fldChar w:fldCharType="separate"/>
      </w:r>
      <w:r w:rsidR="002D687A">
        <w:rPr>
          <w:noProof/>
        </w:rPr>
        <w:t>12</w:t>
      </w:r>
      <w:r>
        <w:fldChar w:fldCharType="end"/>
      </w:r>
      <w:bookmarkEnd w:id="214"/>
      <w:bookmarkEnd w:id="219"/>
      <w:r>
        <w:t>: Project linkages to youth, men, persons with disabilities, church and faith-based organisations, and the private sector</w:t>
      </w:r>
      <w:bookmarkEnd w:id="215"/>
      <w:bookmarkEnd w:id="220"/>
    </w:p>
    <w:tbl>
      <w:tblPr>
        <w:tblW w:w="143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6516"/>
        <w:gridCol w:w="992"/>
        <w:gridCol w:w="1134"/>
        <w:gridCol w:w="1134"/>
        <w:gridCol w:w="1134"/>
        <w:gridCol w:w="1134"/>
        <w:gridCol w:w="1134"/>
        <w:gridCol w:w="1134"/>
      </w:tblGrid>
      <w:tr w:rsidR="00D71489" w:rsidRPr="00BB185F" w14:paraId="27FBB733" w14:textId="77777777" w:rsidTr="00D71489">
        <w:trPr>
          <w:cantSplit/>
          <w:trHeight w:val="860"/>
          <w:tblHeader/>
        </w:trPr>
        <w:tc>
          <w:tcPr>
            <w:tcW w:w="6516" w:type="dxa"/>
            <w:shd w:val="clear" w:color="auto" w:fill="D9D9D9" w:themeFill="background1" w:themeFillShade="D9"/>
            <w:vAlign w:val="center"/>
          </w:tcPr>
          <w:p w14:paraId="1E33814C" w14:textId="77777777" w:rsidR="00D71489" w:rsidRPr="00A042F5" w:rsidRDefault="00D71489" w:rsidP="00D71489">
            <w:pPr>
              <w:spacing w:after="0"/>
              <w:contextualSpacing/>
              <w:rPr>
                <w:rFonts w:cs="Arial"/>
                <w:b/>
                <w:sz w:val="14"/>
                <w:szCs w:val="14"/>
              </w:rPr>
            </w:pPr>
            <w:r w:rsidRPr="00A042F5">
              <w:rPr>
                <w:rFonts w:cs="Arial"/>
                <w:b/>
                <w:sz w:val="14"/>
                <w:szCs w:val="14"/>
              </w:rPr>
              <w:t>Investment Title</w:t>
            </w:r>
          </w:p>
        </w:tc>
        <w:tc>
          <w:tcPr>
            <w:tcW w:w="992" w:type="dxa"/>
            <w:shd w:val="clear" w:color="auto" w:fill="D9D9D9" w:themeFill="background1" w:themeFillShade="D9"/>
            <w:vAlign w:val="center"/>
          </w:tcPr>
          <w:p w14:paraId="38F3F536" w14:textId="77777777" w:rsidR="00D71489" w:rsidRPr="00A042F5" w:rsidRDefault="00D71489" w:rsidP="00D71489">
            <w:pPr>
              <w:spacing w:after="0"/>
              <w:contextualSpacing/>
              <w:jc w:val="center"/>
              <w:rPr>
                <w:rFonts w:cs="Arial"/>
                <w:b/>
                <w:sz w:val="14"/>
                <w:szCs w:val="14"/>
              </w:rPr>
            </w:pPr>
            <w:r w:rsidRPr="00A042F5">
              <w:rPr>
                <w:rFonts w:cs="Arial"/>
                <w:b/>
                <w:sz w:val="14"/>
                <w:szCs w:val="14"/>
              </w:rPr>
              <w:t xml:space="preserve">Addresses child family and sexual violence </w:t>
            </w:r>
          </w:p>
        </w:tc>
        <w:tc>
          <w:tcPr>
            <w:tcW w:w="1134" w:type="dxa"/>
            <w:shd w:val="clear" w:color="auto" w:fill="D9D9D9" w:themeFill="background1" w:themeFillShade="D9"/>
            <w:vAlign w:val="center"/>
          </w:tcPr>
          <w:p w14:paraId="0212DFBA" w14:textId="77777777" w:rsidR="00D71489" w:rsidRPr="00A042F5" w:rsidRDefault="00D71489" w:rsidP="00D71489">
            <w:pPr>
              <w:spacing w:after="0"/>
              <w:contextualSpacing/>
              <w:jc w:val="center"/>
              <w:rPr>
                <w:rFonts w:cs="Arial"/>
                <w:b/>
                <w:sz w:val="14"/>
                <w:szCs w:val="14"/>
              </w:rPr>
            </w:pPr>
            <w:r w:rsidRPr="00A042F5">
              <w:rPr>
                <w:rFonts w:cs="Arial"/>
                <w:b/>
                <w:sz w:val="14"/>
                <w:szCs w:val="14"/>
              </w:rPr>
              <w:t>Works with youth</w:t>
            </w:r>
          </w:p>
        </w:tc>
        <w:tc>
          <w:tcPr>
            <w:tcW w:w="1134" w:type="dxa"/>
            <w:shd w:val="clear" w:color="auto" w:fill="D9D9D9" w:themeFill="background1" w:themeFillShade="D9"/>
            <w:vAlign w:val="center"/>
          </w:tcPr>
          <w:p w14:paraId="291DA482" w14:textId="77777777" w:rsidR="00D71489" w:rsidRPr="00A042F5" w:rsidRDefault="00D71489" w:rsidP="00D71489">
            <w:pPr>
              <w:spacing w:after="0"/>
              <w:contextualSpacing/>
              <w:jc w:val="center"/>
              <w:rPr>
                <w:rFonts w:cs="Arial"/>
                <w:b/>
                <w:sz w:val="14"/>
                <w:szCs w:val="14"/>
              </w:rPr>
            </w:pPr>
            <w:r w:rsidRPr="00A042F5">
              <w:rPr>
                <w:rFonts w:cs="Arial"/>
                <w:b/>
                <w:sz w:val="14"/>
                <w:szCs w:val="14"/>
              </w:rPr>
              <w:t>Works with men</w:t>
            </w:r>
          </w:p>
        </w:tc>
        <w:tc>
          <w:tcPr>
            <w:tcW w:w="1134" w:type="dxa"/>
            <w:shd w:val="clear" w:color="auto" w:fill="D9D9D9" w:themeFill="background1" w:themeFillShade="D9"/>
            <w:vAlign w:val="center"/>
          </w:tcPr>
          <w:p w14:paraId="713CE312" w14:textId="77777777" w:rsidR="00D71489" w:rsidRPr="00A042F5" w:rsidRDefault="00D71489" w:rsidP="00D71489">
            <w:pPr>
              <w:spacing w:after="0"/>
              <w:contextualSpacing/>
              <w:jc w:val="center"/>
              <w:rPr>
                <w:rFonts w:cs="Arial"/>
                <w:b/>
                <w:sz w:val="14"/>
                <w:szCs w:val="14"/>
              </w:rPr>
            </w:pPr>
            <w:r w:rsidRPr="00A042F5">
              <w:rPr>
                <w:rFonts w:cs="Arial"/>
                <w:b/>
                <w:sz w:val="14"/>
                <w:szCs w:val="14"/>
              </w:rPr>
              <w:t>Works with persons with disabilities</w:t>
            </w:r>
          </w:p>
        </w:tc>
        <w:tc>
          <w:tcPr>
            <w:tcW w:w="1134" w:type="dxa"/>
            <w:shd w:val="clear" w:color="auto" w:fill="D9D9D9" w:themeFill="background1" w:themeFillShade="D9"/>
            <w:vAlign w:val="center"/>
          </w:tcPr>
          <w:p w14:paraId="47E02432" w14:textId="77777777" w:rsidR="00D71489" w:rsidRPr="00A042F5" w:rsidRDefault="00D71489" w:rsidP="00D71489">
            <w:pPr>
              <w:spacing w:after="0"/>
              <w:contextualSpacing/>
              <w:jc w:val="center"/>
              <w:rPr>
                <w:rFonts w:cs="Arial"/>
                <w:b/>
                <w:sz w:val="14"/>
                <w:szCs w:val="14"/>
              </w:rPr>
            </w:pPr>
            <w:r w:rsidRPr="00A042F5">
              <w:rPr>
                <w:rFonts w:cs="Arial"/>
                <w:b/>
                <w:sz w:val="14"/>
                <w:szCs w:val="14"/>
              </w:rPr>
              <w:t>Works with churches</w:t>
            </w:r>
          </w:p>
        </w:tc>
        <w:tc>
          <w:tcPr>
            <w:tcW w:w="1134" w:type="dxa"/>
            <w:shd w:val="clear" w:color="auto" w:fill="D9D9D9" w:themeFill="background1" w:themeFillShade="D9"/>
            <w:vAlign w:val="center"/>
          </w:tcPr>
          <w:p w14:paraId="7CD97956" w14:textId="77777777" w:rsidR="00D71489" w:rsidRPr="00A042F5" w:rsidRDefault="00D71489" w:rsidP="00D71489">
            <w:pPr>
              <w:spacing w:after="0"/>
              <w:contextualSpacing/>
              <w:jc w:val="center"/>
              <w:rPr>
                <w:rFonts w:cs="Arial"/>
                <w:b/>
                <w:sz w:val="14"/>
                <w:szCs w:val="14"/>
              </w:rPr>
            </w:pPr>
            <w:r w:rsidRPr="00A042F5">
              <w:rPr>
                <w:rFonts w:cs="Arial"/>
                <w:b/>
                <w:sz w:val="14"/>
                <w:szCs w:val="14"/>
              </w:rPr>
              <w:t>Works with private sector</w:t>
            </w:r>
          </w:p>
        </w:tc>
        <w:tc>
          <w:tcPr>
            <w:tcW w:w="1134" w:type="dxa"/>
            <w:shd w:val="clear" w:color="auto" w:fill="D9D9D9" w:themeFill="background1" w:themeFillShade="D9"/>
            <w:vAlign w:val="center"/>
          </w:tcPr>
          <w:p w14:paraId="3E10DD04" w14:textId="77777777" w:rsidR="00D71489" w:rsidRPr="00A042F5" w:rsidRDefault="00D71489" w:rsidP="00D71489">
            <w:pPr>
              <w:spacing w:after="0"/>
              <w:contextualSpacing/>
              <w:jc w:val="center"/>
              <w:rPr>
                <w:rFonts w:cs="Arial"/>
                <w:b/>
                <w:sz w:val="14"/>
                <w:szCs w:val="14"/>
              </w:rPr>
            </w:pPr>
            <w:r w:rsidRPr="00A042F5">
              <w:rPr>
                <w:rFonts w:cs="Arial"/>
                <w:b/>
                <w:sz w:val="14"/>
                <w:szCs w:val="14"/>
              </w:rPr>
              <w:t>Addresses A</w:t>
            </w:r>
            <w:r>
              <w:rPr>
                <w:rFonts w:cs="Arial"/>
                <w:b/>
                <w:sz w:val="14"/>
                <w:szCs w:val="14"/>
              </w:rPr>
              <w:t>ccess to financial services</w:t>
            </w:r>
          </w:p>
        </w:tc>
      </w:tr>
      <w:tr w:rsidR="00D71489" w:rsidRPr="009C64DE" w14:paraId="4FB8A372" w14:textId="77777777" w:rsidTr="00D71489">
        <w:trPr>
          <w:cantSplit/>
        </w:trPr>
        <w:tc>
          <w:tcPr>
            <w:tcW w:w="6516" w:type="dxa"/>
            <w:shd w:val="clear" w:color="auto" w:fill="auto"/>
          </w:tcPr>
          <w:p w14:paraId="7EAFE3B5" w14:textId="77777777" w:rsidR="00D71489" w:rsidRPr="00A042F5" w:rsidRDefault="00D71489" w:rsidP="00D71489">
            <w:pPr>
              <w:spacing w:after="0"/>
              <w:contextualSpacing/>
              <w:rPr>
                <w:rFonts w:cs="Arial"/>
                <w:sz w:val="14"/>
                <w:szCs w:val="14"/>
              </w:rPr>
            </w:pPr>
            <w:r w:rsidRPr="00A042F5">
              <w:rPr>
                <w:rFonts w:cs="Arial"/>
                <w:sz w:val="14"/>
                <w:szCs w:val="14"/>
              </w:rPr>
              <w:t xml:space="preserve">Inclusive Development in post-conflict Bougainville </w:t>
            </w:r>
          </w:p>
        </w:tc>
        <w:tc>
          <w:tcPr>
            <w:tcW w:w="992" w:type="dxa"/>
          </w:tcPr>
          <w:p w14:paraId="3CBFA232"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1EBE335B" w14:textId="77777777" w:rsidR="00D71489" w:rsidRPr="00A042F5" w:rsidRDefault="00D71489" w:rsidP="00D71489">
            <w:pPr>
              <w:spacing w:after="0"/>
              <w:contextualSpacing/>
              <w:jc w:val="center"/>
              <w:rPr>
                <w:rFonts w:cs="Arial"/>
                <w:sz w:val="14"/>
                <w:szCs w:val="14"/>
              </w:rPr>
            </w:pPr>
          </w:p>
        </w:tc>
        <w:tc>
          <w:tcPr>
            <w:tcW w:w="1134" w:type="dxa"/>
          </w:tcPr>
          <w:p w14:paraId="01C4DFB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8C6FEB0" w14:textId="77777777" w:rsidR="00D71489" w:rsidRPr="00A042F5" w:rsidRDefault="00D71489" w:rsidP="00D71489">
            <w:pPr>
              <w:spacing w:after="0"/>
              <w:contextualSpacing/>
              <w:jc w:val="center"/>
              <w:rPr>
                <w:rFonts w:cs="Arial"/>
                <w:sz w:val="14"/>
                <w:szCs w:val="14"/>
              </w:rPr>
            </w:pPr>
          </w:p>
        </w:tc>
        <w:tc>
          <w:tcPr>
            <w:tcW w:w="1134" w:type="dxa"/>
          </w:tcPr>
          <w:p w14:paraId="0525A147" w14:textId="77777777" w:rsidR="00D71489" w:rsidRPr="00A042F5" w:rsidRDefault="00D71489" w:rsidP="00D71489">
            <w:pPr>
              <w:spacing w:after="0"/>
              <w:contextualSpacing/>
              <w:jc w:val="center"/>
              <w:rPr>
                <w:rFonts w:cs="Arial"/>
                <w:sz w:val="14"/>
                <w:szCs w:val="14"/>
              </w:rPr>
            </w:pPr>
          </w:p>
        </w:tc>
        <w:tc>
          <w:tcPr>
            <w:tcW w:w="1134" w:type="dxa"/>
          </w:tcPr>
          <w:p w14:paraId="0FA8C43D" w14:textId="77777777" w:rsidR="00D71489" w:rsidRPr="00A042F5" w:rsidRDefault="00D71489" w:rsidP="00D71489">
            <w:pPr>
              <w:spacing w:after="0"/>
              <w:contextualSpacing/>
              <w:jc w:val="center"/>
              <w:rPr>
                <w:rFonts w:cs="Arial"/>
                <w:sz w:val="14"/>
                <w:szCs w:val="14"/>
              </w:rPr>
            </w:pPr>
          </w:p>
        </w:tc>
        <w:tc>
          <w:tcPr>
            <w:tcW w:w="1134" w:type="dxa"/>
          </w:tcPr>
          <w:p w14:paraId="587D086A" w14:textId="77777777" w:rsidR="00D71489" w:rsidRPr="00A042F5" w:rsidRDefault="00D71489" w:rsidP="00D71489">
            <w:pPr>
              <w:spacing w:after="0"/>
              <w:contextualSpacing/>
              <w:jc w:val="center"/>
              <w:rPr>
                <w:rFonts w:cs="Arial"/>
                <w:sz w:val="14"/>
                <w:szCs w:val="14"/>
              </w:rPr>
            </w:pPr>
          </w:p>
        </w:tc>
      </w:tr>
      <w:tr w:rsidR="00D71489" w:rsidRPr="009C64DE" w14:paraId="75A1993A" w14:textId="77777777" w:rsidTr="00D71489">
        <w:trPr>
          <w:cantSplit/>
        </w:trPr>
        <w:tc>
          <w:tcPr>
            <w:tcW w:w="6516" w:type="dxa"/>
            <w:shd w:val="clear" w:color="auto" w:fill="auto"/>
          </w:tcPr>
          <w:p w14:paraId="79633D8D" w14:textId="77777777" w:rsidR="00D71489" w:rsidRPr="00A042F5" w:rsidRDefault="00D71489" w:rsidP="00D71489">
            <w:pPr>
              <w:spacing w:after="0"/>
              <w:contextualSpacing/>
              <w:rPr>
                <w:rFonts w:cs="Arial"/>
                <w:sz w:val="14"/>
                <w:szCs w:val="14"/>
              </w:rPr>
            </w:pPr>
            <w:r w:rsidRPr="00A042F5">
              <w:rPr>
                <w:rFonts w:cs="Arial"/>
                <w:sz w:val="14"/>
                <w:szCs w:val="14"/>
              </w:rPr>
              <w:t>Women’s Forum</w:t>
            </w:r>
          </w:p>
        </w:tc>
        <w:tc>
          <w:tcPr>
            <w:tcW w:w="992" w:type="dxa"/>
          </w:tcPr>
          <w:p w14:paraId="6F3D5510"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1EF536FC" w14:textId="77777777" w:rsidR="00D71489" w:rsidRPr="00A042F5" w:rsidRDefault="00D71489" w:rsidP="00D71489">
            <w:pPr>
              <w:spacing w:after="0"/>
              <w:contextualSpacing/>
              <w:jc w:val="center"/>
              <w:rPr>
                <w:rFonts w:cs="Arial"/>
                <w:sz w:val="14"/>
                <w:szCs w:val="14"/>
              </w:rPr>
            </w:pPr>
          </w:p>
        </w:tc>
        <w:tc>
          <w:tcPr>
            <w:tcW w:w="1134" w:type="dxa"/>
          </w:tcPr>
          <w:p w14:paraId="404B11E0"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1AF99E49" w14:textId="77777777" w:rsidR="00D71489" w:rsidRPr="00A042F5" w:rsidRDefault="00D71489" w:rsidP="00D71489">
            <w:pPr>
              <w:spacing w:after="0"/>
              <w:contextualSpacing/>
              <w:jc w:val="center"/>
              <w:rPr>
                <w:rFonts w:cs="Arial"/>
                <w:sz w:val="14"/>
                <w:szCs w:val="14"/>
              </w:rPr>
            </w:pPr>
          </w:p>
        </w:tc>
        <w:tc>
          <w:tcPr>
            <w:tcW w:w="1134" w:type="dxa"/>
          </w:tcPr>
          <w:p w14:paraId="753A1D2D"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17E2C33"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0728D3F"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22B05146" w14:textId="77777777" w:rsidTr="00D71489">
        <w:trPr>
          <w:cantSplit/>
        </w:trPr>
        <w:tc>
          <w:tcPr>
            <w:tcW w:w="6516" w:type="dxa"/>
            <w:shd w:val="clear" w:color="auto" w:fill="auto"/>
          </w:tcPr>
          <w:p w14:paraId="53804346" w14:textId="77777777" w:rsidR="00D71489" w:rsidRPr="00A042F5" w:rsidRDefault="00D71489" w:rsidP="00D71489">
            <w:pPr>
              <w:spacing w:after="0"/>
              <w:contextualSpacing/>
              <w:rPr>
                <w:rFonts w:cs="Arial"/>
                <w:sz w:val="14"/>
                <w:szCs w:val="14"/>
              </w:rPr>
            </w:pPr>
            <w:r w:rsidRPr="00A042F5">
              <w:rPr>
                <w:rFonts w:cs="Arial"/>
                <w:sz w:val="14"/>
                <w:szCs w:val="14"/>
              </w:rPr>
              <w:t>Young Women’s Leadership Project</w:t>
            </w:r>
          </w:p>
        </w:tc>
        <w:tc>
          <w:tcPr>
            <w:tcW w:w="992" w:type="dxa"/>
          </w:tcPr>
          <w:p w14:paraId="7AA1C259" w14:textId="77777777" w:rsidR="00D71489" w:rsidRPr="00A042F5" w:rsidRDefault="00D71489" w:rsidP="00D71489">
            <w:pPr>
              <w:spacing w:after="0"/>
              <w:contextualSpacing/>
              <w:jc w:val="center"/>
              <w:rPr>
                <w:rFonts w:cs="Arial"/>
                <w:color w:val="000000" w:themeColor="text1"/>
                <w:sz w:val="14"/>
                <w:szCs w:val="14"/>
              </w:rPr>
            </w:pPr>
          </w:p>
        </w:tc>
        <w:tc>
          <w:tcPr>
            <w:tcW w:w="1134" w:type="dxa"/>
            <w:shd w:val="clear" w:color="auto" w:fill="auto"/>
          </w:tcPr>
          <w:p w14:paraId="2AA9BC15"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CA12CE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E444107"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B7FA2B3" w14:textId="77777777" w:rsidR="00D71489" w:rsidRPr="00A042F5" w:rsidRDefault="00D71489" w:rsidP="00D71489">
            <w:pPr>
              <w:spacing w:after="0"/>
              <w:contextualSpacing/>
              <w:jc w:val="center"/>
              <w:rPr>
                <w:rFonts w:cs="Arial"/>
                <w:sz w:val="14"/>
                <w:szCs w:val="14"/>
              </w:rPr>
            </w:pPr>
          </w:p>
        </w:tc>
        <w:tc>
          <w:tcPr>
            <w:tcW w:w="1134" w:type="dxa"/>
          </w:tcPr>
          <w:p w14:paraId="6A91A237"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008F51D"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6E15E7D5" w14:textId="77777777" w:rsidTr="00D71489">
        <w:trPr>
          <w:cantSplit/>
        </w:trPr>
        <w:tc>
          <w:tcPr>
            <w:tcW w:w="6516" w:type="dxa"/>
            <w:shd w:val="clear" w:color="auto" w:fill="auto"/>
          </w:tcPr>
          <w:p w14:paraId="612AA818" w14:textId="77777777" w:rsidR="00D71489" w:rsidRPr="00A042F5" w:rsidRDefault="00D71489" w:rsidP="00D71489">
            <w:pPr>
              <w:spacing w:after="0"/>
              <w:contextualSpacing/>
              <w:rPr>
                <w:rFonts w:cs="Arial"/>
                <w:sz w:val="14"/>
                <w:szCs w:val="14"/>
              </w:rPr>
            </w:pPr>
            <w:r w:rsidRPr="00A042F5">
              <w:rPr>
                <w:rFonts w:cs="Arial"/>
                <w:sz w:val="14"/>
                <w:szCs w:val="14"/>
              </w:rPr>
              <w:t>Voter Education in Bougainville</w:t>
            </w:r>
          </w:p>
        </w:tc>
        <w:tc>
          <w:tcPr>
            <w:tcW w:w="992" w:type="dxa"/>
          </w:tcPr>
          <w:p w14:paraId="3C7F8D5E" w14:textId="77777777" w:rsidR="00D71489" w:rsidRPr="00A042F5" w:rsidRDefault="00D71489" w:rsidP="00D71489">
            <w:pPr>
              <w:spacing w:after="0"/>
              <w:contextualSpacing/>
              <w:jc w:val="center"/>
              <w:rPr>
                <w:rFonts w:cs="Arial"/>
                <w:color w:val="000000" w:themeColor="text1"/>
                <w:sz w:val="14"/>
                <w:szCs w:val="14"/>
              </w:rPr>
            </w:pPr>
          </w:p>
        </w:tc>
        <w:tc>
          <w:tcPr>
            <w:tcW w:w="1134" w:type="dxa"/>
            <w:shd w:val="clear" w:color="auto" w:fill="auto"/>
          </w:tcPr>
          <w:p w14:paraId="045F112A"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E222CB5"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1019FB4A"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FCA1010" w14:textId="77777777" w:rsidR="00D71489" w:rsidRPr="00A042F5" w:rsidRDefault="00D71489" w:rsidP="00D71489">
            <w:pPr>
              <w:spacing w:after="0"/>
              <w:contextualSpacing/>
              <w:jc w:val="center"/>
              <w:rPr>
                <w:rFonts w:cs="Arial"/>
                <w:sz w:val="14"/>
                <w:szCs w:val="14"/>
              </w:rPr>
            </w:pPr>
          </w:p>
        </w:tc>
        <w:tc>
          <w:tcPr>
            <w:tcW w:w="1134" w:type="dxa"/>
          </w:tcPr>
          <w:p w14:paraId="15D708E9"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57D96FA"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566487A7" w14:textId="77777777" w:rsidTr="00D71489">
        <w:trPr>
          <w:cantSplit/>
        </w:trPr>
        <w:tc>
          <w:tcPr>
            <w:tcW w:w="6516" w:type="dxa"/>
            <w:shd w:val="clear" w:color="auto" w:fill="auto"/>
          </w:tcPr>
          <w:p w14:paraId="596BCFB0" w14:textId="77777777" w:rsidR="00D71489" w:rsidRPr="00A042F5" w:rsidRDefault="00D71489" w:rsidP="00D71489">
            <w:pPr>
              <w:spacing w:after="0"/>
              <w:contextualSpacing/>
              <w:rPr>
                <w:rFonts w:cs="Arial"/>
                <w:sz w:val="14"/>
                <w:szCs w:val="14"/>
              </w:rPr>
            </w:pPr>
            <w:r w:rsidRPr="00A042F5">
              <w:rPr>
                <w:rFonts w:cs="Arial"/>
                <w:sz w:val="14"/>
                <w:szCs w:val="14"/>
              </w:rPr>
              <w:t xml:space="preserve">Women in Leadership Support Program </w:t>
            </w:r>
          </w:p>
        </w:tc>
        <w:tc>
          <w:tcPr>
            <w:tcW w:w="992" w:type="dxa"/>
          </w:tcPr>
          <w:p w14:paraId="180B6FC7"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09CBDACC" w14:textId="77777777" w:rsidR="00D71489" w:rsidRPr="00A042F5" w:rsidRDefault="00D71489" w:rsidP="00D71489">
            <w:pPr>
              <w:spacing w:after="0"/>
              <w:contextualSpacing/>
              <w:jc w:val="center"/>
              <w:rPr>
                <w:rFonts w:cs="Arial"/>
                <w:sz w:val="14"/>
                <w:szCs w:val="14"/>
              </w:rPr>
            </w:pPr>
          </w:p>
        </w:tc>
        <w:tc>
          <w:tcPr>
            <w:tcW w:w="1134" w:type="dxa"/>
          </w:tcPr>
          <w:p w14:paraId="6C956BBE" w14:textId="77777777" w:rsidR="00D71489" w:rsidRPr="00A042F5" w:rsidRDefault="00D71489" w:rsidP="00D71489">
            <w:pPr>
              <w:spacing w:after="0"/>
              <w:contextualSpacing/>
              <w:jc w:val="center"/>
              <w:rPr>
                <w:rFonts w:cs="Arial"/>
                <w:sz w:val="14"/>
                <w:szCs w:val="14"/>
              </w:rPr>
            </w:pPr>
          </w:p>
        </w:tc>
        <w:tc>
          <w:tcPr>
            <w:tcW w:w="1134" w:type="dxa"/>
          </w:tcPr>
          <w:p w14:paraId="3B535B99" w14:textId="77777777" w:rsidR="00D71489" w:rsidRPr="00A042F5" w:rsidRDefault="00D71489" w:rsidP="00D71489">
            <w:pPr>
              <w:spacing w:after="0"/>
              <w:contextualSpacing/>
              <w:jc w:val="center"/>
              <w:rPr>
                <w:rFonts w:cs="Arial"/>
                <w:sz w:val="14"/>
                <w:szCs w:val="14"/>
              </w:rPr>
            </w:pPr>
          </w:p>
        </w:tc>
        <w:tc>
          <w:tcPr>
            <w:tcW w:w="1134" w:type="dxa"/>
          </w:tcPr>
          <w:p w14:paraId="07EDD4ED" w14:textId="77777777" w:rsidR="00D71489" w:rsidRPr="00A042F5" w:rsidRDefault="00D71489" w:rsidP="00D71489">
            <w:pPr>
              <w:spacing w:after="0"/>
              <w:contextualSpacing/>
              <w:jc w:val="center"/>
              <w:rPr>
                <w:rFonts w:cs="Arial"/>
                <w:sz w:val="14"/>
                <w:szCs w:val="14"/>
              </w:rPr>
            </w:pPr>
          </w:p>
        </w:tc>
        <w:tc>
          <w:tcPr>
            <w:tcW w:w="1134" w:type="dxa"/>
          </w:tcPr>
          <w:p w14:paraId="4A0E417E" w14:textId="77777777" w:rsidR="00D71489" w:rsidRPr="00A042F5" w:rsidRDefault="00D71489" w:rsidP="00D71489">
            <w:pPr>
              <w:spacing w:after="0"/>
              <w:contextualSpacing/>
              <w:jc w:val="center"/>
              <w:rPr>
                <w:rFonts w:cs="Arial"/>
                <w:sz w:val="14"/>
                <w:szCs w:val="14"/>
              </w:rPr>
            </w:pPr>
          </w:p>
        </w:tc>
        <w:tc>
          <w:tcPr>
            <w:tcW w:w="1134" w:type="dxa"/>
          </w:tcPr>
          <w:p w14:paraId="1FF35DDC" w14:textId="77777777" w:rsidR="00D71489" w:rsidRPr="00A042F5" w:rsidRDefault="00D71489" w:rsidP="00D71489">
            <w:pPr>
              <w:spacing w:after="0"/>
              <w:contextualSpacing/>
              <w:jc w:val="center"/>
              <w:rPr>
                <w:rFonts w:cs="Arial"/>
                <w:sz w:val="14"/>
                <w:szCs w:val="14"/>
              </w:rPr>
            </w:pPr>
          </w:p>
        </w:tc>
      </w:tr>
      <w:tr w:rsidR="00D71489" w:rsidRPr="009C64DE" w14:paraId="04D200AA" w14:textId="77777777" w:rsidTr="00D71489">
        <w:trPr>
          <w:cantSplit/>
        </w:trPr>
        <w:tc>
          <w:tcPr>
            <w:tcW w:w="6516" w:type="dxa"/>
            <w:shd w:val="clear" w:color="auto" w:fill="auto"/>
          </w:tcPr>
          <w:p w14:paraId="69B4FD7D" w14:textId="77777777" w:rsidR="00D71489" w:rsidRPr="00A042F5" w:rsidRDefault="00D71489" w:rsidP="00D71489">
            <w:pPr>
              <w:spacing w:after="0"/>
              <w:contextualSpacing/>
              <w:rPr>
                <w:rFonts w:cs="Arial"/>
                <w:sz w:val="14"/>
                <w:szCs w:val="14"/>
              </w:rPr>
            </w:pPr>
            <w:r w:rsidRPr="00A042F5">
              <w:rPr>
                <w:rFonts w:cs="Arial"/>
                <w:sz w:val="14"/>
                <w:szCs w:val="14"/>
              </w:rPr>
              <w:t>Coffee Industry Support Project</w:t>
            </w:r>
          </w:p>
        </w:tc>
        <w:tc>
          <w:tcPr>
            <w:tcW w:w="992" w:type="dxa"/>
          </w:tcPr>
          <w:p w14:paraId="5F6D8CDC"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08C1B5B5" w14:textId="77777777" w:rsidR="00D71489" w:rsidRPr="00A042F5" w:rsidRDefault="00D71489" w:rsidP="00D71489">
            <w:pPr>
              <w:spacing w:after="0"/>
              <w:contextualSpacing/>
              <w:jc w:val="center"/>
              <w:rPr>
                <w:rFonts w:cs="Arial"/>
                <w:sz w:val="14"/>
                <w:szCs w:val="14"/>
              </w:rPr>
            </w:pPr>
          </w:p>
        </w:tc>
        <w:tc>
          <w:tcPr>
            <w:tcW w:w="1134" w:type="dxa"/>
          </w:tcPr>
          <w:p w14:paraId="0A6495CF"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FD3CA64" w14:textId="77777777" w:rsidR="00D71489" w:rsidRPr="00A042F5" w:rsidRDefault="00D71489" w:rsidP="00D71489">
            <w:pPr>
              <w:spacing w:after="0"/>
              <w:contextualSpacing/>
              <w:jc w:val="center"/>
              <w:rPr>
                <w:rFonts w:cs="Arial"/>
                <w:sz w:val="14"/>
                <w:szCs w:val="14"/>
              </w:rPr>
            </w:pPr>
          </w:p>
        </w:tc>
        <w:tc>
          <w:tcPr>
            <w:tcW w:w="1134" w:type="dxa"/>
          </w:tcPr>
          <w:p w14:paraId="0B082DE8" w14:textId="77777777" w:rsidR="00D71489" w:rsidRPr="00A042F5" w:rsidRDefault="00D71489" w:rsidP="00D71489">
            <w:pPr>
              <w:spacing w:after="0"/>
              <w:contextualSpacing/>
              <w:jc w:val="center"/>
              <w:rPr>
                <w:rFonts w:cs="Arial"/>
                <w:sz w:val="14"/>
                <w:szCs w:val="14"/>
              </w:rPr>
            </w:pPr>
          </w:p>
        </w:tc>
        <w:tc>
          <w:tcPr>
            <w:tcW w:w="1134" w:type="dxa"/>
          </w:tcPr>
          <w:p w14:paraId="53D5CD02"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C26BA9D" w14:textId="77777777" w:rsidR="00D71489" w:rsidRPr="00A042F5" w:rsidRDefault="00D71489" w:rsidP="00D71489">
            <w:pPr>
              <w:spacing w:after="0"/>
              <w:contextualSpacing/>
              <w:jc w:val="center"/>
              <w:rPr>
                <w:rFonts w:cs="Arial"/>
                <w:color w:val="000000" w:themeColor="text1"/>
                <w:sz w:val="14"/>
                <w:szCs w:val="14"/>
              </w:rPr>
            </w:pPr>
            <w:r w:rsidRPr="00A042F5">
              <w:rPr>
                <w:rFonts w:cs="Arial"/>
                <w:color w:val="000000" w:themeColor="text1"/>
                <w:sz w:val="14"/>
                <w:szCs w:val="14"/>
              </w:rPr>
              <w:sym w:font="Wingdings" w:char="F0FC"/>
            </w:r>
          </w:p>
        </w:tc>
      </w:tr>
      <w:tr w:rsidR="00D71489" w:rsidRPr="009C64DE" w14:paraId="4E1D997D" w14:textId="77777777" w:rsidTr="00D71489">
        <w:trPr>
          <w:cantSplit/>
        </w:trPr>
        <w:tc>
          <w:tcPr>
            <w:tcW w:w="6516" w:type="dxa"/>
            <w:shd w:val="clear" w:color="auto" w:fill="auto"/>
          </w:tcPr>
          <w:p w14:paraId="07703541" w14:textId="77777777" w:rsidR="00D71489" w:rsidRPr="00A042F5" w:rsidRDefault="00D71489" w:rsidP="00D71489">
            <w:pPr>
              <w:spacing w:after="0"/>
              <w:contextualSpacing/>
              <w:rPr>
                <w:rFonts w:cs="Arial"/>
                <w:sz w:val="14"/>
                <w:szCs w:val="14"/>
              </w:rPr>
            </w:pPr>
            <w:r w:rsidRPr="00A042F5">
              <w:rPr>
                <w:rFonts w:cs="Arial"/>
                <w:sz w:val="14"/>
                <w:szCs w:val="14"/>
              </w:rPr>
              <w:t xml:space="preserve">Strengthening business coalitions for women </w:t>
            </w:r>
          </w:p>
        </w:tc>
        <w:tc>
          <w:tcPr>
            <w:tcW w:w="992" w:type="dxa"/>
          </w:tcPr>
          <w:p w14:paraId="76B7BAA1"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017F9F4A" w14:textId="77777777" w:rsidR="00D71489" w:rsidRPr="00A042F5" w:rsidRDefault="00D71489" w:rsidP="00D71489">
            <w:pPr>
              <w:spacing w:after="0"/>
              <w:contextualSpacing/>
              <w:jc w:val="center"/>
              <w:rPr>
                <w:rFonts w:cs="Arial"/>
                <w:sz w:val="14"/>
                <w:szCs w:val="14"/>
              </w:rPr>
            </w:pPr>
          </w:p>
        </w:tc>
        <w:tc>
          <w:tcPr>
            <w:tcW w:w="1134" w:type="dxa"/>
          </w:tcPr>
          <w:p w14:paraId="180E8379"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FD6652A" w14:textId="77777777" w:rsidR="00D71489" w:rsidRPr="00A042F5" w:rsidRDefault="00D71489" w:rsidP="00D71489">
            <w:pPr>
              <w:spacing w:after="0"/>
              <w:contextualSpacing/>
              <w:jc w:val="center"/>
              <w:rPr>
                <w:rFonts w:cs="Arial"/>
                <w:sz w:val="14"/>
                <w:szCs w:val="14"/>
              </w:rPr>
            </w:pPr>
          </w:p>
        </w:tc>
        <w:tc>
          <w:tcPr>
            <w:tcW w:w="1134" w:type="dxa"/>
          </w:tcPr>
          <w:p w14:paraId="5EF3E80A" w14:textId="77777777" w:rsidR="00D71489" w:rsidRPr="00A042F5" w:rsidRDefault="00D71489" w:rsidP="00D71489">
            <w:pPr>
              <w:spacing w:after="0"/>
              <w:contextualSpacing/>
              <w:jc w:val="center"/>
              <w:rPr>
                <w:rFonts w:cs="Arial"/>
                <w:sz w:val="14"/>
                <w:szCs w:val="14"/>
              </w:rPr>
            </w:pPr>
          </w:p>
        </w:tc>
        <w:tc>
          <w:tcPr>
            <w:tcW w:w="1134" w:type="dxa"/>
          </w:tcPr>
          <w:p w14:paraId="4E19BFE4"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CE37C1F"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599A0BA6" w14:textId="77777777" w:rsidTr="00D71489">
        <w:trPr>
          <w:cantSplit/>
        </w:trPr>
        <w:tc>
          <w:tcPr>
            <w:tcW w:w="6516" w:type="dxa"/>
            <w:shd w:val="clear" w:color="auto" w:fill="auto"/>
          </w:tcPr>
          <w:p w14:paraId="60961D49" w14:textId="77777777" w:rsidR="00D71489" w:rsidRPr="00A042F5" w:rsidRDefault="00D71489" w:rsidP="00D71489">
            <w:pPr>
              <w:spacing w:after="0"/>
              <w:contextualSpacing/>
              <w:rPr>
                <w:rFonts w:cs="Arial"/>
                <w:sz w:val="14"/>
                <w:szCs w:val="14"/>
              </w:rPr>
            </w:pPr>
            <w:r w:rsidRPr="00A042F5">
              <w:rPr>
                <w:rFonts w:cs="Arial"/>
                <w:sz w:val="14"/>
                <w:szCs w:val="14"/>
              </w:rPr>
              <w:t xml:space="preserve">Family Teams: Increasing economic opportunities for women smallholders </w:t>
            </w:r>
          </w:p>
        </w:tc>
        <w:tc>
          <w:tcPr>
            <w:tcW w:w="992" w:type="dxa"/>
          </w:tcPr>
          <w:p w14:paraId="79EE614B"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49176A0A" w14:textId="77777777" w:rsidR="00D71489" w:rsidRPr="00A042F5" w:rsidRDefault="00D71489" w:rsidP="00D71489">
            <w:pPr>
              <w:spacing w:after="0"/>
              <w:contextualSpacing/>
              <w:jc w:val="center"/>
              <w:rPr>
                <w:rFonts w:cs="Arial"/>
                <w:sz w:val="14"/>
                <w:szCs w:val="14"/>
              </w:rPr>
            </w:pPr>
            <w:r w:rsidRPr="00A042F5">
              <w:rPr>
                <w:rFonts w:cs="Arial"/>
                <w:sz w:val="14"/>
                <w:szCs w:val="14"/>
              </w:rPr>
              <w:t>?</w:t>
            </w:r>
          </w:p>
        </w:tc>
        <w:tc>
          <w:tcPr>
            <w:tcW w:w="1134" w:type="dxa"/>
          </w:tcPr>
          <w:p w14:paraId="224BDBC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33B021C" w14:textId="77777777" w:rsidR="00D71489" w:rsidRPr="00A042F5" w:rsidRDefault="00D71489" w:rsidP="00D71489">
            <w:pPr>
              <w:spacing w:after="0"/>
              <w:contextualSpacing/>
              <w:jc w:val="center"/>
              <w:rPr>
                <w:rFonts w:cs="Arial"/>
                <w:sz w:val="14"/>
                <w:szCs w:val="14"/>
              </w:rPr>
            </w:pPr>
          </w:p>
        </w:tc>
        <w:tc>
          <w:tcPr>
            <w:tcW w:w="1134" w:type="dxa"/>
          </w:tcPr>
          <w:p w14:paraId="19CCDB71" w14:textId="77777777" w:rsidR="00D71489" w:rsidRPr="00A042F5" w:rsidRDefault="00D71489" w:rsidP="00D71489">
            <w:pPr>
              <w:spacing w:after="0"/>
              <w:contextualSpacing/>
              <w:jc w:val="center"/>
              <w:rPr>
                <w:rFonts w:cs="Arial"/>
                <w:sz w:val="14"/>
                <w:szCs w:val="14"/>
              </w:rPr>
            </w:pPr>
          </w:p>
        </w:tc>
        <w:tc>
          <w:tcPr>
            <w:tcW w:w="1134" w:type="dxa"/>
          </w:tcPr>
          <w:p w14:paraId="630B4DC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3B388F6"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55EBDABE" w14:textId="77777777" w:rsidTr="00D71489">
        <w:trPr>
          <w:cantSplit/>
        </w:trPr>
        <w:tc>
          <w:tcPr>
            <w:tcW w:w="6516" w:type="dxa"/>
            <w:shd w:val="clear" w:color="auto" w:fill="auto"/>
          </w:tcPr>
          <w:p w14:paraId="05BDC7AF" w14:textId="77777777" w:rsidR="00D71489" w:rsidRPr="00A042F5" w:rsidRDefault="00D71489" w:rsidP="00D71489">
            <w:pPr>
              <w:spacing w:after="0"/>
              <w:contextualSpacing/>
              <w:rPr>
                <w:rFonts w:cs="Arial"/>
                <w:sz w:val="14"/>
                <w:szCs w:val="14"/>
              </w:rPr>
            </w:pPr>
            <w:r w:rsidRPr="00A042F5">
              <w:rPr>
                <w:rFonts w:cs="Arial"/>
                <w:sz w:val="14"/>
                <w:szCs w:val="14"/>
              </w:rPr>
              <w:t>Creating an entrepreneurial ecosystem</w:t>
            </w:r>
          </w:p>
        </w:tc>
        <w:tc>
          <w:tcPr>
            <w:tcW w:w="992" w:type="dxa"/>
          </w:tcPr>
          <w:p w14:paraId="5CA23906"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56727AB6" w14:textId="77777777" w:rsidR="00D71489" w:rsidRPr="00A042F5" w:rsidRDefault="00D71489" w:rsidP="00D71489">
            <w:pPr>
              <w:spacing w:after="0"/>
              <w:contextualSpacing/>
              <w:jc w:val="center"/>
              <w:rPr>
                <w:rFonts w:cs="Arial"/>
                <w:sz w:val="14"/>
                <w:szCs w:val="14"/>
              </w:rPr>
            </w:pPr>
          </w:p>
        </w:tc>
        <w:tc>
          <w:tcPr>
            <w:tcW w:w="1134" w:type="dxa"/>
          </w:tcPr>
          <w:p w14:paraId="00DA88AA" w14:textId="77777777" w:rsidR="00D71489" w:rsidRPr="00A042F5" w:rsidRDefault="00D71489" w:rsidP="00D71489">
            <w:pPr>
              <w:spacing w:after="0"/>
              <w:contextualSpacing/>
              <w:jc w:val="center"/>
              <w:rPr>
                <w:rFonts w:cs="Arial"/>
                <w:sz w:val="14"/>
                <w:szCs w:val="14"/>
              </w:rPr>
            </w:pPr>
          </w:p>
        </w:tc>
        <w:tc>
          <w:tcPr>
            <w:tcW w:w="1134" w:type="dxa"/>
          </w:tcPr>
          <w:p w14:paraId="5AB98E7D" w14:textId="77777777" w:rsidR="00D71489" w:rsidRPr="00A042F5" w:rsidRDefault="00D71489" w:rsidP="00D71489">
            <w:pPr>
              <w:spacing w:after="0"/>
              <w:contextualSpacing/>
              <w:jc w:val="center"/>
              <w:rPr>
                <w:rFonts w:cs="Arial"/>
                <w:sz w:val="14"/>
                <w:szCs w:val="14"/>
              </w:rPr>
            </w:pPr>
          </w:p>
        </w:tc>
        <w:tc>
          <w:tcPr>
            <w:tcW w:w="1134" w:type="dxa"/>
          </w:tcPr>
          <w:p w14:paraId="1B9C3C1D" w14:textId="77777777" w:rsidR="00D71489" w:rsidRPr="00A042F5" w:rsidRDefault="00D71489" w:rsidP="00D71489">
            <w:pPr>
              <w:spacing w:after="0"/>
              <w:contextualSpacing/>
              <w:jc w:val="center"/>
              <w:rPr>
                <w:rFonts w:cs="Arial"/>
                <w:sz w:val="14"/>
                <w:szCs w:val="14"/>
              </w:rPr>
            </w:pPr>
          </w:p>
        </w:tc>
        <w:tc>
          <w:tcPr>
            <w:tcW w:w="1134" w:type="dxa"/>
          </w:tcPr>
          <w:p w14:paraId="53BAD649"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1BB9FBD"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56321D7D" w14:textId="77777777" w:rsidTr="00D71489">
        <w:trPr>
          <w:cantSplit/>
        </w:trPr>
        <w:tc>
          <w:tcPr>
            <w:tcW w:w="6516" w:type="dxa"/>
            <w:shd w:val="clear" w:color="auto" w:fill="auto"/>
          </w:tcPr>
          <w:p w14:paraId="543396FF" w14:textId="77777777" w:rsidR="00D71489" w:rsidRPr="00A042F5" w:rsidRDefault="00D71489" w:rsidP="00D71489">
            <w:pPr>
              <w:spacing w:after="0"/>
              <w:contextualSpacing/>
              <w:rPr>
                <w:rFonts w:cs="Arial"/>
                <w:sz w:val="14"/>
                <w:szCs w:val="14"/>
              </w:rPr>
            </w:pPr>
            <w:r w:rsidRPr="00A042F5">
              <w:rPr>
                <w:rFonts w:cs="Arial"/>
                <w:sz w:val="14"/>
                <w:szCs w:val="14"/>
              </w:rPr>
              <w:t>WECREATE Challenge</w:t>
            </w:r>
          </w:p>
        </w:tc>
        <w:tc>
          <w:tcPr>
            <w:tcW w:w="992" w:type="dxa"/>
          </w:tcPr>
          <w:p w14:paraId="5A3484A9"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2BD220EF" w14:textId="77777777" w:rsidR="00D71489" w:rsidRPr="00A042F5" w:rsidRDefault="00D71489" w:rsidP="00D71489">
            <w:pPr>
              <w:spacing w:after="0"/>
              <w:contextualSpacing/>
              <w:jc w:val="center"/>
              <w:rPr>
                <w:rFonts w:cs="Arial"/>
                <w:sz w:val="14"/>
                <w:szCs w:val="14"/>
              </w:rPr>
            </w:pPr>
          </w:p>
        </w:tc>
        <w:tc>
          <w:tcPr>
            <w:tcW w:w="1134" w:type="dxa"/>
          </w:tcPr>
          <w:p w14:paraId="37464CFD"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1F04496C" w14:textId="77777777" w:rsidR="00D71489" w:rsidRPr="00A042F5" w:rsidRDefault="00D71489" w:rsidP="00D71489">
            <w:pPr>
              <w:spacing w:after="0"/>
              <w:contextualSpacing/>
              <w:jc w:val="center"/>
              <w:rPr>
                <w:rFonts w:cs="Arial"/>
                <w:sz w:val="14"/>
                <w:szCs w:val="14"/>
              </w:rPr>
            </w:pPr>
          </w:p>
        </w:tc>
        <w:tc>
          <w:tcPr>
            <w:tcW w:w="1134" w:type="dxa"/>
          </w:tcPr>
          <w:p w14:paraId="028180F7" w14:textId="77777777" w:rsidR="00D71489" w:rsidRPr="00A042F5" w:rsidRDefault="00D71489" w:rsidP="00D71489">
            <w:pPr>
              <w:spacing w:after="0"/>
              <w:contextualSpacing/>
              <w:jc w:val="center"/>
              <w:rPr>
                <w:rFonts w:cs="Arial"/>
                <w:sz w:val="14"/>
                <w:szCs w:val="14"/>
              </w:rPr>
            </w:pPr>
          </w:p>
        </w:tc>
        <w:tc>
          <w:tcPr>
            <w:tcW w:w="1134" w:type="dxa"/>
          </w:tcPr>
          <w:p w14:paraId="3D3D3735"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07BBDED"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6170BD63" w14:textId="77777777" w:rsidTr="00D71489">
        <w:trPr>
          <w:cantSplit/>
        </w:trPr>
        <w:tc>
          <w:tcPr>
            <w:tcW w:w="6516" w:type="dxa"/>
            <w:shd w:val="clear" w:color="auto" w:fill="auto"/>
          </w:tcPr>
          <w:p w14:paraId="5BA22FEE" w14:textId="77777777" w:rsidR="00D71489" w:rsidRPr="00A042F5" w:rsidRDefault="00D71489" w:rsidP="00D71489">
            <w:pPr>
              <w:spacing w:after="0"/>
              <w:contextualSpacing/>
              <w:rPr>
                <w:rFonts w:cs="Arial"/>
                <w:sz w:val="14"/>
                <w:szCs w:val="14"/>
              </w:rPr>
            </w:pPr>
            <w:r w:rsidRPr="00A042F5">
              <w:rPr>
                <w:rFonts w:cs="Arial"/>
                <w:i/>
                <w:sz w:val="14"/>
                <w:szCs w:val="14"/>
              </w:rPr>
              <w:t>Kirapim Kaikai na Maket</w:t>
            </w:r>
            <w:r w:rsidRPr="00A042F5">
              <w:rPr>
                <w:rFonts w:cs="Arial"/>
                <w:sz w:val="14"/>
                <w:szCs w:val="14"/>
              </w:rPr>
              <w:t>, Tsak Valley</w:t>
            </w:r>
          </w:p>
        </w:tc>
        <w:tc>
          <w:tcPr>
            <w:tcW w:w="992" w:type="dxa"/>
          </w:tcPr>
          <w:p w14:paraId="7815B066"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731D2B51" w14:textId="77777777" w:rsidR="00D71489" w:rsidRPr="00A042F5" w:rsidRDefault="00D71489" w:rsidP="00D71489">
            <w:pPr>
              <w:spacing w:after="0"/>
              <w:contextualSpacing/>
              <w:jc w:val="center"/>
              <w:rPr>
                <w:rFonts w:cs="Arial"/>
                <w:sz w:val="14"/>
                <w:szCs w:val="14"/>
              </w:rPr>
            </w:pPr>
          </w:p>
        </w:tc>
        <w:tc>
          <w:tcPr>
            <w:tcW w:w="1134" w:type="dxa"/>
          </w:tcPr>
          <w:p w14:paraId="4113C2C7"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2E242BFA" w14:textId="77777777" w:rsidR="00D71489" w:rsidRPr="00A042F5" w:rsidRDefault="00D71489" w:rsidP="00D71489">
            <w:pPr>
              <w:spacing w:after="0"/>
              <w:contextualSpacing/>
              <w:jc w:val="center"/>
              <w:rPr>
                <w:rFonts w:cs="Arial"/>
                <w:sz w:val="14"/>
                <w:szCs w:val="14"/>
              </w:rPr>
            </w:pPr>
          </w:p>
        </w:tc>
        <w:tc>
          <w:tcPr>
            <w:tcW w:w="1134" w:type="dxa"/>
          </w:tcPr>
          <w:p w14:paraId="3CB7EDF0" w14:textId="77777777" w:rsidR="00D71489" w:rsidRPr="00A042F5" w:rsidRDefault="00D71489" w:rsidP="00D71489">
            <w:pPr>
              <w:spacing w:after="0"/>
              <w:contextualSpacing/>
              <w:jc w:val="center"/>
              <w:rPr>
                <w:rFonts w:cs="Arial"/>
                <w:sz w:val="14"/>
                <w:szCs w:val="14"/>
              </w:rPr>
            </w:pPr>
          </w:p>
        </w:tc>
        <w:tc>
          <w:tcPr>
            <w:tcW w:w="1134" w:type="dxa"/>
          </w:tcPr>
          <w:p w14:paraId="772FDB0A" w14:textId="77777777" w:rsidR="00D71489" w:rsidRPr="00A042F5" w:rsidRDefault="00D71489" w:rsidP="00D71489">
            <w:pPr>
              <w:spacing w:after="0"/>
              <w:contextualSpacing/>
              <w:jc w:val="center"/>
              <w:rPr>
                <w:rFonts w:cs="Arial"/>
                <w:sz w:val="14"/>
                <w:szCs w:val="14"/>
              </w:rPr>
            </w:pPr>
          </w:p>
        </w:tc>
        <w:tc>
          <w:tcPr>
            <w:tcW w:w="1134" w:type="dxa"/>
          </w:tcPr>
          <w:p w14:paraId="01F2FA1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r>
      <w:tr w:rsidR="00D71489" w:rsidRPr="009C64DE" w14:paraId="0A6E2C42" w14:textId="77777777" w:rsidTr="00D71489">
        <w:trPr>
          <w:cantSplit/>
        </w:trPr>
        <w:tc>
          <w:tcPr>
            <w:tcW w:w="6516" w:type="dxa"/>
            <w:shd w:val="clear" w:color="auto" w:fill="auto"/>
          </w:tcPr>
          <w:p w14:paraId="3D1E5CEE" w14:textId="77777777" w:rsidR="00D71489" w:rsidRPr="00A042F5" w:rsidRDefault="00D71489" w:rsidP="00D71489">
            <w:pPr>
              <w:spacing w:after="0"/>
              <w:contextualSpacing/>
              <w:rPr>
                <w:rFonts w:cs="Arial"/>
                <w:sz w:val="14"/>
                <w:szCs w:val="14"/>
              </w:rPr>
            </w:pPr>
            <w:r w:rsidRPr="00A042F5">
              <w:rPr>
                <w:rFonts w:cs="Arial"/>
                <w:sz w:val="14"/>
                <w:szCs w:val="14"/>
              </w:rPr>
              <w:t>Financial Literacy Training – Yangoru-Saussia District</w:t>
            </w:r>
          </w:p>
        </w:tc>
        <w:tc>
          <w:tcPr>
            <w:tcW w:w="992" w:type="dxa"/>
          </w:tcPr>
          <w:p w14:paraId="50DFD866"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367D94E6" w14:textId="77777777" w:rsidR="00D71489" w:rsidRPr="00A042F5" w:rsidRDefault="00D71489" w:rsidP="00D71489">
            <w:pPr>
              <w:spacing w:after="0"/>
              <w:contextualSpacing/>
              <w:jc w:val="center"/>
              <w:rPr>
                <w:rFonts w:cs="Arial"/>
                <w:sz w:val="14"/>
                <w:szCs w:val="14"/>
              </w:rPr>
            </w:pPr>
          </w:p>
        </w:tc>
        <w:tc>
          <w:tcPr>
            <w:tcW w:w="1134" w:type="dxa"/>
          </w:tcPr>
          <w:p w14:paraId="0AC61F3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6DA8246B" w14:textId="77777777" w:rsidR="00D71489" w:rsidRPr="00A042F5" w:rsidRDefault="00D71489" w:rsidP="00D71489">
            <w:pPr>
              <w:spacing w:after="0"/>
              <w:contextualSpacing/>
              <w:jc w:val="center"/>
              <w:rPr>
                <w:rFonts w:cs="Arial"/>
                <w:sz w:val="14"/>
                <w:szCs w:val="14"/>
              </w:rPr>
            </w:pPr>
          </w:p>
        </w:tc>
        <w:tc>
          <w:tcPr>
            <w:tcW w:w="1134" w:type="dxa"/>
          </w:tcPr>
          <w:p w14:paraId="668A19D9" w14:textId="77777777" w:rsidR="00D71489" w:rsidRPr="00A042F5" w:rsidRDefault="00D71489" w:rsidP="00D71489">
            <w:pPr>
              <w:spacing w:after="0"/>
              <w:contextualSpacing/>
              <w:jc w:val="center"/>
              <w:rPr>
                <w:rFonts w:cs="Arial"/>
                <w:sz w:val="14"/>
                <w:szCs w:val="14"/>
              </w:rPr>
            </w:pPr>
          </w:p>
        </w:tc>
        <w:tc>
          <w:tcPr>
            <w:tcW w:w="1134" w:type="dxa"/>
          </w:tcPr>
          <w:p w14:paraId="5B0E9922" w14:textId="77777777" w:rsidR="00D71489" w:rsidRPr="00A042F5" w:rsidRDefault="00D71489" w:rsidP="00D71489">
            <w:pPr>
              <w:spacing w:after="0"/>
              <w:contextualSpacing/>
              <w:jc w:val="center"/>
              <w:rPr>
                <w:rFonts w:cs="Arial"/>
                <w:sz w:val="14"/>
                <w:szCs w:val="14"/>
              </w:rPr>
            </w:pPr>
          </w:p>
        </w:tc>
        <w:tc>
          <w:tcPr>
            <w:tcW w:w="1134" w:type="dxa"/>
          </w:tcPr>
          <w:p w14:paraId="5A159E7E" w14:textId="77777777" w:rsidR="00D71489" w:rsidRPr="00A042F5" w:rsidRDefault="00D71489" w:rsidP="00D71489">
            <w:pPr>
              <w:spacing w:after="0"/>
              <w:contextualSpacing/>
              <w:jc w:val="center"/>
              <w:rPr>
                <w:rFonts w:cs="Arial"/>
                <w:sz w:val="14"/>
                <w:szCs w:val="14"/>
              </w:rPr>
            </w:pPr>
          </w:p>
        </w:tc>
      </w:tr>
      <w:tr w:rsidR="00D71489" w:rsidRPr="009C64DE" w14:paraId="30E53937" w14:textId="77777777" w:rsidTr="00D71489">
        <w:trPr>
          <w:cantSplit/>
        </w:trPr>
        <w:tc>
          <w:tcPr>
            <w:tcW w:w="6516" w:type="dxa"/>
            <w:shd w:val="clear" w:color="auto" w:fill="auto"/>
          </w:tcPr>
          <w:p w14:paraId="3FA48358" w14:textId="77777777" w:rsidR="00D71489" w:rsidRPr="00A042F5" w:rsidRDefault="00D71489" w:rsidP="00D71489">
            <w:pPr>
              <w:spacing w:after="0"/>
              <w:contextualSpacing/>
              <w:rPr>
                <w:rFonts w:cs="Arial"/>
                <w:sz w:val="14"/>
                <w:szCs w:val="14"/>
              </w:rPr>
            </w:pPr>
            <w:r w:rsidRPr="00A042F5">
              <w:rPr>
                <w:rFonts w:cs="Arial"/>
                <w:sz w:val="14"/>
                <w:szCs w:val="14"/>
              </w:rPr>
              <w:t>Port Moresby: A Safe City for Women and Girls</w:t>
            </w:r>
          </w:p>
        </w:tc>
        <w:tc>
          <w:tcPr>
            <w:tcW w:w="992" w:type="dxa"/>
          </w:tcPr>
          <w:p w14:paraId="254F969F" w14:textId="77777777" w:rsidR="00D71489" w:rsidRPr="00A042F5" w:rsidRDefault="00D71489" w:rsidP="00D71489">
            <w:pPr>
              <w:spacing w:after="0"/>
              <w:contextualSpacing/>
              <w:jc w:val="center"/>
              <w:rPr>
                <w:rFonts w:cs="Arial"/>
                <w:sz w:val="14"/>
                <w:szCs w:val="14"/>
              </w:rPr>
            </w:pPr>
            <w:r w:rsidRPr="00A042F5">
              <w:rPr>
                <w:rFonts w:cs="Arial"/>
                <w:sz w:val="14"/>
                <w:szCs w:val="14"/>
              </w:rPr>
              <w:t>?</w:t>
            </w:r>
          </w:p>
        </w:tc>
        <w:tc>
          <w:tcPr>
            <w:tcW w:w="1134" w:type="dxa"/>
            <w:shd w:val="clear" w:color="auto" w:fill="auto"/>
          </w:tcPr>
          <w:p w14:paraId="79520875" w14:textId="77777777" w:rsidR="00D71489" w:rsidRPr="00A042F5" w:rsidRDefault="00D71489" w:rsidP="00D71489">
            <w:pPr>
              <w:spacing w:after="0"/>
              <w:contextualSpacing/>
              <w:jc w:val="center"/>
              <w:rPr>
                <w:rFonts w:cs="Arial"/>
                <w:sz w:val="14"/>
                <w:szCs w:val="14"/>
              </w:rPr>
            </w:pPr>
            <w:r w:rsidRPr="00A042F5">
              <w:rPr>
                <w:rFonts w:cs="Arial"/>
                <w:sz w:val="14"/>
                <w:szCs w:val="14"/>
              </w:rPr>
              <w:t>?</w:t>
            </w:r>
          </w:p>
        </w:tc>
        <w:tc>
          <w:tcPr>
            <w:tcW w:w="1134" w:type="dxa"/>
          </w:tcPr>
          <w:p w14:paraId="5B1B6145"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46F7C24"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03FA5663" w14:textId="77777777" w:rsidR="00D71489" w:rsidRPr="00A042F5" w:rsidRDefault="00D71489" w:rsidP="00D71489">
            <w:pPr>
              <w:spacing w:after="0"/>
              <w:contextualSpacing/>
              <w:jc w:val="center"/>
              <w:rPr>
                <w:rFonts w:cs="Arial"/>
                <w:sz w:val="14"/>
                <w:szCs w:val="14"/>
              </w:rPr>
            </w:pPr>
          </w:p>
        </w:tc>
        <w:tc>
          <w:tcPr>
            <w:tcW w:w="1134" w:type="dxa"/>
          </w:tcPr>
          <w:p w14:paraId="35D0B742"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231327A9"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r>
      <w:tr w:rsidR="00D71489" w:rsidRPr="009C64DE" w14:paraId="109D5D3B" w14:textId="77777777" w:rsidTr="00D71489">
        <w:trPr>
          <w:cantSplit/>
        </w:trPr>
        <w:tc>
          <w:tcPr>
            <w:tcW w:w="6516" w:type="dxa"/>
            <w:shd w:val="clear" w:color="auto" w:fill="auto"/>
          </w:tcPr>
          <w:p w14:paraId="64D0BD02" w14:textId="77777777" w:rsidR="00D71489" w:rsidRPr="00A042F5" w:rsidRDefault="00D71489" w:rsidP="00D71489">
            <w:pPr>
              <w:spacing w:after="0"/>
              <w:contextualSpacing/>
              <w:rPr>
                <w:rFonts w:cs="Arial"/>
                <w:sz w:val="14"/>
                <w:szCs w:val="14"/>
              </w:rPr>
            </w:pPr>
            <w:r w:rsidRPr="00A042F5">
              <w:rPr>
                <w:rFonts w:cs="Arial"/>
                <w:sz w:val="14"/>
                <w:szCs w:val="14"/>
              </w:rPr>
              <w:t>Responding to gender-based violence and sorcery-related violence in the Highlands</w:t>
            </w:r>
          </w:p>
        </w:tc>
        <w:tc>
          <w:tcPr>
            <w:tcW w:w="992" w:type="dxa"/>
          </w:tcPr>
          <w:p w14:paraId="36EFE140" w14:textId="77777777" w:rsidR="00D71489" w:rsidRPr="00A042F5" w:rsidRDefault="00D71489" w:rsidP="00D71489">
            <w:pPr>
              <w:spacing w:after="0"/>
              <w:contextualSpacing/>
              <w:jc w:val="center"/>
              <w:rPr>
                <w:rFonts w:cs="Arial"/>
                <w:color w:val="000000" w:themeColor="text1"/>
                <w:sz w:val="14"/>
                <w:szCs w:val="14"/>
              </w:rPr>
            </w:pPr>
          </w:p>
        </w:tc>
        <w:tc>
          <w:tcPr>
            <w:tcW w:w="1134" w:type="dxa"/>
            <w:shd w:val="clear" w:color="auto" w:fill="auto"/>
          </w:tcPr>
          <w:p w14:paraId="2BA120D4"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F7530EB" w14:textId="77777777" w:rsidR="00D71489" w:rsidRPr="00A042F5" w:rsidRDefault="00D71489" w:rsidP="00D71489">
            <w:pPr>
              <w:spacing w:after="0"/>
              <w:contextualSpacing/>
              <w:jc w:val="center"/>
              <w:rPr>
                <w:rFonts w:cs="Arial"/>
                <w:sz w:val="14"/>
                <w:szCs w:val="14"/>
              </w:rPr>
            </w:pPr>
          </w:p>
        </w:tc>
        <w:tc>
          <w:tcPr>
            <w:tcW w:w="1134" w:type="dxa"/>
          </w:tcPr>
          <w:p w14:paraId="2DE28149" w14:textId="77777777" w:rsidR="00D71489" w:rsidRPr="00A042F5" w:rsidRDefault="00D71489" w:rsidP="00D71489">
            <w:pPr>
              <w:spacing w:after="0"/>
              <w:contextualSpacing/>
              <w:jc w:val="center"/>
              <w:rPr>
                <w:rFonts w:cs="Arial"/>
                <w:sz w:val="14"/>
                <w:szCs w:val="14"/>
              </w:rPr>
            </w:pPr>
          </w:p>
        </w:tc>
        <w:tc>
          <w:tcPr>
            <w:tcW w:w="1134" w:type="dxa"/>
          </w:tcPr>
          <w:p w14:paraId="6586A628"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9A14829" w14:textId="77777777" w:rsidR="00D71489" w:rsidRPr="00A042F5" w:rsidRDefault="00D71489" w:rsidP="00D71489">
            <w:pPr>
              <w:spacing w:after="0"/>
              <w:contextualSpacing/>
              <w:jc w:val="center"/>
              <w:rPr>
                <w:rFonts w:cs="Arial"/>
                <w:sz w:val="14"/>
                <w:szCs w:val="14"/>
              </w:rPr>
            </w:pPr>
          </w:p>
        </w:tc>
        <w:tc>
          <w:tcPr>
            <w:tcW w:w="1134" w:type="dxa"/>
          </w:tcPr>
          <w:p w14:paraId="3B5A41DC" w14:textId="77777777" w:rsidR="00D71489" w:rsidRPr="00A042F5" w:rsidRDefault="00D71489" w:rsidP="00D71489">
            <w:pPr>
              <w:spacing w:after="0"/>
              <w:contextualSpacing/>
              <w:jc w:val="center"/>
              <w:rPr>
                <w:rFonts w:cs="Arial"/>
                <w:sz w:val="14"/>
                <w:szCs w:val="14"/>
              </w:rPr>
            </w:pPr>
          </w:p>
        </w:tc>
      </w:tr>
      <w:tr w:rsidR="00D71489" w:rsidRPr="009C64DE" w14:paraId="2B0BE5EA" w14:textId="77777777" w:rsidTr="00D71489">
        <w:trPr>
          <w:cantSplit/>
        </w:trPr>
        <w:tc>
          <w:tcPr>
            <w:tcW w:w="6516" w:type="dxa"/>
            <w:shd w:val="clear" w:color="auto" w:fill="auto"/>
          </w:tcPr>
          <w:p w14:paraId="000E5EC7" w14:textId="77777777" w:rsidR="00D71489" w:rsidRPr="00A042F5" w:rsidRDefault="00D71489" w:rsidP="00D71489">
            <w:pPr>
              <w:spacing w:after="0"/>
              <w:contextualSpacing/>
              <w:rPr>
                <w:rFonts w:cs="Arial"/>
                <w:sz w:val="14"/>
                <w:szCs w:val="14"/>
              </w:rPr>
            </w:pPr>
            <w:r w:rsidRPr="00A042F5">
              <w:rPr>
                <w:rFonts w:cs="Arial"/>
                <w:sz w:val="14"/>
                <w:szCs w:val="14"/>
              </w:rPr>
              <w:t xml:space="preserve">Support for strengthening national coordination, implementation and monitoring mechanisms to prevent and respond to family and sexual violence </w:t>
            </w:r>
          </w:p>
        </w:tc>
        <w:tc>
          <w:tcPr>
            <w:tcW w:w="992" w:type="dxa"/>
          </w:tcPr>
          <w:p w14:paraId="4256B090"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12C06DF7" w14:textId="77777777" w:rsidR="00D71489" w:rsidRPr="00A042F5" w:rsidRDefault="00D71489" w:rsidP="00D71489">
            <w:pPr>
              <w:spacing w:after="0"/>
              <w:contextualSpacing/>
              <w:jc w:val="center"/>
              <w:rPr>
                <w:rFonts w:cs="Arial"/>
                <w:sz w:val="14"/>
                <w:szCs w:val="14"/>
              </w:rPr>
            </w:pPr>
          </w:p>
        </w:tc>
        <w:tc>
          <w:tcPr>
            <w:tcW w:w="1134" w:type="dxa"/>
          </w:tcPr>
          <w:p w14:paraId="7B476230" w14:textId="77777777" w:rsidR="00D71489" w:rsidRPr="00A042F5" w:rsidRDefault="00D71489" w:rsidP="00D71489">
            <w:pPr>
              <w:spacing w:after="0"/>
              <w:contextualSpacing/>
              <w:jc w:val="center"/>
              <w:rPr>
                <w:rFonts w:cs="Arial"/>
                <w:sz w:val="14"/>
                <w:szCs w:val="14"/>
              </w:rPr>
            </w:pPr>
          </w:p>
        </w:tc>
        <w:tc>
          <w:tcPr>
            <w:tcW w:w="1134" w:type="dxa"/>
          </w:tcPr>
          <w:p w14:paraId="7C8EB3E2" w14:textId="77777777" w:rsidR="00D71489" w:rsidRPr="00A042F5" w:rsidRDefault="00D71489" w:rsidP="00D71489">
            <w:pPr>
              <w:spacing w:after="0"/>
              <w:contextualSpacing/>
              <w:jc w:val="center"/>
              <w:rPr>
                <w:rFonts w:cs="Arial"/>
                <w:sz w:val="14"/>
                <w:szCs w:val="14"/>
              </w:rPr>
            </w:pPr>
          </w:p>
        </w:tc>
        <w:tc>
          <w:tcPr>
            <w:tcW w:w="1134" w:type="dxa"/>
          </w:tcPr>
          <w:p w14:paraId="0997ED66" w14:textId="77777777" w:rsidR="00D71489" w:rsidRPr="00A042F5" w:rsidRDefault="00D71489" w:rsidP="00D71489">
            <w:pPr>
              <w:spacing w:after="0"/>
              <w:contextualSpacing/>
              <w:jc w:val="center"/>
              <w:rPr>
                <w:rFonts w:cs="Arial"/>
                <w:sz w:val="14"/>
                <w:szCs w:val="14"/>
              </w:rPr>
            </w:pPr>
          </w:p>
        </w:tc>
        <w:tc>
          <w:tcPr>
            <w:tcW w:w="1134" w:type="dxa"/>
          </w:tcPr>
          <w:p w14:paraId="247B251E" w14:textId="77777777" w:rsidR="00D71489" w:rsidRPr="00A042F5" w:rsidRDefault="00D71489" w:rsidP="00D71489">
            <w:pPr>
              <w:spacing w:after="0"/>
              <w:contextualSpacing/>
              <w:jc w:val="center"/>
              <w:rPr>
                <w:rFonts w:cs="Arial"/>
                <w:sz w:val="14"/>
                <w:szCs w:val="14"/>
              </w:rPr>
            </w:pPr>
          </w:p>
        </w:tc>
        <w:tc>
          <w:tcPr>
            <w:tcW w:w="1134" w:type="dxa"/>
          </w:tcPr>
          <w:p w14:paraId="234BB92E" w14:textId="77777777" w:rsidR="00D71489" w:rsidRPr="00A042F5" w:rsidRDefault="00D71489" w:rsidP="00D71489">
            <w:pPr>
              <w:spacing w:after="0"/>
              <w:contextualSpacing/>
              <w:jc w:val="center"/>
              <w:rPr>
                <w:rFonts w:cs="Arial"/>
                <w:sz w:val="14"/>
                <w:szCs w:val="14"/>
              </w:rPr>
            </w:pPr>
          </w:p>
        </w:tc>
      </w:tr>
      <w:tr w:rsidR="00D71489" w:rsidRPr="009C64DE" w14:paraId="4D1A97F0" w14:textId="77777777" w:rsidTr="00D71489">
        <w:trPr>
          <w:cantSplit/>
        </w:trPr>
        <w:tc>
          <w:tcPr>
            <w:tcW w:w="6516" w:type="dxa"/>
            <w:shd w:val="clear" w:color="auto" w:fill="auto"/>
          </w:tcPr>
          <w:p w14:paraId="02801170" w14:textId="77777777" w:rsidR="00D71489" w:rsidRPr="00A042F5" w:rsidRDefault="00D71489" w:rsidP="00D71489">
            <w:pPr>
              <w:spacing w:after="0"/>
              <w:contextualSpacing/>
              <w:rPr>
                <w:rFonts w:cs="Arial"/>
                <w:sz w:val="14"/>
                <w:szCs w:val="14"/>
              </w:rPr>
            </w:pPr>
            <w:r w:rsidRPr="00A042F5">
              <w:rPr>
                <w:rFonts w:cs="Arial"/>
                <w:sz w:val="14"/>
                <w:szCs w:val="14"/>
              </w:rPr>
              <w:t>Family and Sexual Violence Case Management Centre, Lae</w:t>
            </w:r>
          </w:p>
        </w:tc>
        <w:tc>
          <w:tcPr>
            <w:tcW w:w="992" w:type="dxa"/>
          </w:tcPr>
          <w:p w14:paraId="0629977C"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shd w:val="clear" w:color="auto" w:fill="auto"/>
          </w:tcPr>
          <w:p w14:paraId="04A52075"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DDAD9A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FDC85E1" w14:textId="77777777" w:rsidR="00D71489" w:rsidRPr="00A042F5" w:rsidRDefault="00D71489" w:rsidP="00D71489">
            <w:pPr>
              <w:spacing w:after="0"/>
              <w:contextualSpacing/>
              <w:jc w:val="center"/>
              <w:rPr>
                <w:rFonts w:cs="Arial"/>
                <w:sz w:val="14"/>
                <w:szCs w:val="14"/>
              </w:rPr>
            </w:pPr>
          </w:p>
        </w:tc>
        <w:tc>
          <w:tcPr>
            <w:tcW w:w="1134" w:type="dxa"/>
          </w:tcPr>
          <w:p w14:paraId="2A08F41D"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3489BB2D"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22DE817F" w14:textId="77777777" w:rsidR="00D71489" w:rsidRPr="00A042F5" w:rsidRDefault="00D71489" w:rsidP="00D71489">
            <w:pPr>
              <w:spacing w:after="0"/>
              <w:contextualSpacing/>
              <w:jc w:val="center"/>
              <w:rPr>
                <w:rFonts w:cs="Arial"/>
                <w:sz w:val="14"/>
                <w:szCs w:val="14"/>
              </w:rPr>
            </w:pPr>
          </w:p>
        </w:tc>
      </w:tr>
      <w:tr w:rsidR="00D71489" w:rsidRPr="009C64DE" w14:paraId="557CE10E" w14:textId="77777777" w:rsidTr="00D71489">
        <w:trPr>
          <w:cantSplit/>
        </w:trPr>
        <w:tc>
          <w:tcPr>
            <w:tcW w:w="6516" w:type="dxa"/>
            <w:shd w:val="clear" w:color="auto" w:fill="auto"/>
          </w:tcPr>
          <w:p w14:paraId="1043B1E0" w14:textId="77777777" w:rsidR="00D71489" w:rsidRPr="00A042F5" w:rsidRDefault="00D71489" w:rsidP="00D71489">
            <w:pPr>
              <w:spacing w:after="0"/>
              <w:contextualSpacing/>
              <w:rPr>
                <w:rFonts w:cs="Arial"/>
                <w:sz w:val="14"/>
                <w:szCs w:val="14"/>
              </w:rPr>
            </w:pPr>
            <w:r w:rsidRPr="00A042F5">
              <w:rPr>
                <w:rFonts w:cs="Arial"/>
                <w:sz w:val="14"/>
                <w:szCs w:val="14"/>
              </w:rPr>
              <w:t>Building the capacity of Papua New Guinea’s Family and Sexual Violence Action Committee</w:t>
            </w:r>
          </w:p>
        </w:tc>
        <w:tc>
          <w:tcPr>
            <w:tcW w:w="992" w:type="dxa"/>
          </w:tcPr>
          <w:p w14:paraId="100B9021"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shd w:val="clear" w:color="auto" w:fill="auto"/>
          </w:tcPr>
          <w:p w14:paraId="26A50CD8" w14:textId="77777777" w:rsidR="00D71489" w:rsidRPr="00A042F5" w:rsidRDefault="00D71489" w:rsidP="00D71489">
            <w:pPr>
              <w:spacing w:after="0"/>
              <w:contextualSpacing/>
              <w:jc w:val="center"/>
              <w:rPr>
                <w:rFonts w:cs="Arial"/>
                <w:sz w:val="14"/>
                <w:szCs w:val="14"/>
              </w:rPr>
            </w:pPr>
          </w:p>
        </w:tc>
        <w:tc>
          <w:tcPr>
            <w:tcW w:w="1134" w:type="dxa"/>
          </w:tcPr>
          <w:p w14:paraId="24EA7F8E"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32C3032" w14:textId="77777777" w:rsidR="00D71489" w:rsidRPr="00A042F5" w:rsidRDefault="00D71489" w:rsidP="00D71489">
            <w:pPr>
              <w:spacing w:after="0"/>
              <w:contextualSpacing/>
              <w:jc w:val="center"/>
              <w:rPr>
                <w:rFonts w:cs="Arial"/>
                <w:sz w:val="14"/>
                <w:szCs w:val="14"/>
              </w:rPr>
            </w:pPr>
          </w:p>
        </w:tc>
        <w:tc>
          <w:tcPr>
            <w:tcW w:w="1134" w:type="dxa"/>
          </w:tcPr>
          <w:p w14:paraId="6141BE30"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322A10FA"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12DA22FC"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17AAE259" w14:textId="77777777" w:rsidTr="00D71489">
        <w:trPr>
          <w:cantSplit/>
        </w:trPr>
        <w:tc>
          <w:tcPr>
            <w:tcW w:w="6516" w:type="dxa"/>
            <w:shd w:val="clear" w:color="auto" w:fill="auto"/>
          </w:tcPr>
          <w:p w14:paraId="32D2C92D" w14:textId="77777777" w:rsidR="00D71489" w:rsidRPr="00A042F5" w:rsidRDefault="00D71489" w:rsidP="00D71489">
            <w:pPr>
              <w:spacing w:after="0"/>
              <w:contextualSpacing/>
              <w:rPr>
                <w:rFonts w:cs="Arial"/>
                <w:sz w:val="14"/>
                <w:szCs w:val="14"/>
              </w:rPr>
            </w:pPr>
            <w:r w:rsidRPr="00A042F5">
              <w:rPr>
                <w:rFonts w:cs="Arial"/>
                <w:sz w:val="14"/>
                <w:szCs w:val="14"/>
              </w:rPr>
              <w:t>Safe Public Transport for Women, Girls and Children</w:t>
            </w:r>
          </w:p>
        </w:tc>
        <w:tc>
          <w:tcPr>
            <w:tcW w:w="992" w:type="dxa"/>
          </w:tcPr>
          <w:p w14:paraId="5B7C9D2F" w14:textId="77777777" w:rsidR="00D71489" w:rsidRPr="00A042F5" w:rsidRDefault="00D71489" w:rsidP="00D71489">
            <w:pPr>
              <w:spacing w:after="0"/>
              <w:contextualSpacing/>
              <w:jc w:val="center"/>
              <w:rPr>
                <w:rFonts w:cs="Arial"/>
                <w:color w:val="000000" w:themeColor="text1"/>
                <w:sz w:val="14"/>
                <w:szCs w:val="14"/>
              </w:rPr>
            </w:pPr>
            <w:r w:rsidRPr="00A042F5">
              <w:rPr>
                <w:rFonts w:cs="Arial"/>
                <w:color w:val="000000" w:themeColor="text1"/>
                <w:sz w:val="14"/>
                <w:szCs w:val="14"/>
              </w:rPr>
              <w:t>?</w:t>
            </w:r>
          </w:p>
        </w:tc>
        <w:tc>
          <w:tcPr>
            <w:tcW w:w="1134" w:type="dxa"/>
            <w:shd w:val="clear" w:color="auto" w:fill="auto"/>
          </w:tcPr>
          <w:p w14:paraId="56A70C1C"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6188678F"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8F9CD8A" w14:textId="77777777" w:rsidR="00D71489" w:rsidRPr="00A042F5" w:rsidRDefault="00D71489" w:rsidP="00D71489">
            <w:pPr>
              <w:spacing w:after="0"/>
              <w:contextualSpacing/>
              <w:jc w:val="center"/>
              <w:rPr>
                <w:rFonts w:cs="Arial"/>
                <w:sz w:val="14"/>
                <w:szCs w:val="14"/>
              </w:rPr>
            </w:pPr>
          </w:p>
        </w:tc>
        <w:tc>
          <w:tcPr>
            <w:tcW w:w="1134" w:type="dxa"/>
          </w:tcPr>
          <w:p w14:paraId="324EF2E3" w14:textId="77777777" w:rsidR="00D71489" w:rsidRPr="00A042F5" w:rsidRDefault="00D71489" w:rsidP="00D71489">
            <w:pPr>
              <w:spacing w:after="0"/>
              <w:contextualSpacing/>
              <w:jc w:val="center"/>
              <w:rPr>
                <w:rFonts w:cs="Arial"/>
                <w:sz w:val="14"/>
                <w:szCs w:val="14"/>
              </w:rPr>
            </w:pPr>
          </w:p>
        </w:tc>
        <w:tc>
          <w:tcPr>
            <w:tcW w:w="1134" w:type="dxa"/>
          </w:tcPr>
          <w:p w14:paraId="19C8BA72"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4A561EF" w14:textId="77777777" w:rsidR="00D71489" w:rsidRPr="00A042F5" w:rsidRDefault="00D71489" w:rsidP="00D71489">
            <w:pPr>
              <w:spacing w:after="0"/>
              <w:contextualSpacing/>
              <w:jc w:val="center"/>
              <w:rPr>
                <w:rFonts w:cs="Arial"/>
                <w:sz w:val="14"/>
                <w:szCs w:val="14"/>
              </w:rPr>
            </w:pPr>
          </w:p>
        </w:tc>
      </w:tr>
      <w:tr w:rsidR="00D71489" w:rsidRPr="009C64DE" w14:paraId="51F6ACEE" w14:textId="77777777" w:rsidTr="00D71489">
        <w:trPr>
          <w:cantSplit/>
        </w:trPr>
        <w:tc>
          <w:tcPr>
            <w:tcW w:w="6516" w:type="dxa"/>
            <w:shd w:val="clear" w:color="auto" w:fill="auto"/>
          </w:tcPr>
          <w:p w14:paraId="11BA1F9D" w14:textId="77777777" w:rsidR="00D71489" w:rsidRPr="00A042F5" w:rsidRDefault="00D71489" w:rsidP="00D71489">
            <w:pPr>
              <w:spacing w:after="0"/>
              <w:contextualSpacing/>
              <w:rPr>
                <w:rFonts w:cs="Arial"/>
                <w:i/>
                <w:sz w:val="14"/>
                <w:szCs w:val="14"/>
              </w:rPr>
            </w:pPr>
            <w:r w:rsidRPr="00A042F5">
              <w:rPr>
                <w:rFonts w:cs="Arial"/>
                <w:i/>
                <w:sz w:val="14"/>
                <w:szCs w:val="14"/>
              </w:rPr>
              <w:t>Komuniti Lukautim Ol Meri</w:t>
            </w:r>
          </w:p>
        </w:tc>
        <w:tc>
          <w:tcPr>
            <w:tcW w:w="992" w:type="dxa"/>
          </w:tcPr>
          <w:p w14:paraId="2C5B951D" w14:textId="77777777" w:rsidR="00D71489" w:rsidRPr="00A042F5" w:rsidRDefault="00D71489" w:rsidP="00D71489">
            <w:pPr>
              <w:spacing w:after="0"/>
              <w:contextualSpacing/>
              <w:jc w:val="center"/>
              <w:rPr>
                <w:rFonts w:cs="Arial"/>
                <w:color w:val="000000" w:themeColor="text1"/>
                <w:sz w:val="14"/>
                <w:szCs w:val="14"/>
              </w:rPr>
            </w:pPr>
            <w:r w:rsidRPr="00A042F5">
              <w:rPr>
                <w:rFonts w:cs="Arial"/>
                <w:color w:val="000000" w:themeColor="text1"/>
                <w:sz w:val="14"/>
                <w:szCs w:val="14"/>
              </w:rPr>
              <w:sym w:font="Wingdings" w:char="F0FC"/>
            </w:r>
          </w:p>
        </w:tc>
        <w:tc>
          <w:tcPr>
            <w:tcW w:w="1134" w:type="dxa"/>
            <w:shd w:val="clear" w:color="auto" w:fill="auto"/>
          </w:tcPr>
          <w:p w14:paraId="50745386"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19B51B4A"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3E4B707" w14:textId="77777777" w:rsidR="00D71489" w:rsidRPr="00A042F5" w:rsidRDefault="00D71489" w:rsidP="00D71489">
            <w:pPr>
              <w:spacing w:after="0"/>
              <w:contextualSpacing/>
              <w:jc w:val="center"/>
              <w:rPr>
                <w:rFonts w:cs="Arial"/>
                <w:sz w:val="14"/>
                <w:szCs w:val="14"/>
              </w:rPr>
            </w:pPr>
          </w:p>
        </w:tc>
        <w:tc>
          <w:tcPr>
            <w:tcW w:w="1134" w:type="dxa"/>
          </w:tcPr>
          <w:p w14:paraId="084E7CE2"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619AED0" w14:textId="77777777" w:rsidR="00D71489" w:rsidRPr="00A042F5" w:rsidRDefault="00D71489" w:rsidP="00D71489">
            <w:pPr>
              <w:spacing w:after="0"/>
              <w:contextualSpacing/>
              <w:jc w:val="center"/>
              <w:rPr>
                <w:rFonts w:cs="Arial"/>
                <w:sz w:val="14"/>
                <w:szCs w:val="14"/>
              </w:rPr>
            </w:pPr>
          </w:p>
        </w:tc>
        <w:tc>
          <w:tcPr>
            <w:tcW w:w="1134" w:type="dxa"/>
          </w:tcPr>
          <w:p w14:paraId="62542AB1" w14:textId="77777777" w:rsidR="00D71489" w:rsidRPr="00A042F5" w:rsidRDefault="00D71489" w:rsidP="00D71489">
            <w:pPr>
              <w:spacing w:after="0"/>
              <w:contextualSpacing/>
              <w:jc w:val="center"/>
              <w:rPr>
                <w:rFonts w:cs="Arial"/>
                <w:sz w:val="14"/>
                <w:szCs w:val="14"/>
              </w:rPr>
            </w:pPr>
          </w:p>
        </w:tc>
      </w:tr>
      <w:tr w:rsidR="00D71489" w:rsidRPr="009C64DE" w14:paraId="297AE7C7" w14:textId="77777777" w:rsidTr="00D71489">
        <w:trPr>
          <w:cantSplit/>
        </w:trPr>
        <w:tc>
          <w:tcPr>
            <w:tcW w:w="6516" w:type="dxa"/>
            <w:shd w:val="clear" w:color="auto" w:fill="auto"/>
          </w:tcPr>
          <w:p w14:paraId="7F54FE20" w14:textId="77777777" w:rsidR="00D71489" w:rsidRPr="00A042F5" w:rsidRDefault="00D71489" w:rsidP="00D71489">
            <w:pPr>
              <w:spacing w:after="0"/>
              <w:contextualSpacing/>
              <w:rPr>
                <w:rFonts w:cs="Arial"/>
                <w:sz w:val="14"/>
                <w:szCs w:val="14"/>
              </w:rPr>
            </w:pPr>
            <w:r w:rsidRPr="00A042F5">
              <w:rPr>
                <w:rFonts w:cs="Arial"/>
                <w:sz w:val="14"/>
                <w:szCs w:val="14"/>
              </w:rPr>
              <w:t xml:space="preserve">From Gender-Based Violence to Gender Justice and Healing </w:t>
            </w:r>
          </w:p>
        </w:tc>
        <w:tc>
          <w:tcPr>
            <w:tcW w:w="992" w:type="dxa"/>
          </w:tcPr>
          <w:p w14:paraId="7AA5FF64" w14:textId="77777777" w:rsidR="00D71489" w:rsidRPr="00A042F5" w:rsidRDefault="00D71489" w:rsidP="00D71489">
            <w:pPr>
              <w:spacing w:after="0"/>
              <w:contextualSpacing/>
              <w:jc w:val="center"/>
              <w:rPr>
                <w:rFonts w:cs="Arial"/>
                <w:color w:val="000000" w:themeColor="text1"/>
                <w:sz w:val="14"/>
                <w:szCs w:val="14"/>
              </w:rPr>
            </w:pPr>
            <w:r w:rsidRPr="00A042F5">
              <w:rPr>
                <w:rFonts w:cs="Arial"/>
                <w:color w:val="000000" w:themeColor="text1"/>
                <w:sz w:val="14"/>
                <w:szCs w:val="14"/>
              </w:rPr>
              <w:sym w:font="Wingdings" w:char="F0FC"/>
            </w:r>
          </w:p>
        </w:tc>
        <w:tc>
          <w:tcPr>
            <w:tcW w:w="1134" w:type="dxa"/>
            <w:shd w:val="clear" w:color="auto" w:fill="auto"/>
          </w:tcPr>
          <w:p w14:paraId="4D43A393"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36E72F2C"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E096C9F"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2A98EE19"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7F302DC" w14:textId="77777777" w:rsidR="00D71489" w:rsidRPr="00A042F5" w:rsidRDefault="00D71489" w:rsidP="00D71489">
            <w:pPr>
              <w:spacing w:after="0"/>
              <w:contextualSpacing/>
              <w:jc w:val="center"/>
              <w:rPr>
                <w:rFonts w:cs="Arial"/>
                <w:color w:val="000000" w:themeColor="text1"/>
                <w:sz w:val="14"/>
                <w:szCs w:val="14"/>
              </w:rPr>
            </w:pPr>
          </w:p>
        </w:tc>
        <w:tc>
          <w:tcPr>
            <w:tcW w:w="1134" w:type="dxa"/>
          </w:tcPr>
          <w:p w14:paraId="50C17A3A"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385A35B8" w14:textId="77777777" w:rsidTr="00D71489">
        <w:trPr>
          <w:cantSplit/>
        </w:trPr>
        <w:tc>
          <w:tcPr>
            <w:tcW w:w="6516" w:type="dxa"/>
            <w:shd w:val="clear" w:color="auto" w:fill="auto"/>
          </w:tcPr>
          <w:p w14:paraId="6B1A7590" w14:textId="77777777" w:rsidR="00D71489" w:rsidRPr="00A042F5" w:rsidRDefault="00D71489" w:rsidP="00D71489">
            <w:pPr>
              <w:spacing w:after="0"/>
              <w:contextualSpacing/>
              <w:rPr>
                <w:rFonts w:cs="Arial"/>
                <w:sz w:val="14"/>
                <w:szCs w:val="14"/>
              </w:rPr>
            </w:pPr>
            <w:r w:rsidRPr="00A042F5">
              <w:rPr>
                <w:rFonts w:cs="Arial"/>
                <w:sz w:val="14"/>
                <w:szCs w:val="14"/>
              </w:rPr>
              <w:t>Partnership for Positive Parenting</w:t>
            </w:r>
          </w:p>
        </w:tc>
        <w:tc>
          <w:tcPr>
            <w:tcW w:w="992" w:type="dxa"/>
          </w:tcPr>
          <w:p w14:paraId="711CFEF5"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006E01B5" w14:textId="77777777" w:rsidR="00D71489" w:rsidRPr="00A042F5" w:rsidRDefault="00D71489" w:rsidP="00D71489">
            <w:pPr>
              <w:spacing w:after="0"/>
              <w:contextualSpacing/>
              <w:jc w:val="center"/>
              <w:rPr>
                <w:rFonts w:cs="Arial"/>
                <w:sz w:val="14"/>
                <w:szCs w:val="14"/>
              </w:rPr>
            </w:pPr>
          </w:p>
        </w:tc>
        <w:tc>
          <w:tcPr>
            <w:tcW w:w="1134" w:type="dxa"/>
          </w:tcPr>
          <w:p w14:paraId="1744243E"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2C2F2DCD" w14:textId="77777777" w:rsidR="00D71489" w:rsidRPr="00A042F5" w:rsidRDefault="00D71489" w:rsidP="00D71489">
            <w:pPr>
              <w:spacing w:after="0"/>
              <w:contextualSpacing/>
              <w:jc w:val="center"/>
              <w:rPr>
                <w:rFonts w:cs="Arial"/>
                <w:sz w:val="14"/>
                <w:szCs w:val="14"/>
              </w:rPr>
            </w:pPr>
          </w:p>
        </w:tc>
        <w:tc>
          <w:tcPr>
            <w:tcW w:w="1134" w:type="dxa"/>
          </w:tcPr>
          <w:p w14:paraId="28FCD732"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06D86076" w14:textId="77777777" w:rsidR="00D71489" w:rsidRPr="00A042F5" w:rsidRDefault="00D71489" w:rsidP="00D71489">
            <w:pPr>
              <w:spacing w:after="0"/>
              <w:contextualSpacing/>
              <w:jc w:val="center"/>
              <w:rPr>
                <w:rFonts w:cs="Arial"/>
                <w:color w:val="000000" w:themeColor="text1"/>
                <w:sz w:val="14"/>
                <w:szCs w:val="14"/>
              </w:rPr>
            </w:pPr>
          </w:p>
        </w:tc>
        <w:tc>
          <w:tcPr>
            <w:tcW w:w="1134" w:type="dxa"/>
          </w:tcPr>
          <w:p w14:paraId="35F94F0B" w14:textId="77777777" w:rsidR="00D71489" w:rsidRPr="00A042F5" w:rsidRDefault="00D71489" w:rsidP="00D71489">
            <w:pPr>
              <w:spacing w:after="0"/>
              <w:contextualSpacing/>
              <w:jc w:val="center"/>
              <w:rPr>
                <w:rFonts w:cs="Arial"/>
                <w:color w:val="000000" w:themeColor="text1"/>
                <w:sz w:val="14"/>
                <w:szCs w:val="14"/>
              </w:rPr>
            </w:pPr>
          </w:p>
        </w:tc>
      </w:tr>
      <w:tr w:rsidR="00D71489" w:rsidRPr="009C64DE" w14:paraId="3B117ED2" w14:textId="77777777" w:rsidTr="00D71489">
        <w:trPr>
          <w:cantSplit/>
        </w:trPr>
        <w:tc>
          <w:tcPr>
            <w:tcW w:w="6516" w:type="dxa"/>
            <w:shd w:val="clear" w:color="auto" w:fill="auto"/>
          </w:tcPr>
          <w:p w14:paraId="77CBB865" w14:textId="77777777" w:rsidR="00D71489" w:rsidRPr="00A042F5" w:rsidRDefault="00D71489" w:rsidP="00D71489">
            <w:pPr>
              <w:spacing w:after="0"/>
              <w:contextualSpacing/>
              <w:rPr>
                <w:rFonts w:cs="Arial"/>
                <w:sz w:val="14"/>
                <w:szCs w:val="14"/>
              </w:rPr>
            </w:pPr>
            <w:r w:rsidRPr="00A042F5">
              <w:rPr>
                <w:rFonts w:cs="Arial"/>
                <w:sz w:val="14"/>
                <w:szCs w:val="14"/>
              </w:rPr>
              <w:t>End Violence Against Children Campaign</w:t>
            </w:r>
          </w:p>
        </w:tc>
        <w:tc>
          <w:tcPr>
            <w:tcW w:w="992" w:type="dxa"/>
          </w:tcPr>
          <w:p w14:paraId="5D6DF1C0" w14:textId="77777777" w:rsidR="00D71489" w:rsidRPr="00A042F5" w:rsidRDefault="00D71489" w:rsidP="00D71489">
            <w:pPr>
              <w:spacing w:after="0"/>
              <w:contextualSpacing/>
              <w:jc w:val="center"/>
              <w:rPr>
                <w:rFonts w:cs="Arial"/>
                <w:color w:val="000000" w:themeColor="text1"/>
                <w:sz w:val="14"/>
                <w:szCs w:val="14"/>
              </w:rPr>
            </w:pPr>
            <w:r w:rsidRPr="00A042F5">
              <w:rPr>
                <w:rFonts w:cs="Arial"/>
                <w:color w:val="000000" w:themeColor="text1"/>
                <w:sz w:val="14"/>
                <w:szCs w:val="14"/>
              </w:rPr>
              <w:sym w:font="Wingdings" w:char="F0FC"/>
            </w:r>
          </w:p>
        </w:tc>
        <w:tc>
          <w:tcPr>
            <w:tcW w:w="1134" w:type="dxa"/>
            <w:shd w:val="clear" w:color="auto" w:fill="auto"/>
          </w:tcPr>
          <w:p w14:paraId="5DE044B7"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FB904E1"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77FD3B39" w14:textId="77777777" w:rsidR="00D71489" w:rsidRPr="00A042F5" w:rsidRDefault="00D71489" w:rsidP="00D71489">
            <w:pPr>
              <w:spacing w:after="0"/>
              <w:contextualSpacing/>
              <w:jc w:val="center"/>
              <w:rPr>
                <w:rFonts w:cs="Arial"/>
                <w:sz w:val="14"/>
                <w:szCs w:val="14"/>
              </w:rPr>
            </w:pPr>
          </w:p>
        </w:tc>
        <w:tc>
          <w:tcPr>
            <w:tcW w:w="1134" w:type="dxa"/>
          </w:tcPr>
          <w:p w14:paraId="48D5F3EA"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2FB3BBD" w14:textId="77777777" w:rsidR="00D71489" w:rsidRPr="00A042F5" w:rsidRDefault="00D71489" w:rsidP="00D71489">
            <w:pPr>
              <w:spacing w:after="0"/>
              <w:contextualSpacing/>
              <w:jc w:val="center"/>
              <w:rPr>
                <w:rFonts w:cs="Arial"/>
                <w:sz w:val="14"/>
                <w:szCs w:val="14"/>
              </w:rPr>
            </w:pPr>
          </w:p>
        </w:tc>
        <w:tc>
          <w:tcPr>
            <w:tcW w:w="1134" w:type="dxa"/>
          </w:tcPr>
          <w:p w14:paraId="0B2F9270" w14:textId="77777777" w:rsidR="00D71489" w:rsidRPr="00A042F5" w:rsidRDefault="00D71489" w:rsidP="00D71489">
            <w:pPr>
              <w:spacing w:after="0"/>
              <w:contextualSpacing/>
              <w:jc w:val="center"/>
              <w:rPr>
                <w:rFonts w:cs="Arial"/>
                <w:sz w:val="14"/>
                <w:szCs w:val="14"/>
              </w:rPr>
            </w:pPr>
          </w:p>
        </w:tc>
      </w:tr>
      <w:tr w:rsidR="00D71489" w:rsidRPr="009C64DE" w14:paraId="772057F6" w14:textId="77777777" w:rsidTr="00D71489">
        <w:trPr>
          <w:cantSplit/>
        </w:trPr>
        <w:tc>
          <w:tcPr>
            <w:tcW w:w="6516" w:type="dxa"/>
            <w:shd w:val="clear" w:color="auto" w:fill="auto"/>
          </w:tcPr>
          <w:p w14:paraId="293B179B" w14:textId="77777777" w:rsidR="00D71489" w:rsidRPr="00A042F5" w:rsidRDefault="00D71489" w:rsidP="00D71489">
            <w:pPr>
              <w:spacing w:after="0"/>
              <w:contextualSpacing/>
              <w:rPr>
                <w:rFonts w:cs="Arial"/>
                <w:sz w:val="14"/>
                <w:szCs w:val="14"/>
              </w:rPr>
            </w:pPr>
            <w:r w:rsidRPr="00A042F5">
              <w:rPr>
                <w:rFonts w:cs="Arial"/>
                <w:sz w:val="14"/>
                <w:szCs w:val="14"/>
              </w:rPr>
              <w:t>Highland Sexual Reproductive and Maternal Health</w:t>
            </w:r>
          </w:p>
        </w:tc>
        <w:tc>
          <w:tcPr>
            <w:tcW w:w="992" w:type="dxa"/>
          </w:tcPr>
          <w:p w14:paraId="5B055C90" w14:textId="77777777" w:rsidR="00D71489" w:rsidRPr="00A042F5" w:rsidRDefault="00D71489" w:rsidP="00D71489">
            <w:pPr>
              <w:spacing w:after="0"/>
              <w:contextualSpacing/>
              <w:jc w:val="center"/>
              <w:rPr>
                <w:rFonts w:cs="Arial"/>
                <w:sz w:val="14"/>
                <w:szCs w:val="14"/>
              </w:rPr>
            </w:pPr>
          </w:p>
        </w:tc>
        <w:tc>
          <w:tcPr>
            <w:tcW w:w="1134" w:type="dxa"/>
            <w:shd w:val="clear" w:color="auto" w:fill="auto"/>
          </w:tcPr>
          <w:p w14:paraId="77BCF68C" w14:textId="77777777" w:rsidR="00D71489" w:rsidRPr="00A042F5" w:rsidRDefault="00D71489" w:rsidP="00D71489">
            <w:pPr>
              <w:spacing w:after="0"/>
              <w:contextualSpacing/>
              <w:jc w:val="center"/>
              <w:rPr>
                <w:rFonts w:cs="Arial"/>
                <w:sz w:val="14"/>
                <w:szCs w:val="14"/>
              </w:rPr>
            </w:pPr>
            <w:r w:rsidRPr="00A042F5">
              <w:rPr>
                <w:rFonts w:cs="Arial"/>
                <w:sz w:val="14"/>
                <w:szCs w:val="14"/>
              </w:rPr>
              <w:t>?</w:t>
            </w:r>
          </w:p>
        </w:tc>
        <w:tc>
          <w:tcPr>
            <w:tcW w:w="1134" w:type="dxa"/>
          </w:tcPr>
          <w:p w14:paraId="274B4AD4" w14:textId="77777777" w:rsidR="00D71489" w:rsidRPr="00A042F5" w:rsidRDefault="00D71489" w:rsidP="00D71489">
            <w:pPr>
              <w:spacing w:after="0"/>
              <w:contextualSpacing/>
              <w:jc w:val="center"/>
              <w:rPr>
                <w:rFonts w:cs="Arial"/>
                <w:sz w:val="14"/>
                <w:szCs w:val="14"/>
              </w:rPr>
            </w:pPr>
          </w:p>
        </w:tc>
        <w:tc>
          <w:tcPr>
            <w:tcW w:w="1134" w:type="dxa"/>
          </w:tcPr>
          <w:p w14:paraId="0E826522" w14:textId="77777777" w:rsidR="00D71489" w:rsidRPr="00A042F5" w:rsidRDefault="00D71489" w:rsidP="00D71489">
            <w:pPr>
              <w:spacing w:after="0"/>
              <w:contextualSpacing/>
              <w:jc w:val="center"/>
              <w:rPr>
                <w:rFonts w:cs="Arial"/>
                <w:sz w:val="14"/>
                <w:szCs w:val="14"/>
              </w:rPr>
            </w:pPr>
          </w:p>
        </w:tc>
        <w:tc>
          <w:tcPr>
            <w:tcW w:w="1134" w:type="dxa"/>
          </w:tcPr>
          <w:p w14:paraId="3B6E9315" w14:textId="77777777" w:rsidR="00D71489" w:rsidRPr="00A042F5" w:rsidRDefault="00D71489" w:rsidP="00D71489">
            <w:pPr>
              <w:spacing w:after="0"/>
              <w:contextualSpacing/>
              <w:jc w:val="center"/>
              <w:rPr>
                <w:rFonts w:cs="Arial"/>
                <w:sz w:val="14"/>
                <w:szCs w:val="14"/>
              </w:rPr>
            </w:pPr>
          </w:p>
        </w:tc>
        <w:tc>
          <w:tcPr>
            <w:tcW w:w="1134" w:type="dxa"/>
          </w:tcPr>
          <w:p w14:paraId="1C0D5C48" w14:textId="77777777" w:rsidR="00D71489" w:rsidRPr="00A042F5" w:rsidRDefault="00D71489" w:rsidP="00D71489">
            <w:pPr>
              <w:spacing w:after="0"/>
              <w:contextualSpacing/>
              <w:jc w:val="center"/>
              <w:rPr>
                <w:rFonts w:cs="Arial"/>
                <w:sz w:val="14"/>
                <w:szCs w:val="14"/>
              </w:rPr>
            </w:pPr>
          </w:p>
        </w:tc>
        <w:tc>
          <w:tcPr>
            <w:tcW w:w="1134" w:type="dxa"/>
          </w:tcPr>
          <w:p w14:paraId="4799ECDB" w14:textId="77777777" w:rsidR="00D71489" w:rsidRPr="00A042F5" w:rsidRDefault="00D71489" w:rsidP="00D71489">
            <w:pPr>
              <w:spacing w:after="0"/>
              <w:contextualSpacing/>
              <w:jc w:val="center"/>
              <w:rPr>
                <w:rFonts w:cs="Arial"/>
                <w:sz w:val="14"/>
                <w:szCs w:val="14"/>
              </w:rPr>
            </w:pPr>
          </w:p>
        </w:tc>
      </w:tr>
      <w:tr w:rsidR="00D71489" w:rsidRPr="009C64DE" w14:paraId="6F58D78B" w14:textId="77777777" w:rsidTr="00D71489">
        <w:trPr>
          <w:cantSplit/>
        </w:trPr>
        <w:tc>
          <w:tcPr>
            <w:tcW w:w="6516" w:type="dxa"/>
            <w:shd w:val="clear" w:color="auto" w:fill="auto"/>
          </w:tcPr>
          <w:p w14:paraId="2EDB605E" w14:textId="77777777" w:rsidR="00D71489" w:rsidRPr="00A042F5" w:rsidRDefault="00D71489" w:rsidP="00D71489">
            <w:pPr>
              <w:spacing w:after="0"/>
              <w:contextualSpacing/>
              <w:rPr>
                <w:rFonts w:cs="Arial"/>
                <w:sz w:val="14"/>
                <w:szCs w:val="14"/>
              </w:rPr>
            </w:pPr>
            <w:r w:rsidRPr="00A042F5">
              <w:rPr>
                <w:rFonts w:cs="Arial"/>
                <w:sz w:val="14"/>
                <w:szCs w:val="14"/>
              </w:rPr>
              <w:t xml:space="preserve">SASA! Pilot and Family Support Centre Assistance </w:t>
            </w:r>
          </w:p>
        </w:tc>
        <w:tc>
          <w:tcPr>
            <w:tcW w:w="992" w:type="dxa"/>
          </w:tcPr>
          <w:p w14:paraId="310CD47C" w14:textId="77777777" w:rsidR="00D71489" w:rsidRPr="00A042F5" w:rsidRDefault="00D71489" w:rsidP="00D71489">
            <w:pPr>
              <w:spacing w:after="0"/>
              <w:contextualSpacing/>
              <w:jc w:val="center"/>
              <w:rPr>
                <w:rFonts w:cs="Arial"/>
                <w:color w:val="000000" w:themeColor="text1"/>
                <w:sz w:val="14"/>
                <w:szCs w:val="14"/>
              </w:rPr>
            </w:pPr>
            <w:r w:rsidRPr="00A042F5">
              <w:rPr>
                <w:rFonts w:cs="Arial"/>
                <w:color w:val="000000" w:themeColor="text1"/>
                <w:sz w:val="14"/>
                <w:szCs w:val="14"/>
              </w:rPr>
              <w:sym w:font="Wingdings" w:char="F0FC"/>
            </w:r>
          </w:p>
        </w:tc>
        <w:tc>
          <w:tcPr>
            <w:tcW w:w="1134" w:type="dxa"/>
            <w:shd w:val="clear" w:color="auto" w:fill="auto"/>
          </w:tcPr>
          <w:p w14:paraId="544066D2"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45B574F5"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5D54BFB5" w14:textId="77777777" w:rsidR="00D71489" w:rsidRPr="00A042F5" w:rsidRDefault="00D71489" w:rsidP="00D71489">
            <w:pPr>
              <w:spacing w:after="0"/>
              <w:contextualSpacing/>
              <w:jc w:val="center"/>
              <w:rPr>
                <w:rFonts w:cs="Arial"/>
                <w:sz w:val="14"/>
                <w:szCs w:val="14"/>
              </w:rPr>
            </w:pPr>
          </w:p>
        </w:tc>
        <w:tc>
          <w:tcPr>
            <w:tcW w:w="1134" w:type="dxa"/>
          </w:tcPr>
          <w:p w14:paraId="174B6164" w14:textId="77777777" w:rsidR="00D71489" w:rsidRPr="00A042F5" w:rsidRDefault="00D71489" w:rsidP="00D71489">
            <w:pPr>
              <w:spacing w:after="0"/>
              <w:contextualSpacing/>
              <w:jc w:val="center"/>
              <w:rPr>
                <w:rFonts w:cs="Arial"/>
                <w:sz w:val="14"/>
                <w:szCs w:val="14"/>
              </w:rPr>
            </w:pPr>
          </w:p>
        </w:tc>
        <w:tc>
          <w:tcPr>
            <w:tcW w:w="1134" w:type="dxa"/>
          </w:tcPr>
          <w:p w14:paraId="41E3FC9D" w14:textId="77777777" w:rsidR="00D71489" w:rsidRPr="00A042F5" w:rsidRDefault="00D71489" w:rsidP="00D71489">
            <w:pPr>
              <w:spacing w:after="0"/>
              <w:contextualSpacing/>
              <w:jc w:val="center"/>
              <w:rPr>
                <w:rFonts w:cs="Arial"/>
                <w:sz w:val="14"/>
                <w:szCs w:val="14"/>
              </w:rPr>
            </w:pPr>
            <w:r w:rsidRPr="00A042F5">
              <w:rPr>
                <w:rFonts w:cs="Arial"/>
                <w:color w:val="000000" w:themeColor="text1"/>
                <w:sz w:val="14"/>
                <w:szCs w:val="14"/>
              </w:rPr>
              <w:sym w:font="Wingdings" w:char="F0FC"/>
            </w:r>
          </w:p>
        </w:tc>
        <w:tc>
          <w:tcPr>
            <w:tcW w:w="1134" w:type="dxa"/>
          </w:tcPr>
          <w:p w14:paraId="625EF138" w14:textId="77777777" w:rsidR="00D71489" w:rsidRPr="00A042F5" w:rsidRDefault="00D71489" w:rsidP="00D71489">
            <w:pPr>
              <w:spacing w:after="0"/>
              <w:contextualSpacing/>
              <w:jc w:val="center"/>
              <w:rPr>
                <w:rFonts w:cs="Arial"/>
                <w:color w:val="000000" w:themeColor="text1"/>
                <w:sz w:val="14"/>
                <w:szCs w:val="14"/>
              </w:rPr>
            </w:pPr>
          </w:p>
        </w:tc>
      </w:tr>
    </w:tbl>
    <w:p w14:paraId="2E1C03A3" w14:textId="77777777" w:rsidR="00D71489" w:rsidRDefault="00D71489" w:rsidP="00D71489">
      <w:pPr>
        <w:pStyle w:val="NumberedHeading2"/>
        <w:spacing w:line="240" w:lineRule="auto"/>
        <w:rPr>
          <w:i/>
        </w:rPr>
        <w:sectPr w:rsidR="00D71489" w:rsidSect="00D71489">
          <w:pgSz w:w="16838" w:h="11906" w:orient="landscape"/>
          <w:pgMar w:top="1440" w:right="1080" w:bottom="1440" w:left="1080" w:header="624" w:footer="1077" w:gutter="0"/>
          <w:cols w:space="708"/>
          <w:docGrid w:linePitch="360"/>
        </w:sectPr>
      </w:pPr>
      <w:bookmarkStart w:id="221" w:name="_Ref484856341"/>
      <w:bookmarkStart w:id="222" w:name="_Ref484944743"/>
      <w:bookmarkStart w:id="223" w:name="_Ref490423724"/>
      <w:bookmarkStart w:id="224" w:name="_Ref490424327"/>
      <w:bookmarkStart w:id="225" w:name="_Toc490782317"/>
    </w:p>
    <w:p w14:paraId="670107CF" w14:textId="7FC7A844" w:rsidR="00D71489" w:rsidRDefault="00D71489" w:rsidP="002D687A">
      <w:pPr>
        <w:pStyle w:val="NumberedHeading2"/>
        <w:numPr>
          <w:ilvl w:val="0"/>
          <w:numId w:val="0"/>
        </w:numPr>
        <w:spacing w:line="240" w:lineRule="auto"/>
      </w:pPr>
      <w:bookmarkStart w:id="226" w:name="_Ref499129250"/>
      <w:bookmarkStart w:id="227" w:name="_Toc499195221"/>
      <w:r>
        <w:rPr>
          <w:noProof/>
          <w:lang w:val="en-AU" w:eastAsia="en-AU"/>
        </w:rPr>
        <w:lastRenderedPageBreak/>
        <w:drawing>
          <wp:anchor distT="0" distB="0" distL="114300" distR="114300" simplePos="0" relativeHeight="251672576" behindDoc="1" locked="0" layoutInCell="1" allowOverlap="1" wp14:anchorId="64CACECF" wp14:editId="536CD508">
            <wp:simplePos x="0" y="0"/>
            <wp:positionH relativeFrom="column">
              <wp:posOffset>2213538</wp:posOffset>
            </wp:positionH>
            <wp:positionV relativeFrom="paragraph">
              <wp:posOffset>-404807</wp:posOffset>
            </wp:positionV>
            <wp:extent cx="7235825" cy="6743065"/>
            <wp:effectExtent l="0" t="0" r="3175"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W PNG Partner Map 3.png"/>
                    <pic:cNvPicPr/>
                  </pic:nvPicPr>
                  <pic:blipFill>
                    <a:blip r:embed="rId30" cstate="print">
                      <a:clrChange>
                        <a:clrFrom>
                          <a:srgbClr val="FCFCFA"/>
                        </a:clrFrom>
                        <a:clrTo>
                          <a:srgbClr val="FCFCFA">
                            <a:alpha val="0"/>
                          </a:srgbClr>
                        </a:clrTo>
                      </a:clrChange>
                      <a:extLst>
                        <a:ext uri="{28A0092B-C50C-407E-A947-70E740481C1C}">
                          <a14:useLocalDpi xmlns:a14="http://schemas.microsoft.com/office/drawing/2010/main"/>
                        </a:ext>
                      </a:extLst>
                    </a:blip>
                    <a:stretch>
                      <a:fillRect/>
                    </a:stretch>
                  </pic:blipFill>
                  <pic:spPr>
                    <a:xfrm>
                      <a:off x="0" y="0"/>
                      <a:ext cx="7235825" cy="6743065"/>
                    </a:xfrm>
                    <a:prstGeom prst="rect">
                      <a:avLst/>
                    </a:prstGeom>
                  </pic:spPr>
                </pic:pic>
              </a:graphicData>
            </a:graphic>
            <wp14:sizeRelH relativeFrom="page">
              <wp14:pctWidth>0</wp14:pctWidth>
            </wp14:sizeRelH>
            <wp14:sizeRelV relativeFrom="page">
              <wp14:pctHeight>0</wp14:pctHeight>
            </wp14:sizeRelV>
          </wp:anchor>
        </w:drawing>
      </w:r>
      <w:bookmarkEnd w:id="221"/>
      <w:r w:rsidR="002D687A">
        <w:t xml:space="preserve">Appendix </w:t>
      </w:r>
      <w:r w:rsidR="002D687A">
        <w:fldChar w:fldCharType="begin"/>
      </w:r>
      <w:r w:rsidR="002D687A">
        <w:instrText xml:space="preserve"> SEQ Appendix \* ARABIC </w:instrText>
      </w:r>
      <w:r w:rsidR="002D687A">
        <w:fldChar w:fldCharType="separate"/>
      </w:r>
      <w:r w:rsidR="002D687A">
        <w:rPr>
          <w:noProof/>
        </w:rPr>
        <w:t>8</w:t>
      </w:r>
      <w:r w:rsidR="002D687A">
        <w:fldChar w:fldCharType="end"/>
      </w:r>
      <w:bookmarkEnd w:id="222"/>
      <w:bookmarkEnd w:id="223"/>
      <w:bookmarkEnd w:id="224"/>
      <w:bookmarkEnd w:id="225"/>
      <w:bookmarkEnd w:id="226"/>
      <w:r w:rsidR="002D687A" w:rsidRPr="002D687A">
        <w:rPr>
          <w:i/>
        </w:rPr>
        <w:t xml:space="preserve"> </w:t>
      </w:r>
      <w:r w:rsidR="002D687A" w:rsidRPr="00016E15">
        <w:rPr>
          <w:i/>
        </w:rPr>
        <w:t>Pacific Women</w:t>
      </w:r>
      <w:r w:rsidR="002D687A">
        <w:t xml:space="preserve"> Papua New Guinea partner network</w:t>
      </w:r>
      <w:bookmarkEnd w:id="227"/>
    </w:p>
    <w:p w14:paraId="2D957CD9" w14:textId="77777777" w:rsidR="00D71489" w:rsidRPr="001D4F0E" w:rsidRDefault="00D71489" w:rsidP="00D71489">
      <w:r w:rsidRPr="001D4F0E">
        <w:t xml:space="preserve">A) </w:t>
      </w:r>
      <w:hyperlink r:id="rId31" w:anchor="pwspd-png" w:history="1">
        <w:r w:rsidRPr="00130650">
          <w:t>Overall network</w:t>
        </w:r>
      </w:hyperlink>
      <w:r w:rsidRPr="001D4F0E">
        <w:t xml:space="preserve">: </w:t>
      </w:r>
      <w:r w:rsidRPr="001D4F0E">
        <w:br/>
        <w:t>Investment and partnership connections</w:t>
      </w:r>
    </w:p>
    <w:p w14:paraId="5AE352D8" w14:textId="77777777" w:rsidR="00D71489" w:rsidRDefault="00D71489" w:rsidP="00D71489">
      <w:r>
        <w:br w:type="page"/>
      </w:r>
    </w:p>
    <w:p w14:paraId="5DEE0348" w14:textId="77777777" w:rsidR="00D71489" w:rsidRPr="001D4F0E" w:rsidRDefault="00D71489" w:rsidP="00D71489">
      <w:r>
        <w:rPr>
          <w:noProof/>
          <w:sz w:val="28"/>
          <w:szCs w:val="28"/>
          <w:lang w:eastAsia="en-AU"/>
        </w:rPr>
        <w:lastRenderedPageBreak/>
        <w:drawing>
          <wp:anchor distT="0" distB="0" distL="114300" distR="114300" simplePos="0" relativeHeight="251668480" behindDoc="1" locked="0" layoutInCell="1" allowOverlap="1" wp14:anchorId="11357B16" wp14:editId="4BBFB30A">
            <wp:simplePos x="0" y="0"/>
            <wp:positionH relativeFrom="column">
              <wp:posOffset>2109216</wp:posOffset>
            </wp:positionH>
            <wp:positionV relativeFrom="paragraph">
              <wp:posOffset>-679958</wp:posOffset>
            </wp:positionV>
            <wp:extent cx="7031355" cy="6743065"/>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SV Cluster 3.png"/>
                    <pic:cNvPicPr/>
                  </pic:nvPicPr>
                  <pic:blipFill>
                    <a:blip r:embed="rId32" cstate="print">
                      <a:clrChange>
                        <a:clrFrom>
                          <a:srgbClr val="FCFCFA"/>
                        </a:clrFrom>
                        <a:clrTo>
                          <a:srgbClr val="FCFCFA">
                            <a:alpha val="0"/>
                          </a:srgbClr>
                        </a:clrTo>
                      </a:clrChange>
                      <a:extLst>
                        <a:ext uri="{28A0092B-C50C-407E-A947-70E740481C1C}">
                          <a14:useLocalDpi xmlns:a14="http://schemas.microsoft.com/office/drawing/2010/main"/>
                        </a:ext>
                      </a:extLst>
                    </a:blip>
                    <a:stretch>
                      <a:fillRect/>
                    </a:stretch>
                  </pic:blipFill>
                  <pic:spPr>
                    <a:xfrm>
                      <a:off x="0" y="0"/>
                      <a:ext cx="7031355" cy="6743065"/>
                    </a:xfrm>
                    <a:prstGeom prst="rect">
                      <a:avLst/>
                    </a:prstGeom>
                  </pic:spPr>
                </pic:pic>
              </a:graphicData>
            </a:graphic>
            <wp14:sizeRelH relativeFrom="page">
              <wp14:pctWidth>0</wp14:pctWidth>
            </wp14:sizeRelH>
            <wp14:sizeRelV relativeFrom="page">
              <wp14:pctHeight>0</wp14:pctHeight>
            </wp14:sizeRelV>
          </wp:anchor>
        </w:drawing>
      </w:r>
      <w:r w:rsidRPr="001D4F0E">
        <w:t>B) Family and Sexual Violence Sub-Network</w:t>
      </w:r>
    </w:p>
    <w:p w14:paraId="0F00C0B1" w14:textId="77777777" w:rsidR="00D71489" w:rsidRDefault="00D71489" w:rsidP="00D71489">
      <w:pPr>
        <w:rPr>
          <w:b/>
          <w:sz w:val="28"/>
          <w:szCs w:val="28"/>
        </w:rPr>
      </w:pPr>
      <w:r>
        <w:rPr>
          <w:b/>
          <w:sz w:val="28"/>
          <w:szCs w:val="28"/>
        </w:rPr>
        <w:br w:type="page"/>
      </w:r>
    </w:p>
    <w:p w14:paraId="2AED107B" w14:textId="77777777" w:rsidR="00D71489" w:rsidRPr="001D4F0E" w:rsidRDefault="00D71489" w:rsidP="00D71489">
      <w:r>
        <w:rPr>
          <w:noProof/>
          <w:sz w:val="28"/>
          <w:szCs w:val="28"/>
          <w:lang w:eastAsia="en-AU"/>
        </w:rPr>
        <w:lastRenderedPageBreak/>
        <w:drawing>
          <wp:anchor distT="0" distB="0" distL="114300" distR="114300" simplePos="0" relativeHeight="251669504" behindDoc="1" locked="0" layoutInCell="1" allowOverlap="1" wp14:anchorId="14445B61" wp14:editId="1D725C6D">
            <wp:simplePos x="0" y="0"/>
            <wp:positionH relativeFrom="column">
              <wp:posOffset>2359152</wp:posOffset>
            </wp:positionH>
            <wp:positionV relativeFrom="paragraph">
              <wp:posOffset>-310896</wp:posOffset>
            </wp:positionV>
            <wp:extent cx="6768465" cy="6487033"/>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EE Cluster 3.png"/>
                    <pic:cNvPicPr/>
                  </pic:nvPicPr>
                  <pic:blipFill rotWithShape="1">
                    <a:blip r:embed="rId33" cstate="print">
                      <a:clrChange>
                        <a:clrFrom>
                          <a:srgbClr val="FCFCFA"/>
                        </a:clrFrom>
                        <a:clrTo>
                          <a:srgbClr val="FCFCFA">
                            <a:alpha val="0"/>
                          </a:srgbClr>
                        </a:clrTo>
                      </a:clrChange>
                      <a:extLst>
                        <a:ext uri="{28A0092B-C50C-407E-A947-70E740481C1C}">
                          <a14:useLocalDpi xmlns:a14="http://schemas.microsoft.com/office/drawing/2010/main"/>
                        </a:ext>
                      </a:extLst>
                    </a:blip>
                    <a:srcRect/>
                    <a:stretch/>
                  </pic:blipFill>
                  <pic:spPr bwMode="auto">
                    <a:xfrm>
                      <a:off x="0" y="0"/>
                      <a:ext cx="6768465" cy="6487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4F0E">
        <w:t xml:space="preserve">C) Women’s Economic Empowerment </w:t>
      </w:r>
      <w:r w:rsidRPr="001D4F0E">
        <w:br/>
      </w:r>
      <w:r>
        <w:t xml:space="preserve">     </w:t>
      </w:r>
      <w:r w:rsidRPr="001D4F0E">
        <w:t>Sub-Network</w:t>
      </w:r>
    </w:p>
    <w:p w14:paraId="639E11C7" w14:textId="77777777" w:rsidR="00D71489" w:rsidRDefault="00D71489" w:rsidP="00D71489">
      <w:pPr>
        <w:rPr>
          <w:b/>
          <w:sz w:val="28"/>
          <w:szCs w:val="28"/>
        </w:rPr>
      </w:pPr>
      <w:r>
        <w:rPr>
          <w:b/>
          <w:sz w:val="28"/>
          <w:szCs w:val="28"/>
        </w:rPr>
        <w:br w:type="page"/>
      </w:r>
    </w:p>
    <w:p w14:paraId="421CE9FE" w14:textId="77777777" w:rsidR="00D71489" w:rsidRPr="001D4F0E" w:rsidRDefault="00D71489" w:rsidP="00D71489">
      <w:r>
        <w:rPr>
          <w:noProof/>
          <w:sz w:val="28"/>
          <w:szCs w:val="28"/>
          <w:lang w:eastAsia="en-AU"/>
        </w:rPr>
        <w:lastRenderedPageBreak/>
        <w:drawing>
          <wp:anchor distT="0" distB="0" distL="114300" distR="114300" simplePos="0" relativeHeight="251671552" behindDoc="1" locked="0" layoutInCell="1" allowOverlap="1" wp14:anchorId="47508050" wp14:editId="7657582C">
            <wp:simplePos x="0" y="0"/>
            <wp:positionH relativeFrom="column">
              <wp:posOffset>2450592</wp:posOffset>
            </wp:positionH>
            <wp:positionV relativeFrom="paragraph">
              <wp:posOffset>-402336</wp:posOffset>
            </wp:positionV>
            <wp:extent cx="6704330" cy="657847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IL Cluster 3.png"/>
                    <pic:cNvPicPr/>
                  </pic:nvPicPr>
                  <pic:blipFill rotWithShape="1">
                    <a:blip r:embed="rId34" cstate="print">
                      <a:clrChange>
                        <a:clrFrom>
                          <a:srgbClr val="FCFCFA"/>
                        </a:clrFrom>
                        <a:clrTo>
                          <a:srgbClr val="FCFCFA">
                            <a:alpha val="0"/>
                          </a:srgbClr>
                        </a:clrTo>
                      </a:clrChange>
                      <a:extLst>
                        <a:ext uri="{28A0092B-C50C-407E-A947-70E740481C1C}">
                          <a14:useLocalDpi xmlns:a14="http://schemas.microsoft.com/office/drawing/2010/main"/>
                        </a:ext>
                      </a:extLst>
                    </a:blip>
                    <a:srcRect/>
                    <a:stretch/>
                  </pic:blipFill>
                  <pic:spPr bwMode="auto">
                    <a:xfrm>
                      <a:off x="0" y="0"/>
                      <a:ext cx="6704330" cy="6578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4F0E">
        <w:t xml:space="preserve">D) Women’s Influence and </w:t>
      </w:r>
      <w:r w:rsidRPr="001D4F0E">
        <w:br/>
      </w:r>
      <w:r>
        <w:t xml:space="preserve">     </w:t>
      </w:r>
      <w:r w:rsidRPr="001D4F0E">
        <w:t>Leadership Sub-Network</w:t>
      </w:r>
    </w:p>
    <w:p w14:paraId="6A4981EC" w14:textId="77777777" w:rsidR="00D71489" w:rsidRDefault="00D71489" w:rsidP="00D71489">
      <w:pPr>
        <w:rPr>
          <w:rFonts w:cs="Arial"/>
        </w:rPr>
        <w:sectPr w:rsidR="00D71489" w:rsidSect="00D71489">
          <w:pgSz w:w="16838" w:h="11906" w:orient="landscape"/>
          <w:pgMar w:top="1440" w:right="1080" w:bottom="1440" w:left="1080" w:header="624" w:footer="1077" w:gutter="0"/>
          <w:cols w:space="708"/>
          <w:docGrid w:linePitch="360"/>
        </w:sectPr>
      </w:pPr>
    </w:p>
    <w:p w14:paraId="60FF3D91" w14:textId="3AE9C23C" w:rsidR="002D687A" w:rsidRDefault="002D687A" w:rsidP="002D687A">
      <w:pPr>
        <w:pStyle w:val="NumberedHeading2"/>
        <w:numPr>
          <w:ilvl w:val="0"/>
          <w:numId w:val="0"/>
        </w:numPr>
        <w:spacing w:line="240" w:lineRule="auto"/>
      </w:pPr>
      <w:bookmarkStart w:id="228" w:name="_Ref499129294"/>
      <w:bookmarkStart w:id="229" w:name="_Toc499195222"/>
      <w:bookmarkStart w:id="230" w:name="_Ref486412075"/>
      <w:r>
        <w:lastRenderedPageBreak/>
        <w:t xml:space="preserve">Appendix </w:t>
      </w:r>
      <w:r>
        <w:fldChar w:fldCharType="begin"/>
      </w:r>
      <w:r>
        <w:instrText xml:space="preserve"> SEQ Appendix \* ARABIC </w:instrText>
      </w:r>
      <w:r>
        <w:fldChar w:fldCharType="separate"/>
      </w:r>
      <w:r>
        <w:rPr>
          <w:noProof/>
        </w:rPr>
        <w:t>9</w:t>
      </w:r>
      <w:r>
        <w:fldChar w:fldCharType="end"/>
      </w:r>
      <w:bookmarkStart w:id="231" w:name="_Ref486572427"/>
      <w:bookmarkStart w:id="232" w:name="_Ref490424238"/>
      <w:bookmarkStart w:id="233" w:name="_Ref490426744"/>
      <w:bookmarkStart w:id="234" w:name="_Ref490426802"/>
      <w:bookmarkStart w:id="235" w:name="_Toc490782318"/>
      <w:bookmarkEnd w:id="228"/>
      <w:r w:rsidRPr="002D687A">
        <w:t xml:space="preserve"> </w:t>
      </w:r>
      <w:r>
        <w:t>Papua New Guinea context analysis</w:t>
      </w:r>
      <w:bookmarkEnd w:id="231"/>
      <w:bookmarkEnd w:id="232"/>
      <w:bookmarkEnd w:id="233"/>
      <w:bookmarkEnd w:id="234"/>
      <w:bookmarkEnd w:id="235"/>
      <w:bookmarkEnd w:id="229"/>
    </w:p>
    <w:p w14:paraId="1F7886E4" w14:textId="77777777" w:rsidR="00D71489" w:rsidRPr="00E33240" w:rsidRDefault="00D71489" w:rsidP="00D71489">
      <w:pPr>
        <w:spacing w:before="120" w:after="120"/>
        <w:rPr>
          <w:rFonts w:cs="Arial"/>
          <w:szCs w:val="20"/>
        </w:rPr>
      </w:pPr>
      <w:r w:rsidRPr="00E33240">
        <w:rPr>
          <w:rFonts w:cs="Arial"/>
          <w:szCs w:val="20"/>
        </w:rPr>
        <w:t xml:space="preserve">Most of the key messages about the </w:t>
      </w:r>
      <w:r>
        <w:rPr>
          <w:rFonts w:cs="Arial"/>
          <w:szCs w:val="20"/>
        </w:rPr>
        <w:t>Papua New Guinea</w:t>
      </w:r>
      <w:r w:rsidRPr="00E33240">
        <w:rPr>
          <w:rFonts w:cs="Arial"/>
          <w:szCs w:val="20"/>
        </w:rPr>
        <w:t xml:space="preserve"> context identified in the </w:t>
      </w:r>
      <w:r w:rsidRPr="00E33240">
        <w:rPr>
          <w:rFonts w:cs="Arial"/>
          <w:i/>
          <w:szCs w:val="20"/>
        </w:rPr>
        <w:t>Pacific Women</w:t>
      </w:r>
      <w:r w:rsidRPr="00E33240">
        <w:rPr>
          <w:rFonts w:cs="Arial"/>
          <w:szCs w:val="20"/>
        </w:rPr>
        <w:t xml:space="preserve"> Papua New Guinea Country Plan remain valid; however, there have been notable developments in some areas and the original analysis was largely silent on wider trends in demography, urbanisation, and technology as drivers and influencers of change. </w:t>
      </w:r>
    </w:p>
    <w:p w14:paraId="6DDB8B7A" w14:textId="77777777" w:rsidR="00D71489" w:rsidRPr="00E33240" w:rsidRDefault="00D71489" w:rsidP="00D71489">
      <w:pPr>
        <w:pStyle w:val="Heading3"/>
      </w:pPr>
      <w:r w:rsidRPr="00E33240">
        <w:t>Continuing norms and practices</w:t>
      </w:r>
    </w:p>
    <w:p w14:paraId="1A82BF6F" w14:textId="77777777" w:rsidR="00D71489" w:rsidRPr="00E33240" w:rsidRDefault="00D71489" w:rsidP="00D71489">
      <w:pPr>
        <w:spacing w:before="120" w:after="120"/>
        <w:rPr>
          <w:rFonts w:cs="Arial"/>
          <w:szCs w:val="20"/>
          <w:lang w:val="en-US"/>
        </w:rPr>
      </w:pPr>
      <w:r w:rsidRPr="00E33240">
        <w:rPr>
          <w:rFonts w:cs="Arial"/>
          <w:szCs w:val="20"/>
          <w:lang w:val="en-US"/>
        </w:rPr>
        <w:t>Customary obligations for male heads of families to create social wealth drives cultural norms and the power imbalance between men and women. Men decide how accumulated family wealth is used or distributed.</w:t>
      </w:r>
      <w:r w:rsidRPr="00E33240">
        <w:rPr>
          <w:rFonts w:cs="Arial"/>
          <w:szCs w:val="20"/>
        </w:rPr>
        <w:t xml:space="preserve"> Families are less likely to invest in education for girls. </w:t>
      </w:r>
      <w:r w:rsidRPr="00E33240">
        <w:rPr>
          <w:rFonts w:cs="Arial"/>
          <w:szCs w:val="20"/>
          <w:lang w:val="en-US"/>
        </w:rPr>
        <w:t xml:space="preserve">Women are expected work harder than men to provide for daily household needs through food-crop production, animal husbandry and marketing of produce. </w:t>
      </w:r>
    </w:p>
    <w:p w14:paraId="24F6BF65" w14:textId="77777777" w:rsidR="00D71489" w:rsidRDefault="00D71489" w:rsidP="00D71489">
      <w:pPr>
        <w:spacing w:before="120" w:after="120"/>
        <w:rPr>
          <w:rFonts w:cs="Arial"/>
          <w:szCs w:val="20"/>
        </w:rPr>
      </w:pPr>
      <w:r w:rsidRPr="00E33240">
        <w:rPr>
          <w:rFonts w:cs="Arial"/>
          <w:szCs w:val="20"/>
          <w:lang w:val="en-US"/>
        </w:rPr>
        <w:t xml:space="preserve">Large family size impacts women’s domestic burden and ability to earn an income. </w:t>
      </w:r>
      <w:r w:rsidRPr="00E33240">
        <w:rPr>
          <w:rFonts w:cs="Arial"/>
          <w:szCs w:val="20"/>
        </w:rPr>
        <w:t xml:space="preserve">Women suffer from malnutrition, excessive workloads, restricted mobility, poor access to safe water, excessively repeated pregnancies, high maternal mortality, and </w:t>
      </w:r>
      <w:r>
        <w:rPr>
          <w:rFonts w:cs="Arial"/>
          <w:szCs w:val="20"/>
        </w:rPr>
        <w:t>family and sexual violence</w:t>
      </w:r>
      <w:r w:rsidRPr="00E33240">
        <w:rPr>
          <w:rFonts w:cs="Arial"/>
          <w:szCs w:val="20"/>
        </w:rPr>
        <w:t xml:space="preserve">, which </w:t>
      </w:r>
      <w:r>
        <w:rPr>
          <w:rFonts w:cs="Arial"/>
          <w:szCs w:val="20"/>
        </w:rPr>
        <w:t xml:space="preserve">are </w:t>
      </w:r>
      <w:r w:rsidRPr="00E33240">
        <w:rPr>
          <w:rFonts w:cs="Arial"/>
          <w:szCs w:val="20"/>
        </w:rPr>
        <w:t xml:space="preserve">alarmingly common. </w:t>
      </w:r>
      <w:r>
        <w:rPr>
          <w:rFonts w:cs="Arial"/>
          <w:szCs w:val="20"/>
        </w:rPr>
        <w:t>Family and sexual violence</w:t>
      </w:r>
      <w:r w:rsidRPr="00E33240">
        <w:rPr>
          <w:rFonts w:cs="Arial"/>
          <w:szCs w:val="20"/>
        </w:rPr>
        <w:t xml:space="preserve"> is accepted as a response to transgression of gender roles in rural and urban areas, and regardless of socioeconomic status. </w:t>
      </w:r>
    </w:p>
    <w:p w14:paraId="291956C4" w14:textId="77777777" w:rsidR="00D71489" w:rsidRPr="00E33240" w:rsidRDefault="00D71489" w:rsidP="00D71489">
      <w:pPr>
        <w:spacing w:before="120" w:after="120"/>
        <w:rPr>
          <w:rFonts w:cs="Arial"/>
          <w:szCs w:val="20"/>
        </w:rPr>
      </w:pPr>
      <w:r w:rsidRPr="00E33240">
        <w:rPr>
          <w:rFonts w:cs="Arial"/>
          <w:szCs w:val="20"/>
        </w:rPr>
        <w:t>Despite changes in women’s development in urban areas and the trend for women to enter more formal jobs, start businesses</w:t>
      </w:r>
      <w:r>
        <w:rPr>
          <w:rFonts w:cs="Arial"/>
          <w:szCs w:val="20"/>
        </w:rPr>
        <w:t>,</w:t>
      </w:r>
      <w:r w:rsidRPr="00E33240">
        <w:rPr>
          <w:rFonts w:cs="Arial"/>
          <w:szCs w:val="20"/>
        </w:rPr>
        <w:t xml:space="preserve"> and attain leadership positions, gender inequality largely remains unchanged in rural areas. Neither women nor men demonstrate support for women leaders and women face multiple barriers when running for public office. Political shortcuts undermine government policies and promote a lack of faith in the political system among men and women</w:t>
      </w:r>
      <w:r>
        <w:rPr>
          <w:rFonts w:cs="Arial"/>
          <w:szCs w:val="20"/>
        </w:rPr>
        <w:t>.</w:t>
      </w:r>
    </w:p>
    <w:p w14:paraId="4C226535" w14:textId="77777777" w:rsidR="00D71489" w:rsidRPr="00E33240" w:rsidRDefault="00D71489" w:rsidP="00D71489">
      <w:pPr>
        <w:pStyle w:val="Heading3"/>
      </w:pPr>
      <w:r w:rsidRPr="00E33240">
        <w:t xml:space="preserve">Continuing patterns in access to resources and in implementation of the policy and legal framework </w:t>
      </w:r>
    </w:p>
    <w:p w14:paraId="5E919172" w14:textId="77777777" w:rsidR="00D71489" w:rsidRPr="00E33240" w:rsidRDefault="00D71489" w:rsidP="00D71489">
      <w:pPr>
        <w:spacing w:before="120" w:after="120"/>
        <w:rPr>
          <w:rFonts w:cs="Arial"/>
          <w:szCs w:val="20"/>
        </w:rPr>
      </w:pPr>
      <w:r w:rsidRPr="00E33240">
        <w:rPr>
          <w:rFonts w:cs="Arial"/>
          <w:szCs w:val="20"/>
        </w:rPr>
        <w:t>Girls and women continue to be less educated than boys and men. Women have less access to economic assets than men and achieve fewer economic and leadership benefits. Health and welfare services are limited, especially in rural areas. Sexual and reproductive health services are a huge unmet need. Unmet need for contraception is over 40 per</w:t>
      </w:r>
      <w:r>
        <w:rPr>
          <w:rFonts w:cs="Arial"/>
          <w:szCs w:val="20"/>
        </w:rPr>
        <w:t xml:space="preserve"> </w:t>
      </w:r>
      <w:r w:rsidRPr="00E33240">
        <w:rPr>
          <w:rFonts w:cs="Arial"/>
          <w:szCs w:val="20"/>
        </w:rPr>
        <w:t>cent.</w:t>
      </w:r>
    </w:p>
    <w:p w14:paraId="1185B189" w14:textId="77777777" w:rsidR="00D71489" w:rsidRPr="00E33240" w:rsidRDefault="00D71489" w:rsidP="00D71489">
      <w:pPr>
        <w:spacing w:before="120" w:after="120"/>
        <w:rPr>
          <w:rFonts w:cs="Arial"/>
          <w:szCs w:val="20"/>
        </w:rPr>
      </w:pPr>
      <w:r w:rsidRPr="00E33240">
        <w:rPr>
          <w:rFonts w:cs="Arial"/>
          <w:szCs w:val="20"/>
        </w:rPr>
        <w:t>The legal and policy framework has undergone reforms, but lack of implementation is a major obstacle in the creation of an enabling environment for gender equality. Political will to fund the implementation of policies favouring gender equality is lacking.</w:t>
      </w:r>
    </w:p>
    <w:p w14:paraId="50F8968E" w14:textId="77777777" w:rsidR="00D71489" w:rsidRPr="00E33240" w:rsidRDefault="00D71489" w:rsidP="00D71489">
      <w:pPr>
        <w:pStyle w:val="Heading3"/>
      </w:pPr>
      <w:r w:rsidRPr="00E33240">
        <w:t>Developments in access to education and health</w:t>
      </w:r>
      <w:r w:rsidRPr="00AE7AED">
        <w:rPr>
          <w:vertAlign w:val="superscript"/>
        </w:rPr>
        <w:footnoteReference w:id="133"/>
      </w:r>
    </w:p>
    <w:p w14:paraId="6BB4B1DB" w14:textId="77777777" w:rsidR="00D71489" w:rsidRPr="00E33240" w:rsidRDefault="00D71489" w:rsidP="00D71489">
      <w:pPr>
        <w:spacing w:before="120" w:after="120"/>
        <w:rPr>
          <w:rFonts w:cs="Arial"/>
          <w:szCs w:val="20"/>
        </w:rPr>
      </w:pPr>
      <w:r w:rsidRPr="00E33240">
        <w:rPr>
          <w:rFonts w:cs="Arial"/>
          <w:szCs w:val="20"/>
        </w:rPr>
        <w:t xml:space="preserve">Churches continue to </w:t>
      </w:r>
      <w:r>
        <w:rPr>
          <w:rFonts w:cs="Arial"/>
          <w:szCs w:val="20"/>
        </w:rPr>
        <w:t xml:space="preserve">play </w:t>
      </w:r>
      <w:r w:rsidRPr="00E33240">
        <w:rPr>
          <w:rFonts w:cs="Arial"/>
          <w:szCs w:val="20"/>
        </w:rPr>
        <w:t xml:space="preserve">a major role in education service delivery administering about half of elementary and primary schools. </w:t>
      </w:r>
      <w:r>
        <w:rPr>
          <w:rFonts w:cs="Arial"/>
          <w:szCs w:val="20"/>
        </w:rPr>
        <w:t>Papua New Guinea</w:t>
      </w:r>
      <w:r w:rsidRPr="00E33240">
        <w:rPr>
          <w:rFonts w:cs="Arial"/>
          <w:szCs w:val="20"/>
        </w:rPr>
        <w:t xml:space="preserve">’s primary schools have expanded rapidly over the past decade, but fewer services are now provided by health clinics with much more funding reaching schools than clinics. The Department of Education has been able to hire new teachers while many retired health workers continue </w:t>
      </w:r>
      <w:r>
        <w:rPr>
          <w:rFonts w:cs="Arial"/>
          <w:szCs w:val="20"/>
        </w:rPr>
        <w:t xml:space="preserve">to work </w:t>
      </w:r>
      <w:r w:rsidRPr="00E33240">
        <w:rPr>
          <w:rFonts w:cs="Arial"/>
          <w:szCs w:val="20"/>
        </w:rPr>
        <w:t xml:space="preserve">with no one to replace them. The number of teachers has grown by one third with the share of female teachers growing from a quarter to one half. </w:t>
      </w:r>
      <w:r>
        <w:rPr>
          <w:rFonts w:cs="Arial"/>
          <w:szCs w:val="20"/>
        </w:rPr>
        <w:t xml:space="preserve">In the average primary school, 89 </w:t>
      </w:r>
      <w:r w:rsidRPr="00E33240">
        <w:rPr>
          <w:rFonts w:cs="Arial"/>
          <w:szCs w:val="20"/>
        </w:rPr>
        <w:t>per</w:t>
      </w:r>
      <w:r>
        <w:rPr>
          <w:rFonts w:cs="Arial"/>
          <w:szCs w:val="20"/>
        </w:rPr>
        <w:t xml:space="preserve"> </w:t>
      </w:r>
      <w:r w:rsidRPr="00E33240">
        <w:rPr>
          <w:rFonts w:cs="Arial"/>
          <w:szCs w:val="20"/>
        </w:rPr>
        <w:t>cent more children were enrolled in 2012, compared to 2001, with the gender parity shifting from 50 to 90 per</w:t>
      </w:r>
      <w:r>
        <w:rPr>
          <w:rFonts w:cs="Arial"/>
          <w:szCs w:val="20"/>
        </w:rPr>
        <w:t xml:space="preserve"> </w:t>
      </w:r>
      <w:r w:rsidRPr="00E33240">
        <w:rPr>
          <w:rFonts w:cs="Arial"/>
          <w:szCs w:val="20"/>
        </w:rPr>
        <w:t>cent. The gap between boys and girls in school completion could be changing. In 2010 the grade 8 completion rates were 52 and 45 per</w:t>
      </w:r>
      <w:r>
        <w:rPr>
          <w:rFonts w:cs="Arial"/>
          <w:szCs w:val="20"/>
        </w:rPr>
        <w:t xml:space="preserve"> </w:t>
      </w:r>
      <w:r w:rsidRPr="00E33240">
        <w:rPr>
          <w:rFonts w:cs="Arial"/>
          <w:szCs w:val="20"/>
        </w:rPr>
        <w:t>cent for boys and girls respectively. These were projected to rise to 54 per</w:t>
      </w:r>
      <w:r>
        <w:rPr>
          <w:rFonts w:cs="Arial"/>
          <w:szCs w:val="20"/>
        </w:rPr>
        <w:t xml:space="preserve"> </w:t>
      </w:r>
      <w:r w:rsidRPr="00E33240">
        <w:rPr>
          <w:rFonts w:cs="Arial"/>
          <w:szCs w:val="20"/>
        </w:rPr>
        <w:t>cent for boys and 50 per</w:t>
      </w:r>
      <w:r>
        <w:rPr>
          <w:rFonts w:cs="Arial"/>
          <w:szCs w:val="20"/>
        </w:rPr>
        <w:t xml:space="preserve"> </w:t>
      </w:r>
      <w:r w:rsidRPr="00E33240">
        <w:rPr>
          <w:rFonts w:cs="Arial"/>
          <w:szCs w:val="20"/>
        </w:rPr>
        <w:t>cent for girls by 2017. A qualitative assessment in 16 districts revealed that more girls are reaching and completing grades 10-12 than boys.</w:t>
      </w:r>
    </w:p>
    <w:p w14:paraId="0E180A75" w14:textId="77777777" w:rsidR="00D71489" w:rsidRPr="00E33240" w:rsidRDefault="00D71489" w:rsidP="00D71489">
      <w:pPr>
        <w:spacing w:before="120" w:after="120"/>
        <w:rPr>
          <w:rFonts w:cs="Arial"/>
          <w:szCs w:val="20"/>
        </w:rPr>
      </w:pPr>
      <w:r w:rsidRPr="00E33240">
        <w:rPr>
          <w:rFonts w:cs="Arial"/>
          <w:szCs w:val="20"/>
        </w:rPr>
        <w:lastRenderedPageBreak/>
        <w:t xml:space="preserve">While free tuition has increased school attendance girls experience multiple impediments to attendance both at home and in school, including risk of violence and limited or no access to water and sanitation facilities in schools to enable menstrual hygiene. Heads of schools and school boards are mostly male. The limited education opportunities are especially in problematic in the Highlands region, which has the largest population and where tribal conflicts remain common. Warring clans and tribes now use high-powered weapons such as M16s and self-loading rifles. </w:t>
      </w:r>
    </w:p>
    <w:p w14:paraId="4B55F38F" w14:textId="77777777" w:rsidR="00D71489" w:rsidRPr="00E33240" w:rsidRDefault="00D71489" w:rsidP="00D71489">
      <w:pPr>
        <w:pStyle w:val="Heading3"/>
      </w:pPr>
      <w:r w:rsidRPr="00E33240">
        <w:t>Developments in access to formal employment</w:t>
      </w:r>
    </w:p>
    <w:p w14:paraId="3B6D929C" w14:textId="77777777" w:rsidR="00D71489" w:rsidRPr="00E33240" w:rsidRDefault="00D71489" w:rsidP="00D71489">
      <w:pPr>
        <w:spacing w:before="120" w:after="120"/>
        <w:rPr>
          <w:rFonts w:cs="Arial"/>
          <w:szCs w:val="20"/>
        </w:rPr>
      </w:pPr>
      <w:r w:rsidRPr="00E33240">
        <w:rPr>
          <w:rFonts w:cs="Arial"/>
          <w:szCs w:val="20"/>
        </w:rPr>
        <w:t>Women now occupy 23 per</w:t>
      </w:r>
      <w:r>
        <w:rPr>
          <w:rFonts w:cs="Arial"/>
          <w:szCs w:val="20"/>
        </w:rPr>
        <w:t xml:space="preserve"> </w:t>
      </w:r>
      <w:r w:rsidRPr="00E33240">
        <w:rPr>
          <w:rFonts w:cs="Arial"/>
          <w:szCs w:val="20"/>
        </w:rPr>
        <w:t>cent of all senior management positions and 31 per</w:t>
      </w:r>
      <w:r>
        <w:rPr>
          <w:rFonts w:cs="Arial"/>
          <w:szCs w:val="20"/>
        </w:rPr>
        <w:t xml:space="preserve"> </w:t>
      </w:r>
      <w:r w:rsidRPr="00E33240">
        <w:rPr>
          <w:rFonts w:cs="Arial"/>
          <w:szCs w:val="20"/>
        </w:rPr>
        <w:t>cent of middle management positions in central government agencies. By contrast</w:t>
      </w:r>
      <w:r>
        <w:rPr>
          <w:rFonts w:cs="Arial"/>
          <w:szCs w:val="20"/>
        </w:rPr>
        <w:t>,</w:t>
      </w:r>
      <w:r w:rsidRPr="00E33240">
        <w:rPr>
          <w:rFonts w:cs="Arial"/>
          <w:szCs w:val="20"/>
        </w:rPr>
        <w:t xml:space="preserve"> women still fare poorly at in provincial government and in the uniformed services with very few occupying critical decision-making positions. Women are best represented in the service professions, accounting for 54 per</w:t>
      </w:r>
      <w:r>
        <w:rPr>
          <w:rFonts w:cs="Arial"/>
          <w:szCs w:val="20"/>
        </w:rPr>
        <w:t xml:space="preserve"> </w:t>
      </w:r>
      <w:r w:rsidRPr="00E33240">
        <w:rPr>
          <w:rFonts w:cs="Arial"/>
          <w:szCs w:val="20"/>
        </w:rPr>
        <w:t>cent of all health workers and 42 per</w:t>
      </w:r>
      <w:r>
        <w:rPr>
          <w:rFonts w:cs="Arial"/>
          <w:szCs w:val="20"/>
        </w:rPr>
        <w:t xml:space="preserve"> </w:t>
      </w:r>
      <w:r w:rsidRPr="00E33240">
        <w:rPr>
          <w:rFonts w:cs="Arial"/>
          <w:szCs w:val="20"/>
        </w:rPr>
        <w:t>cent of teachers.</w:t>
      </w:r>
    </w:p>
    <w:p w14:paraId="759E4675" w14:textId="77777777" w:rsidR="00D71489" w:rsidRPr="00E33240" w:rsidRDefault="00D71489" w:rsidP="00D71489">
      <w:pPr>
        <w:pStyle w:val="Heading3"/>
      </w:pPr>
      <w:r w:rsidRPr="00E33240">
        <w:t xml:space="preserve">Emerging shifts in norms and practices </w:t>
      </w:r>
    </w:p>
    <w:p w14:paraId="5401E3E6" w14:textId="77777777" w:rsidR="00D71489" w:rsidRPr="00E33240" w:rsidRDefault="00D71489" w:rsidP="00D71489">
      <w:pPr>
        <w:spacing w:before="120" w:after="120"/>
        <w:rPr>
          <w:rFonts w:cs="Arial"/>
          <w:szCs w:val="20"/>
        </w:rPr>
      </w:pPr>
      <w:r w:rsidRPr="00E33240">
        <w:rPr>
          <w:rFonts w:cs="Arial"/>
          <w:szCs w:val="20"/>
        </w:rPr>
        <w:t xml:space="preserve">The demand on women to generate income in addition to domestic responsibilities is a major shift from the past and gaining economic opportunities is a pressing need. More women are seen to have money, be effective as financial managers, be in positions of leadership, have the means to be mobile and become educated, although they continue to lack full control over decision-making. Youth hold different value, and marriage is changing, with more youth choosing their own partners and living together without parental approval. Young women who gained education in the last decade are finding expression in new and unprecedented ways. </w:t>
      </w:r>
    </w:p>
    <w:p w14:paraId="6790CFE2" w14:textId="77777777" w:rsidR="00D71489" w:rsidRPr="00E33240" w:rsidRDefault="00D71489" w:rsidP="00D71489">
      <w:pPr>
        <w:pStyle w:val="Heading3"/>
      </w:pPr>
      <w:r w:rsidRPr="00E33240">
        <w:t>Developments in the policy and legal framework and in the law and justice sector</w:t>
      </w:r>
    </w:p>
    <w:p w14:paraId="39840F6E" w14:textId="77777777" w:rsidR="00D71489" w:rsidRPr="00E33240" w:rsidRDefault="00D71489" w:rsidP="00D71489">
      <w:pPr>
        <w:spacing w:before="120" w:after="120"/>
        <w:rPr>
          <w:rFonts w:cs="Arial"/>
          <w:szCs w:val="20"/>
        </w:rPr>
      </w:pPr>
      <w:r w:rsidRPr="00E33240">
        <w:rPr>
          <w:rFonts w:cs="Arial"/>
          <w:szCs w:val="20"/>
        </w:rPr>
        <w:t xml:space="preserve">The </w:t>
      </w:r>
      <w:r w:rsidRPr="00C02D3F">
        <w:rPr>
          <w:rFonts w:cs="Arial"/>
          <w:i/>
          <w:szCs w:val="20"/>
        </w:rPr>
        <w:t>Family Protection Act</w:t>
      </w:r>
      <w:r w:rsidRPr="00E33240">
        <w:rPr>
          <w:rFonts w:cs="Arial"/>
          <w:szCs w:val="20"/>
        </w:rPr>
        <w:t xml:space="preserve"> was enacted in 2013. Related regulations </w:t>
      </w:r>
      <w:r>
        <w:rPr>
          <w:rFonts w:cs="Arial"/>
          <w:szCs w:val="20"/>
        </w:rPr>
        <w:t xml:space="preserve">were </w:t>
      </w:r>
      <w:r w:rsidRPr="00E33240">
        <w:rPr>
          <w:rFonts w:cs="Arial"/>
          <w:szCs w:val="20"/>
        </w:rPr>
        <w:t>passed in May 2017</w:t>
      </w:r>
      <w:r>
        <w:rPr>
          <w:rFonts w:cs="Arial"/>
          <w:szCs w:val="20"/>
        </w:rPr>
        <w:t>. H</w:t>
      </w:r>
      <w:r w:rsidRPr="00E33240">
        <w:rPr>
          <w:rFonts w:cs="Arial"/>
          <w:szCs w:val="20"/>
        </w:rPr>
        <w:t xml:space="preserve">owever, </w:t>
      </w:r>
      <w:r>
        <w:rPr>
          <w:rFonts w:cs="Arial"/>
          <w:szCs w:val="20"/>
        </w:rPr>
        <w:t xml:space="preserve">there is low </w:t>
      </w:r>
      <w:r w:rsidRPr="00E33240">
        <w:rPr>
          <w:rFonts w:cs="Arial"/>
          <w:szCs w:val="20"/>
        </w:rPr>
        <w:t xml:space="preserve">awareness of the </w:t>
      </w:r>
      <w:r>
        <w:rPr>
          <w:rFonts w:cs="Arial"/>
          <w:szCs w:val="20"/>
        </w:rPr>
        <w:t>A</w:t>
      </w:r>
      <w:r w:rsidRPr="00E33240">
        <w:rPr>
          <w:rFonts w:cs="Arial"/>
          <w:szCs w:val="20"/>
        </w:rPr>
        <w:t>ct and it implications (</w:t>
      </w:r>
      <w:r>
        <w:rPr>
          <w:rFonts w:cs="Arial"/>
          <w:szCs w:val="20"/>
        </w:rPr>
        <w:t xml:space="preserve">for example, that </w:t>
      </w:r>
      <w:r w:rsidRPr="00E33240">
        <w:rPr>
          <w:rFonts w:cs="Arial"/>
          <w:szCs w:val="20"/>
        </w:rPr>
        <w:t>Interim Protection Orders can now be issued by village court magistrates)</w:t>
      </w:r>
      <w:r>
        <w:rPr>
          <w:rFonts w:cs="Arial"/>
          <w:szCs w:val="20"/>
        </w:rPr>
        <w:t>,</w:t>
      </w:r>
      <w:r w:rsidRPr="00E33240">
        <w:rPr>
          <w:rFonts w:cs="Arial"/>
          <w:szCs w:val="20"/>
        </w:rPr>
        <w:t xml:space="preserve"> including among the implementing organisations. Polygamy was outlawed in 2014. Since 2015 the </w:t>
      </w:r>
      <w:r w:rsidRPr="00C02D3F">
        <w:rPr>
          <w:rFonts w:cs="Arial"/>
          <w:i/>
          <w:szCs w:val="20"/>
        </w:rPr>
        <w:t>Civil Registry Act</w:t>
      </w:r>
      <w:r w:rsidRPr="00E33240">
        <w:rPr>
          <w:rFonts w:cs="Arial"/>
          <w:szCs w:val="20"/>
        </w:rPr>
        <w:t xml:space="preserve"> only allows monogamous marriage. Changes proposed in 2016 to the </w:t>
      </w:r>
      <w:r w:rsidRPr="00C02D3F">
        <w:rPr>
          <w:rFonts w:cs="Arial"/>
          <w:i/>
          <w:szCs w:val="20"/>
        </w:rPr>
        <w:t>Marriage (Amendment) Bill</w:t>
      </w:r>
      <w:r w:rsidRPr="00E33240">
        <w:rPr>
          <w:rFonts w:cs="Arial"/>
          <w:szCs w:val="20"/>
        </w:rPr>
        <w:t xml:space="preserve"> 2015 and the </w:t>
      </w:r>
      <w:r w:rsidRPr="00C02D3F">
        <w:rPr>
          <w:rFonts w:cs="Arial"/>
          <w:i/>
          <w:szCs w:val="20"/>
        </w:rPr>
        <w:t>Matrimonial (Clauses) Bill</w:t>
      </w:r>
      <w:r w:rsidRPr="00E33240">
        <w:rPr>
          <w:rFonts w:cs="Arial"/>
          <w:szCs w:val="20"/>
        </w:rPr>
        <w:t xml:space="preserve">, will enable women </w:t>
      </w:r>
      <w:r>
        <w:rPr>
          <w:rFonts w:cs="Arial"/>
          <w:szCs w:val="20"/>
        </w:rPr>
        <w:t xml:space="preserve">and men </w:t>
      </w:r>
      <w:r w:rsidRPr="00E33240">
        <w:rPr>
          <w:rFonts w:cs="Arial"/>
          <w:szCs w:val="20"/>
        </w:rPr>
        <w:t>to have equal rights to property and assets when a marriage breaks up.</w:t>
      </w:r>
    </w:p>
    <w:p w14:paraId="1A50D23E" w14:textId="77777777" w:rsidR="00D71489" w:rsidRPr="00E33240" w:rsidRDefault="00D71489" w:rsidP="00D71489">
      <w:pPr>
        <w:spacing w:before="120" w:after="120"/>
        <w:rPr>
          <w:rFonts w:cs="Arial"/>
          <w:szCs w:val="20"/>
        </w:rPr>
      </w:pPr>
      <w:r w:rsidRPr="00E33240">
        <w:rPr>
          <w:rFonts w:cs="Arial"/>
          <w:szCs w:val="20"/>
        </w:rPr>
        <w:t xml:space="preserve">The law and justice sector has seen an overall rise in numbers of magistrates, lawyers and police, and in the number of women in the sector. The recruitment of female </w:t>
      </w:r>
      <w:r>
        <w:rPr>
          <w:rFonts w:cs="Arial"/>
          <w:szCs w:val="20"/>
        </w:rPr>
        <w:t xml:space="preserve">village court </w:t>
      </w:r>
      <w:r w:rsidRPr="00E33240">
        <w:rPr>
          <w:rFonts w:cs="Arial"/>
          <w:szCs w:val="20"/>
        </w:rPr>
        <w:t>magistrates has progressed much more rapidly than expected (from 10 in 2004 to 940 by 2014), with the goal of one woman per village court exceeded in many communities</w:t>
      </w:r>
      <w:r>
        <w:rPr>
          <w:rFonts w:cs="Arial"/>
          <w:szCs w:val="20"/>
        </w:rPr>
        <w:t>. H</w:t>
      </w:r>
      <w:r w:rsidRPr="00E33240">
        <w:rPr>
          <w:rFonts w:cs="Arial"/>
          <w:szCs w:val="20"/>
        </w:rPr>
        <w:t xml:space="preserve">owever, this increase has not kept pace with population increase and female magistrates lack an enabling environment. </w:t>
      </w:r>
    </w:p>
    <w:p w14:paraId="299E61DA" w14:textId="77777777" w:rsidR="00D71489" w:rsidRPr="00E33240" w:rsidRDefault="00D71489" w:rsidP="00D71489">
      <w:pPr>
        <w:spacing w:before="120" w:after="120"/>
        <w:rPr>
          <w:rFonts w:cs="Arial"/>
          <w:szCs w:val="20"/>
        </w:rPr>
      </w:pPr>
      <w:r w:rsidRPr="00E33240">
        <w:rPr>
          <w:rFonts w:cs="Arial"/>
          <w:szCs w:val="20"/>
        </w:rPr>
        <w:t xml:space="preserve">The National Gender-Based Violence Strategy 2016-2025 was endorsed by the National Executive Council in 2016. The roll-out remains a challenge for the Department of Community Development and Religion due to budget and capacity issues. </w:t>
      </w:r>
      <w:r w:rsidRPr="00E33240">
        <w:rPr>
          <w:rFonts w:cs="Arial"/>
          <w:szCs w:val="20"/>
        </w:rPr>
        <w:tab/>
        <w:t xml:space="preserve">Through the 2012 Gender Equity and Social Inclusion Policy </w:t>
      </w:r>
      <w:r>
        <w:rPr>
          <w:rFonts w:cs="Arial"/>
          <w:szCs w:val="20"/>
        </w:rPr>
        <w:t>gender-based violence</w:t>
      </w:r>
      <w:r w:rsidRPr="00E33240">
        <w:rPr>
          <w:rFonts w:cs="Arial"/>
          <w:szCs w:val="20"/>
        </w:rPr>
        <w:t xml:space="preserve"> is being addressed through workplaces using help desks. The National Policy on Child Protection (</w:t>
      </w:r>
      <w:r w:rsidRPr="00E33240">
        <w:rPr>
          <w:rFonts w:cs="Arial"/>
          <w:i/>
          <w:szCs w:val="20"/>
        </w:rPr>
        <w:t>Lukautim Pikinini</w:t>
      </w:r>
      <w:r w:rsidRPr="00E33240">
        <w:rPr>
          <w:rFonts w:cs="Arial"/>
          <w:szCs w:val="20"/>
        </w:rPr>
        <w:t xml:space="preserve"> 201</w:t>
      </w:r>
      <w:r>
        <w:rPr>
          <w:rFonts w:cs="Arial"/>
          <w:szCs w:val="20"/>
        </w:rPr>
        <w:t>7–</w:t>
      </w:r>
      <w:r w:rsidRPr="00E33240">
        <w:rPr>
          <w:rFonts w:cs="Arial"/>
          <w:szCs w:val="20"/>
        </w:rPr>
        <w:t>202</w:t>
      </w:r>
      <w:r>
        <w:rPr>
          <w:rFonts w:cs="Arial"/>
          <w:szCs w:val="20"/>
        </w:rPr>
        <w:t>7</w:t>
      </w:r>
      <w:r w:rsidRPr="00E33240">
        <w:rPr>
          <w:rFonts w:cs="Arial"/>
          <w:szCs w:val="20"/>
        </w:rPr>
        <w:t xml:space="preserve">) </w:t>
      </w:r>
      <w:r>
        <w:rPr>
          <w:rFonts w:cs="Arial"/>
          <w:szCs w:val="20"/>
        </w:rPr>
        <w:t xml:space="preserve">was endorsed in early 2017 along with </w:t>
      </w:r>
      <w:r w:rsidRPr="00E33240">
        <w:rPr>
          <w:rFonts w:cs="Arial"/>
          <w:szCs w:val="20"/>
        </w:rPr>
        <w:t xml:space="preserve">regulations </w:t>
      </w:r>
      <w:r>
        <w:rPr>
          <w:rFonts w:cs="Arial"/>
          <w:szCs w:val="20"/>
        </w:rPr>
        <w:t xml:space="preserve">for the new </w:t>
      </w:r>
      <w:r w:rsidRPr="00A44741">
        <w:rPr>
          <w:rFonts w:cs="Arial"/>
          <w:i/>
          <w:szCs w:val="20"/>
        </w:rPr>
        <w:t>Lukautim Pikinini Act</w:t>
      </w:r>
      <w:r>
        <w:rPr>
          <w:rFonts w:cs="Arial"/>
          <w:szCs w:val="20"/>
        </w:rPr>
        <w:t xml:space="preserve"> (2015)</w:t>
      </w:r>
      <w:r w:rsidRPr="00E33240">
        <w:rPr>
          <w:rFonts w:cs="Arial"/>
          <w:szCs w:val="20"/>
        </w:rPr>
        <w:t>.</w:t>
      </w:r>
    </w:p>
    <w:p w14:paraId="3C1CAD0E" w14:textId="77777777" w:rsidR="00D71489" w:rsidRPr="00E33240" w:rsidRDefault="00D71489" w:rsidP="00D71489">
      <w:pPr>
        <w:spacing w:before="120" w:after="120"/>
        <w:rPr>
          <w:rFonts w:cs="Arial"/>
          <w:szCs w:val="20"/>
        </w:rPr>
      </w:pPr>
      <w:r w:rsidRPr="00E33240">
        <w:rPr>
          <w:rFonts w:cs="Arial"/>
          <w:szCs w:val="20"/>
        </w:rPr>
        <w:t xml:space="preserve">Reserved seats for women were introduced in the Bougainville </w:t>
      </w:r>
      <w:r>
        <w:rPr>
          <w:rFonts w:cs="Arial"/>
          <w:szCs w:val="20"/>
        </w:rPr>
        <w:t>Autonomous Government</w:t>
      </w:r>
      <w:r w:rsidRPr="00E33240">
        <w:rPr>
          <w:rFonts w:cs="Arial"/>
          <w:szCs w:val="20"/>
        </w:rPr>
        <w:t xml:space="preserve"> and have been repeatedly proposed in Papua New Guinea. In Bougainville three seats are reserved for women and for ex-combatants. Each voter casts </w:t>
      </w:r>
      <w:r>
        <w:rPr>
          <w:rFonts w:cs="Arial"/>
          <w:szCs w:val="20"/>
        </w:rPr>
        <w:t>three</w:t>
      </w:r>
      <w:r w:rsidRPr="00E33240">
        <w:rPr>
          <w:rFonts w:cs="Arial"/>
          <w:szCs w:val="20"/>
        </w:rPr>
        <w:t xml:space="preserve"> votes for representatives in the Assembly: one for their local </w:t>
      </w:r>
      <w:r>
        <w:rPr>
          <w:rFonts w:cs="Arial"/>
          <w:szCs w:val="20"/>
        </w:rPr>
        <w:t>member of parliament</w:t>
      </w:r>
      <w:r w:rsidRPr="00E33240">
        <w:rPr>
          <w:rFonts w:cs="Arial"/>
          <w:szCs w:val="20"/>
        </w:rPr>
        <w:t xml:space="preserve">, one for the reserved woman’s seat and one for the reserved ex-combatant’s seat. This system has been criticised for acting as a ceiling on women’s representation, leading to a perception that reserved seats are ‘women’s seats’ and general seats are therefore </w:t>
      </w:r>
      <w:r w:rsidRPr="00E33240">
        <w:rPr>
          <w:rFonts w:cs="Arial"/>
          <w:szCs w:val="20"/>
        </w:rPr>
        <w:lastRenderedPageBreak/>
        <w:t>‘men’s seats’. Since the introduction of Limited Preferential Voting in 2007 the incidence of money politics and political gifting has proliferated.</w:t>
      </w:r>
    </w:p>
    <w:p w14:paraId="3327C927" w14:textId="77777777" w:rsidR="00D71489" w:rsidRPr="00E33240" w:rsidRDefault="00D71489" w:rsidP="00D71489">
      <w:pPr>
        <w:pStyle w:val="Heading3"/>
      </w:pPr>
      <w:r w:rsidRPr="00E33240">
        <w:t xml:space="preserve">Advances in efforts to address </w:t>
      </w:r>
      <w:r>
        <w:t>f</w:t>
      </w:r>
      <w:r w:rsidRPr="00E33240">
        <w:t xml:space="preserve">amily and </w:t>
      </w:r>
      <w:r>
        <w:t>s</w:t>
      </w:r>
      <w:r w:rsidRPr="00E33240">
        <w:t xml:space="preserve">exual </w:t>
      </w:r>
      <w:r>
        <w:t>v</w:t>
      </w:r>
      <w:r w:rsidRPr="00E33240">
        <w:t>iolence</w:t>
      </w:r>
    </w:p>
    <w:p w14:paraId="185CB98F" w14:textId="77777777" w:rsidR="00D71489" w:rsidRPr="00E33240" w:rsidRDefault="00D71489" w:rsidP="00D71489">
      <w:pPr>
        <w:pStyle w:val="ListBullet"/>
        <w:spacing w:after="120"/>
        <w:ind w:left="357" w:hanging="357"/>
      </w:pPr>
      <w:r w:rsidRPr="00E33240">
        <w:t xml:space="preserve">An increase in Family Support Centres, with the first established at Lae hospital in 2003 and </w:t>
      </w:r>
      <w:r>
        <w:t>15 </w:t>
      </w:r>
      <w:r w:rsidRPr="00E33240">
        <w:t xml:space="preserve">(nominally) established by 2015 in 13 of </w:t>
      </w:r>
      <w:r>
        <w:t>Papua New Guinea</w:t>
      </w:r>
      <w:r w:rsidRPr="00E33240">
        <w:t xml:space="preserve">’s 22 provinces. </w:t>
      </w:r>
    </w:p>
    <w:p w14:paraId="38475501" w14:textId="77777777" w:rsidR="00D71489" w:rsidRPr="00E33240" w:rsidRDefault="00D71489" w:rsidP="00D71489">
      <w:pPr>
        <w:pStyle w:val="ListBullet"/>
        <w:spacing w:after="120"/>
        <w:ind w:left="357" w:hanging="357"/>
      </w:pPr>
      <w:r w:rsidRPr="00E33240">
        <w:t xml:space="preserve">Establishment of provincial Family and Sexual Violence Action Committees </w:t>
      </w:r>
      <w:r>
        <w:t xml:space="preserve">including </w:t>
      </w:r>
      <w:r w:rsidRPr="00E33240">
        <w:t>within the National Capital District Commission.</w:t>
      </w:r>
    </w:p>
    <w:p w14:paraId="2394C7BB" w14:textId="77777777" w:rsidR="00D71489" w:rsidRPr="00E33240" w:rsidRDefault="00D71489" w:rsidP="00D71489">
      <w:pPr>
        <w:pStyle w:val="ListBullet"/>
        <w:spacing w:after="120"/>
        <w:ind w:left="357" w:hanging="357"/>
      </w:pPr>
      <w:r w:rsidRPr="00E33240">
        <w:t>Increased mobilisation of women and men Human Rights Defenders especially in the Highlands and Bougainville.</w:t>
      </w:r>
    </w:p>
    <w:p w14:paraId="1DBF0589" w14:textId="77777777" w:rsidR="00D71489" w:rsidRPr="00E33240" w:rsidRDefault="00D71489" w:rsidP="00D71489">
      <w:pPr>
        <w:pStyle w:val="ListBullet"/>
        <w:spacing w:after="120"/>
        <w:ind w:left="357" w:hanging="357"/>
      </w:pPr>
      <w:r w:rsidRPr="00E33240">
        <w:t>Establishment of 1</w:t>
      </w:r>
      <w:r>
        <w:t>7</w:t>
      </w:r>
      <w:r w:rsidRPr="00E33240">
        <w:t xml:space="preserve"> </w:t>
      </w:r>
      <w:r>
        <w:t xml:space="preserve">police </w:t>
      </w:r>
      <w:r w:rsidRPr="00E33240">
        <w:t>Family and Sexual Violence Units and the development of the Family and Sexual Offences Unit.</w:t>
      </w:r>
    </w:p>
    <w:p w14:paraId="44441FE0" w14:textId="77777777" w:rsidR="00D71489" w:rsidRPr="00E33240" w:rsidRDefault="00D71489" w:rsidP="00D71489">
      <w:pPr>
        <w:pStyle w:val="ListBullet"/>
        <w:spacing w:after="120"/>
        <w:ind w:left="357" w:hanging="357"/>
      </w:pPr>
      <w:r w:rsidRPr="00E33240">
        <w:t xml:space="preserve">The dramatic increase in the number of female village court magistrates. </w:t>
      </w:r>
    </w:p>
    <w:p w14:paraId="0487BCAE" w14:textId="77777777" w:rsidR="00D71489" w:rsidRPr="00E33240" w:rsidRDefault="00D71489" w:rsidP="00D71489">
      <w:pPr>
        <w:pStyle w:val="ListBullet"/>
        <w:spacing w:after="120"/>
        <w:ind w:left="357" w:hanging="357"/>
      </w:pPr>
      <w:r w:rsidRPr="00E33240">
        <w:t>Improvements through advocacy and training to the referral pathway connecting survivors to assistance beyond immediate medical care.</w:t>
      </w:r>
    </w:p>
    <w:p w14:paraId="665E0CB1" w14:textId="77777777" w:rsidR="00D71489" w:rsidRPr="00E33240" w:rsidRDefault="00D71489" w:rsidP="00D71489">
      <w:pPr>
        <w:pStyle w:val="ListBullet"/>
        <w:spacing w:after="120"/>
        <w:ind w:left="357" w:hanging="357"/>
      </w:pPr>
      <w:r w:rsidRPr="00E33240">
        <w:t xml:space="preserve">Passing of the Sorcery National Action Plan by the National Executive Council in July 2015. </w:t>
      </w:r>
      <w:r>
        <w:t>The Sorcery National Action Plan</w:t>
      </w:r>
      <w:r w:rsidRPr="00E33240">
        <w:t xml:space="preserve"> is implemented under the leadership of the Department of Justice and Attorney General. An implementation plan was developed and approved by the </w:t>
      </w:r>
      <w:r>
        <w:t>Sorcery National Action Plan</w:t>
      </w:r>
      <w:r w:rsidRPr="00E33240">
        <w:t xml:space="preserve"> core committee in April 2016. Four cases of effective action in 2016 demonstrate the benefits of the network building approach that underlies </w:t>
      </w:r>
      <w:r>
        <w:t>the Sorcery National Action Plan</w:t>
      </w:r>
      <w:r w:rsidRPr="00E33240">
        <w:t>.</w:t>
      </w:r>
    </w:p>
    <w:p w14:paraId="4119C5F5" w14:textId="77777777" w:rsidR="00D71489" w:rsidRPr="00E33240" w:rsidRDefault="00D71489" w:rsidP="00D71489">
      <w:pPr>
        <w:pStyle w:val="ListBullet"/>
        <w:spacing w:after="120"/>
        <w:ind w:left="357" w:hanging="357"/>
      </w:pPr>
      <w:r w:rsidRPr="00E33240">
        <w:t xml:space="preserve">Local actors intend to use new media to present a more representative and deeper discourse on sorcery accusation-related violence to counterbalance extremely negative portrayal by the international media. </w:t>
      </w:r>
    </w:p>
    <w:p w14:paraId="14CC11D0" w14:textId="77777777" w:rsidR="00D71489" w:rsidRPr="00E33240" w:rsidRDefault="00D71489" w:rsidP="00D71489">
      <w:pPr>
        <w:pStyle w:val="ListBullet"/>
        <w:spacing w:after="120"/>
        <w:ind w:left="357" w:hanging="357"/>
      </w:pPr>
      <w:r w:rsidRPr="00E33240">
        <w:t xml:space="preserve">The District Services Improvement Program distributed an overall budget of </w:t>
      </w:r>
      <w:r>
        <w:t xml:space="preserve">PGK </w:t>
      </w:r>
      <w:r w:rsidRPr="00E33240">
        <w:t xml:space="preserve">1,780 </w:t>
      </w:r>
      <w:r>
        <w:t>million</w:t>
      </w:r>
      <w:r w:rsidRPr="00E33240">
        <w:t xml:space="preserve"> to 89 districts between 2008 and 2012. </w:t>
      </w:r>
      <w:r>
        <w:t xml:space="preserve">The Program released PGK </w:t>
      </w:r>
      <w:r w:rsidRPr="00E33240">
        <w:t xml:space="preserve">10 </w:t>
      </w:r>
      <w:r>
        <w:t xml:space="preserve">million </w:t>
      </w:r>
      <w:r w:rsidRPr="00E33240">
        <w:t>per district per year in 2013 and 2014; creating opportunities to access funding to improve service delivery</w:t>
      </w:r>
      <w:r>
        <w:t>. H</w:t>
      </w:r>
      <w:r w:rsidRPr="00E33240">
        <w:t>owever, limited financial reporting provided by districts to the Department of Finance is impeding the continuation of distributions.</w:t>
      </w:r>
    </w:p>
    <w:p w14:paraId="73D408D0" w14:textId="77777777" w:rsidR="00D71489" w:rsidRPr="00E33240" w:rsidRDefault="00D71489" w:rsidP="00D71489">
      <w:pPr>
        <w:pStyle w:val="ListBullet"/>
        <w:spacing w:after="120"/>
        <w:ind w:left="357" w:hanging="357"/>
      </w:pPr>
      <w:r w:rsidRPr="00E33240">
        <w:t xml:space="preserve">Women’s organisations are currently those most involved in </w:t>
      </w:r>
      <w:r>
        <w:t>family and sexual violence / gender-based violence</w:t>
      </w:r>
      <w:r w:rsidRPr="00E33240">
        <w:t xml:space="preserve"> work, with faith-based organisations playing an increasing role. In 2016, the Church Partnership Program launched </w:t>
      </w:r>
      <w:r w:rsidRPr="00E33240">
        <w:rPr>
          <w:i/>
        </w:rPr>
        <w:t>The Theology of Gender Equality</w:t>
      </w:r>
      <w:r w:rsidRPr="00E33240">
        <w:t xml:space="preserve">, reflecting the common theology and understanding of seven </w:t>
      </w:r>
      <w:r>
        <w:t xml:space="preserve">partner </w:t>
      </w:r>
      <w:r w:rsidRPr="00E33240">
        <w:t>churches.</w:t>
      </w:r>
    </w:p>
    <w:p w14:paraId="286312DE" w14:textId="77777777" w:rsidR="00D71489" w:rsidRPr="00E33240" w:rsidRDefault="00D71489" w:rsidP="00D71489">
      <w:pPr>
        <w:pStyle w:val="ListBullet"/>
        <w:spacing w:after="120"/>
        <w:ind w:left="357" w:hanging="357"/>
      </w:pPr>
      <w:r w:rsidRPr="00E33240">
        <w:t xml:space="preserve">Research has demonstrated that the private sector is impacted daily by incidents and repercussions of </w:t>
      </w:r>
      <w:r>
        <w:t>family and sexual violence</w:t>
      </w:r>
      <w:r w:rsidRPr="00E33240">
        <w:t xml:space="preserve"> and has the potential to tackle </w:t>
      </w:r>
      <w:r>
        <w:t>family and sexual violence</w:t>
      </w:r>
      <w:r w:rsidRPr="00E33240">
        <w:t xml:space="preserve"> issues. The </w:t>
      </w:r>
      <w:r>
        <w:t>Papua New Guinea</w:t>
      </w:r>
      <w:r w:rsidRPr="00E33240">
        <w:t xml:space="preserve"> Business Coalition for Women has developed </w:t>
      </w:r>
      <w:r>
        <w:t>family and sexual violence</w:t>
      </w:r>
      <w:r w:rsidRPr="00E33240">
        <w:t xml:space="preserve"> packages for business and a few businesses have collaborated on workplace policies of zero tolerance.</w:t>
      </w:r>
    </w:p>
    <w:p w14:paraId="7BD79980" w14:textId="77777777" w:rsidR="00D71489" w:rsidRPr="00E33240" w:rsidRDefault="00D71489" w:rsidP="00D71489">
      <w:pPr>
        <w:spacing w:before="120" w:after="120"/>
        <w:rPr>
          <w:rFonts w:cs="Arial"/>
          <w:szCs w:val="20"/>
        </w:rPr>
      </w:pPr>
      <w:r w:rsidRPr="00E33240">
        <w:rPr>
          <w:rFonts w:cs="Arial"/>
          <w:szCs w:val="20"/>
        </w:rPr>
        <w:t xml:space="preserve">Despite these advances, an adequate response to </w:t>
      </w:r>
      <w:r>
        <w:rPr>
          <w:rFonts w:cs="Arial"/>
          <w:szCs w:val="20"/>
        </w:rPr>
        <w:t>family and sexual violence</w:t>
      </w:r>
      <w:r w:rsidRPr="00E33240">
        <w:rPr>
          <w:rFonts w:cs="Arial"/>
          <w:szCs w:val="20"/>
        </w:rPr>
        <w:t xml:space="preserve"> survivor needs is still far from reality. </w:t>
      </w:r>
      <w:r w:rsidRPr="00E33240">
        <w:rPr>
          <w:rFonts w:cs="Arial"/>
          <w:szCs w:val="20"/>
          <w:lang w:val="en-US"/>
        </w:rPr>
        <w:t xml:space="preserve">Where referral pathways exist, they need stronger coordination. </w:t>
      </w:r>
      <w:r w:rsidRPr="00E33240">
        <w:rPr>
          <w:rFonts w:cs="Arial"/>
          <w:szCs w:val="20"/>
        </w:rPr>
        <w:t xml:space="preserve">There are insufficient safe houses to meet demands and service providers lack practical packages of tools. </w:t>
      </w:r>
      <w:r w:rsidRPr="00E33240">
        <w:rPr>
          <w:rFonts w:cs="Arial"/>
          <w:szCs w:val="20"/>
          <w:lang w:val="en-US"/>
        </w:rPr>
        <w:t>Users and service providers need better knowledge of services and how to access them.</w:t>
      </w:r>
      <w:r w:rsidRPr="00E33240">
        <w:rPr>
          <w:rFonts w:cs="Arial"/>
          <w:szCs w:val="20"/>
        </w:rPr>
        <w:t xml:space="preserve"> Gaps in referrals remain</w:t>
      </w:r>
      <w:r>
        <w:rPr>
          <w:rFonts w:cs="Arial"/>
          <w:szCs w:val="20"/>
        </w:rPr>
        <w:t>. One bottleneck is</w:t>
      </w:r>
      <w:r w:rsidRPr="00E33240">
        <w:rPr>
          <w:rFonts w:cs="Arial"/>
          <w:szCs w:val="20"/>
        </w:rPr>
        <w:t xml:space="preserve"> decision-making about who is qualified to make a referral. Access to trauma counselling remains a</w:t>
      </w:r>
      <w:r>
        <w:rPr>
          <w:rFonts w:cs="Arial"/>
          <w:szCs w:val="20"/>
        </w:rPr>
        <w:t>nother</w:t>
      </w:r>
      <w:r w:rsidRPr="00E33240">
        <w:rPr>
          <w:rFonts w:cs="Arial"/>
          <w:szCs w:val="20"/>
        </w:rPr>
        <w:t xml:space="preserve"> gap.</w:t>
      </w:r>
    </w:p>
    <w:p w14:paraId="1928AEF3" w14:textId="77777777" w:rsidR="00D71489" w:rsidRPr="00E33240" w:rsidRDefault="00D71489" w:rsidP="00D71489">
      <w:pPr>
        <w:spacing w:before="120" w:after="120"/>
        <w:rPr>
          <w:rFonts w:cs="Arial"/>
          <w:szCs w:val="20"/>
        </w:rPr>
      </w:pPr>
      <w:r w:rsidRPr="00E33240">
        <w:rPr>
          <w:rFonts w:cs="Arial"/>
          <w:szCs w:val="20"/>
        </w:rPr>
        <w:t xml:space="preserve">Many children and youth, both male and female, are victims of </w:t>
      </w:r>
      <w:r>
        <w:rPr>
          <w:rFonts w:cs="Arial"/>
          <w:szCs w:val="20"/>
        </w:rPr>
        <w:t>family and sexual violence</w:t>
      </w:r>
      <w:r w:rsidRPr="00E33240">
        <w:rPr>
          <w:rFonts w:cs="Arial"/>
          <w:szCs w:val="20"/>
        </w:rPr>
        <w:t xml:space="preserve"> and affected by ongoing fear and insecurity. Working with children is a major </w:t>
      </w:r>
      <w:r w:rsidRPr="00E33240">
        <w:rPr>
          <w:rFonts w:cs="Arial"/>
          <w:szCs w:val="20"/>
          <w:lang w:val="en-US"/>
        </w:rPr>
        <w:t>gap in existing services.</w:t>
      </w:r>
      <w:r w:rsidRPr="00E33240">
        <w:rPr>
          <w:rFonts w:cs="Arial"/>
          <w:szCs w:val="20"/>
        </w:rPr>
        <w:t xml:space="preserve"> There is no evidence to suggest that the amendment of the </w:t>
      </w:r>
      <w:r w:rsidRPr="00CB55F2">
        <w:rPr>
          <w:rFonts w:cs="Arial"/>
          <w:i/>
          <w:szCs w:val="20"/>
        </w:rPr>
        <w:t>Criminal Code</w:t>
      </w:r>
      <w:r w:rsidRPr="00E33240">
        <w:rPr>
          <w:rFonts w:cs="Arial"/>
          <w:szCs w:val="20"/>
        </w:rPr>
        <w:t xml:space="preserve"> to make sorcery-related killings punishable by death has lessened violent attacks against women, especially in remote regions. </w:t>
      </w:r>
    </w:p>
    <w:p w14:paraId="48CC6609" w14:textId="77777777" w:rsidR="00D71489" w:rsidRPr="00E33240" w:rsidRDefault="00D71489" w:rsidP="00D71489">
      <w:pPr>
        <w:spacing w:before="120" w:after="120"/>
        <w:rPr>
          <w:rFonts w:cs="Arial"/>
          <w:szCs w:val="20"/>
        </w:rPr>
      </w:pPr>
      <w:r w:rsidRPr="00E33240">
        <w:rPr>
          <w:rFonts w:cs="Arial"/>
          <w:szCs w:val="20"/>
        </w:rPr>
        <w:lastRenderedPageBreak/>
        <w:t>Key actors and sectors that remain largely uninvolved include: youth, men, sport, education, welfare</w:t>
      </w:r>
      <w:r>
        <w:rPr>
          <w:rFonts w:cs="Arial"/>
          <w:szCs w:val="20"/>
        </w:rPr>
        <w:t>,</w:t>
      </w:r>
      <w:r w:rsidRPr="00E33240">
        <w:rPr>
          <w:rFonts w:cs="Arial"/>
          <w:szCs w:val="20"/>
        </w:rPr>
        <w:t xml:space="preserve"> and other public service sectors, the private sector, and the Department for Community Development and Religion.</w:t>
      </w:r>
    </w:p>
    <w:p w14:paraId="6473453A" w14:textId="77777777" w:rsidR="00D71489" w:rsidRPr="00E33240" w:rsidRDefault="00D71489" w:rsidP="00D71489">
      <w:pPr>
        <w:pStyle w:val="Heading3"/>
      </w:pPr>
      <w:r w:rsidRPr="00E33240">
        <w:t>Wider trends</w:t>
      </w:r>
    </w:p>
    <w:p w14:paraId="3533B9BB" w14:textId="77777777" w:rsidR="00D71489" w:rsidRPr="00E33240" w:rsidRDefault="00D71489" w:rsidP="00D71489">
      <w:pPr>
        <w:spacing w:before="120" w:after="120"/>
        <w:rPr>
          <w:rFonts w:cs="Arial"/>
          <w:szCs w:val="20"/>
        </w:rPr>
      </w:pPr>
      <w:r w:rsidRPr="00E33240">
        <w:rPr>
          <w:rFonts w:cs="Arial"/>
          <w:szCs w:val="20"/>
        </w:rPr>
        <w:t xml:space="preserve">Despite strong growth in </w:t>
      </w:r>
      <w:r>
        <w:rPr>
          <w:rFonts w:cs="Arial"/>
          <w:szCs w:val="20"/>
        </w:rPr>
        <w:t>Papua New Guinea</w:t>
      </w:r>
      <w:r w:rsidRPr="00E33240">
        <w:rPr>
          <w:rFonts w:cs="Arial"/>
          <w:szCs w:val="20"/>
        </w:rPr>
        <w:t xml:space="preserve">’s large extractive industries drawing upon substantial reserves of gold, oil, gas, copper, silver and timber, widespread rural poverty persists. The high expectations for </w:t>
      </w:r>
      <w:r>
        <w:rPr>
          <w:rFonts w:cs="Arial"/>
          <w:szCs w:val="20"/>
        </w:rPr>
        <w:t>l</w:t>
      </w:r>
      <w:r w:rsidRPr="00E33240">
        <w:rPr>
          <w:rFonts w:cs="Arial"/>
          <w:szCs w:val="20"/>
        </w:rPr>
        <w:t xml:space="preserve">iquefied </w:t>
      </w:r>
      <w:r>
        <w:rPr>
          <w:rFonts w:cs="Arial"/>
          <w:szCs w:val="20"/>
        </w:rPr>
        <w:t>n</w:t>
      </w:r>
      <w:r w:rsidRPr="00E33240">
        <w:rPr>
          <w:rFonts w:cs="Arial"/>
          <w:szCs w:val="20"/>
        </w:rPr>
        <w:t xml:space="preserve">atural </w:t>
      </w:r>
      <w:r>
        <w:rPr>
          <w:rFonts w:cs="Arial"/>
          <w:szCs w:val="20"/>
        </w:rPr>
        <w:t>g</w:t>
      </w:r>
      <w:r w:rsidRPr="00E33240">
        <w:rPr>
          <w:rFonts w:cs="Arial"/>
          <w:szCs w:val="20"/>
        </w:rPr>
        <w:t>as creating a boom in government revenues have not been met. Instead the national budget is under severe pressure because of low commodity prices and a large debt. The budget looms large among a variety of factors that are likely to limit the implementation of important recent policies and laws underpinning the attainment of gender equality.</w:t>
      </w:r>
    </w:p>
    <w:p w14:paraId="1C6917D9" w14:textId="77777777" w:rsidR="00D71489" w:rsidRDefault="00D71489" w:rsidP="00D71489">
      <w:pPr>
        <w:spacing w:before="120" w:after="120"/>
        <w:rPr>
          <w:rFonts w:cs="Arial"/>
          <w:szCs w:val="20"/>
        </w:rPr>
      </w:pPr>
      <w:r w:rsidRPr="00E33240">
        <w:rPr>
          <w:rFonts w:cs="Arial"/>
          <w:szCs w:val="20"/>
        </w:rPr>
        <w:t xml:space="preserve">The agriculture sector accounts for about a third of </w:t>
      </w:r>
      <w:r>
        <w:rPr>
          <w:rFonts w:cs="Arial"/>
          <w:szCs w:val="20"/>
        </w:rPr>
        <w:t>Papua New Guinea</w:t>
      </w:r>
      <w:r w:rsidRPr="00E33240">
        <w:rPr>
          <w:rFonts w:cs="Arial"/>
          <w:szCs w:val="20"/>
        </w:rPr>
        <w:t xml:space="preserve">’s gross domestic product. Coffee and cacao are the main cash crops, employing about half of the total labour force in their production, processing and sale and offering potential opportunities for women and families to improve their livelihoods. </w:t>
      </w:r>
    </w:p>
    <w:p w14:paraId="06C49C4E" w14:textId="77777777" w:rsidR="00D71489" w:rsidRPr="00E33240" w:rsidRDefault="00D71489" w:rsidP="00D71489">
      <w:pPr>
        <w:spacing w:before="120" w:after="120"/>
        <w:rPr>
          <w:rFonts w:cs="Arial"/>
          <w:szCs w:val="20"/>
        </w:rPr>
      </w:pPr>
      <w:r w:rsidRPr="00E33240">
        <w:rPr>
          <w:rFonts w:cs="Arial"/>
          <w:szCs w:val="20"/>
        </w:rPr>
        <w:t>Coffee production is the backbone of the rural economy in the highlands provinces. Almost 90 per</w:t>
      </w:r>
      <w:r>
        <w:rPr>
          <w:rFonts w:cs="Arial"/>
          <w:szCs w:val="20"/>
        </w:rPr>
        <w:t xml:space="preserve"> </w:t>
      </w:r>
      <w:r w:rsidRPr="00E33240">
        <w:rPr>
          <w:rFonts w:cs="Arial"/>
          <w:szCs w:val="20"/>
        </w:rPr>
        <w:t xml:space="preserve">cent is produced by an estimated 370,000 smallholders who lack adequate access to agricultural inputs, technology and training for increasing productivity and adding value to increase benefits locally. Approximately a fifth of Papua New Guinea's rural population is engaged in cacao production, processing and sale. East New Britain and the Autonomous Region of Bougainville produce 70 per cent of total cacao exports. The appearance in 2006 of the cacao pod borer, an invasive species, has harmed the rural economy. </w:t>
      </w:r>
    </w:p>
    <w:p w14:paraId="3FACFFDA" w14:textId="77777777" w:rsidR="00D71489" w:rsidRDefault="00D71489" w:rsidP="00D71489">
      <w:pPr>
        <w:spacing w:before="120" w:after="120"/>
        <w:rPr>
          <w:rFonts w:cs="Arial"/>
          <w:szCs w:val="20"/>
        </w:rPr>
      </w:pPr>
      <w:r>
        <w:rPr>
          <w:rFonts w:cs="Arial"/>
          <w:szCs w:val="20"/>
        </w:rPr>
        <w:t>Papua New Guinea</w:t>
      </w:r>
      <w:r w:rsidRPr="00E33240">
        <w:rPr>
          <w:rFonts w:cs="Arial"/>
          <w:szCs w:val="20"/>
        </w:rPr>
        <w:t xml:space="preserve"> is one of the lowest ranking countries in the United Nations’ Human Development Index outside of sub-Saharan Africa. Income inequality is the highest in the Asia-Pacific region, and poverty is strongly entrenched in some areas. </w:t>
      </w:r>
    </w:p>
    <w:p w14:paraId="6AE02BC7" w14:textId="77777777" w:rsidR="00D71489" w:rsidRPr="00E33240" w:rsidRDefault="00D71489" w:rsidP="00D71489">
      <w:pPr>
        <w:spacing w:before="120" w:after="120"/>
        <w:rPr>
          <w:rFonts w:cs="Arial"/>
          <w:szCs w:val="20"/>
        </w:rPr>
      </w:pPr>
      <w:r w:rsidRPr="00E33240">
        <w:rPr>
          <w:rFonts w:cs="Arial"/>
          <w:szCs w:val="20"/>
        </w:rPr>
        <w:t>Studies conducted between 1974 and 2004, which now require updating, consistently indicated that the most disadvantaged districts were in Sandaun and Western Province along the Indonesian border and in Simbu and Morobe in the Highlands. Districts consistently been found to be among the most disadvantaged since 1975 are; Middle Ramu, Rai Coast, Telefomin, Vanimo-Green River (incorporated in Amanab Dist</w:t>
      </w:r>
      <w:r>
        <w:rPr>
          <w:rFonts w:cs="Arial"/>
          <w:szCs w:val="20"/>
        </w:rPr>
        <w:t>rict), Jimi, and Goilala. Obura-</w:t>
      </w:r>
      <w:r w:rsidRPr="00E33240">
        <w:rPr>
          <w:rFonts w:cs="Arial"/>
          <w:szCs w:val="20"/>
        </w:rPr>
        <w:t>Wonenara in the Eastern Highlands was also considered by most studies to be disadvantaged. These areas are isolated, have low levels of cash incomes and poor access to services. Environmental factors including climate change affect the productivity and reliability of subsistence farming, and create vulnerab</w:t>
      </w:r>
      <w:r>
        <w:rPr>
          <w:rFonts w:cs="Arial"/>
          <w:szCs w:val="20"/>
        </w:rPr>
        <w:t>i</w:t>
      </w:r>
      <w:r w:rsidRPr="00E33240">
        <w:rPr>
          <w:rFonts w:cs="Arial"/>
          <w:szCs w:val="20"/>
        </w:rPr>
        <w:t>lity to food shortages and malnutrition.</w:t>
      </w:r>
    </w:p>
    <w:p w14:paraId="34FC6C7A" w14:textId="77777777" w:rsidR="00D71489" w:rsidRPr="00E33240" w:rsidRDefault="00D71489" w:rsidP="00D71489">
      <w:pPr>
        <w:spacing w:before="120" w:after="120"/>
        <w:rPr>
          <w:rFonts w:cs="Arial"/>
          <w:szCs w:val="20"/>
        </w:rPr>
      </w:pPr>
      <w:r w:rsidRPr="00E33240">
        <w:rPr>
          <w:rFonts w:cs="Arial"/>
          <w:szCs w:val="20"/>
        </w:rPr>
        <w:t xml:space="preserve">Levels of crime and violence in </w:t>
      </w:r>
      <w:r>
        <w:rPr>
          <w:rFonts w:cs="Arial"/>
          <w:szCs w:val="20"/>
        </w:rPr>
        <w:t>Papua New Guinea</w:t>
      </w:r>
      <w:r w:rsidRPr="00E33240">
        <w:rPr>
          <w:rFonts w:cs="Arial"/>
          <w:szCs w:val="20"/>
        </w:rPr>
        <w:t xml:space="preserve"> remain high. The homicide rate was 10.4 per 100,000 habitants in 2010, roughly the same as in 2000. It varies widely across regions. Based on Royal </w:t>
      </w:r>
      <w:r>
        <w:rPr>
          <w:rFonts w:cs="Arial"/>
          <w:szCs w:val="20"/>
        </w:rPr>
        <w:t>Papua New Guinea</w:t>
      </w:r>
      <w:r w:rsidRPr="00E33240">
        <w:rPr>
          <w:rFonts w:cs="Arial"/>
          <w:szCs w:val="20"/>
        </w:rPr>
        <w:t xml:space="preserve"> Constabulary data the rates of 66 per 100,000 in Lae and 33 in the National Capital District are amongst the highest in the world. Estimates using data from victimization surveys implemented by the Law and Justice Sector Secretariat are much higher at 750 and 323 for Lae and </w:t>
      </w:r>
      <w:r>
        <w:rPr>
          <w:rFonts w:cs="Arial"/>
          <w:szCs w:val="20"/>
        </w:rPr>
        <w:t>the National Capital District</w:t>
      </w:r>
      <w:r w:rsidRPr="00E33240">
        <w:rPr>
          <w:rFonts w:cs="Arial"/>
          <w:szCs w:val="20"/>
        </w:rPr>
        <w:t xml:space="preserve"> respectively. Alcohol and drug use is a contributing factor to violence and crime. Victims of </w:t>
      </w:r>
      <w:r>
        <w:rPr>
          <w:rFonts w:cs="Arial"/>
          <w:szCs w:val="20"/>
        </w:rPr>
        <w:t>family and sexual violence</w:t>
      </w:r>
      <w:r w:rsidRPr="00E33240">
        <w:rPr>
          <w:rFonts w:cs="Arial"/>
          <w:szCs w:val="20"/>
        </w:rPr>
        <w:t xml:space="preserve"> often claim alcohol played a triggering role. </w:t>
      </w:r>
    </w:p>
    <w:p w14:paraId="52DA4F79" w14:textId="77777777" w:rsidR="00D71489" w:rsidRPr="00E33240" w:rsidRDefault="00D71489" w:rsidP="00D71489">
      <w:pPr>
        <w:pStyle w:val="Heading3"/>
      </w:pPr>
      <w:r w:rsidRPr="00E33240">
        <w:t>Drivers of change</w:t>
      </w:r>
    </w:p>
    <w:p w14:paraId="1C27B5EB" w14:textId="77777777" w:rsidR="00D71489" w:rsidRPr="00E33240" w:rsidRDefault="00D71489" w:rsidP="00D71489">
      <w:pPr>
        <w:spacing w:before="120" w:after="120"/>
        <w:rPr>
          <w:rFonts w:cs="Arial"/>
          <w:szCs w:val="20"/>
        </w:rPr>
      </w:pPr>
      <w:r w:rsidRPr="00E33240">
        <w:rPr>
          <w:rFonts w:cs="Arial"/>
          <w:szCs w:val="20"/>
        </w:rPr>
        <w:t xml:space="preserve">About half </w:t>
      </w:r>
      <w:r>
        <w:rPr>
          <w:rFonts w:cs="Arial"/>
          <w:szCs w:val="20"/>
        </w:rPr>
        <w:t>Papua New Guinea</w:t>
      </w:r>
      <w:r w:rsidRPr="00E33240">
        <w:rPr>
          <w:rFonts w:cs="Arial"/>
          <w:szCs w:val="20"/>
        </w:rPr>
        <w:t>’s population of over seven million is under 20 years old</w:t>
      </w:r>
      <w:r>
        <w:rPr>
          <w:rFonts w:cs="Arial"/>
          <w:szCs w:val="20"/>
        </w:rPr>
        <w:t>. Y</w:t>
      </w:r>
      <w:r w:rsidRPr="00E33240">
        <w:rPr>
          <w:rFonts w:cs="Arial"/>
          <w:szCs w:val="20"/>
        </w:rPr>
        <w:t xml:space="preserve">outh numbers are expected to double in the next 20 years. This huge youth population, is a key driver of change. </w:t>
      </w:r>
    </w:p>
    <w:p w14:paraId="3A7AAD7F" w14:textId="77777777" w:rsidR="00D71489" w:rsidRDefault="00D71489" w:rsidP="00D71489">
      <w:pPr>
        <w:spacing w:before="120" w:after="120"/>
        <w:rPr>
          <w:rFonts w:cs="Arial"/>
          <w:szCs w:val="20"/>
        </w:rPr>
      </w:pPr>
      <w:r w:rsidRPr="00E33240">
        <w:rPr>
          <w:rFonts w:cs="Arial"/>
          <w:szCs w:val="20"/>
        </w:rPr>
        <w:t xml:space="preserve">The expansion of informal settlements indicates that urbanisation is occurring much faster than suggested in the 2011 census. </w:t>
      </w:r>
      <w:r>
        <w:rPr>
          <w:rFonts w:cs="Arial"/>
          <w:szCs w:val="20"/>
        </w:rPr>
        <w:t>Papua New Guinea</w:t>
      </w:r>
      <w:r w:rsidRPr="00E33240">
        <w:rPr>
          <w:rFonts w:cs="Arial"/>
          <w:szCs w:val="20"/>
        </w:rPr>
        <w:t xml:space="preserve">’s cities and towns are centres of formal and </w:t>
      </w:r>
      <w:r w:rsidRPr="00E33240">
        <w:rPr>
          <w:rFonts w:cs="Arial"/>
          <w:szCs w:val="20"/>
        </w:rPr>
        <w:lastRenderedPageBreak/>
        <w:t xml:space="preserve">informal economic activity, have higher income levels, more health and education options, drive demand for rural labour and goods, and supply remittances to rural areas. Urban areas are central to reducing overall levels of poverty and hardship, and </w:t>
      </w:r>
      <w:r>
        <w:rPr>
          <w:rFonts w:cs="Arial"/>
          <w:szCs w:val="20"/>
        </w:rPr>
        <w:t>Papua New Guinea</w:t>
      </w:r>
      <w:r w:rsidRPr="00E33240">
        <w:rPr>
          <w:rFonts w:cs="Arial"/>
          <w:szCs w:val="20"/>
        </w:rPr>
        <w:t xml:space="preserve">’s growing inequality as they are home to </w:t>
      </w:r>
      <w:r>
        <w:rPr>
          <w:rFonts w:cs="Arial"/>
          <w:szCs w:val="20"/>
        </w:rPr>
        <w:t>Papua New Guinea</w:t>
      </w:r>
      <w:r w:rsidRPr="00E33240">
        <w:rPr>
          <w:rFonts w:cs="Arial"/>
          <w:szCs w:val="20"/>
        </w:rPr>
        <w:t xml:space="preserve">’s growing urban </w:t>
      </w:r>
      <w:r>
        <w:rPr>
          <w:rFonts w:cs="Arial"/>
          <w:szCs w:val="20"/>
        </w:rPr>
        <w:t>‘</w:t>
      </w:r>
      <w:r w:rsidRPr="00E33240">
        <w:rPr>
          <w:rFonts w:cs="Arial"/>
          <w:szCs w:val="20"/>
        </w:rPr>
        <w:t>working</w:t>
      </w:r>
      <w:r>
        <w:rPr>
          <w:rFonts w:cs="Arial"/>
          <w:szCs w:val="20"/>
        </w:rPr>
        <w:t>’</w:t>
      </w:r>
      <w:r w:rsidRPr="00E33240">
        <w:rPr>
          <w:rFonts w:cs="Arial"/>
          <w:szCs w:val="20"/>
        </w:rPr>
        <w:t xml:space="preserve"> middle class, which includes young women who attained education during the last decade. Middle class opinions are important in framing village discussions of social issues and reshaping the public sphere. </w:t>
      </w:r>
    </w:p>
    <w:p w14:paraId="0F5EB2A9" w14:textId="77777777" w:rsidR="00D71489" w:rsidRPr="00E33240" w:rsidRDefault="00D71489" w:rsidP="00D71489">
      <w:pPr>
        <w:spacing w:before="120" w:after="120"/>
        <w:rPr>
          <w:rFonts w:cs="Arial"/>
          <w:szCs w:val="20"/>
        </w:rPr>
      </w:pPr>
      <w:r w:rsidRPr="00E33240">
        <w:rPr>
          <w:rFonts w:cs="Arial"/>
          <w:szCs w:val="20"/>
        </w:rPr>
        <w:t>Linked to this is the rapid spread of mobile phones. They are affecting all aspects of life in both rural and areas and blurring the boundaries between them. Phones have changed the pace and nature of communication</w:t>
      </w:r>
      <w:r>
        <w:rPr>
          <w:rFonts w:cs="Arial"/>
          <w:szCs w:val="20"/>
        </w:rPr>
        <w:t>. They</w:t>
      </w:r>
      <w:r w:rsidRPr="00E33240">
        <w:rPr>
          <w:rFonts w:cs="Arial"/>
          <w:szCs w:val="20"/>
        </w:rPr>
        <w:t xml:space="preserve"> offer potential to improve service delivery in sectors such as health, education, law and justice; are increasing access to financial services, creating employment and driving other markets, such as solar-powered products for rural electrification. With most of </w:t>
      </w:r>
      <w:r>
        <w:rPr>
          <w:rFonts w:cs="Arial"/>
          <w:szCs w:val="20"/>
        </w:rPr>
        <w:t>Papua New Guinea</w:t>
      </w:r>
      <w:r w:rsidRPr="00E33240">
        <w:rPr>
          <w:rFonts w:cs="Arial"/>
          <w:szCs w:val="20"/>
        </w:rPr>
        <w:t xml:space="preserve"> off-grid, the demand for solar-powered products for charging mobile phones, has potential to open the door for new forms of rural entrepreneurship. Solar powered products could also contribute to improving well-being of rural women and girls, starting with less dependence on kerosene for lighting and cooking.</w:t>
      </w:r>
    </w:p>
    <w:p w14:paraId="3EF8C8D9" w14:textId="77777777" w:rsidR="00D71489" w:rsidRPr="00E33240" w:rsidRDefault="00D71489" w:rsidP="00D71489">
      <w:pPr>
        <w:spacing w:before="120" w:after="120"/>
        <w:rPr>
          <w:rFonts w:cs="Arial"/>
          <w:szCs w:val="20"/>
        </w:rPr>
      </w:pPr>
      <w:r w:rsidRPr="00E33240">
        <w:rPr>
          <w:rFonts w:cs="Arial"/>
          <w:szCs w:val="20"/>
        </w:rPr>
        <w:t xml:space="preserve">Favourable developments for women’s economic empowerment include: the emergence of small and medium enterprise start-up programs; increasing options for accessing finance; a surge in youth-led enterprises; </w:t>
      </w:r>
      <w:r>
        <w:rPr>
          <w:rFonts w:cs="Arial"/>
          <w:szCs w:val="20"/>
        </w:rPr>
        <w:t xml:space="preserve">and </w:t>
      </w:r>
      <w:r w:rsidRPr="00E33240">
        <w:rPr>
          <w:rFonts w:cs="Arial"/>
          <w:szCs w:val="20"/>
        </w:rPr>
        <w:t>the emergence of social impact enterprises that engage with low income populations and focus on women’s empowerment and youth employment.</w:t>
      </w:r>
    </w:p>
    <w:p w14:paraId="693E034C" w14:textId="77777777" w:rsidR="00D71489" w:rsidRPr="00E33240" w:rsidRDefault="00D71489" w:rsidP="00D71489">
      <w:pPr>
        <w:spacing w:before="120" w:after="120"/>
        <w:rPr>
          <w:rFonts w:cs="Arial"/>
          <w:szCs w:val="20"/>
          <w:lang w:val="en-US"/>
        </w:rPr>
      </w:pPr>
      <w:r>
        <w:rPr>
          <w:rFonts w:cs="Arial"/>
          <w:szCs w:val="20"/>
          <w:lang w:val="en-US"/>
        </w:rPr>
        <w:t xml:space="preserve">National elections will be held in </w:t>
      </w:r>
      <w:r w:rsidRPr="00E33240">
        <w:rPr>
          <w:rFonts w:cs="Arial"/>
          <w:szCs w:val="20"/>
          <w:lang w:val="en-US"/>
        </w:rPr>
        <w:t>2017</w:t>
      </w:r>
      <w:r>
        <w:rPr>
          <w:rFonts w:cs="Arial"/>
          <w:szCs w:val="20"/>
          <w:lang w:val="en-US"/>
        </w:rPr>
        <w:t xml:space="preserve">. They </w:t>
      </w:r>
      <w:r w:rsidRPr="00E33240">
        <w:rPr>
          <w:rFonts w:cs="Arial"/>
          <w:szCs w:val="20"/>
          <w:lang w:val="en-US"/>
        </w:rPr>
        <w:t xml:space="preserve">will be followed by </w:t>
      </w:r>
      <w:r>
        <w:rPr>
          <w:rFonts w:cs="Arial"/>
          <w:szCs w:val="20"/>
          <w:lang w:val="en-US"/>
        </w:rPr>
        <w:t>l</w:t>
      </w:r>
      <w:r w:rsidRPr="00E33240">
        <w:rPr>
          <w:rFonts w:cs="Arial"/>
          <w:szCs w:val="20"/>
          <w:lang w:val="en-US"/>
        </w:rPr>
        <w:t xml:space="preserve">ocal </w:t>
      </w:r>
      <w:r>
        <w:rPr>
          <w:rFonts w:cs="Arial"/>
          <w:szCs w:val="20"/>
          <w:lang w:val="en-US"/>
        </w:rPr>
        <w:t>l</w:t>
      </w:r>
      <w:r w:rsidRPr="00E33240">
        <w:rPr>
          <w:rFonts w:cs="Arial"/>
          <w:szCs w:val="20"/>
          <w:lang w:val="en-US"/>
        </w:rPr>
        <w:t xml:space="preserve">evel </w:t>
      </w:r>
      <w:r>
        <w:rPr>
          <w:rFonts w:cs="Arial"/>
          <w:szCs w:val="20"/>
          <w:lang w:val="en-US"/>
        </w:rPr>
        <w:t>go</w:t>
      </w:r>
      <w:r w:rsidRPr="00E33240">
        <w:rPr>
          <w:rFonts w:cs="Arial"/>
          <w:szCs w:val="20"/>
          <w:lang w:val="en-US"/>
        </w:rPr>
        <w:t>vernment elections in 2018. Five per</w:t>
      </w:r>
      <w:r>
        <w:rPr>
          <w:rFonts w:cs="Arial"/>
          <w:szCs w:val="20"/>
          <w:lang w:val="en-US"/>
        </w:rPr>
        <w:t xml:space="preserve"> </w:t>
      </w:r>
      <w:r w:rsidRPr="00E33240">
        <w:rPr>
          <w:rFonts w:cs="Arial"/>
          <w:szCs w:val="20"/>
          <w:lang w:val="en-US"/>
        </w:rPr>
        <w:t>cent of candidates for the 2017 elections are women, signifying an increase in the number and percent</w:t>
      </w:r>
      <w:r>
        <w:rPr>
          <w:rFonts w:cs="Arial"/>
          <w:szCs w:val="20"/>
          <w:lang w:val="en-US"/>
        </w:rPr>
        <w:t>age</w:t>
      </w:r>
      <w:r w:rsidRPr="00E33240">
        <w:rPr>
          <w:rFonts w:cs="Arial"/>
          <w:szCs w:val="20"/>
          <w:lang w:val="en-US"/>
        </w:rPr>
        <w:t xml:space="preserve"> of women contesting. Candidates who have received support (</w:t>
      </w:r>
      <w:r>
        <w:rPr>
          <w:rFonts w:cs="Arial"/>
          <w:szCs w:val="20"/>
          <w:lang w:val="en-US"/>
        </w:rPr>
        <w:t>for example, through the</w:t>
      </w:r>
      <w:r w:rsidRPr="00E33240">
        <w:rPr>
          <w:rFonts w:cs="Arial"/>
          <w:szCs w:val="20"/>
          <w:lang w:val="en-US"/>
        </w:rPr>
        <w:t xml:space="preserve"> </w:t>
      </w:r>
      <w:r w:rsidRPr="00E33240">
        <w:rPr>
          <w:rFonts w:cs="Arial"/>
          <w:i/>
          <w:szCs w:val="20"/>
          <w:lang w:val="en-US"/>
        </w:rPr>
        <w:t>Haus Krai</w:t>
      </w:r>
      <w:r w:rsidRPr="00E33240">
        <w:rPr>
          <w:rFonts w:cs="Arial"/>
          <w:szCs w:val="20"/>
          <w:lang w:val="en-US"/>
        </w:rPr>
        <w:t xml:space="preserve"> campaigns, training on how to succeed in contesting elections), are serious about standing, understand campaigning, have raised funds, have male backers</w:t>
      </w:r>
      <w:r>
        <w:rPr>
          <w:rFonts w:cs="Arial"/>
          <w:szCs w:val="20"/>
          <w:lang w:val="en-US"/>
        </w:rPr>
        <w:t>,</w:t>
      </w:r>
      <w:r w:rsidRPr="00E33240">
        <w:rPr>
          <w:rFonts w:cs="Arial"/>
          <w:szCs w:val="20"/>
          <w:lang w:val="en-US"/>
        </w:rPr>
        <w:t xml:space="preserve"> and are prepared with a five-year plan. The opportunity to see more women as candidates and in leadership roles is contributing to changing the social narrative of women in leadership.</w:t>
      </w:r>
    </w:p>
    <w:p w14:paraId="0B116BFB" w14:textId="77777777" w:rsidR="00D71489" w:rsidRPr="00E33240" w:rsidRDefault="00D71489" w:rsidP="00D71489">
      <w:pPr>
        <w:spacing w:before="120" w:after="120"/>
        <w:rPr>
          <w:rFonts w:cs="Arial"/>
          <w:szCs w:val="20"/>
        </w:rPr>
      </w:pPr>
      <w:r w:rsidRPr="00E33240">
        <w:rPr>
          <w:rFonts w:cs="Arial"/>
          <w:szCs w:val="20"/>
        </w:rPr>
        <w:t xml:space="preserve">The </w:t>
      </w:r>
      <w:r w:rsidRPr="004632A1">
        <w:rPr>
          <w:rFonts w:cs="Arial"/>
          <w:szCs w:val="20"/>
        </w:rPr>
        <w:t>2016</w:t>
      </w:r>
      <w:r w:rsidRPr="00E33240">
        <w:rPr>
          <w:rFonts w:cs="Arial"/>
          <w:szCs w:val="20"/>
        </w:rPr>
        <w:t xml:space="preserve"> Papua New Guinea Development Cooperation Policy</w:t>
      </w:r>
      <w:r w:rsidRPr="00B25879">
        <w:rPr>
          <w:rFonts w:cs="Arial"/>
          <w:szCs w:val="20"/>
          <w:vertAlign w:val="superscript"/>
        </w:rPr>
        <w:footnoteReference w:id="134"/>
      </w:r>
      <w:r w:rsidRPr="00E33240">
        <w:rPr>
          <w:rFonts w:cs="Arial"/>
          <w:szCs w:val="20"/>
        </w:rPr>
        <w:t xml:space="preserve"> reflects a changing approach to the way Papua New Guinea applies development cooperation resources. It signals a shift from the traditional donor-recipient engagement paradigm to one of economic cooperation. </w:t>
      </w:r>
    </w:p>
    <w:p w14:paraId="366828D7" w14:textId="77777777" w:rsidR="00D71489" w:rsidRDefault="00D71489" w:rsidP="00D71489">
      <w:pPr>
        <w:spacing w:before="120" w:after="120"/>
        <w:rPr>
          <w:rFonts w:cs="Arial"/>
          <w:szCs w:val="20"/>
        </w:rPr>
      </w:pPr>
      <w:r w:rsidRPr="00E33240">
        <w:rPr>
          <w:rFonts w:cs="Arial"/>
          <w:szCs w:val="20"/>
        </w:rPr>
        <w:t xml:space="preserve">The policy addresses </w:t>
      </w:r>
      <w:r>
        <w:rPr>
          <w:rFonts w:cs="Arial"/>
          <w:szCs w:val="20"/>
        </w:rPr>
        <w:t>Government of Papua New Guinea</w:t>
      </w:r>
      <w:r w:rsidRPr="00E33240">
        <w:rPr>
          <w:rFonts w:cs="Arial"/>
          <w:szCs w:val="20"/>
        </w:rPr>
        <w:t xml:space="preserve"> concerns regarding sovereignty, thin spread of resources across the country, coordination and performance management, disbursement delays, and the creation of parallel systems driven by the low confidence of development partners in </w:t>
      </w:r>
      <w:r>
        <w:rPr>
          <w:rFonts w:cs="Arial"/>
          <w:szCs w:val="20"/>
        </w:rPr>
        <w:t>government</w:t>
      </w:r>
      <w:r w:rsidRPr="00E33240">
        <w:rPr>
          <w:rFonts w:cs="Arial"/>
          <w:szCs w:val="20"/>
        </w:rPr>
        <w:t xml:space="preserve"> systems and processes. </w:t>
      </w:r>
    </w:p>
    <w:p w14:paraId="54F3A3D6" w14:textId="77777777" w:rsidR="00D71489" w:rsidRPr="00E33240" w:rsidRDefault="00D71489" w:rsidP="00D71489">
      <w:pPr>
        <w:spacing w:before="120" w:after="120"/>
        <w:rPr>
          <w:rFonts w:cs="Arial"/>
          <w:szCs w:val="20"/>
        </w:rPr>
      </w:pPr>
      <w:r>
        <w:rPr>
          <w:rFonts w:cs="Arial"/>
          <w:szCs w:val="20"/>
        </w:rPr>
        <w:t xml:space="preserve">The policy </w:t>
      </w:r>
      <w:r w:rsidRPr="00E33240">
        <w:rPr>
          <w:rFonts w:cs="Arial"/>
          <w:szCs w:val="20"/>
        </w:rPr>
        <w:t xml:space="preserve">is aligned </w:t>
      </w:r>
      <w:r>
        <w:rPr>
          <w:rFonts w:cs="Arial"/>
          <w:szCs w:val="20"/>
        </w:rPr>
        <w:t xml:space="preserve">with </w:t>
      </w:r>
      <w:r w:rsidRPr="00E33240">
        <w:rPr>
          <w:rFonts w:cs="Arial"/>
          <w:szCs w:val="20"/>
        </w:rPr>
        <w:t>Vision 2050</w:t>
      </w:r>
      <w:r>
        <w:rPr>
          <w:rFonts w:cs="Arial"/>
          <w:szCs w:val="20"/>
        </w:rPr>
        <w:t xml:space="preserve"> (</w:t>
      </w:r>
      <w:r w:rsidRPr="00E33240">
        <w:rPr>
          <w:rFonts w:cs="Arial"/>
          <w:szCs w:val="20"/>
        </w:rPr>
        <w:t xml:space="preserve">which describes aspirations for </w:t>
      </w:r>
      <w:r>
        <w:rPr>
          <w:rFonts w:cs="Arial"/>
          <w:szCs w:val="20"/>
        </w:rPr>
        <w:t>Papua New Guinea</w:t>
      </w:r>
      <w:r w:rsidRPr="00E33240">
        <w:rPr>
          <w:rFonts w:cs="Arial"/>
          <w:szCs w:val="20"/>
        </w:rPr>
        <w:t xml:space="preserve"> to progress towards the top 50 countries in the Human Development Index ranking</w:t>
      </w:r>
      <w:r>
        <w:rPr>
          <w:rFonts w:cs="Arial"/>
          <w:szCs w:val="20"/>
        </w:rPr>
        <w:t>),</w:t>
      </w:r>
      <w:r w:rsidRPr="00E33240">
        <w:rPr>
          <w:rFonts w:cs="Arial"/>
          <w:szCs w:val="20"/>
        </w:rPr>
        <w:t xml:space="preserve"> the 2014 strategy for Resp</w:t>
      </w:r>
      <w:r>
        <w:rPr>
          <w:rFonts w:cs="Arial"/>
          <w:szCs w:val="20"/>
        </w:rPr>
        <w:t>onsible Sustainable Development,</w:t>
      </w:r>
      <w:r w:rsidRPr="00E33240">
        <w:rPr>
          <w:rFonts w:cs="Arial"/>
          <w:szCs w:val="20"/>
        </w:rPr>
        <w:t xml:space="preserve"> and the National Delivery F</w:t>
      </w:r>
      <w:r>
        <w:rPr>
          <w:rFonts w:cs="Arial"/>
          <w:szCs w:val="20"/>
        </w:rPr>
        <w:t>ramework (</w:t>
      </w:r>
      <w:r w:rsidRPr="00E33240">
        <w:rPr>
          <w:rFonts w:cs="Arial"/>
          <w:szCs w:val="20"/>
        </w:rPr>
        <w:t>which identifies the responsibilities of the national government, provinces, districts and wards, and regional service delivery centres</w:t>
      </w:r>
      <w:r>
        <w:rPr>
          <w:rFonts w:cs="Arial"/>
          <w:szCs w:val="20"/>
        </w:rPr>
        <w:t>)</w:t>
      </w:r>
      <w:r w:rsidRPr="00E33240">
        <w:rPr>
          <w:rFonts w:cs="Arial"/>
          <w:szCs w:val="20"/>
        </w:rPr>
        <w:t>. The policy calls for at least 50 per</w:t>
      </w:r>
      <w:r>
        <w:rPr>
          <w:rFonts w:cs="Arial"/>
          <w:szCs w:val="20"/>
        </w:rPr>
        <w:t xml:space="preserve"> </w:t>
      </w:r>
      <w:r w:rsidRPr="00E33240">
        <w:rPr>
          <w:rFonts w:cs="Arial"/>
          <w:szCs w:val="20"/>
        </w:rPr>
        <w:t>cent of development partner programs to be targeted towards infrastructure.</w:t>
      </w:r>
    </w:p>
    <w:p w14:paraId="21E11984" w14:textId="77777777" w:rsidR="00D71489" w:rsidRDefault="00D71489" w:rsidP="00D71489">
      <w:pPr>
        <w:spacing w:before="120" w:after="120"/>
        <w:rPr>
          <w:rFonts w:cs="Arial"/>
          <w:szCs w:val="20"/>
        </w:rPr>
      </w:pPr>
      <w:r w:rsidRPr="00E33240">
        <w:rPr>
          <w:rFonts w:cs="Arial"/>
          <w:szCs w:val="20"/>
        </w:rPr>
        <w:t xml:space="preserve">The policy identifies a series of </w:t>
      </w:r>
      <w:r>
        <w:rPr>
          <w:rFonts w:cs="Arial"/>
          <w:szCs w:val="20"/>
        </w:rPr>
        <w:t>guiding principles: sovereignty;</w:t>
      </w:r>
      <w:r w:rsidRPr="00E33240">
        <w:rPr>
          <w:rFonts w:cs="Arial"/>
          <w:szCs w:val="20"/>
        </w:rPr>
        <w:t xml:space="preserve"> alignment with </w:t>
      </w:r>
      <w:r>
        <w:rPr>
          <w:rFonts w:cs="Arial"/>
          <w:szCs w:val="20"/>
        </w:rPr>
        <w:t>Papua New Guinea</w:t>
      </w:r>
      <w:r w:rsidRPr="00E33240">
        <w:rPr>
          <w:rFonts w:cs="Arial"/>
          <w:szCs w:val="20"/>
        </w:rPr>
        <w:t xml:space="preserve"> d</w:t>
      </w:r>
      <w:r>
        <w:rPr>
          <w:rFonts w:cs="Arial"/>
          <w:szCs w:val="20"/>
        </w:rPr>
        <w:t>evelopment plans and strategies,</w:t>
      </w:r>
      <w:r w:rsidRPr="00E33240">
        <w:rPr>
          <w:rFonts w:cs="Arial"/>
          <w:szCs w:val="20"/>
        </w:rPr>
        <w:t xml:space="preserve"> steering of resources towards the sub-national level and distributing them in accordance with the National Service D</w:t>
      </w:r>
      <w:r>
        <w:rPr>
          <w:rFonts w:cs="Arial"/>
          <w:szCs w:val="20"/>
        </w:rPr>
        <w:t>elivery Framework;</w:t>
      </w:r>
      <w:r w:rsidRPr="00E33240">
        <w:rPr>
          <w:rFonts w:cs="Arial"/>
          <w:szCs w:val="20"/>
        </w:rPr>
        <w:t xml:space="preserve"> design of subnational programs and projects in consultation with Provincial Administrations and D</w:t>
      </w:r>
      <w:r>
        <w:rPr>
          <w:rFonts w:cs="Arial"/>
          <w:szCs w:val="20"/>
        </w:rPr>
        <w:t>istrict Development Authorities;</w:t>
      </w:r>
      <w:r w:rsidRPr="00E33240">
        <w:rPr>
          <w:rFonts w:cs="Arial"/>
          <w:szCs w:val="20"/>
        </w:rPr>
        <w:t xml:space="preserve"> approval of projects, capacity development strategies</w:t>
      </w:r>
      <w:r>
        <w:rPr>
          <w:rFonts w:cs="Arial"/>
          <w:szCs w:val="20"/>
        </w:rPr>
        <w:t>,</w:t>
      </w:r>
      <w:r w:rsidRPr="00E33240">
        <w:rPr>
          <w:rFonts w:cs="Arial"/>
          <w:szCs w:val="20"/>
        </w:rPr>
        <w:t xml:space="preserve"> and technical advisory support by the recipient head </w:t>
      </w:r>
      <w:r>
        <w:rPr>
          <w:rFonts w:cs="Arial"/>
          <w:szCs w:val="20"/>
        </w:rPr>
        <w:t>of agency;</w:t>
      </w:r>
      <w:r w:rsidRPr="00E33240">
        <w:rPr>
          <w:rFonts w:cs="Arial"/>
          <w:szCs w:val="20"/>
        </w:rPr>
        <w:t xml:space="preserve"> utilisation by development partners of </w:t>
      </w:r>
      <w:r>
        <w:rPr>
          <w:rFonts w:cs="Arial"/>
          <w:szCs w:val="20"/>
        </w:rPr>
        <w:t>Government of Papua New Guinea</w:t>
      </w:r>
      <w:r w:rsidRPr="00E33240">
        <w:rPr>
          <w:rFonts w:cs="Arial"/>
          <w:szCs w:val="20"/>
        </w:rPr>
        <w:t xml:space="preserve"> processes, procedures</w:t>
      </w:r>
      <w:r>
        <w:rPr>
          <w:rFonts w:cs="Arial"/>
          <w:szCs w:val="20"/>
        </w:rPr>
        <w:t>, and systems;</w:t>
      </w:r>
      <w:r w:rsidRPr="00E33240">
        <w:rPr>
          <w:rFonts w:cs="Arial"/>
          <w:szCs w:val="20"/>
        </w:rPr>
        <w:t xml:space="preserve"> relationships based on mutual respect, responsibility, transparency</w:t>
      </w:r>
      <w:r>
        <w:rPr>
          <w:rFonts w:cs="Arial"/>
          <w:szCs w:val="20"/>
        </w:rPr>
        <w:t>,</w:t>
      </w:r>
      <w:r w:rsidRPr="00E33240">
        <w:rPr>
          <w:rFonts w:cs="Arial"/>
          <w:szCs w:val="20"/>
        </w:rPr>
        <w:t xml:space="preserve"> and accountability; a focus on a limited number of strategic sectors of comparative </w:t>
      </w:r>
      <w:r w:rsidRPr="00E33240">
        <w:rPr>
          <w:rFonts w:cs="Arial"/>
          <w:szCs w:val="20"/>
        </w:rPr>
        <w:lastRenderedPageBreak/>
        <w:t xml:space="preserve">advantage; reflection of resources in and delivery through </w:t>
      </w:r>
      <w:r>
        <w:rPr>
          <w:rFonts w:cs="Arial"/>
          <w:szCs w:val="20"/>
        </w:rPr>
        <w:t>Government of Papua New Guinea’s</w:t>
      </w:r>
      <w:r w:rsidRPr="00E33240">
        <w:rPr>
          <w:rFonts w:cs="Arial"/>
          <w:szCs w:val="20"/>
        </w:rPr>
        <w:t xml:space="preserve"> annual budget and sector-wide approach; active </w:t>
      </w:r>
      <w:r>
        <w:rPr>
          <w:rFonts w:cs="Arial"/>
          <w:szCs w:val="20"/>
        </w:rPr>
        <w:t>Government of Papua New Guinea</w:t>
      </w:r>
      <w:r w:rsidRPr="00E33240">
        <w:rPr>
          <w:rFonts w:cs="Arial"/>
          <w:szCs w:val="20"/>
        </w:rPr>
        <w:t xml:space="preserve"> involvement in development cooperation projects and programs; a growing focus on supporting economic-oriented infrastructure enablers and economic growth prospects; and deepening of south-south relationships in addition to north-south cooperation. </w:t>
      </w:r>
    </w:p>
    <w:p w14:paraId="539CAF73" w14:textId="77777777" w:rsidR="00D71489" w:rsidRDefault="00D71489" w:rsidP="00D71489">
      <w:pPr>
        <w:rPr>
          <w:rFonts w:eastAsia="Times New Roman"/>
          <w:color w:val="000000"/>
          <w:spacing w:val="-4"/>
          <w:sz w:val="18"/>
          <w:szCs w:val="18"/>
        </w:rPr>
      </w:pPr>
      <w:r w:rsidRPr="00E33240">
        <w:rPr>
          <w:rFonts w:cs="Arial"/>
          <w:szCs w:val="20"/>
        </w:rPr>
        <w:t xml:space="preserve">The policy views exclusion and gender discrimination as a cross-cutting challenge, along with environmental sustainability and reaching geographically isolated areas. </w:t>
      </w:r>
      <w:bookmarkEnd w:id="230"/>
      <w:r>
        <w:rPr>
          <w:sz w:val="18"/>
        </w:rPr>
        <w:t xml:space="preserve">  </w:t>
      </w:r>
    </w:p>
    <w:p w14:paraId="55FAD53E" w14:textId="77777777" w:rsidR="002D687A" w:rsidRDefault="002D687A" w:rsidP="002D687A">
      <w:pPr>
        <w:pStyle w:val="NumberedHeading2"/>
        <w:numPr>
          <w:ilvl w:val="0"/>
          <w:numId w:val="0"/>
        </w:numPr>
        <w:spacing w:line="240" w:lineRule="auto"/>
      </w:pPr>
      <w:bookmarkStart w:id="236" w:name="_Ref486422166"/>
      <w:r>
        <w:br w:type="page"/>
      </w:r>
    </w:p>
    <w:p w14:paraId="08389394" w14:textId="61C4CD0A" w:rsidR="002D687A" w:rsidRDefault="002D687A" w:rsidP="002D687A">
      <w:pPr>
        <w:pStyle w:val="NumberedHeading2"/>
        <w:numPr>
          <w:ilvl w:val="0"/>
          <w:numId w:val="0"/>
        </w:numPr>
        <w:spacing w:line="240" w:lineRule="auto"/>
      </w:pPr>
      <w:bookmarkStart w:id="237" w:name="_Ref499129359"/>
      <w:bookmarkStart w:id="238" w:name="_Toc499195223"/>
      <w:r>
        <w:lastRenderedPageBreak/>
        <w:t xml:space="preserve">Appendix </w:t>
      </w:r>
      <w:r>
        <w:fldChar w:fldCharType="begin"/>
      </w:r>
      <w:r>
        <w:instrText xml:space="preserve"> SEQ Appendix \* ARABIC </w:instrText>
      </w:r>
      <w:r>
        <w:fldChar w:fldCharType="separate"/>
      </w:r>
      <w:r>
        <w:rPr>
          <w:noProof/>
        </w:rPr>
        <w:t>10</w:t>
      </w:r>
      <w:r>
        <w:fldChar w:fldCharType="end"/>
      </w:r>
      <w:bookmarkStart w:id="239" w:name="_Ref490424217"/>
      <w:bookmarkStart w:id="240" w:name="_Ref490427350"/>
      <w:bookmarkStart w:id="241" w:name="_Toc490782319"/>
      <w:bookmarkEnd w:id="237"/>
      <w:r w:rsidRPr="002D687A">
        <w:t xml:space="preserve"> </w:t>
      </w:r>
      <w:r>
        <w:t xml:space="preserve">The </w:t>
      </w:r>
      <w:r w:rsidRPr="00EC249B">
        <w:rPr>
          <w:i/>
        </w:rPr>
        <w:t>Pacific Women</w:t>
      </w:r>
      <w:r>
        <w:t xml:space="preserve"> Papua New Guinea portfolio at a glance</w:t>
      </w:r>
      <w:bookmarkEnd w:id="239"/>
      <w:bookmarkEnd w:id="240"/>
      <w:bookmarkEnd w:id="241"/>
      <w:bookmarkEnd w:id="238"/>
    </w:p>
    <w:p w14:paraId="505467FA" w14:textId="77777777" w:rsidR="00D71489" w:rsidRPr="00C83A46" w:rsidRDefault="00D71489" w:rsidP="00D71489">
      <w:pPr>
        <w:pStyle w:val="Heading3"/>
      </w:pPr>
      <w:r w:rsidRPr="00275379">
        <w:rPr>
          <w:noProof/>
          <w:lang w:val="en-AU" w:eastAsia="en-AU"/>
        </w:rPr>
        <w:drawing>
          <wp:anchor distT="0" distB="0" distL="114300" distR="114300" simplePos="0" relativeHeight="251670528" behindDoc="0" locked="0" layoutInCell="1" allowOverlap="1" wp14:anchorId="0FDE8B65" wp14:editId="67965B76">
            <wp:simplePos x="0" y="0"/>
            <wp:positionH relativeFrom="column">
              <wp:posOffset>4123055</wp:posOffset>
            </wp:positionH>
            <wp:positionV relativeFrom="paragraph">
              <wp:posOffset>938829</wp:posOffset>
            </wp:positionV>
            <wp:extent cx="1420859" cy="1987882"/>
            <wp:effectExtent l="50800" t="0" r="52705" b="95250"/>
            <wp:wrapNone/>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17-06-11 00.54.41.png"/>
                    <pic:cNvPicPr/>
                  </pic:nvPicPr>
                  <pic:blipFill>
                    <a:blip r:embed="rId35" cstate="print">
                      <a:extLst>
                        <a:ext uri="{28A0092B-C50C-407E-A947-70E740481C1C}">
                          <a14:useLocalDpi xmlns:a14="http://schemas.microsoft.com/office/drawing/2010/main"/>
                        </a:ext>
                      </a:extLst>
                    </a:blip>
                    <a:stretch>
                      <a:fillRect/>
                    </a:stretch>
                  </pic:blipFill>
                  <pic:spPr>
                    <a:xfrm>
                      <a:off x="0" y="0"/>
                      <a:ext cx="1420859" cy="1987882"/>
                    </a:xfrm>
                    <a:prstGeom prst="rect">
                      <a:avLst/>
                    </a:prstGeom>
                    <a:solidFill>
                      <a:srgbClr val="FF0000"/>
                    </a:solidFill>
                    <a:effectLst>
                      <a:outerShdw blurRad="50800" dist="50800" dir="5400000" algn="ctr" rotWithShape="0">
                        <a:schemeClr val="bg1">
                          <a:lumMod val="75000"/>
                        </a:schemeClr>
                      </a:outerShdw>
                    </a:effectLst>
                  </pic:spPr>
                </pic:pic>
              </a:graphicData>
            </a:graphic>
            <wp14:sizeRelH relativeFrom="page">
              <wp14:pctWidth>0</wp14:pctWidth>
            </wp14:sizeRelH>
            <wp14:sizeRelV relativeFrom="page">
              <wp14:pctHeight>0</wp14:pctHeight>
            </wp14:sizeRelV>
          </wp:anchor>
        </w:drawing>
      </w:r>
      <w:r>
        <w:t xml:space="preserve">A) </w:t>
      </w:r>
      <w:r w:rsidRPr="00C83A46">
        <w:t>Timing and duration of projects</w:t>
      </w:r>
      <w:r w:rsidRPr="00275379">
        <w:rPr>
          <w:noProof/>
          <w:lang w:val="en-AU" w:eastAsia="en-AU"/>
        </w:rPr>
        <w:drawing>
          <wp:inline distT="0" distB="0" distL="0" distR="0" wp14:anchorId="0E3F996F" wp14:editId="38EDE974">
            <wp:extent cx="5611906" cy="3742806"/>
            <wp:effectExtent l="0" t="0" r="825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7-06-30 12.38.38.png"/>
                    <pic:cNvPicPr/>
                  </pic:nvPicPr>
                  <pic:blipFill>
                    <a:blip r:embed="rId36" cstate="print">
                      <a:extLst>
                        <a:ext uri="{28A0092B-C50C-407E-A947-70E740481C1C}">
                          <a14:useLocalDpi xmlns:a14="http://schemas.microsoft.com/office/drawing/2010/main"/>
                        </a:ext>
                      </a:extLst>
                    </a:blip>
                    <a:stretch>
                      <a:fillRect/>
                    </a:stretch>
                  </pic:blipFill>
                  <pic:spPr>
                    <a:xfrm>
                      <a:off x="0" y="0"/>
                      <a:ext cx="5617368" cy="3746449"/>
                    </a:xfrm>
                    <a:prstGeom prst="rect">
                      <a:avLst/>
                    </a:prstGeom>
                  </pic:spPr>
                </pic:pic>
              </a:graphicData>
            </a:graphic>
          </wp:inline>
        </w:drawing>
      </w:r>
    </w:p>
    <w:p w14:paraId="5125B1B1" w14:textId="77777777" w:rsidR="00D71489" w:rsidRPr="00C83A46" w:rsidRDefault="00D71489" w:rsidP="00D71489">
      <w:pPr>
        <w:spacing w:before="120" w:after="120"/>
        <w:rPr>
          <w:rFonts w:cs="Arial"/>
          <w:sz w:val="16"/>
          <w:szCs w:val="16"/>
        </w:rPr>
      </w:pPr>
      <w:r w:rsidRPr="00C83A46">
        <w:rPr>
          <w:rFonts w:cs="Arial"/>
          <w:sz w:val="16"/>
          <w:szCs w:val="16"/>
        </w:rPr>
        <w:t xml:space="preserve">Source: Annex 1, </w:t>
      </w:r>
      <w:r>
        <w:rPr>
          <w:rFonts w:cs="Arial"/>
          <w:sz w:val="16"/>
          <w:szCs w:val="16"/>
        </w:rPr>
        <w:t xml:space="preserve">Draft </w:t>
      </w:r>
      <w:r w:rsidRPr="00FC705B">
        <w:rPr>
          <w:rFonts w:cs="Arial"/>
          <w:i/>
          <w:sz w:val="16"/>
          <w:szCs w:val="16"/>
        </w:rPr>
        <w:t>Pacific Women</w:t>
      </w:r>
      <w:r w:rsidRPr="00C83A46">
        <w:rPr>
          <w:rFonts w:cs="Arial"/>
          <w:sz w:val="16"/>
          <w:szCs w:val="16"/>
        </w:rPr>
        <w:t xml:space="preserve"> Papua New Guinea Annual Performance Report for 2016-2017; Country Plan duration: Five financial years from July 2014 to June 2019. Months remaining calculated from May 2017; Inclusive Development in </w:t>
      </w:r>
      <w:r>
        <w:rPr>
          <w:rFonts w:cs="Arial"/>
          <w:sz w:val="16"/>
          <w:szCs w:val="16"/>
        </w:rPr>
        <w:t xml:space="preserve">post-conflict </w:t>
      </w:r>
      <w:r w:rsidRPr="00C83A46">
        <w:rPr>
          <w:rFonts w:cs="Arial"/>
          <w:sz w:val="16"/>
          <w:szCs w:val="16"/>
        </w:rPr>
        <w:t xml:space="preserve">Bougainville continued into Phase 2 after a no-cost extension. A first phase of </w:t>
      </w:r>
      <w:r w:rsidRPr="00C83A46">
        <w:rPr>
          <w:rFonts w:cs="Arial"/>
          <w:sz w:val="16"/>
          <w:szCs w:val="16"/>
        </w:rPr>
        <w:tab/>
      </w:r>
      <w:r w:rsidRPr="00C83A46">
        <w:rPr>
          <w:rFonts w:cs="Arial"/>
          <w:i/>
          <w:sz w:val="16"/>
          <w:szCs w:val="16"/>
        </w:rPr>
        <w:t>Komuniti Luka</w:t>
      </w:r>
      <w:r>
        <w:rPr>
          <w:rFonts w:cs="Arial"/>
          <w:i/>
          <w:sz w:val="16"/>
          <w:szCs w:val="16"/>
        </w:rPr>
        <w:t>u</w:t>
      </w:r>
      <w:r w:rsidRPr="00C83A46">
        <w:rPr>
          <w:rFonts w:cs="Arial"/>
          <w:i/>
          <w:sz w:val="16"/>
          <w:szCs w:val="16"/>
        </w:rPr>
        <w:t xml:space="preserve">tim Ol Meri </w:t>
      </w:r>
      <w:r w:rsidRPr="00C83A46">
        <w:rPr>
          <w:rFonts w:cs="Arial"/>
          <w:sz w:val="16"/>
          <w:szCs w:val="16"/>
        </w:rPr>
        <w:t xml:space="preserve">was funded by another DFAT program. The Women’s Forum is an annual event coordinated by the US Embassy since 2014. The </w:t>
      </w:r>
      <w:r w:rsidRPr="00FC705B">
        <w:rPr>
          <w:rFonts w:cs="Arial"/>
          <w:i/>
          <w:sz w:val="16"/>
          <w:szCs w:val="16"/>
        </w:rPr>
        <w:t>Pacific Women</w:t>
      </w:r>
      <w:r w:rsidRPr="00C83A46">
        <w:rPr>
          <w:rFonts w:cs="Arial"/>
          <w:sz w:val="16"/>
          <w:szCs w:val="16"/>
        </w:rPr>
        <w:t xml:space="preserve"> support Unit sub-office was fully operational as of March 2016.</w:t>
      </w:r>
      <w:r>
        <w:rPr>
          <w:rFonts w:cs="Arial"/>
          <w:sz w:val="16"/>
          <w:szCs w:val="16"/>
        </w:rPr>
        <w:t xml:space="preserve">  Numbers and acronyms are working titles only.</w:t>
      </w:r>
    </w:p>
    <w:p w14:paraId="2E1EC545" w14:textId="77777777" w:rsidR="00D71489" w:rsidRPr="00C83A46" w:rsidRDefault="00D71489" w:rsidP="00D71489">
      <w:pPr>
        <w:pStyle w:val="Heading3"/>
      </w:pPr>
      <w:r w:rsidRPr="00275379">
        <w:rPr>
          <w:noProof/>
          <w:lang w:val="en-AU" w:eastAsia="en-AU"/>
        </w:rPr>
        <w:drawing>
          <wp:anchor distT="0" distB="0" distL="114300" distR="114300" simplePos="0" relativeHeight="251666432" behindDoc="0" locked="0" layoutInCell="1" allowOverlap="1" wp14:anchorId="1A21CE7A" wp14:editId="1DFACECD">
            <wp:simplePos x="0" y="0"/>
            <wp:positionH relativeFrom="column">
              <wp:posOffset>2603911</wp:posOffset>
            </wp:positionH>
            <wp:positionV relativeFrom="paragraph">
              <wp:posOffset>63538</wp:posOffset>
            </wp:positionV>
            <wp:extent cx="3141345" cy="2056765"/>
            <wp:effectExtent l="0" t="0" r="135255" b="127635"/>
            <wp:wrapNone/>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3141345" cy="2056765"/>
                    </a:xfrm>
                    <a:prstGeom prst="rect">
                      <a:avLst/>
                    </a:prstGeom>
                    <a:effectLst>
                      <a:outerShdw blurRad="50800" dist="76200" dir="2700000" algn="tl" rotWithShape="0">
                        <a:prstClr val="black">
                          <a:alpha val="40000"/>
                        </a:prstClr>
                      </a:outerShdw>
                    </a:effectLst>
                  </pic:spPr>
                </pic:pic>
              </a:graphicData>
            </a:graphic>
          </wp:anchor>
        </w:drawing>
      </w:r>
      <w:r>
        <w:t xml:space="preserve">B) </w:t>
      </w:r>
      <w:r w:rsidRPr="00C83A46">
        <w:t>Funding source by theme</w:t>
      </w:r>
    </w:p>
    <w:p w14:paraId="6D82A61B" w14:textId="77777777" w:rsidR="00D71489" w:rsidRPr="00C83A46" w:rsidRDefault="00D71489" w:rsidP="00D71489">
      <w:pPr>
        <w:spacing w:before="120" w:after="120"/>
        <w:rPr>
          <w:rFonts w:cs="Arial"/>
          <w:szCs w:val="20"/>
        </w:rPr>
      </w:pPr>
      <w:r w:rsidRPr="00275379">
        <w:rPr>
          <w:rFonts w:cs="Arial"/>
          <w:noProof/>
          <w:szCs w:val="20"/>
          <w:lang w:eastAsia="en-AU"/>
        </w:rPr>
        <w:drawing>
          <wp:inline distT="0" distB="0" distL="0" distR="0" wp14:anchorId="39DC55F4" wp14:editId="54DA566B">
            <wp:extent cx="4924612" cy="3245791"/>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7-06-10 21.32.36.png"/>
                    <pic:cNvPicPr/>
                  </pic:nvPicPr>
                  <pic:blipFill>
                    <a:blip r:embed="rId38" cstate="print">
                      <a:extLst>
                        <a:ext uri="{28A0092B-C50C-407E-A947-70E740481C1C}">
                          <a14:useLocalDpi xmlns:a14="http://schemas.microsoft.com/office/drawing/2010/main"/>
                        </a:ext>
                      </a:extLst>
                    </a:blip>
                    <a:stretch>
                      <a:fillRect/>
                    </a:stretch>
                  </pic:blipFill>
                  <pic:spPr>
                    <a:xfrm>
                      <a:off x="0" y="0"/>
                      <a:ext cx="4932266" cy="3250835"/>
                    </a:xfrm>
                    <a:prstGeom prst="rect">
                      <a:avLst/>
                    </a:prstGeom>
                    <a:effectLst/>
                  </pic:spPr>
                </pic:pic>
              </a:graphicData>
            </a:graphic>
          </wp:inline>
        </w:drawing>
      </w:r>
      <w:r w:rsidRPr="0001611A">
        <w:rPr>
          <w:rFonts w:cs="Arial"/>
          <w:noProof/>
          <w:szCs w:val="20"/>
          <w:lang w:eastAsia="en-AU"/>
        </w:rPr>
        <mc:AlternateContent>
          <mc:Choice Requires="wps">
            <w:drawing>
              <wp:anchor distT="0" distB="0" distL="114300" distR="114300" simplePos="0" relativeHeight="251667456" behindDoc="0" locked="0" layoutInCell="1" allowOverlap="1" wp14:anchorId="57322C79" wp14:editId="3AE1037C">
                <wp:simplePos x="0" y="0"/>
                <wp:positionH relativeFrom="column">
                  <wp:posOffset>395402</wp:posOffset>
                </wp:positionH>
                <wp:positionV relativeFrom="paragraph">
                  <wp:posOffset>56439</wp:posOffset>
                </wp:positionV>
                <wp:extent cx="419100" cy="228600"/>
                <wp:effectExtent l="0" t="0" r="12700" b="0"/>
                <wp:wrapNone/>
                <wp:docPr id="6" name="Text Box 44"/>
                <wp:cNvGraphicFramePr/>
                <a:graphic xmlns:a="http://schemas.openxmlformats.org/drawingml/2006/main">
                  <a:graphicData uri="http://schemas.microsoft.com/office/word/2010/wordprocessingShape">
                    <wps:wsp>
                      <wps:cNvSpPr txBox="1"/>
                      <wps:spPr>
                        <a:xfrm>
                          <a:off x="0" y="0"/>
                          <a:ext cx="4191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2F4B10" w14:textId="77777777" w:rsidR="000377AF" w:rsidRDefault="000377AF" w:rsidP="00D71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22C79" id="Text Box 44" o:spid="_x0000_s1031" type="#_x0000_t202" style="position:absolute;margin-left:31.15pt;margin-top:4.45pt;width:33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" fillcolor="white [3212]" stroked="f">
                <v:textbox>
                  <w:txbxContent>
                    <w:p w14:paraId="782F4B10" w14:textId="77777777" w:rsidR="000377AF" w:rsidRDefault="000377AF" w:rsidP="00D71489"/>
                  </w:txbxContent>
                </v:textbox>
              </v:shape>
            </w:pict>
          </mc:Fallback>
        </mc:AlternateContent>
      </w:r>
    </w:p>
    <w:p w14:paraId="482B42EF" w14:textId="77777777" w:rsidR="00D71489" w:rsidRPr="00C83A46" w:rsidRDefault="00D71489" w:rsidP="00D71489">
      <w:pPr>
        <w:pStyle w:val="Heading3"/>
      </w:pPr>
      <w:r>
        <w:lastRenderedPageBreak/>
        <w:t xml:space="preserve">C) </w:t>
      </w:r>
      <w:r w:rsidRPr="00C83A46">
        <w:t>Geographic focus</w:t>
      </w:r>
    </w:p>
    <w:p w14:paraId="3EB39EAB" w14:textId="77777777" w:rsidR="00D71489" w:rsidRPr="00C83A46" w:rsidRDefault="00D71489" w:rsidP="00D71489">
      <w:pPr>
        <w:spacing w:before="120" w:after="120"/>
        <w:rPr>
          <w:rFonts w:cs="Arial"/>
          <w:szCs w:val="20"/>
        </w:rPr>
      </w:pPr>
      <w:r w:rsidRPr="00275379">
        <w:rPr>
          <w:rFonts w:cs="Arial"/>
          <w:noProof/>
          <w:szCs w:val="20"/>
          <w:lang w:eastAsia="en-AU"/>
        </w:rPr>
        <w:drawing>
          <wp:inline distT="0" distB="0" distL="0" distR="0" wp14:anchorId="654F8A9B" wp14:editId="37853EFD">
            <wp:extent cx="5731510" cy="3563620"/>
            <wp:effectExtent l="0" t="0" r="889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graphic focus.png"/>
                    <pic:cNvPicPr/>
                  </pic:nvPicPr>
                  <pic:blipFill>
                    <a:blip r:embed="rId39" cstate="print">
                      <a:extLst>
                        <a:ext uri="{28A0092B-C50C-407E-A947-70E740481C1C}">
                          <a14:useLocalDpi xmlns:a14="http://schemas.microsoft.com/office/drawing/2010/main"/>
                        </a:ext>
                      </a:extLst>
                    </a:blip>
                    <a:stretch>
                      <a:fillRect/>
                    </a:stretch>
                  </pic:blipFill>
                  <pic:spPr>
                    <a:xfrm>
                      <a:off x="0" y="0"/>
                      <a:ext cx="5731510" cy="3563620"/>
                    </a:xfrm>
                    <a:prstGeom prst="rect">
                      <a:avLst/>
                    </a:prstGeom>
                    <a:effectLst/>
                  </pic:spPr>
                </pic:pic>
              </a:graphicData>
            </a:graphic>
          </wp:inline>
        </w:drawing>
      </w:r>
    </w:p>
    <w:p w14:paraId="0BDAE9C7" w14:textId="77777777" w:rsidR="00D71489" w:rsidRPr="003E2AB1" w:rsidRDefault="00D71489" w:rsidP="00D71489">
      <w:pPr>
        <w:pStyle w:val="Heading3"/>
      </w:pPr>
      <w:r>
        <w:t>Abbreviations</w:t>
      </w:r>
    </w:p>
    <w:tbl>
      <w:tblPr>
        <w:tblW w:w="5000" w:type="pct"/>
        <w:tblCellMar>
          <w:left w:w="0" w:type="dxa"/>
        </w:tblCellMar>
        <w:tblLook w:val="04A0" w:firstRow="1" w:lastRow="0" w:firstColumn="1" w:lastColumn="0" w:noHBand="0" w:noVBand="1"/>
      </w:tblPr>
      <w:tblGrid>
        <w:gridCol w:w="1408"/>
        <w:gridCol w:w="7618"/>
      </w:tblGrid>
      <w:tr w:rsidR="00D71489" w:rsidRPr="003E2AB1" w14:paraId="603AD5F7" w14:textId="77777777" w:rsidTr="00D71489">
        <w:tc>
          <w:tcPr>
            <w:tcW w:w="780" w:type="pct"/>
          </w:tcPr>
          <w:p w14:paraId="68474118" w14:textId="77777777" w:rsidR="00D71489" w:rsidRPr="003E2AB1" w:rsidRDefault="00D71489" w:rsidP="00D71489">
            <w:pPr>
              <w:spacing w:after="0"/>
              <w:rPr>
                <w:rFonts w:cs="Arial"/>
                <w:sz w:val="16"/>
                <w:szCs w:val="16"/>
              </w:rPr>
            </w:pPr>
            <w:r w:rsidRPr="003E2AB1">
              <w:rPr>
                <w:rFonts w:cs="Arial"/>
                <w:sz w:val="16"/>
                <w:szCs w:val="16"/>
              </w:rPr>
              <w:t>FSV</w:t>
            </w:r>
          </w:p>
        </w:tc>
        <w:tc>
          <w:tcPr>
            <w:tcW w:w="4220" w:type="pct"/>
          </w:tcPr>
          <w:p w14:paraId="109932B4" w14:textId="77777777" w:rsidR="00D71489" w:rsidRPr="003E2AB1" w:rsidRDefault="00D71489" w:rsidP="00D71489">
            <w:pPr>
              <w:spacing w:after="0"/>
              <w:rPr>
                <w:rFonts w:cs="Arial"/>
                <w:sz w:val="16"/>
                <w:szCs w:val="16"/>
              </w:rPr>
            </w:pPr>
            <w:r w:rsidRPr="003E2AB1">
              <w:rPr>
                <w:rFonts w:cs="Arial"/>
                <w:sz w:val="16"/>
                <w:szCs w:val="16"/>
              </w:rPr>
              <w:t>Family and sexual violence (violence response and services)</w:t>
            </w:r>
          </w:p>
        </w:tc>
      </w:tr>
      <w:tr w:rsidR="00D71489" w:rsidRPr="003E2AB1" w14:paraId="08971B82" w14:textId="77777777" w:rsidTr="00D71489">
        <w:tc>
          <w:tcPr>
            <w:tcW w:w="780" w:type="pct"/>
          </w:tcPr>
          <w:p w14:paraId="4C2F55DF" w14:textId="77777777" w:rsidR="00D71489" w:rsidRPr="003E2AB1" w:rsidRDefault="00D71489" w:rsidP="00D71489">
            <w:pPr>
              <w:spacing w:after="0"/>
              <w:rPr>
                <w:rFonts w:cs="Arial"/>
                <w:sz w:val="16"/>
                <w:szCs w:val="16"/>
              </w:rPr>
            </w:pPr>
            <w:r w:rsidRPr="003E2AB1">
              <w:rPr>
                <w:rFonts w:cs="Arial"/>
                <w:sz w:val="16"/>
                <w:szCs w:val="16"/>
              </w:rPr>
              <w:t>WEE</w:t>
            </w:r>
          </w:p>
        </w:tc>
        <w:tc>
          <w:tcPr>
            <w:tcW w:w="4220" w:type="pct"/>
          </w:tcPr>
          <w:p w14:paraId="4EFE307D" w14:textId="77777777" w:rsidR="00D71489" w:rsidRPr="003E2AB1" w:rsidRDefault="00D71489" w:rsidP="00D71489">
            <w:pPr>
              <w:spacing w:after="0"/>
              <w:rPr>
                <w:rFonts w:cs="Arial"/>
                <w:sz w:val="16"/>
                <w:szCs w:val="16"/>
              </w:rPr>
            </w:pPr>
            <w:r w:rsidRPr="003E2AB1">
              <w:rPr>
                <w:rFonts w:cs="Arial"/>
                <w:sz w:val="16"/>
                <w:szCs w:val="16"/>
              </w:rPr>
              <w:t>Women’s economic empowerment</w:t>
            </w:r>
          </w:p>
        </w:tc>
      </w:tr>
      <w:tr w:rsidR="00D71489" w:rsidRPr="003E2AB1" w14:paraId="24836213" w14:textId="77777777" w:rsidTr="00D71489">
        <w:tc>
          <w:tcPr>
            <w:tcW w:w="780" w:type="pct"/>
          </w:tcPr>
          <w:p w14:paraId="2806F384" w14:textId="77777777" w:rsidR="00D71489" w:rsidRPr="003E2AB1" w:rsidRDefault="00D71489" w:rsidP="00D71489">
            <w:pPr>
              <w:spacing w:after="0"/>
              <w:rPr>
                <w:rFonts w:cs="Arial"/>
                <w:sz w:val="16"/>
                <w:szCs w:val="16"/>
              </w:rPr>
            </w:pPr>
            <w:r w:rsidRPr="003E2AB1">
              <w:rPr>
                <w:rFonts w:cs="Arial"/>
                <w:sz w:val="16"/>
                <w:szCs w:val="16"/>
              </w:rPr>
              <w:t>WIL</w:t>
            </w:r>
          </w:p>
        </w:tc>
        <w:tc>
          <w:tcPr>
            <w:tcW w:w="4220" w:type="pct"/>
          </w:tcPr>
          <w:p w14:paraId="2DB8C5A7" w14:textId="77777777" w:rsidR="00D71489" w:rsidRPr="003E2AB1" w:rsidRDefault="00D71489" w:rsidP="00D71489">
            <w:pPr>
              <w:spacing w:after="0"/>
              <w:rPr>
                <w:rFonts w:cs="Arial"/>
                <w:sz w:val="16"/>
                <w:szCs w:val="16"/>
              </w:rPr>
            </w:pPr>
            <w:r w:rsidRPr="003E2AB1">
              <w:rPr>
                <w:rFonts w:cs="Arial"/>
                <w:sz w:val="16"/>
                <w:szCs w:val="16"/>
              </w:rPr>
              <w:t>Women in leadership (leadership and influence)</w:t>
            </w:r>
          </w:p>
        </w:tc>
      </w:tr>
      <w:tr w:rsidR="00D71489" w:rsidRPr="003E2AB1" w14:paraId="3C29795F" w14:textId="77777777" w:rsidTr="00D71489">
        <w:tc>
          <w:tcPr>
            <w:tcW w:w="780" w:type="pct"/>
          </w:tcPr>
          <w:p w14:paraId="5F56348A" w14:textId="77777777" w:rsidR="00D71489" w:rsidRPr="003E2AB1" w:rsidRDefault="00D71489" w:rsidP="00D71489">
            <w:pPr>
              <w:spacing w:after="0"/>
              <w:rPr>
                <w:rFonts w:cs="Arial"/>
                <w:sz w:val="16"/>
                <w:szCs w:val="16"/>
              </w:rPr>
            </w:pPr>
            <w:r w:rsidRPr="003E2AB1">
              <w:rPr>
                <w:rFonts w:cs="Arial"/>
                <w:sz w:val="16"/>
                <w:szCs w:val="16"/>
              </w:rPr>
              <w:t>Shighlands</w:t>
            </w:r>
          </w:p>
        </w:tc>
        <w:tc>
          <w:tcPr>
            <w:tcW w:w="4220" w:type="pct"/>
          </w:tcPr>
          <w:p w14:paraId="092A7079" w14:textId="77777777" w:rsidR="00D71489" w:rsidRPr="003E2AB1" w:rsidRDefault="00D71489" w:rsidP="00D71489">
            <w:pPr>
              <w:spacing w:after="0"/>
              <w:rPr>
                <w:rFonts w:cs="Arial"/>
                <w:sz w:val="16"/>
                <w:szCs w:val="16"/>
              </w:rPr>
            </w:pPr>
            <w:r w:rsidRPr="003E2AB1">
              <w:rPr>
                <w:rFonts w:cs="Arial"/>
                <w:sz w:val="16"/>
                <w:szCs w:val="16"/>
              </w:rPr>
              <w:t>South Highlands</w:t>
            </w:r>
          </w:p>
        </w:tc>
      </w:tr>
      <w:tr w:rsidR="00D71489" w:rsidRPr="003E2AB1" w14:paraId="0EBA1E20" w14:textId="77777777" w:rsidTr="00D71489">
        <w:tc>
          <w:tcPr>
            <w:tcW w:w="780" w:type="pct"/>
          </w:tcPr>
          <w:p w14:paraId="1E21F9D2" w14:textId="77777777" w:rsidR="00D71489" w:rsidRPr="003E2AB1" w:rsidRDefault="00D71489" w:rsidP="00D71489">
            <w:pPr>
              <w:spacing w:after="0"/>
              <w:rPr>
                <w:rFonts w:cs="Arial"/>
                <w:sz w:val="16"/>
                <w:szCs w:val="16"/>
              </w:rPr>
            </w:pPr>
            <w:r w:rsidRPr="003E2AB1">
              <w:rPr>
                <w:rFonts w:cs="Arial"/>
                <w:sz w:val="16"/>
                <w:szCs w:val="16"/>
              </w:rPr>
              <w:t>Whighlands</w:t>
            </w:r>
          </w:p>
        </w:tc>
        <w:tc>
          <w:tcPr>
            <w:tcW w:w="4220" w:type="pct"/>
          </w:tcPr>
          <w:p w14:paraId="1879ABA2" w14:textId="77777777" w:rsidR="00D71489" w:rsidRPr="003E2AB1" w:rsidRDefault="00D71489" w:rsidP="00D71489">
            <w:pPr>
              <w:spacing w:after="0"/>
              <w:rPr>
                <w:rFonts w:cs="Arial"/>
                <w:sz w:val="16"/>
                <w:szCs w:val="16"/>
              </w:rPr>
            </w:pPr>
            <w:r w:rsidRPr="003E2AB1">
              <w:rPr>
                <w:rFonts w:cs="Arial"/>
                <w:sz w:val="16"/>
                <w:szCs w:val="16"/>
              </w:rPr>
              <w:t>West Highlands</w:t>
            </w:r>
          </w:p>
        </w:tc>
      </w:tr>
      <w:tr w:rsidR="00D71489" w:rsidRPr="003E2AB1" w14:paraId="26E96738" w14:textId="77777777" w:rsidTr="00D71489">
        <w:tc>
          <w:tcPr>
            <w:tcW w:w="780" w:type="pct"/>
          </w:tcPr>
          <w:p w14:paraId="152274EA" w14:textId="77777777" w:rsidR="00D71489" w:rsidRPr="003E2AB1" w:rsidRDefault="00D71489" w:rsidP="00D71489">
            <w:pPr>
              <w:spacing w:after="0"/>
              <w:rPr>
                <w:rFonts w:cs="Arial"/>
                <w:sz w:val="16"/>
                <w:szCs w:val="16"/>
              </w:rPr>
            </w:pPr>
            <w:r w:rsidRPr="003E2AB1">
              <w:rPr>
                <w:rFonts w:cs="Arial"/>
                <w:sz w:val="16"/>
                <w:szCs w:val="16"/>
              </w:rPr>
              <w:t>Ehighlands</w:t>
            </w:r>
          </w:p>
        </w:tc>
        <w:tc>
          <w:tcPr>
            <w:tcW w:w="4220" w:type="pct"/>
          </w:tcPr>
          <w:p w14:paraId="65EBECD4" w14:textId="77777777" w:rsidR="00D71489" w:rsidRPr="003E2AB1" w:rsidRDefault="00D71489" w:rsidP="00D71489">
            <w:pPr>
              <w:spacing w:after="0"/>
              <w:rPr>
                <w:rFonts w:cs="Arial"/>
                <w:sz w:val="16"/>
                <w:szCs w:val="16"/>
              </w:rPr>
            </w:pPr>
            <w:r w:rsidRPr="003E2AB1">
              <w:rPr>
                <w:rFonts w:cs="Arial"/>
                <w:sz w:val="16"/>
                <w:szCs w:val="16"/>
              </w:rPr>
              <w:t>East Highlands</w:t>
            </w:r>
          </w:p>
        </w:tc>
      </w:tr>
      <w:tr w:rsidR="00D71489" w:rsidRPr="003E2AB1" w14:paraId="2E67CB56" w14:textId="77777777" w:rsidTr="00D71489">
        <w:tc>
          <w:tcPr>
            <w:tcW w:w="780" w:type="pct"/>
          </w:tcPr>
          <w:p w14:paraId="63299FE4" w14:textId="77777777" w:rsidR="00D71489" w:rsidRPr="003E2AB1" w:rsidRDefault="00D71489" w:rsidP="00D71489">
            <w:pPr>
              <w:spacing w:after="0"/>
              <w:rPr>
                <w:rFonts w:cs="Arial"/>
                <w:sz w:val="16"/>
                <w:szCs w:val="16"/>
              </w:rPr>
            </w:pPr>
            <w:r w:rsidRPr="003E2AB1">
              <w:rPr>
                <w:rFonts w:cs="Arial"/>
                <w:sz w:val="16"/>
                <w:szCs w:val="16"/>
              </w:rPr>
              <w:t>ENewBritain</w:t>
            </w:r>
          </w:p>
        </w:tc>
        <w:tc>
          <w:tcPr>
            <w:tcW w:w="4220" w:type="pct"/>
          </w:tcPr>
          <w:p w14:paraId="4EE7D1C8" w14:textId="77777777" w:rsidR="00D71489" w:rsidRPr="003E2AB1" w:rsidRDefault="00D71489" w:rsidP="00D71489">
            <w:pPr>
              <w:spacing w:after="0"/>
              <w:rPr>
                <w:rFonts w:cs="Arial"/>
                <w:sz w:val="16"/>
                <w:szCs w:val="16"/>
              </w:rPr>
            </w:pPr>
            <w:r w:rsidRPr="003E2AB1">
              <w:rPr>
                <w:rFonts w:cs="Arial"/>
                <w:sz w:val="16"/>
                <w:szCs w:val="16"/>
              </w:rPr>
              <w:t>East New Britain</w:t>
            </w:r>
          </w:p>
        </w:tc>
      </w:tr>
      <w:tr w:rsidR="00D71489" w:rsidRPr="003E2AB1" w14:paraId="1E95B11F" w14:textId="77777777" w:rsidTr="00D71489">
        <w:tc>
          <w:tcPr>
            <w:tcW w:w="780" w:type="pct"/>
          </w:tcPr>
          <w:p w14:paraId="5EF06860" w14:textId="77777777" w:rsidR="00D71489" w:rsidRPr="003E2AB1" w:rsidRDefault="00D71489" w:rsidP="00D71489">
            <w:pPr>
              <w:spacing w:after="0"/>
              <w:rPr>
                <w:rFonts w:cs="Arial"/>
                <w:sz w:val="16"/>
                <w:szCs w:val="16"/>
              </w:rPr>
            </w:pPr>
            <w:r w:rsidRPr="003E2AB1">
              <w:rPr>
                <w:rFonts w:cs="Arial"/>
                <w:sz w:val="16"/>
                <w:szCs w:val="16"/>
              </w:rPr>
              <w:t>ESepik</w:t>
            </w:r>
          </w:p>
        </w:tc>
        <w:tc>
          <w:tcPr>
            <w:tcW w:w="4220" w:type="pct"/>
          </w:tcPr>
          <w:p w14:paraId="47E10550" w14:textId="77777777" w:rsidR="00D71489" w:rsidRPr="003E2AB1" w:rsidRDefault="00D71489" w:rsidP="00D71489">
            <w:pPr>
              <w:spacing w:after="0"/>
              <w:rPr>
                <w:rFonts w:cs="Arial"/>
                <w:sz w:val="16"/>
                <w:szCs w:val="16"/>
              </w:rPr>
            </w:pPr>
            <w:r w:rsidRPr="003E2AB1">
              <w:rPr>
                <w:rFonts w:cs="Arial"/>
                <w:sz w:val="16"/>
                <w:szCs w:val="16"/>
              </w:rPr>
              <w:t>East Sepik</w:t>
            </w:r>
          </w:p>
        </w:tc>
      </w:tr>
      <w:tr w:rsidR="00D71489" w:rsidRPr="003E2AB1" w14:paraId="2755840E" w14:textId="77777777" w:rsidTr="00D71489">
        <w:tc>
          <w:tcPr>
            <w:tcW w:w="780" w:type="pct"/>
          </w:tcPr>
          <w:p w14:paraId="6FB8AAAE" w14:textId="77777777" w:rsidR="00D71489" w:rsidRPr="003E2AB1" w:rsidRDefault="00D71489" w:rsidP="00D71489">
            <w:pPr>
              <w:spacing w:after="0"/>
              <w:rPr>
                <w:rFonts w:cs="Arial"/>
                <w:sz w:val="16"/>
                <w:szCs w:val="16"/>
              </w:rPr>
            </w:pPr>
            <w:r w:rsidRPr="003E2AB1">
              <w:rPr>
                <w:rFonts w:cs="Arial"/>
                <w:sz w:val="16"/>
                <w:szCs w:val="16"/>
              </w:rPr>
              <w:t>Wsepik</w:t>
            </w:r>
          </w:p>
        </w:tc>
        <w:tc>
          <w:tcPr>
            <w:tcW w:w="4220" w:type="pct"/>
          </w:tcPr>
          <w:p w14:paraId="1A78CCCD" w14:textId="77777777" w:rsidR="00D71489" w:rsidRPr="003E2AB1" w:rsidRDefault="00D71489" w:rsidP="00D71489">
            <w:pPr>
              <w:spacing w:after="0"/>
              <w:rPr>
                <w:rFonts w:cs="Arial"/>
                <w:sz w:val="16"/>
                <w:szCs w:val="16"/>
              </w:rPr>
            </w:pPr>
            <w:r w:rsidRPr="003E2AB1">
              <w:rPr>
                <w:rFonts w:cs="Arial"/>
                <w:sz w:val="16"/>
                <w:szCs w:val="16"/>
              </w:rPr>
              <w:t>West Sepik</w:t>
            </w:r>
          </w:p>
        </w:tc>
      </w:tr>
      <w:tr w:rsidR="00D71489" w:rsidRPr="003E2AB1" w14:paraId="32D770CE" w14:textId="77777777" w:rsidTr="00D71489">
        <w:tc>
          <w:tcPr>
            <w:tcW w:w="780" w:type="pct"/>
          </w:tcPr>
          <w:p w14:paraId="16B7CDAD" w14:textId="77777777" w:rsidR="00D71489" w:rsidRPr="003E2AB1" w:rsidRDefault="00D71489" w:rsidP="00D71489">
            <w:pPr>
              <w:spacing w:after="0"/>
              <w:rPr>
                <w:rFonts w:cs="Arial"/>
                <w:sz w:val="16"/>
                <w:szCs w:val="16"/>
              </w:rPr>
            </w:pPr>
            <w:r w:rsidRPr="003E2AB1">
              <w:rPr>
                <w:rFonts w:cs="Arial"/>
                <w:sz w:val="16"/>
                <w:szCs w:val="16"/>
              </w:rPr>
              <w:t>NCD</w:t>
            </w:r>
          </w:p>
        </w:tc>
        <w:tc>
          <w:tcPr>
            <w:tcW w:w="4220" w:type="pct"/>
          </w:tcPr>
          <w:p w14:paraId="245A2F5B" w14:textId="77777777" w:rsidR="00D71489" w:rsidRPr="003E2AB1" w:rsidRDefault="00D71489" w:rsidP="00D71489">
            <w:pPr>
              <w:spacing w:after="0"/>
              <w:rPr>
                <w:rFonts w:cs="Arial"/>
                <w:sz w:val="16"/>
                <w:szCs w:val="16"/>
              </w:rPr>
            </w:pPr>
            <w:r w:rsidRPr="003E2AB1">
              <w:rPr>
                <w:rFonts w:cs="Arial"/>
                <w:sz w:val="16"/>
                <w:szCs w:val="16"/>
              </w:rPr>
              <w:t>National Capital District</w:t>
            </w:r>
          </w:p>
        </w:tc>
      </w:tr>
    </w:tbl>
    <w:p w14:paraId="0E0F51E6" w14:textId="77777777" w:rsidR="00D71489" w:rsidRPr="003E2AB1" w:rsidRDefault="00D71489" w:rsidP="00D71489">
      <w:pPr>
        <w:spacing w:before="120" w:after="120"/>
        <w:rPr>
          <w:rFonts w:cs="Arial"/>
          <w:sz w:val="16"/>
          <w:szCs w:val="16"/>
        </w:rPr>
      </w:pPr>
      <w:r w:rsidRPr="003E2AB1">
        <w:rPr>
          <w:rFonts w:cs="Arial"/>
          <w:sz w:val="16"/>
          <w:szCs w:val="16"/>
        </w:rPr>
        <w:br w:type="page"/>
      </w:r>
    </w:p>
    <w:p w14:paraId="5AA6FAC8" w14:textId="52EF9EA6" w:rsidR="002D687A" w:rsidRDefault="002D687A" w:rsidP="002D687A">
      <w:pPr>
        <w:pStyle w:val="NumberedHeading2"/>
        <w:numPr>
          <w:ilvl w:val="0"/>
          <w:numId w:val="0"/>
        </w:numPr>
        <w:spacing w:line="240" w:lineRule="auto"/>
      </w:pPr>
      <w:bookmarkStart w:id="242" w:name="_Ref499129447"/>
      <w:bookmarkStart w:id="243" w:name="_Ref499130352"/>
      <w:bookmarkStart w:id="244" w:name="_Toc499195224"/>
      <w:bookmarkStart w:id="245" w:name="_Ref486422229"/>
      <w:bookmarkEnd w:id="236"/>
      <w:r>
        <w:lastRenderedPageBreak/>
        <w:t xml:space="preserve">Appendix </w:t>
      </w:r>
      <w:r>
        <w:fldChar w:fldCharType="begin"/>
      </w:r>
      <w:r>
        <w:instrText xml:space="preserve"> SEQ Appendix \* ARABIC </w:instrText>
      </w:r>
      <w:r>
        <w:fldChar w:fldCharType="separate"/>
      </w:r>
      <w:r>
        <w:rPr>
          <w:noProof/>
        </w:rPr>
        <w:t>11</w:t>
      </w:r>
      <w:r>
        <w:fldChar w:fldCharType="end"/>
      </w:r>
      <w:bookmarkStart w:id="246" w:name="_Toc490782320"/>
      <w:bookmarkEnd w:id="242"/>
      <w:r w:rsidRPr="002D687A">
        <w:t xml:space="preserve"> </w:t>
      </w:r>
      <w:r>
        <w:t>Case reports: project benefits</w:t>
      </w:r>
      <w:bookmarkEnd w:id="243"/>
      <w:bookmarkEnd w:id="246"/>
      <w:bookmarkEnd w:id="244"/>
    </w:p>
    <w:p w14:paraId="46AAB6F2" w14:textId="77777777" w:rsidR="00D71489" w:rsidRPr="00CD73DB" w:rsidRDefault="00D71489" w:rsidP="00D71489">
      <w:pPr>
        <w:pStyle w:val="Heading3"/>
      </w:pPr>
      <w:r>
        <w:t xml:space="preserve">Inclusive Development in post-conflict Bougainville </w:t>
      </w:r>
      <w:bookmarkEnd w:id="245"/>
      <w:r>
        <w:t xml:space="preserve"> </w:t>
      </w:r>
    </w:p>
    <w:p w14:paraId="1E39316A" w14:textId="77777777" w:rsidR="00D71489" w:rsidRPr="00257EE4" w:rsidRDefault="00D71489" w:rsidP="00D71489">
      <w:r w:rsidRPr="00257EE4">
        <w:t xml:space="preserve">The </w:t>
      </w:r>
      <w:r>
        <w:t>Inclusive Development in post-conflict Bougainville (Inclusive Development)</w:t>
      </w:r>
      <w:r w:rsidRPr="00257EE4">
        <w:t xml:space="preserve"> </w:t>
      </w:r>
      <w:r>
        <w:t xml:space="preserve">project </w:t>
      </w:r>
      <w:r w:rsidRPr="00257EE4">
        <w:t xml:space="preserve">uses small public infrastructure projects as a vehicle to improve quality of life in remote rural areas and to strengthen capacity of participating communities to prioritise, design, manage and maintain the infrastructure. </w:t>
      </w:r>
      <w:r>
        <w:t>The Inclusive Development</w:t>
      </w:r>
      <w:r w:rsidRPr="00257EE4">
        <w:t xml:space="preserve"> </w:t>
      </w:r>
      <w:r>
        <w:t xml:space="preserve">project </w:t>
      </w:r>
      <w:r w:rsidRPr="00257EE4">
        <w:t xml:space="preserve">delivers infrastructure by working with community-based women’s groups. The </w:t>
      </w:r>
      <w:r>
        <w:t>project</w:t>
      </w:r>
      <w:r w:rsidRPr="00257EE4">
        <w:t xml:space="preserve"> has built water supply systems, water and sanitation systems, community resource centres, classrooms, aid posts and feeder roads. </w:t>
      </w:r>
    </w:p>
    <w:p w14:paraId="13297EA3" w14:textId="77777777" w:rsidR="00D71489" w:rsidRDefault="00D71489" w:rsidP="00D71489">
      <w:r>
        <w:t>The Inclusive Development project</w:t>
      </w:r>
      <w:r w:rsidRPr="00257EE4">
        <w:t xml:space="preserve"> uses a regional approach to train women’s groups in participatory planning covering community mapping, needs analysis, conflict management, project management and implementation, good governance, monitoring</w:t>
      </w:r>
      <w:r>
        <w:t>,</w:t>
      </w:r>
      <w:r w:rsidRPr="00257EE4">
        <w:t xml:space="preserve"> and evaluation. Meeting other groups in the training areas has proved to be a form of empowerment. Trained groups prepare expressions of interest. After pre-screening by </w:t>
      </w:r>
      <w:r>
        <w:t>Inclusive Development,</w:t>
      </w:r>
      <w:r w:rsidRPr="00257EE4">
        <w:t xml:space="preserve"> these are screened by a committee of officers from community government, including women and youth representatives, and the </w:t>
      </w:r>
      <w:r>
        <w:t>Autonomous Bougainville Government</w:t>
      </w:r>
      <w:r w:rsidRPr="00257EE4">
        <w:t xml:space="preserve"> Department for Community Development. From a shortlist of five the committee selects one. </w:t>
      </w:r>
    </w:p>
    <w:p w14:paraId="39EBDF80" w14:textId="77777777" w:rsidR="00D71489" w:rsidRPr="00257EE4" w:rsidRDefault="00D71489" w:rsidP="00D71489">
      <w:r w:rsidRPr="00257EE4">
        <w:t xml:space="preserve">Successful proposals are funded as sub-projects. Before funding is released the group is required to open a bank account for management of the funds and each community is responsible for providing </w:t>
      </w:r>
      <w:r>
        <w:t>10</w:t>
      </w:r>
      <w:r w:rsidRPr="00257EE4">
        <w:t xml:space="preserve"> per</w:t>
      </w:r>
      <w:r>
        <w:t xml:space="preserve"> </w:t>
      </w:r>
      <w:r w:rsidRPr="00257EE4">
        <w:t xml:space="preserve">cent of the value of the sub-project in kind. Technical support and guidance is provided to each women’s group to manage their sub-project through to successful completion. </w:t>
      </w:r>
    </w:p>
    <w:p w14:paraId="28E9F264" w14:textId="77777777" w:rsidR="00D71489" w:rsidRPr="00257EE4" w:rsidRDefault="00D71489" w:rsidP="00D71489">
      <w:r w:rsidRPr="00257EE4">
        <w:t xml:space="preserve">When they begin training most women are shy, but they gain confidence. They procure their own materials, identify their own technical specialists and do all the administrative work. The Illiterate women in the groups are also involved. A man might accompany the women for security reasons. </w:t>
      </w:r>
      <w:r>
        <w:t>The Inclusive Development</w:t>
      </w:r>
      <w:r w:rsidRPr="00257EE4">
        <w:t xml:space="preserve"> </w:t>
      </w:r>
      <w:r>
        <w:t xml:space="preserve">project </w:t>
      </w:r>
      <w:r w:rsidRPr="00257EE4">
        <w:t xml:space="preserve">facilitates affiliation of women to the Bougainville Women’s Federation and access to Human Rights Defender training by the Nazareth Centre. Sub-project management experience builds confidence and some women have been inspired to stand in community government and </w:t>
      </w:r>
      <w:r>
        <w:t>Autonomous Bougainville Government</w:t>
      </w:r>
      <w:r w:rsidRPr="00257EE4">
        <w:t xml:space="preserve"> elections.</w:t>
      </w:r>
      <w:r>
        <w:t xml:space="preserve">  </w:t>
      </w:r>
    </w:p>
    <w:p w14:paraId="3204A558" w14:textId="77777777" w:rsidR="00D71489" w:rsidRPr="00257EE4" w:rsidRDefault="00D71489" w:rsidP="00D71489">
      <w:r w:rsidRPr="00257EE4">
        <w:t>The review team visited three sub-projects in the villages of Gohi, Munius and Malasang</w:t>
      </w:r>
      <w:r>
        <w:t xml:space="preserve"> 1</w:t>
      </w:r>
      <w:r w:rsidRPr="00257EE4">
        <w:t>, North Bougainville District. In Gohi and Munius women’s groups implemented the installation of community water storage tanks</w:t>
      </w:r>
      <w:r>
        <w:t>. I</w:t>
      </w:r>
      <w:r w:rsidRPr="00257EE4">
        <w:t>n Malasang</w:t>
      </w:r>
      <w:r>
        <w:t xml:space="preserve"> 1</w:t>
      </w:r>
      <w:r w:rsidRPr="00257EE4">
        <w:t xml:space="preserve">, the construction of a community resource centre and two water storage tanks. </w:t>
      </w:r>
    </w:p>
    <w:p w14:paraId="7747F197" w14:textId="77777777" w:rsidR="00D71489" w:rsidRPr="00257EE4" w:rsidRDefault="00D71489" w:rsidP="00D71489">
      <w:pPr>
        <w:rPr>
          <w:b/>
        </w:rPr>
      </w:pPr>
      <w:r w:rsidRPr="00257EE4">
        <w:t>Before the installation of the tanks women and children walked long distances, and up and down steep cliffs</w:t>
      </w:r>
      <w:r>
        <w:t>,</w:t>
      </w:r>
      <w:r w:rsidRPr="00257EE4">
        <w:t xml:space="preserve"> to fetch water for drinking, cooking</w:t>
      </w:r>
      <w:r>
        <w:t>,</w:t>
      </w:r>
      <w:r w:rsidRPr="00257EE4">
        <w:t xml:space="preserve"> and washing clothes</w:t>
      </w:r>
      <w:r>
        <w:t>. They</w:t>
      </w:r>
      <w:r w:rsidRPr="00257EE4">
        <w:t xml:space="preserve"> walk from </w:t>
      </w:r>
      <w:r>
        <w:t xml:space="preserve">one to three hours </w:t>
      </w:r>
      <w:r w:rsidRPr="00257EE4">
        <w:t>daily. During the dry season water shortages caused severe hardship. Eight tanks were installed at Gohi and six at Munius with tank sizes ranging between 5</w:t>
      </w:r>
      <w:r>
        <w:t>,</w:t>
      </w:r>
      <w:r w:rsidRPr="00257EE4">
        <w:t>000 and 9</w:t>
      </w:r>
      <w:r>
        <w:t>,</w:t>
      </w:r>
      <w:r w:rsidRPr="00257EE4">
        <w:t xml:space="preserve">000 </w:t>
      </w:r>
      <w:r>
        <w:t>litres</w:t>
      </w:r>
      <w:r w:rsidRPr="00257EE4">
        <w:t xml:space="preserve">. The tanks at Gohi and Munius are shared by several villages and access is controlled by the women’s groups. </w:t>
      </w:r>
    </w:p>
    <w:p w14:paraId="1E0C18C8" w14:textId="77777777" w:rsidR="00D71489" w:rsidRPr="00257EE4" w:rsidRDefault="00D71489" w:rsidP="00D71489">
      <w:r w:rsidRPr="00257EE4">
        <w:t xml:space="preserve">Although the tanks are not enough to meet all water needs they are sufficient to meet basic needs for drinking and cooking, and have considerably reduced women’s domestic burdens. The improved water supply is also making difference to health. </w:t>
      </w:r>
    </w:p>
    <w:p w14:paraId="511F6BEC" w14:textId="77777777" w:rsidR="00D71489" w:rsidRPr="00257EE4" w:rsidRDefault="00D71489" w:rsidP="00D71489">
      <w:r w:rsidRPr="00257EE4">
        <w:t>In Malasang</w:t>
      </w:r>
      <w:r>
        <w:t xml:space="preserve"> 1</w:t>
      </w:r>
      <w:r w:rsidRPr="00257EE4">
        <w:t xml:space="preserve">, the resource centre project has been more transformative. The centre generates income for shareholders through rental to users from other communities, serving as a hub for meetings and transit accommodation, and by supporting a variety of local income generation schemes. Shareholders also earn dividends from exports of cacao. The centre also serves as a venue for women’s capacity building events, and for fund raising for community needs and school fees. Capacity-building programs carried out to date include financial literacy and training on cooking, </w:t>
      </w:r>
      <w:r w:rsidRPr="00257EE4">
        <w:lastRenderedPageBreak/>
        <w:t xml:space="preserve">baking and cacao farming and training by the Nazareth Centre for </w:t>
      </w:r>
      <w:r>
        <w:t>women human rights defenders</w:t>
      </w:r>
      <w:r w:rsidRPr="00257EE4">
        <w:t>. Membership has risen to 3,000 and there are plans to build an extension to the centre.</w:t>
      </w:r>
    </w:p>
    <w:p w14:paraId="3D7C3093" w14:textId="77777777" w:rsidR="00D71489" w:rsidRPr="00257EE4" w:rsidRDefault="00D71489" w:rsidP="00D71489">
      <w:r w:rsidRPr="00257EE4">
        <w:t>The women’s resource centre in Malasang</w:t>
      </w:r>
      <w:r>
        <w:t xml:space="preserve"> 1</w:t>
      </w:r>
      <w:r w:rsidRPr="00257EE4">
        <w:t xml:space="preserve"> is an example of a </w:t>
      </w:r>
      <w:r>
        <w:t xml:space="preserve">transformative </w:t>
      </w:r>
      <w:r w:rsidRPr="00257EE4">
        <w:t>project creating more ripple</w:t>
      </w:r>
      <w:r w:rsidRPr="00B25879">
        <w:rPr>
          <w:vertAlign w:val="superscript"/>
        </w:rPr>
        <w:footnoteReference w:id="135"/>
      </w:r>
      <w:r w:rsidRPr="00257EE4">
        <w:t xml:space="preserve"> effects for women, their families and communities. </w:t>
      </w:r>
    </w:p>
    <w:p w14:paraId="60604A32" w14:textId="54593AC2" w:rsidR="00D71489" w:rsidRPr="00AE7AED" w:rsidRDefault="00D71489" w:rsidP="00D71489">
      <w:pPr>
        <w:pStyle w:val="Caption"/>
        <w:rPr>
          <w:b w:val="0"/>
        </w:rPr>
      </w:pPr>
      <w:bookmarkStart w:id="247" w:name="_Toc499195182"/>
      <w:r>
        <w:t xml:space="preserve">Figure </w:t>
      </w:r>
      <w:r>
        <w:fldChar w:fldCharType="begin"/>
      </w:r>
      <w:r>
        <w:instrText xml:space="preserve"> SEQ Figure \* ARABIC </w:instrText>
      </w:r>
      <w:r>
        <w:fldChar w:fldCharType="separate"/>
      </w:r>
      <w:r>
        <w:rPr>
          <w:noProof/>
        </w:rPr>
        <w:t>6</w:t>
      </w:r>
      <w:r>
        <w:fldChar w:fldCharType="end"/>
      </w:r>
      <w:r>
        <w:t xml:space="preserve">: </w:t>
      </w:r>
      <w:r w:rsidRPr="00F96D41">
        <w:t>Ripple effects of the Malasang 1 Resource Centre</w:t>
      </w:r>
      <w:bookmarkEnd w:id="247"/>
    </w:p>
    <w:p w14:paraId="690B555A" w14:textId="77777777" w:rsidR="00D71489" w:rsidRDefault="00D71489" w:rsidP="00D71489">
      <w:pPr>
        <w:jc w:val="center"/>
      </w:pPr>
      <w:r>
        <w:rPr>
          <w:noProof/>
          <w:lang w:eastAsia="en-AU"/>
        </w:rPr>
        <w:drawing>
          <wp:inline distT="0" distB="0" distL="0" distR="0" wp14:anchorId="0DCE5238" wp14:editId="3F34EDCF">
            <wp:extent cx="5415204" cy="2498128"/>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7-06-24 14.55.45.png"/>
                    <pic:cNvPicPr/>
                  </pic:nvPicPr>
                  <pic:blipFill>
                    <a:blip r:embed="rId40" cstate="print">
                      <a:extLst>
                        <a:ext uri="{28A0092B-C50C-407E-A947-70E740481C1C}">
                          <a14:useLocalDpi xmlns:a14="http://schemas.microsoft.com/office/drawing/2010/main"/>
                        </a:ext>
                      </a:extLst>
                    </a:blip>
                    <a:stretch>
                      <a:fillRect/>
                    </a:stretch>
                  </pic:blipFill>
                  <pic:spPr>
                    <a:xfrm>
                      <a:off x="0" y="0"/>
                      <a:ext cx="5427528" cy="2503813"/>
                    </a:xfrm>
                    <a:prstGeom prst="rect">
                      <a:avLst/>
                    </a:prstGeom>
                  </pic:spPr>
                </pic:pic>
              </a:graphicData>
            </a:graphic>
          </wp:inline>
        </w:drawing>
      </w:r>
    </w:p>
    <w:p w14:paraId="72D63AD4" w14:textId="77777777" w:rsidR="00D71489" w:rsidRPr="00CD73DB" w:rsidRDefault="00D71489" w:rsidP="00D71489">
      <w:pPr>
        <w:pStyle w:val="Heading3"/>
      </w:pPr>
      <w:bookmarkStart w:id="248" w:name="_Ref486422270"/>
      <w:r>
        <w:t xml:space="preserve">From gender-based violence to gender justice and healing </w:t>
      </w:r>
      <w:bookmarkEnd w:id="248"/>
    </w:p>
    <w:p w14:paraId="1F9BCEC1" w14:textId="77777777" w:rsidR="00D71489" w:rsidRPr="00257EE4" w:rsidRDefault="00D71489" w:rsidP="00D71489">
      <w:pPr>
        <w:rPr>
          <w:szCs w:val="20"/>
        </w:rPr>
      </w:pPr>
      <w:r w:rsidRPr="00257EE4">
        <w:rPr>
          <w:szCs w:val="20"/>
        </w:rPr>
        <w:t xml:space="preserve">The Sisters of Nazareth started the Nazareth Centre for Rehabilitation 17 years ago with </w:t>
      </w:r>
      <w:r>
        <w:rPr>
          <w:szCs w:val="20"/>
        </w:rPr>
        <w:t xml:space="preserve">PGK </w:t>
      </w:r>
      <w:r w:rsidRPr="00257EE4">
        <w:rPr>
          <w:szCs w:val="20"/>
        </w:rPr>
        <w:t xml:space="preserve">1,000. Initially three sisters and five young men, former drug users rehabilitated by Centre Director Sister Lorraine Garasu, did all the work. The resources and capacities of the </w:t>
      </w:r>
      <w:r>
        <w:rPr>
          <w:szCs w:val="20"/>
        </w:rPr>
        <w:t xml:space="preserve">Nazareth </w:t>
      </w:r>
      <w:r w:rsidRPr="00257EE4">
        <w:rPr>
          <w:szCs w:val="20"/>
        </w:rPr>
        <w:t xml:space="preserve">Centre are home grown and developed organically. The infrastructure now includes the Centre at Chabai, an office and Men’s Hub in Arawa, and three safe houses. </w:t>
      </w:r>
    </w:p>
    <w:p w14:paraId="37577FC8" w14:textId="77777777" w:rsidR="00D71489" w:rsidRPr="00257EE4" w:rsidRDefault="00D71489" w:rsidP="00D71489">
      <w:pPr>
        <w:rPr>
          <w:szCs w:val="20"/>
        </w:rPr>
      </w:pPr>
      <w:r>
        <w:rPr>
          <w:szCs w:val="20"/>
        </w:rPr>
        <w:t>The Nazareth Centre’s</w:t>
      </w:r>
      <w:r w:rsidRPr="00257EE4">
        <w:rPr>
          <w:szCs w:val="20"/>
        </w:rPr>
        <w:t xml:space="preserve"> peace-building work related to the Bougainville conflict led to the establishment in 2013 of the Family Support Centre at Buka General Hospital. The Department for Community Development placed </w:t>
      </w:r>
      <w:r>
        <w:rPr>
          <w:szCs w:val="20"/>
        </w:rPr>
        <w:t>the Nazareth Centre’s</w:t>
      </w:r>
      <w:r w:rsidRPr="00257EE4">
        <w:rPr>
          <w:szCs w:val="20"/>
        </w:rPr>
        <w:t xml:space="preserve"> director in charge of the </w:t>
      </w:r>
      <w:r>
        <w:rPr>
          <w:szCs w:val="20"/>
        </w:rPr>
        <w:t>Family Support Centre</w:t>
      </w:r>
      <w:r w:rsidRPr="00257EE4">
        <w:rPr>
          <w:szCs w:val="20"/>
        </w:rPr>
        <w:t xml:space="preserve"> and she was in that role until 2016. </w:t>
      </w:r>
      <w:r>
        <w:rPr>
          <w:szCs w:val="20"/>
        </w:rPr>
        <w:t>The Nazareth Centre</w:t>
      </w:r>
      <w:r w:rsidRPr="00257EE4">
        <w:rPr>
          <w:szCs w:val="20"/>
        </w:rPr>
        <w:t xml:space="preserve"> trained the </w:t>
      </w:r>
      <w:r>
        <w:rPr>
          <w:szCs w:val="20"/>
        </w:rPr>
        <w:t>Family Support Centre</w:t>
      </w:r>
      <w:r w:rsidRPr="00257EE4">
        <w:rPr>
          <w:szCs w:val="20"/>
        </w:rPr>
        <w:t xml:space="preserve"> health workers and Bougainville Police in handling </w:t>
      </w:r>
      <w:r>
        <w:rPr>
          <w:szCs w:val="20"/>
        </w:rPr>
        <w:t>gender-based violence</w:t>
      </w:r>
      <w:r w:rsidRPr="00257EE4">
        <w:rPr>
          <w:szCs w:val="20"/>
        </w:rPr>
        <w:t xml:space="preserve"> cases, and is currently providing training via the Community Policing Program supported by New Zealand. </w:t>
      </w:r>
      <w:r>
        <w:rPr>
          <w:szCs w:val="20"/>
        </w:rPr>
        <w:t>The Nazareth Centre’s</w:t>
      </w:r>
      <w:r w:rsidRPr="00257EE4">
        <w:rPr>
          <w:szCs w:val="20"/>
        </w:rPr>
        <w:t xml:space="preserve"> work on access to justice for </w:t>
      </w:r>
      <w:r>
        <w:rPr>
          <w:szCs w:val="20"/>
        </w:rPr>
        <w:t>survivors of gender-based violence</w:t>
      </w:r>
      <w:r w:rsidRPr="00257EE4">
        <w:rPr>
          <w:szCs w:val="20"/>
        </w:rPr>
        <w:t xml:space="preserve"> has been supported by a New Zealand family court lawyer who trained lawyers, public prosecutors, and worked for two years with the Senior Principal Magistrate (now a judge).</w:t>
      </w:r>
    </w:p>
    <w:p w14:paraId="32CDE1F1" w14:textId="77777777" w:rsidR="00D71489" w:rsidRDefault="00D71489" w:rsidP="00D71489">
      <w:pPr>
        <w:rPr>
          <w:szCs w:val="20"/>
        </w:rPr>
      </w:pPr>
      <w:r w:rsidRPr="00257EE4">
        <w:rPr>
          <w:szCs w:val="20"/>
        </w:rPr>
        <w:t xml:space="preserve">In 2013, International Women’s Development Agency began working with the Bougainville Women’s Federation and learned of </w:t>
      </w:r>
      <w:r>
        <w:rPr>
          <w:szCs w:val="20"/>
        </w:rPr>
        <w:t>the Nazareth Centre</w:t>
      </w:r>
      <w:r w:rsidRPr="00257EE4">
        <w:rPr>
          <w:szCs w:val="20"/>
        </w:rPr>
        <w:t xml:space="preserve"> through </w:t>
      </w:r>
      <w:r>
        <w:rPr>
          <w:szCs w:val="20"/>
        </w:rPr>
        <w:t>that organisation</w:t>
      </w:r>
      <w:r w:rsidRPr="00257EE4">
        <w:rPr>
          <w:szCs w:val="20"/>
        </w:rPr>
        <w:t xml:space="preserve">. Through this Sister Lorraine supported </w:t>
      </w:r>
      <w:r>
        <w:rPr>
          <w:szCs w:val="20"/>
        </w:rPr>
        <w:t>Bougainville Women’s Federation’s</w:t>
      </w:r>
      <w:r w:rsidRPr="00257EE4">
        <w:rPr>
          <w:szCs w:val="20"/>
        </w:rPr>
        <w:t xml:space="preserve"> organisational development for six months, and </w:t>
      </w:r>
      <w:r>
        <w:rPr>
          <w:szCs w:val="20"/>
        </w:rPr>
        <w:t>International Women’s Development Agency</w:t>
      </w:r>
      <w:r w:rsidRPr="00257EE4">
        <w:rPr>
          <w:szCs w:val="20"/>
        </w:rPr>
        <w:t xml:space="preserve"> learned about </w:t>
      </w:r>
      <w:r>
        <w:rPr>
          <w:szCs w:val="20"/>
        </w:rPr>
        <w:t>the Nazareth Centre’s</w:t>
      </w:r>
      <w:r w:rsidRPr="00257EE4">
        <w:rPr>
          <w:szCs w:val="20"/>
        </w:rPr>
        <w:t xml:space="preserve"> work with a few women </w:t>
      </w:r>
      <w:r>
        <w:rPr>
          <w:szCs w:val="20"/>
        </w:rPr>
        <w:t>h</w:t>
      </w:r>
      <w:r w:rsidRPr="00257EE4">
        <w:rPr>
          <w:szCs w:val="20"/>
        </w:rPr>
        <w:t xml:space="preserve">uman </w:t>
      </w:r>
      <w:r>
        <w:rPr>
          <w:szCs w:val="20"/>
        </w:rPr>
        <w:t>r</w:t>
      </w:r>
      <w:r w:rsidRPr="00257EE4">
        <w:rPr>
          <w:szCs w:val="20"/>
        </w:rPr>
        <w:t xml:space="preserve">ights </w:t>
      </w:r>
      <w:r>
        <w:rPr>
          <w:szCs w:val="20"/>
        </w:rPr>
        <w:t>d</w:t>
      </w:r>
      <w:r w:rsidRPr="00257EE4">
        <w:rPr>
          <w:szCs w:val="20"/>
        </w:rPr>
        <w:t xml:space="preserve">efenders mobilised with UNDP funding. </w:t>
      </w:r>
      <w:r>
        <w:rPr>
          <w:szCs w:val="20"/>
        </w:rPr>
        <w:t>International Women’s Development Agency</w:t>
      </w:r>
      <w:r w:rsidRPr="00257EE4">
        <w:rPr>
          <w:szCs w:val="20"/>
        </w:rPr>
        <w:t xml:space="preserve"> was supporting </w:t>
      </w:r>
      <w:r>
        <w:rPr>
          <w:szCs w:val="20"/>
        </w:rPr>
        <w:t>women human rights defenders</w:t>
      </w:r>
      <w:r w:rsidRPr="00257EE4">
        <w:rPr>
          <w:szCs w:val="20"/>
        </w:rPr>
        <w:t xml:space="preserve"> in the Highlands and began to support </w:t>
      </w:r>
      <w:r>
        <w:rPr>
          <w:szCs w:val="20"/>
        </w:rPr>
        <w:t>the Nazareth Centre’s</w:t>
      </w:r>
      <w:r w:rsidRPr="00257EE4">
        <w:rPr>
          <w:szCs w:val="20"/>
        </w:rPr>
        <w:t xml:space="preserve"> work with </w:t>
      </w:r>
      <w:r>
        <w:rPr>
          <w:szCs w:val="20"/>
        </w:rPr>
        <w:t>women human rights defenders</w:t>
      </w:r>
      <w:r w:rsidRPr="00257EE4">
        <w:rPr>
          <w:szCs w:val="20"/>
        </w:rPr>
        <w:t xml:space="preserve">. </w:t>
      </w:r>
    </w:p>
    <w:p w14:paraId="1F619C91" w14:textId="77777777" w:rsidR="00D71489" w:rsidRPr="00257EE4" w:rsidRDefault="00D71489" w:rsidP="00D71489">
      <w:pPr>
        <w:rPr>
          <w:szCs w:val="20"/>
        </w:rPr>
      </w:pPr>
      <w:r w:rsidRPr="00257EE4">
        <w:rPr>
          <w:szCs w:val="20"/>
        </w:rPr>
        <w:lastRenderedPageBreak/>
        <w:t xml:space="preserve">At the time, </w:t>
      </w:r>
      <w:r>
        <w:rPr>
          <w:szCs w:val="20"/>
        </w:rPr>
        <w:t>International Women’s Development Agency</w:t>
      </w:r>
      <w:r w:rsidRPr="00257EE4">
        <w:rPr>
          <w:szCs w:val="20"/>
        </w:rPr>
        <w:t xml:space="preserve"> policy did not permit support to faith-based organisations, so funding was through very small grants. After a Board change and an organisational review of </w:t>
      </w:r>
      <w:r>
        <w:rPr>
          <w:szCs w:val="20"/>
        </w:rPr>
        <w:t>the Nazareth Centre</w:t>
      </w:r>
      <w:r w:rsidRPr="00257EE4">
        <w:rPr>
          <w:szCs w:val="20"/>
        </w:rPr>
        <w:t xml:space="preserve">, </w:t>
      </w:r>
      <w:r>
        <w:rPr>
          <w:szCs w:val="20"/>
        </w:rPr>
        <w:t>International Women’s Development Agency</w:t>
      </w:r>
      <w:r w:rsidRPr="00257EE4">
        <w:rPr>
          <w:szCs w:val="20"/>
        </w:rPr>
        <w:t xml:space="preserve"> changed policy and begun to fund </w:t>
      </w:r>
      <w:r>
        <w:rPr>
          <w:szCs w:val="20"/>
        </w:rPr>
        <w:t>the Nazareth Centre</w:t>
      </w:r>
      <w:r w:rsidRPr="00257EE4">
        <w:rPr>
          <w:szCs w:val="20"/>
        </w:rPr>
        <w:t xml:space="preserve"> directly. From 2012</w:t>
      </w:r>
      <w:r>
        <w:rPr>
          <w:szCs w:val="20"/>
        </w:rPr>
        <w:t xml:space="preserve"> to 20</w:t>
      </w:r>
      <w:r w:rsidRPr="00257EE4">
        <w:rPr>
          <w:szCs w:val="20"/>
        </w:rPr>
        <w:t xml:space="preserve">16 </w:t>
      </w:r>
      <w:r>
        <w:rPr>
          <w:szCs w:val="20"/>
        </w:rPr>
        <w:t>the Nazareth Centre</w:t>
      </w:r>
      <w:r w:rsidRPr="00257EE4">
        <w:rPr>
          <w:szCs w:val="20"/>
        </w:rPr>
        <w:t xml:space="preserve"> and </w:t>
      </w:r>
      <w:r>
        <w:rPr>
          <w:szCs w:val="20"/>
        </w:rPr>
        <w:t>the Bougainville Women’s Federation</w:t>
      </w:r>
      <w:r w:rsidRPr="00257EE4">
        <w:rPr>
          <w:szCs w:val="20"/>
        </w:rPr>
        <w:t xml:space="preserve"> were involved in the Funding Leadership Opportunities for Women program</w:t>
      </w:r>
      <w:r>
        <w:rPr>
          <w:szCs w:val="20"/>
        </w:rPr>
        <w:t xml:space="preserve">, a </w:t>
      </w:r>
      <w:r w:rsidRPr="00257EE4">
        <w:rPr>
          <w:szCs w:val="20"/>
        </w:rPr>
        <w:t xml:space="preserve">multi-country, multi-partner program supported by the Government of the Netherlands </w:t>
      </w:r>
      <w:r>
        <w:rPr>
          <w:szCs w:val="20"/>
        </w:rPr>
        <w:t xml:space="preserve">and </w:t>
      </w:r>
      <w:r w:rsidRPr="00257EE4">
        <w:rPr>
          <w:szCs w:val="20"/>
        </w:rPr>
        <w:t xml:space="preserve">managed by </w:t>
      </w:r>
      <w:r>
        <w:rPr>
          <w:szCs w:val="20"/>
        </w:rPr>
        <w:t>International Women’s Development Agency</w:t>
      </w:r>
      <w:r w:rsidRPr="00257EE4">
        <w:rPr>
          <w:szCs w:val="20"/>
        </w:rPr>
        <w:t xml:space="preserve">. </w:t>
      </w:r>
    </w:p>
    <w:p w14:paraId="7EC01B1F" w14:textId="77777777" w:rsidR="00D71489" w:rsidRDefault="00D71489" w:rsidP="00D71489">
      <w:pPr>
        <w:rPr>
          <w:szCs w:val="20"/>
        </w:rPr>
      </w:pPr>
      <w:r w:rsidRPr="00257EE4">
        <w:rPr>
          <w:szCs w:val="20"/>
        </w:rPr>
        <w:t xml:space="preserve">The funding provided by </w:t>
      </w:r>
      <w:r w:rsidRPr="00257EE4">
        <w:rPr>
          <w:i/>
          <w:szCs w:val="20"/>
        </w:rPr>
        <w:t>Pacific Women</w:t>
      </w:r>
      <w:r w:rsidRPr="00257EE4">
        <w:rPr>
          <w:szCs w:val="20"/>
        </w:rPr>
        <w:t xml:space="preserve"> has enabled </w:t>
      </w:r>
      <w:r>
        <w:rPr>
          <w:szCs w:val="20"/>
        </w:rPr>
        <w:t>the Nazareth Centre’s</w:t>
      </w:r>
      <w:r w:rsidRPr="00257EE4">
        <w:rPr>
          <w:szCs w:val="20"/>
        </w:rPr>
        <w:t xml:space="preserve"> </w:t>
      </w:r>
      <w:r>
        <w:rPr>
          <w:szCs w:val="20"/>
        </w:rPr>
        <w:t xml:space="preserve">women human rights defenders </w:t>
      </w:r>
      <w:r w:rsidRPr="00257EE4">
        <w:rPr>
          <w:szCs w:val="20"/>
        </w:rPr>
        <w:t>program to reach villages, and work with chiefs, youths</w:t>
      </w:r>
      <w:r>
        <w:rPr>
          <w:szCs w:val="20"/>
        </w:rPr>
        <w:t>,</w:t>
      </w:r>
      <w:r w:rsidRPr="00257EE4">
        <w:rPr>
          <w:szCs w:val="20"/>
        </w:rPr>
        <w:t xml:space="preserve"> and male advocates. The </w:t>
      </w:r>
      <w:r>
        <w:rPr>
          <w:szCs w:val="20"/>
        </w:rPr>
        <w:t>women human rights defenders</w:t>
      </w:r>
      <w:r w:rsidRPr="00257EE4">
        <w:rPr>
          <w:szCs w:val="20"/>
        </w:rPr>
        <w:t xml:space="preserve"> are volunteers who work as counsellors, mediators and advocates. </w:t>
      </w:r>
    </w:p>
    <w:p w14:paraId="2ADD7A29" w14:textId="77777777" w:rsidR="00D71489" w:rsidRPr="00257EE4" w:rsidRDefault="00D71489" w:rsidP="00D71489">
      <w:pPr>
        <w:rPr>
          <w:szCs w:val="20"/>
        </w:rPr>
      </w:pPr>
      <w:r w:rsidRPr="00257EE4">
        <w:rPr>
          <w:szCs w:val="20"/>
        </w:rPr>
        <w:t xml:space="preserve">Many </w:t>
      </w:r>
      <w:r>
        <w:rPr>
          <w:szCs w:val="20"/>
        </w:rPr>
        <w:t>women human rights defenders</w:t>
      </w:r>
      <w:r w:rsidRPr="00257EE4">
        <w:rPr>
          <w:szCs w:val="20"/>
        </w:rPr>
        <w:t xml:space="preserve"> have been elected to represent their wards. In Bougainville</w:t>
      </w:r>
      <w:r>
        <w:rPr>
          <w:szCs w:val="20"/>
        </w:rPr>
        <w:t>,</w:t>
      </w:r>
      <w:r w:rsidRPr="00257EE4">
        <w:rPr>
          <w:szCs w:val="20"/>
        </w:rPr>
        <w:t xml:space="preserve"> each ward is now represented by one man and one woman, so there are 424 women in local level government. </w:t>
      </w:r>
      <w:r>
        <w:rPr>
          <w:szCs w:val="20"/>
        </w:rPr>
        <w:t>The Nazareth Centre</w:t>
      </w:r>
      <w:r w:rsidRPr="00257EE4">
        <w:rPr>
          <w:szCs w:val="20"/>
        </w:rPr>
        <w:t xml:space="preserve"> intends to continue to build the capacity of the </w:t>
      </w:r>
      <w:r>
        <w:rPr>
          <w:szCs w:val="20"/>
        </w:rPr>
        <w:t>women human rights defenders</w:t>
      </w:r>
      <w:r w:rsidRPr="00257EE4">
        <w:rPr>
          <w:szCs w:val="20"/>
        </w:rPr>
        <w:t xml:space="preserve"> in these new roles. Participation in </w:t>
      </w:r>
      <w:r>
        <w:rPr>
          <w:szCs w:val="20"/>
        </w:rPr>
        <w:t>the Nazareth Centre’s</w:t>
      </w:r>
      <w:r w:rsidRPr="00257EE4">
        <w:rPr>
          <w:szCs w:val="20"/>
        </w:rPr>
        <w:t xml:space="preserve"> annual </w:t>
      </w:r>
      <w:r>
        <w:rPr>
          <w:szCs w:val="20"/>
        </w:rPr>
        <w:t>Women Human Rights Defender</w:t>
      </w:r>
      <w:r w:rsidRPr="00257EE4">
        <w:rPr>
          <w:szCs w:val="20"/>
        </w:rPr>
        <w:t xml:space="preserve"> </w:t>
      </w:r>
      <w:r>
        <w:rPr>
          <w:szCs w:val="20"/>
        </w:rPr>
        <w:t>F</w:t>
      </w:r>
      <w:r w:rsidRPr="00257EE4">
        <w:rPr>
          <w:szCs w:val="20"/>
        </w:rPr>
        <w:t xml:space="preserve">orum has more than doubled since 2015, with many more young women involved and mature women giving space to young women presenters. </w:t>
      </w:r>
    </w:p>
    <w:p w14:paraId="0DA44127" w14:textId="77777777" w:rsidR="00D71489" w:rsidRPr="00257EE4" w:rsidRDefault="00D71489" w:rsidP="00D71489">
      <w:pPr>
        <w:rPr>
          <w:szCs w:val="20"/>
        </w:rPr>
      </w:pPr>
      <w:r w:rsidRPr="00257EE4">
        <w:rPr>
          <w:szCs w:val="20"/>
        </w:rPr>
        <w:t xml:space="preserve">Bana has seen a reduction in </w:t>
      </w:r>
      <w:r>
        <w:rPr>
          <w:szCs w:val="20"/>
        </w:rPr>
        <w:t>family and sexual violence</w:t>
      </w:r>
      <w:r w:rsidRPr="00257EE4">
        <w:rPr>
          <w:szCs w:val="20"/>
        </w:rPr>
        <w:t xml:space="preserve"> resulting from sustained work by </w:t>
      </w:r>
      <w:r>
        <w:rPr>
          <w:szCs w:val="20"/>
        </w:rPr>
        <w:t>women human rights defenders</w:t>
      </w:r>
      <w:r w:rsidRPr="00257EE4">
        <w:rPr>
          <w:szCs w:val="20"/>
        </w:rPr>
        <w:t xml:space="preserve"> to change attitudes and behaviour and intervene in conflicts, including sorcer</w:t>
      </w:r>
      <w:r>
        <w:rPr>
          <w:szCs w:val="20"/>
        </w:rPr>
        <w:t>y-</w:t>
      </w:r>
      <w:r w:rsidRPr="00257EE4">
        <w:rPr>
          <w:szCs w:val="20"/>
        </w:rPr>
        <w:t xml:space="preserve">related violence, using Melanesian diplomacy. Funds to extend training on counselling have made a big difference to </w:t>
      </w:r>
      <w:r>
        <w:rPr>
          <w:szCs w:val="20"/>
        </w:rPr>
        <w:t>women human rights defenders</w:t>
      </w:r>
      <w:r w:rsidRPr="00257EE4">
        <w:rPr>
          <w:szCs w:val="20"/>
        </w:rPr>
        <w:t xml:space="preserve">. </w:t>
      </w:r>
    </w:p>
    <w:p w14:paraId="716428DE" w14:textId="77777777" w:rsidR="00D71489" w:rsidRPr="00257EE4" w:rsidRDefault="00D71489" w:rsidP="00D71489">
      <w:pPr>
        <w:rPr>
          <w:szCs w:val="20"/>
        </w:rPr>
      </w:pPr>
      <w:r w:rsidRPr="00257EE4">
        <w:rPr>
          <w:szCs w:val="20"/>
        </w:rPr>
        <w:t xml:space="preserve">Trauma counselling is very important and not just for cases of </w:t>
      </w:r>
      <w:r>
        <w:rPr>
          <w:szCs w:val="20"/>
        </w:rPr>
        <w:t>family and sexual violence</w:t>
      </w:r>
      <w:r w:rsidRPr="00257EE4">
        <w:rPr>
          <w:szCs w:val="20"/>
        </w:rPr>
        <w:t xml:space="preserve">. A recent landslide killed </w:t>
      </w:r>
      <w:r>
        <w:rPr>
          <w:szCs w:val="20"/>
        </w:rPr>
        <w:t>two</w:t>
      </w:r>
      <w:r w:rsidRPr="00257EE4">
        <w:rPr>
          <w:szCs w:val="20"/>
        </w:rPr>
        <w:t xml:space="preserve"> children and traumatised 22</w:t>
      </w:r>
      <w:r>
        <w:rPr>
          <w:szCs w:val="20"/>
        </w:rPr>
        <w:t xml:space="preserve"> others</w:t>
      </w:r>
      <w:r w:rsidRPr="00257EE4">
        <w:rPr>
          <w:szCs w:val="20"/>
        </w:rPr>
        <w:t xml:space="preserve">. The first responders were </w:t>
      </w:r>
      <w:r>
        <w:rPr>
          <w:szCs w:val="20"/>
        </w:rPr>
        <w:t>the Nazareth Centre</w:t>
      </w:r>
      <w:r w:rsidRPr="00257EE4">
        <w:rPr>
          <w:szCs w:val="20"/>
        </w:rPr>
        <w:t xml:space="preserve"> and the Buin </w:t>
      </w:r>
      <w:r>
        <w:rPr>
          <w:szCs w:val="20"/>
        </w:rPr>
        <w:t>D</w:t>
      </w:r>
      <w:r w:rsidRPr="00257EE4">
        <w:rPr>
          <w:szCs w:val="20"/>
        </w:rPr>
        <w:t xml:space="preserve">istrict </w:t>
      </w:r>
      <w:r>
        <w:rPr>
          <w:szCs w:val="20"/>
        </w:rPr>
        <w:t>A</w:t>
      </w:r>
      <w:r w:rsidRPr="00257EE4">
        <w:rPr>
          <w:szCs w:val="20"/>
        </w:rPr>
        <w:t>dministration. High schools, primary schools</w:t>
      </w:r>
      <w:r>
        <w:rPr>
          <w:szCs w:val="20"/>
        </w:rPr>
        <w:t>,</w:t>
      </w:r>
      <w:r w:rsidRPr="00257EE4">
        <w:rPr>
          <w:szCs w:val="20"/>
        </w:rPr>
        <w:t xml:space="preserve"> and hospitals are sending people to </w:t>
      </w:r>
      <w:r>
        <w:rPr>
          <w:szCs w:val="20"/>
        </w:rPr>
        <w:t>the Nazareth Centre</w:t>
      </w:r>
      <w:r w:rsidRPr="00257EE4">
        <w:rPr>
          <w:szCs w:val="20"/>
        </w:rPr>
        <w:t xml:space="preserve"> for training in trauma counselling, but working with health and education can be challenging because of the protocols that must be followed. </w:t>
      </w:r>
    </w:p>
    <w:p w14:paraId="2A80B33A" w14:textId="77777777" w:rsidR="00D71489" w:rsidRPr="00257EE4" w:rsidRDefault="00D71489" w:rsidP="00D71489">
      <w:pPr>
        <w:rPr>
          <w:szCs w:val="20"/>
        </w:rPr>
      </w:pPr>
      <w:r w:rsidRPr="00257EE4">
        <w:rPr>
          <w:szCs w:val="20"/>
        </w:rPr>
        <w:t xml:space="preserve">Safe houses and access to justice for victims have been strengthened. </w:t>
      </w:r>
      <w:r>
        <w:rPr>
          <w:szCs w:val="20"/>
        </w:rPr>
        <w:t>The Nazareth Centre</w:t>
      </w:r>
      <w:r w:rsidRPr="00257EE4">
        <w:rPr>
          <w:szCs w:val="20"/>
        </w:rPr>
        <w:t xml:space="preserve"> is currently developing a safe house policy with the </w:t>
      </w:r>
      <w:r>
        <w:rPr>
          <w:szCs w:val="20"/>
        </w:rPr>
        <w:t>Autonomous Bougainville Government</w:t>
      </w:r>
      <w:r w:rsidRPr="00257EE4">
        <w:rPr>
          <w:szCs w:val="20"/>
        </w:rPr>
        <w:t xml:space="preserve"> with support from the DFAT Law and Justice Program. The </w:t>
      </w:r>
      <w:r>
        <w:rPr>
          <w:szCs w:val="20"/>
        </w:rPr>
        <w:t xml:space="preserve">Nazareth </w:t>
      </w:r>
      <w:r w:rsidRPr="00257EE4">
        <w:rPr>
          <w:szCs w:val="20"/>
        </w:rPr>
        <w:t xml:space="preserve">Centre has contributed to several other </w:t>
      </w:r>
      <w:r>
        <w:rPr>
          <w:szCs w:val="20"/>
        </w:rPr>
        <w:t>Autonomous Bougainville Government</w:t>
      </w:r>
      <w:r w:rsidRPr="00257EE4">
        <w:rPr>
          <w:szCs w:val="20"/>
        </w:rPr>
        <w:t xml:space="preserve"> policies but is mindful that all require funding for implementation. </w:t>
      </w:r>
    </w:p>
    <w:p w14:paraId="2668852C" w14:textId="77777777" w:rsidR="00D71489" w:rsidRPr="00257EE4" w:rsidRDefault="00D71489" w:rsidP="00D71489">
      <w:pPr>
        <w:rPr>
          <w:szCs w:val="20"/>
        </w:rPr>
      </w:pPr>
      <w:r w:rsidRPr="00257EE4">
        <w:rPr>
          <w:i/>
          <w:szCs w:val="20"/>
        </w:rPr>
        <w:t>Pacific Women</w:t>
      </w:r>
      <w:r w:rsidRPr="00257EE4">
        <w:rPr>
          <w:szCs w:val="20"/>
        </w:rPr>
        <w:t xml:space="preserve"> funding has enabled </w:t>
      </w:r>
      <w:r>
        <w:rPr>
          <w:szCs w:val="20"/>
        </w:rPr>
        <w:t>the Nazareth Centre</w:t>
      </w:r>
      <w:r w:rsidRPr="00257EE4">
        <w:rPr>
          <w:szCs w:val="20"/>
        </w:rPr>
        <w:t xml:space="preserve"> to have an office in Arawa with a Men’s Hub based there. The </w:t>
      </w:r>
      <w:r>
        <w:rPr>
          <w:szCs w:val="20"/>
        </w:rPr>
        <w:t xml:space="preserve">Men’s </w:t>
      </w:r>
      <w:r w:rsidRPr="00257EE4">
        <w:rPr>
          <w:szCs w:val="20"/>
        </w:rPr>
        <w:t xml:space="preserve">Hub is in demand with an average of </w:t>
      </w:r>
      <w:r>
        <w:rPr>
          <w:szCs w:val="20"/>
        </w:rPr>
        <w:t>10</w:t>
      </w:r>
      <w:r w:rsidRPr="00257EE4">
        <w:rPr>
          <w:szCs w:val="20"/>
        </w:rPr>
        <w:t xml:space="preserve"> clients per day, but only three days of counselling can be provided per user due to resource constraints. One community brought a group of 17 youths with problems. Many young men and boys were raised in abusive homes and are now expressing negative sexual behaviours, using drugs and alcohol. The three-day program is not sufficient.</w:t>
      </w:r>
      <w:r>
        <w:rPr>
          <w:szCs w:val="20"/>
        </w:rPr>
        <w:t xml:space="preserve">  </w:t>
      </w:r>
    </w:p>
    <w:p w14:paraId="12C9BF4E" w14:textId="77777777" w:rsidR="00D71489" w:rsidRPr="00257EE4" w:rsidRDefault="00D71489" w:rsidP="00D71489">
      <w:pPr>
        <w:rPr>
          <w:szCs w:val="20"/>
        </w:rPr>
      </w:pPr>
      <w:r w:rsidRPr="00257EE4">
        <w:rPr>
          <w:szCs w:val="20"/>
        </w:rPr>
        <w:t xml:space="preserve">The schools-based program is part of </w:t>
      </w:r>
      <w:r>
        <w:rPr>
          <w:szCs w:val="20"/>
        </w:rPr>
        <w:t>the Nazareth Centre’s</w:t>
      </w:r>
      <w:r w:rsidRPr="00257EE4">
        <w:rPr>
          <w:szCs w:val="20"/>
        </w:rPr>
        <w:t xml:space="preserve"> male advocacy program, which is about men educating men to address </w:t>
      </w:r>
      <w:r>
        <w:rPr>
          <w:szCs w:val="20"/>
        </w:rPr>
        <w:t>family and sexual violence</w:t>
      </w:r>
      <w:r w:rsidRPr="00257EE4">
        <w:rPr>
          <w:szCs w:val="20"/>
        </w:rPr>
        <w:t xml:space="preserve">. The model has its roots in </w:t>
      </w:r>
      <w:r>
        <w:rPr>
          <w:szCs w:val="20"/>
        </w:rPr>
        <w:t>the Nazareth Centre’s</w:t>
      </w:r>
      <w:r w:rsidRPr="00257EE4">
        <w:rPr>
          <w:szCs w:val="20"/>
        </w:rPr>
        <w:t xml:space="preserve"> school camps program and the modules were developed from existing resources. The program is helping teachers in 12 schools who struggle to teach sexual and reproductive health. They feel uncomfortable and tend to skip the topic, but are learning from </w:t>
      </w:r>
      <w:r>
        <w:rPr>
          <w:szCs w:val="20"/>
        </w:rPr>
        <w:t>the Nazareth Centre’s</w:t>
      </w:r>
      <w:r w:rsidRPr="00257EE4">
        <w:rPr>
          <w:szCs w:val="20"/>
        </w:rPr>
        <w:t xml:space="preserve"> trainers. The modules are: </w:t>
      </w:r>
      <w:r w:rsidRPr="00CB2B44">
        <w:rPr>
          <w:szCs w:val="20"/>
        </w:rPr>
        <w:t>Who am I</w:t>
      </w:r>
      <w:r w:rsidRPr="00257EE4">
        <w:rPr>
          <w:i/>
          <w:szCs w:val="20"/>
        </w:rPr>
        <w:t>,</w:t>
      </w:r>
      <w:r w:rsidRPr="00257EE4">
        <w:rPr>
          <w:szCs w:val="20"/>
        </w:rPr>
        <w:t xml:space="preserve"> about personality integration; </w:t>
      </w:r>
      <w:r w:rsidRPr="00CB2B44">
        <w:rPr>
          <w:szCs w:val="20"/>
        </w:rPr>
        <w:t>My Sexuality</w:t>
      </w:r>
      <w:r w:rsidRPr="00257EE4">
        <w:rPr>
          <w:szCs w:val="20"/>
        </w:rPr>
        <w:t xml:space="preserve">, on sexual and reproductive health; and Leadership and Governance. Peer educators report that program has whole villages talking about sexually transmitted infections and teenage pregnancy. Both boys and girls are now helping with cooking, laundry, carrying water and chopping firewood at home. Before girls looked down on themselves and thought boys were better. Now both are in leadership roles at school (prefect, class captain). Youth homebrew and drug consumption has dropped. </w:t>
      </w:r>
    </w:p>
    <w:p w14:paraId="60BCD067" w14:textId="77777777" w:rsidR="00D71489" w:rsidRDefault="00D71489" w:rsidP="00D71489">
      <w:pPr>
        <w:pStyle w:val="Heading3"/>
      </w:pPr>
      <w:bookmarkStart w:id="249" w:name="_Ref486422337"/>
      <w:r>
        <w:lastRenderedPageBreak/>
        <w:t>Benefits of projects implemented by the Bougainville Women’s Federation</w:t>
      </w:r>
      <w:bookmarkEnd w:id="249"/>
    </w:p>
    <w:p w14:paraId="4693DAAE" w14:textId="77777777" w:rsidR="00D71489" w:rsidRDefault="00D71489" w:rsidP="00D71489">
      <w:r w:rsidRPr="004C6E01">
        <w:t>In addition to improving knowledge and contributing to changed voting behaviour</w:t>
      </w:r>
      <w:r>
        <w:t>,</w:t>
      </w:r>
      <w:r w:rsidRPr="004C6E01">
        <w:t xml:space="preserve"> the beneficiaries and providers of </w:t>
      </w:r>
      <w:r>
        <w:t>the V</w:t>
      </w:r>
      <w:r w:rsidRPr="004C6E01">
        <w:t xml:space="preserve">oter </w:t>
      </w:r>
      <w:r>
        <w:t>E</w:t>
      </w:r>
      <w:r w:rsidRPr="004C6E01">
        <w:t xml:space="preserve">ducation </w:t>
      </w:r>
      <w:r>
        <w:t xml:space="preserve">project </w:t>
      </w:r>
      <w:r w:rsidRPr="004C6E01">
        <w:t xml:space="preserve">identified ripple effects, including benefits for </w:t>
      </w:r>
      <w:r>
        <w:t>persons</w:t>
      </w:r>
      <w:r w:rsidRPr="004C6E01">
        <w:t xml:space="preserve"> with disabilities, for the profile and reach of Bougainville Women’s Federation</w:t>
      </w:r>
      <w:r>
        <w:t>,</w:t>
      </w:r>
      <w:r w:rsidRPr="004C6E01">
        <w:t xml:space="preserve"> and supporting the </w:t>
      </w:r>
      <w:r>
        <w:t>Autonomous Bougainville Government</w:t>
      </w:r>
      <w:r w:rsidRPr="004C6E01">
        <w:t xml:space="preserve"> through outreach to remote communities. </w:t>
      </w:r>
    </w:p>
    <w:p w14:paraId="31392831" w14:textId="77777777" w:rsidR="00D71489" w:rsidRPr="004C6E01" w:rsidRDefault="00D71489" w:rsidP="00D71489">
      <w:r w:rsidRPr="004C6E01">
        <w:t xml:space="preserve">First person accounts by participants in </w:t>
      </w:r>
      <w:r>
        <w:t>the Young Women’s L</w:t>
      </w:r>
      <w:r w:rsidRPr="004C6E01">
        <w:t xml:space="preserve">eadership training indicate that the training has provided a foundation that will require support and follow-up to sustain and extend. </w:t>
      </w:r>
    </w:p>
    <w:p w14:paraId="78C7B79D" w14:textId="77777777" w:rsidR="00D71489" w:rsidRPr="00AE7AED" w:rsidRDefault="00D71489" w:rsidP="00D71489">
      <w:pPr>
        <w:rPr>
          <w:b/>
          <w:sz w:val="18"/>
        </w:rPr>
      </w:pPr>
      <w:r w:rsidRPr="00AE7AED">
        <w:rPr>
          <w:b/>
          <w:sz w:val="18"/>
        </w:rPr>
        <w:t xml:space="preserve">Young Women’s Leadership Project </w:t>
      </w:r>
    </w:p>
    <w:p w14:paraId="20DBFDBE" w14:textId="77777777" w:rsidR="00D71489" w:rsidRPr="00F96D41" w:rsidRDefault="00D71489" w:rsidP="00D71489">
      <w:pPr>
        <w:rPr>
          <w:i/>
          <w:szCs w:val="20"/>
        </w:rPr>
      </w:pPr>
      <w:r w:rsidRPr="00F96D41">
        <w:rPr>
          <w:i/>
          <w:szCs w:val="20"/>
        </w:rPr>
        <w:t>‘I travelled to the United States to meet young women leaders there. Impressed by their access to formal education.’</w:t>
      </w:r>
    </w:p>
    <w:p w14:paraId="32A237AB" w14:textId="77777777" w:rsidR="00D71489" w:rsidRPr="00F96D41" w:rsidRDefault="00D71489" w:rsidP="00D71489">
      <w:pPr>
        <w:rPr>
          <w:i/>
          <w:szCs w:val="20"/>
        </w:rPr>
      </w:pPr>
      <w:r w:rsidRPr="00F96D41">
        <w:rPr>
          <w:i/>
          <w:szCs w:val="20"/>
        </w:rPr>
        <w:t>‘I gained personal confidence through participation and now feel able to take part in decision-making.’</w:t>
      </w:r>
    </w:p>
    <w:p w14:paraId="143E6634" w14:textId="77777777" w:rsidR="00D71489" w:rsidRPr="00F96D41" w:rsidRDefault="00D71489" w:rsidP="00D71489">
      <w:pPr>
        <w:rPr>
          <w:i/>
          <w:szCs w:val="20"/>
        </w:rPr>
      </w:pPr>
      <w:r w:rsidRPr="00F96D41">
        <w:rPr>
          <w:i/>
          <w:szCs w:val="20"/>
        </w:rPr>
        <w:t>‘I especially value learning about human rights. The topic opened our minds about practices in our villages.’</w:t>
      </w:r>
    </w:p>
    <w:p w14:paraId="38E38C84" w14:textId="77777777" w:rsidR="00D71489" w:rsidRPr="00F96D41" w:rsidRDefault="00D71489" w:rsidP="00D71489">
      <w:pPr>
        <w:rPr>
          <w:i/>
          <w:szCs w:val="20"/>
        </w:rPr>
      </w:pPr>
      <w:r w:rsidRPr="00F96D41">
        <w:rPr>
          <w:i/>
          <w:szCs w:val="20"/>
        </w:rPr>
        <w:t>‘I participated in the Young Women’s Leadership Project training and as served as a researcher for Bougainville Women’s Federation. I gained the confidence to stand in the recent ward councillor elections, came in second and plan to try again. I’m also supporting others to stand.’</w:t>
      </w:r>
    </w:p>
    <w:p w14:paraId="0C928391" w14:textId="77777777" w:rsidR="00D71489" w:rsidRPr="00F96D41" w:rsidRDefault="00D71489" w:rsidP="00D71489">
      <w:pPr>
        <w:rPr>
          <w:i/>
          <w:szCs w:val="20"/>
        </w:rPr>
      </w:pPr>
      <w:r w:rsidRPr="00F96D41">
        <w:rPr>
          <w:i/>
          <w:szCs w:val="20"/>
        </w:rPr>
        <w:t>‘Since the training, I’ve been taking part in peacebuilding, interacting with police and public servants, and sharing ideas from my understanding of human rights.’</w:t>
      </w:r>
    </w:p>
    <w:p w14:paraId="6BCDFC75" w14:textId="77777777" w:rsidR="00D71489" w:rsidRPr="00F96D41" w:rsidRDefault="00D71489" w:rsidP="00D71489">
      <w:pPr>
        <w:rPr>
          <w:i/>
          <w:szCs w:val="20"/>
        </w:rPr>
      </w:pPr>
      <w:r w:rsidRPr="00F96D41">
        <w:rPr>
          <w:i/>
          <w:szCs w:val="20"/>
        </w:rPr>
        <w:t xml:space="preserve">‘Before the Young Women in Leadership Project training, our practices and customs in the village seemed right. I’m now seeing things differently and can differentiate right from wrong.  I’ve gone from being no one to being someone who commands respect from men, women other young people, and from male and female church leaders and chiefs. I have the confidence to speak.’  </w:t>
      </w:r>
    </w:p>
    <w:p w14:paraId="585B09D7" w14:textId="77777777" w:rsidR="00D71489" w:rsidRPr="00F96D41" w:rsidRDefault="00D71489" w:rsidP="00D71489">
      <w:pPr>
        <w:rPr>
          <w:i/>
          <w:szCs w:val="20"/>
        </w:rPr>
      </w:pPr>
      <w:r w:rsidRPr="00F96D41">
        <w:rPr>
          <w:i/>
          <w:szCs w:val="20"/>
        </w:rPr>
        <w:t>‘The human rights training has had a big impact on the behaviour of our spouses, who are now male advocates. They’re drinking responsibly, are more respectful of young women and want more training.’</w:t>
      </w:r>
    </w:p>
    <w:p w14:paraId="37956854" w14:textId="77777777" w:rsidR="00D71489" w:rsidRPr="00F96D41" w:rsidRDefault="00D71489" w:rsidP="00D71489">
      <w:pPr>
        <w:rPr>
          <w:i/>
          <w:szCs w:val="20"/>
        </w:rPr>
      </w:pPr>
      <w:r w:rsidRPr="00F96D41">
        <w:rPr>
          <w:i/>
          <w:szCs w:val="20"/>
        </w:rPr>
        <w:t>‘The project has made a big difference in Waikunai district where consumption of marijuana and alcohol is very high. It imparted knowledge that has really helped young men.’</w:t>
      </w:r>
    </w:p>
    <w:p w14:paraId="79D03594" w14:textId="77777777" w:rsidR="00D71489" w:rsidRPr="00F96D41" w:rsidRDefault="00D71489" w:rsidP="00D71489">
      <w:pPr>
        <w:rPr>
          <w:i/>
          <w:szCs w:val="20"/>
        </w:rPr>
      </w:pPr>
      <w:r w:rsidRPr="00F96D41">
        <w:rPr>
          <w:i/>
          <w:szCs w:val="20"/>
        </w:rPr>
        <w:t xml:space="preserve">‘Through the Young Women’s Leadership Project, the Bougainville Women’s Federation has established young women’s associations in 5 of Bougainville’s 13 districts.’ </w:t>
      </w:r>
    </w:p>
    <w:p w14:paraId="43A47184" w14:textId="77777777" w:rsidR="00D71489" w:rsidRPr="00F96D41" w:rsidRDefault="00D71489" w:rsidP="00D71489">
      <w:pPr>
        <w:rPr>
          <w:i/>
          <w:szCs w:val="20"/>
        </w:rPr>
      </w:pPr>
      <w:r w:rsidRPr="00F96D41">
        <w:rPr>
          <w:i/>
          <w:szCs w:val="20"/>
        </w:rPr>
        <w:t>‘Young Women’s Leadership Project boosted young women to contest community government elections and to join the Bougainville Women’s Federation caucus. These are big achievements.’</w:t>
      </w:r>
    </w:p>
    <w:p w14:paraId="16A3AD72" w14:textId="77777777" w:rsidR="00D71489" w:rsidRPr="00AE7AED" w:rsidRDefault="00D71489" w:rsidP="00D71489">
      <w:pPr>
        <w:keepNext/>
        <w:spacing w:after="120"/>
        <w:rPr>
          <w:sz w:val="18"/>
        </w:rPr>
      </w:pPr>
      <w:r w:rsidRPr="00AE7AED">
        <w:rPr>
          <w:b/>
          <w:sz w:val="18"/>
        </w:rPr>
        <w:lastRenderedPageBreak/>
        <w:t>Voter Education in Bougainville</w:t>
      </w:r>
    </w:p>
    <w:p w14:paraId="2041B5C0" w14:textId="77777777" w:rsidR="00D71489" w:rsidRPr="00F96D41" w:rsidRDefault="00D71489" w:rsidP="00D71489">
      <w:pPr>
        <w:keepNext/>
        <w:spacing w:after="120"/>
        <w:rPr>
          <w:i/>
          <w:szCs w:val="18"/>
        </w:rPr>
      </w:pPr>
      <w:r w:rsidRPr="00F96D41">
        <w:rPr>
          <w:i/>
          <w:szCs w:val="18"/>
        </w:rPr>
        <w:t>‘Thirty women were trained as voter education trainers; 20 men were trained as advocates--male human rights defenders for women’s rights.’</w:t>
      </w:r>
    </w:p>
    <w:p w14:paraId="13E6373B" w14:textId="77777777" w:rsidR="00D71489" w:rsidRPr="00F96D41" w:rsidRDefault="00D71489" w:rsidP="00D71489">
      <w:pPr>
        <w:keepNext/>
        <w:spacing w:after="120"/>
        <w:rPr>
          <w:i/>
          <w:szCs w:val="18"/>
        </w:rPr>
      </w:pPr>
      <w:r w:rsidRPr="00F96D41">
        <w:rPr>
          <w:i/>
          <w:szCs w:val="18"/>
        </w:rPr>
        <w:t>‘People with disabilities benefitted from the voter education training and from knowing there are ways to help them vote.’</w:t>
      </w:r>
    </w:p>
    <w:p w14:paraId="01E199EB" w14:textId="77777777" w:rsidR="00D71489" w:rsidRPr="00F96D41" w:rsidRDefault="00D71489" w:rsidP="00D71489">
      <w:pPr>
        <w:keepNext/>
        <w:spacing w:after="120"/>
        <w:rPr>
          <w:i/>
          <w:szCs w:val="18"/>
        </w:rPr>
      </w:pPr>
      <w:r w:rsidRPr="00F96D41">
        <w:rPr>
          <w:i/>
          <w:szCs w:val="18"/>
        </w:rPr>
        <w:t>‘The work on voter education has reached people in very remote areas and has raised the profile of ‘Bougainville Women’s Federation.’</w:t>
      </w:r>
    </w:p>
    <w:p w14:paraId="46DA8AC9" w14:textId="77777777" w:rsidR="00D71489" w:rsidRPr="00F96D41" w:rsidRDefault="00D71489" w:rsidP="00D71489">
      <w:pPr>
        <w:keepNext/>
        <w:spacing w:after="120"/>
        <w:rPr>
          <w:i/>
          <w:szCs w:val="18"/>
        </w:rPr>
      </w:pPr>
      <w:r w:rsidRPr="00F96D41">
        <w:rPr>
          <w:i/>
          <w:szCs w:val="18"/>
        </w:rPr>
        <w:t xml:space="preserve">‘‘Bougainville Women’s Federation membership has increased with more young women joining. Women are coming out of villages to attend district level ‘Bougainville Women’s Federation meetings.’    </w:t>
      </w:r>
    </w:p>
    <w:p w14:paraId="490B26A0" w14:textId="77777777" w:rsidR="00D71489" w:rsidRPr="00F96D41" w:rsidRDefault="00D71489" w:rsidP="00D71489">
      <w:pPr>
        <w:keepNext/>
        <w:spacing w:after="120"/>
        <w:rPr>
          <w:i/>
          <w:szCs w:val="18"/>
        </w:rPr>
      </w:pPr>
      <w:r w:rsidRPr="00F96D41">
        <w:rPr>
          <w:i/>
          <w:szCs w:val="18"/>
        </w:rPr>
        <w:t xml:space="preserve">‘There has been a mentality change. People understand more the importance of selecting good leaders rather than their relatives.’ </w:t>
      </w:r>
    </w:p>
    <w:p w14:paraId="4BD59E4B" w14:textId="77777777" w:rsidR="00D71489" w:rsidRPr="00F96D41" w:rsidRDefault="00D71489" w:rsidP="00D71489">
      <w:pPr>
        <w:keepNext/>
        <w:spacing w:after="120"/>
        <w:rPr>
          <w:i/>
          <w:szCs w:val="18"/>
        </w:rPr>
      </w:pPr>
      <w:r w:rsidRPr="00F96D41">
        <w:rPr>
          <w:i/>
          <w:szCs w:val="18"/>
        </w:rPr>
        <w:t>‘The mock election has prepared people to cast their votes correctly.’</w:t>
      </w:r>
    </w:p>
    <w:p w14:paraId="5D2678BD" w14:textId="77777777" w:rsidR="00D71489" w:rsidRPr="00F96D41" w:rsidRDefault="00D71489" w:rsidP="00D71489">
      <w:pPr>
        <w:keepNext/>
        <w:spacing w:after="120"/>
        <w:rPr>
          <w:i/>
          <w:szCs w:val="18"/>
        </w:rPr>
      </w:pPr>
      <w:r w:rsidRPr="00F96D41">
        <w:rPr>
          <w:i/>
          <w:szCs w:val="18"/>
        </w:rPr>
        <w:t>‘The number of informal votes is lower in some wards.’</w:t>
      </w:r>
    </w:p>
    <w:p w14:paraId="27F2CE2B" w14:textId="77777777" w:rsidR="00D71489" w:rsidRPr="00F96D41" w:rsidRDefault="00D71489" w:rsidP="00D71489">
      <w:pPr>
        <w:keepNext/>
        <w:spacing w:after="120"/>
        <w:rPr>
          <w:i/>
          <w:szCs w:val="18"/>
        </w:rPr>
      </w:pPr>
      <w:r w:rsidRPr="00F96D41">
        <w:rPr>
          <w:i/>
          <w:szCs w:val="18"/>
        </w:rPr>
        <w:t>‘More women and young girls turned out at the polling areas during the recent community government elections.’</w:t>
      </w:r>
    </w:p>
    <w:p w14:paraId="28DC037E" w14:textId="77777777" w:rsidR="00D71489" w:rsidRPr="00F96D41" w:rsidRDefault="00D71489" w:rsidP="00D71489">
      <w:pPr>
        <w:keepNext/>
        <w:spacing w:after="120"/>
        <w:rPr>
          <w:i/>
          <w:szCs w:val="18"/>
        </w:rPr>
      </w:pPr>
      <w:r w:rsidRPr="00F96D41">
        <w:rPr>
          <w:i/>
          <w:szCs w:val="18"/>
        </w:rPr>
        <w:t>‘More women are exercising their right to vote. We’re most proud to see the women from the lost generation, who missed out on formal education, exercising their right.’</w:t>
      </w:r>
    </w:p>
    <w:p w14:paraId="1B7EB146" w14:textId="77777777" w:rsidR="00D71489" w:rsidRPr="00F96D41" w:rsidRDefault="00D71489" w:rsidP="00D71489">
      <w:pPr>
        <w:keepNext/>
        <w:spacing w:after="120"/>
        <w:rPr>
          <w:i/>
          <w:szCs w:val="18"/>
        </w:rPr>
      </w:pPr>
      <w:r w:rsidRPr="00F96D41">
        <w:rPr>
          <w:i/>
          <w:szCs w:val="18"/>
        </w:rPr>
        <w:t xml:space="preserve">‘During the voter education work the ‘Bougainville Women’s Federation also did awareness training with men on the importance of protecting women and not perpetrating family and sexual violence.’ </w:t>
      </w:r>
    </w:p>
    <w:p w14:paraId="66637C41" w14:textId="77777777" w:rsidR="00D71489" w:rsidRPr="00F96D41" w:rsidRDefault="00D71489" w:rsidP="00D71489">
      <w:pPr>
        <w:keepNext/>
        <w:spacing w:after="120"/>
        <w:rPr>
          <w:i/>
          <w:szCs w:val="18"/>
        </w:rPr>
      </w:pPr>
      <w:r w:rsidRPr="00F96D41">
        <w:rPr>
          <w:i/>
          <w:szCs w:val="18"/>
        </w:rPr>
        <w:t xml:space="preserve">‘A benefit for everybody is learning about the differences between the ballot papers for the Autonomous Bougainville Government and national elections.’ </w:t>
      </w:r>
    </w:p>
    <w:p w14:paraId="11A2C1CD" w14:textId="77777777" w:rsidR="00D71489" w:rsidRPr="00F96D41" w:rsidRDefault="00D71489" w:rsidP="00D71489">
      <w:pPr>
        <w:keepNext/>
        <w:spacing w:after="120"/>
        <w:rPr>
          <w:i/>
          <w:szCs w:val="18"/>
        </w:rPr>
      </w:pPr>
      <w:r w:rsidRPr="00F96D41">
        <w:rPr>
          <w:i/>
          <w:szCs w:val="18"/>
        </w:rPr>
        <w:t xml:space="preserve">‘As a trainer, I’ve gained a lot of knowledge regarding electoral processes. Before I only knew I could cast a vote, but knew nothing about governance or corruption.  This work has given me a lot of confidence.’ </w:t>
      </w:r>
    </w:p>
    <w:p w14:paraId="2BF19670" w14:textId="77777777" w:rsidR="00D71489" w:rsidRPr="00F96D41" w:rsidRDefault="00D71489" w:rsidP="00D71489">
      <w:pPr>
        <w:keepNext/>
        <w:spacing w:after="120"/>
        <w:rPr>
          <w:i/>
          <w:szCs w:val="18"/>
        </w:rPr>
      </w:pPr>
      <w:r w:rsidRPr="00F96D41">
        <w:rPr>
          <w:i/>
          <w:szCs w:val="18"/>
        </w:rPr>
        <w:t>‘No other grassroots program has this level of access to communities. ABG benefit from ‘Bougainville Women’s Federation because they don’t have the funds or manpower to reach the village level.’</w:t>
      </w:r>
    </w:p>
    <w:p w14:paraId="6E250CAB" w14:textId="77777777" w:rsidR="00D71489" w:rsidRDefault="00D71489" w:rsidP="00D71489">
      <w:pPr>
        <w:pStyle w:val="Heading3"/>
      </w:pPr>
      <w:r>
        <w:t>Beneficiaries’ recommendations to Young Women’s Leadership and Voter Education in Bougainville projects</w:t>
      </w:r>
    </w:p>
    <w:p w14:paraId="1E63EEFD" w14:textId="77777777" w:rsidR="00D71489" w:rsidRDefault="00D71489" w:rsidP="00D71489">
      <w:pPr>
        <w:pStyle w:val="ListBullet"/>
        <w:spacing w:line="240" w:lineRule="auto"/>
        <w:ind w:left="360" w:hanging="360"/>
      </w:pPr>
      <w:r>
        <w:t>Deepen the</w:t>
      </w:r>
      <w:r w:rsidRPr="00A24CC0">
        <w:t xml:space="preserve"> </w:t>
      </w:r>
      <w:r>
        <w:t xml:space="preserve">Young Women’s Leadership </w:t>
      </w:r>
      <w:r w:rsidRPr="00A24CC0">
        <w:t>trainin</w:t>
      </w:r>
      <w:r>
        <w:t>g</w:t>
      </w:r>
    </w:p>
    <w:p w14:paraId="7AD424EA" w14:textId="77777777" w:rsidR="00D71489" w:rsidRDefault="00D71489" w:rsidP="00D71489">
      <w:pPr>
        <w:pStyle w:val="ListBullet"/>
        <w:spacing w:line="240" w:lineRule="auto"/>
        <w:ind w:left="360" w:hanging="360"/>
      </w:pPr>
      <w:r>
        <w:t>Extend the Young Women’s Leadership training</w:t>
      </w:r>
      <w:r w:rsidRPr="00A24CC0">
        <w:t xml:space="preserve"> </w:t>
      </w:r>
      <w:r>
        <w:t>to r</w:t>
      </w:r>
      <w:r w:rsidRPr="00A24CC0">
        <w:t xml:space="preserve">each all </w:t>
      </w:r>
      <w:r>
        <w:t xml:space="preserve">the young women in all </w:t>
      </w:r>
      <w:r w:rsidRPr="00A24CC0">
        <w:t>districts</w:t>
      </w:r>
      <w:r>
        <w:t xml:space="preserve"> of Bougainville</w:t>
      </w:r>
    </w:p>
    <w:p w14:paraId="37993060" w14:textId="77777777" w:rsidR="00D71489" w:rsidRPr="00A24CC0" w:rsidRDefault="00D71489" w:rsidP="00D71489">
      <w:pPr>
        <w:pStyle w:val="ListBullet"/>
        <w:spacing w:line="240" w:lineRule="auto"/>
        <w:ind w:left="360" w:hanging="360"/>
      </w:pPr>
      <w:r>
        <w:t>Support our</w:t>
      </w:r>
      <w:r w:rsidRPr="00A24CC0">
        <w:t xml:space="preserve"> networking and</w:t>
      </w:r>
      <w:r>
        <w:t xml:space="preserve"> make greater use of the Young Women Leaders</w:t>
      </w:r>
      <w:r w:rsidRPr="00A24CC0">
        <w:t xml:space="preserve"> network</w:t>
      </w:r>
    </w:p>
    <w:p w14:paraId="0AE1A706" w14:textId="77777777" w:rsidR="00D71489" w:rsidRDefault="00D71489" w:rsidP="00D71489">
      <w:pPr>
        <w:pStyle w:val="ListBullet"/>
        <w:spacing w:line="240" w:lineRule="auto"/>
        <w:ind w:left="360" w:hanging="360"/>
      </w:pPr>
      <w:r>
        <w:t>Provide leadership training to</w:t>
      </w:r>
      <w:r w:rsidRPr="00A24CC0">
        <w:t xml:space="preserve"> other key groups such as chiefs</w:t>
      </w:r>
    </w:p>
    <w:p w14:paraId="0DD143FC" w14:textId="77777777" w:rsidR="00D71489" w:rsidRDefault="00D71489" w:rsidP="00D71489">
      <w:pPr>
        <w:pStyle w:val="ListBullet"/>
        <w:spacing w:line="240" w:lineRule="auto"/>
        <w:ind w:left="360" w:hanging="360"/>
      </w:pPr>
      <w:r>
        <w:t>Work to change the attitudes of mature women leaders who see young women as competitors and don’t support or mentor them</w:t>
      </w:r>
    </w:p>
    <w:p w14:paraId="3029D3DE" w14:textId="77777777" w:rsidR="00D71489" w:rsidRDefault="00D71489" w:rsidP="00D71489">
      <w:pPr>
        <w:pStyle w:val="ListBullet"/>
        <w:spacing w:line="240" w:lineRule="auto"/>
        <w:ind w:left="360" w:hanging="360"/>
      </w:pPr>
      <w:r>
        <w:t>Include male advocates in the Young Women’s Leadership training to help them understand and better support young women in leadership roles</w:t>
      </w:r>
    </w:p>
    <w:p w14:paraId="4FB1C3C3" w14:textId="77777777" w:rsidR="00D71489" w:rsidRPr="00472F37" w:rsidRDefault="00D71489" w:rsidP="00D71489">
      <w:pPr>
        <w:pStyle w:val="ListBullet"/>
        <w:spacing w:line="240" w:lineRule="auto"/>
        <w:ind w:left="360" w:hanging="360"/>
      </w:pPr>
      <w:r>
        <w:t xml:space="preserve">Carry out voter education on a continuous basis to reach new voters. </w:t>
      </w:r>
    </w:p>
    <w:p w14:paraId="71B0010E" w14:textId="77777777" w:rsidR="00D71489" w:rsidRDefault="00D71489" w:rsidP="00D71489">
      <w:pPr>
        <w:pStyle w:val="ListBullet"/>
        <w:spacing w:line="240" w:lineRule="auto"/>
        <w:ind w:left="360" w:hanging="360"/>
      </w:pPr>
      <w:r>
        <w:t xml:space="preserve">It’s risky for women to travel alone; advocate to Autonomous Bougainville Government to provide protection to women working on Bougainville Women’s Federation initiatives.  </w:t>
      </w:r>
    </w:p>
    <w:p w14:paraId="08256189" w14:textId="77777777" w:rsidR="00D71489" w:rsidRDefault="00D71489" w:rsidP="00D71489">
      <w:pPr>
        <w:pStyle w:val="ListBullet"/>
        <w:spacing w:line="240" w:lineRule="auto"/>
        <w:ind w:left="360" w:hanging="360"/>
      </w:pPr>
      <w:r>
        <w:t>Standardise training-of-trainers for voter education and certify trainers. Use qualified training organisations such as CARE or Nazareth Centre for Rehabilitation.</w:t>
      </w:r>
    </w:p>
    <w:p w14:paraId="1D1B8A88" w14:textId="77777777" w:rsidR="00D71489" w:rsidRPr="00FA6BB7" w:rsidRDefault="00D71489" w:rsidP="00D71489">
      <w:pPr>
        <w:pStyle w:val="ListBullet"/>
        <w:spacing w:line="240" w:lineRule="auto"/>
        <w:ind w:left="360" w:hanging="360"/>
        <w:rPr>
          <w:rFonts w:eastAsia="Times New Roman"/>
          <w:color w:val="000000"/>
          <w:spacing w:val="-4"/>
          <w:sz w:val="18"/>
          <w:szCs w:val="18"/>
        </w:rPr>
      </w:pPr>
      <w:r>
        <w:t>Train more male advocates.</w:t>
      </w:r>
      <w:r w:rsidRPr="00FA6BB7">
        <w:rPr>
          <w:sz w:val="18"/>
        </w:rPr>
        <w:br w:type="page"/>
      </w:r>
    </w:p>
    <w:p w14:paraId="01169089" w14:textId="2DBB1428" w:rsidR="002D687A" w:rsidRDefault="002D687A" w:rsidP="002D687A">
      <w:pPr>
        <w:pStyle w:val="NumberedHeading2"/>
        <w:numPr>
          <w:ilvl w:val="0"/>
          <w:numId w:val="0"/>
        </w:numPr>
        <w:spacing w:line="240" w:lineRule="auto"/>
      </w:pPr>
      <w:bookmarkStart w:id="250" w:name="_Ref499130373"/>
      <w:bookmarkStart w:id="251" w:name="_Toc499195225"/>
      <w:r>
        <w:lastRenderedPageBreak/>
        <w:t xml:space="preserve">Appendix </w:t>
      </w:r>
      <w:r>
        <w:fldChar w:fldCharType="begin"/>
      </w:r>
      <w:r>
        <w:instrText xml:space="preserve"> SEQ Appendix \* ARABIC </w:instrText>
      </w:r>
      <w:r>
        <w:fldChar w:fldCharType="separate"/>
      </w:r>
      <w:r>
        <w:rPr>
          <w:noProof/>
        </w:rPr>
        <w:t>12</w:t>
      </w:r>
      <w:r>
        <w:fldChar w:fldCharType="end"/>
      </w:r>
      <w:bookmarkStart w:id="252" w:name="_Ref486422349"/>
      <w:bookmarkEnd w:id="250"/>
      <w:r w:rsidRPr="002D687A">
        <w:t xml:space="preserve"> </w:t>
      </w:r>
      <w:r>
        <w:t>Women’s Business Resource Centre: User Stories</w:t>
      </w:r>
      <w:bookmarkEnd w:id="252"/>
      <w:bookmarkEnd w:id="251"/>
    </w:p>
    <w:p w14:paraId="054A66AA" w14:textId="77777777" w:rsidR="00D71489" w:rsidRDefault="00D71489" w:rsidP="00D71489">
      <w:pPr>
        <w:spacing w:before="120" w:after="120"/>
      </w:pPr>
      <w:r w:rsidRPr="004C6E01">
        <w:t>First person accounts from users of the Women’s Business Resource Centre, which opened November 2016 in Port Moresby suggest that benefits for individuals can accrue rapidly and can be transformative. These include knowledge and skills for small business start-up, contacts</w:t>
      </w:r>
      <w:r>
        <w:t>,</w:t>
      </w:r>
      <w:r w:rsidRPr="004C6E01">
        <w:t xml:space="preserve"> and networking skills. The accounts also revealed an interest in social enterprises among several Centre users. Presentations by WECREATE Challenge finalists at the </w:t>
      </w:r>
      <w:r>
        <w:t>Annual Learning Workshop</w:t>
      </w:r>
      <w:r w:rsidRPr="004C6E01">
        <w:t xml:space="preserve"> point to similar benefits.</w:t>
      </w:r>
    </w:p>
    <w:p w14:paraId="12513E4F" w14:textId="77777777" w:rsidR="00D71489" w:rsidRDefault="00D71489" w:rsidP="00D71489">
      <w:pPr>
        <w:ind w:left="284"/>
        <w:rPr>
          <w:szCs w:val="20"/>
        </w:rPr>
      </w:pPr>
      <w:r w:rsidRPr="00313B5C">
        <w:rPr>
          <w:szCs w:val="20"/>
        </w:rPr>
        <w:t xml:space="preserve">I’m an avid newspaper reader and heard about the WECREATE Challenge, but wasn’t selected. Through WECREATE I got connected to the Women’s Business Resource Centre, and now I’m developing a business around providing life and trade skills to women in my community. In Papua New Guinea, we have attitude problems--we look down on informal sector women. I’m focusing getting these skills disseminated right to the very bottom of the informal sector where some women are literate, some not. </w:t>
      </w:r>
    </w:p>
    <w:p w14:paraId="51D0192A" w14:textId="77777777" w:rsidR="00D71489" w:rsidRPr="00313B5C" w:rsidRDefault="00D71489" w:rsidP="00D71489">
      <w:pPr>
        <w:ind w:left="284"/>
        <w:rPr>
          <w:szCs w:val="20"/>
        </w:rPr>
      </w:pPr>
      <w:r>
        <w:rPr>
          <w:szCs w:val="20"/>
        </w:rPr>
        <w:t>************</w:t>
      </w:r>
    </w:p>
    <w:p w14:paraId="37625080" w14:textId="77777777" w:rsidR="00D71489" w:rsidRPr="00313B5C" w:rsidRDefault="00D71489" w:rsidP="00D71489">
      <w:pPr>
        <w:ind w:left="284"/>
        <w:rPr>
          <w:szCs w:val="20"/>
        </w:rPr>
      </w:pPr>
      <w:r w:rsidRPr="00313B5C">
        <w:rPr>
          <w:szCs w:val="20"/>
        </w:rPr>
        <w:t xml:space="preserve">I want to work with trainers who are certified so that the training can be the best and help women find a way to sustain themselves and move on with their lives. I’m starting by collecting information on, for example, how many people can provide training in sewing. I want to accommodate informal sector women, and women of different professions in this and don’t intend to wait for Government TVET [technical and vocational education and training] funding!  Instead I’ll roll out life skills training myself to help women be more employable.  </w:t>
      </w:r>
    </w:p>
    <w:p w14:paraId="51B71C16" w14:textId="77777777" w:rsidR="00D71489" w:rsidRPr="00313B5C" w:rsidRDefault="00D71489" w:rsidP="00D71489">
      <w:pPr>
        <w:ind w:left="284"/>
        <w:rPr>
          <w:szCs w:val="20"/>
        </w:rPr>
      </w:pPr>
      <w:r>
        <w:rPr>
          <w:szCs w:val="20"/>
        </w:rPr>
        <w:t>************</w:t>
      </w:r>
    </w:p>
    <w:p w14:paraId="78BD4CCF" w14:textId="77777777" w:rsidR="00D71489" w:rsidRPr="00313B5C" w:rsidRDefault="00D71489" w:rsidP="00D71489">
      <w:pPr>
        <w:ind w:left="284"/>
        <w:rPr>
          <w:szCs w:val="20"/>
        </w:rPr>
      </w:pPr>
      <w:r w:rsidRPr="00313B5C">
        <w:rPr>
          <w:szCs w:val="20"/>
        </w:rPr>
        <w:t xml:space="preserve">The Women’s Business Resource Centre is a key place for networking. The networking sessions have been so helpful to me personally. They helped refine my profile and there’s a twist —I found out how my knowledge and skills fit — and with help from the Women’s Resource Business Centre came up with this idea for working with women in the informal sector. Maybe I’ll even be able to extend this to people at home in Western Gulf Province. </w:t>
      </w:r>
    </w:p>
    <w:p w14:paraId="113892B8" w14:textId="77777777" w:rsidR="00D71489" w:rsidRPr="00313B5C" w:rsidRDefault="00D71489" w:rsidP="00D71489">
      <w:pPr>
        <w:ind w:left="284"/>
        <w:rPr>
          <w:szCs w:val="20"/>
        </w:rPr>
      </w:pPr>
      <w:r>
        <w:rPr>
          <w:szCs w:val="20"/>
        </w:rPr>
        <w:t>************</w:t>
      </w:r>
    </w:p>
    <w:p w14:paraId="42615783" w14:textId="77777777" w:rsidR="00D71489" w:rsidRPr="00313B5C" w:rsidRDefault="00D71489" w:rsidP="00D71489">
      <w:pPr>
        <w:ind w:left="284"/>
        <w:rPr>
          <w:szCs w:val="20"/>
        </w:rPr>
      </w:pPr>
      <w:r w:rsidRPr="00313B5C">
        <w:rPr>
          <w:szCs w:val="20"/>
        </w:rPr>
        <w:t>I have a makeup business. At the Women’s Business Resource Centre, I’ve gotten insights into paying tax and help with social media. I now have a Facebook page and had advice from the WBRC to use my own name in the brand.  This has helped with getting customers. Also, I learned that I can establish branches of my brand, like hair by me, clothing by me. I’m now at the product development stage and looking at how to differentiate myself from other makeup services. The starting point was a big change in my Facebook presence.</w:t>
      </w:r>
    </w:p>
    <w:p w14:paraId="2B671F0C" w14:textId="77777777" w:rsidR="00D71489" w:rsidRPr="00313B5C" w:rsidRDefault="00D71489" w:rsidP="00D71489">
      <w:pPr>
        <w:ind w:left="284"/>
        <w:rPr>
          <w:szCs w:val="20"/>
        </w:rPr>
      </w:pPr>
      <w:r>
        <w:rPr>
          <w:szCs w:val="20"/>
        </w:rPr>
        <w:t>************</w:t>
      </w:r>
    </w:p>
    <w:p w14:paraId="2E1EDCC3" w14:textId="77777777" w:rsidR="00D71489" w:rsidRPr="00313B5C" w:rsidRDefault="00D71489" w:rsidP="00D71489">
      <w:pPr>
        <w:spacing w:after="240"/>
        <w:ind w:left="284"/>
        <w:rPr>
          <w:szCs w:val="20"/>
        </w:rPr>
      </w:pPr>
      <w:r w:rsidRPr="00313B5C">
        <w:rPr>
          <w:szCs w:val="20"/>
        </w:rPr>
        <w:t xml:space="preserve">I’m a tax accountant by profession and was introduced to the Women’s Business Resource Centre through WECREATE after I got sick and had to pull out. But I had a training session here at the Centre, and since then I won a fellowship with Australia Awards. I had to come up with a project and my project is come back and teach what I learn. I'm planning to get like-minded people in same room. I'm 27 years old and want to encourage young ones to get something going and not just rely on parents. What happens if you don’t’ get a place at uni, or drop out? — this is what I will do when I come back.   </w:t>
      </w:r>
    </w:p>
    <w:p w14:paraId="7107F0AA" w14:textId="77777777" w:rsidR="00D71489" w:rsidRPr="00313B5C" w:rsidRDefault="00D71489" w:rsidP="00D71489">
      <w:pPr>
        <w:ind w:left="284"/>
        <w:rPr>
          <w:szCs w:val="20"/>
        </w:rPr>
      </w:pPr>
      <w:r>
        <w:rPr>
          <w:szCs w:val="20"/>
        </w:rPr>
        <w:t>************</w:t>
      </w:r>
    </w:p>
    <w:p w14:paraId="58A8A311" w14:textId="77777777" w:rsidR="00D71489" w:rsidRPr="00313B5C" w:rsidRDefault="00D71489" w:rsidP="00D71489">
      <w:pPr>
        <w:ind w:left="284"/>
        <w:rPr>
          <w:szCs w:val="20"/>
        </w:rPr>
      </w:pPr>
      <w:r w:rsidRPr="00313B5C">
        <w:rPr>
          <w:szCs w:val="20"/>
        </w:rPr>
        <w:t xml:space="preserve">The big strategy I learned is bootstrapping. I’m working with the indigenous people of Port Moresby—we have been marginalised and have no more say here—so I’m forming a women’s association. The idea is to have women registered through the association as bakers, </w:t>
      </w:r>
      <w:r w:rsidRPr="00313B5C">
        <w:rPr>
          <w:szCs w:val="20"/>
        </w:rPr>
        <w:lastRenderedPageBreak/>
        <w:t>seamstresses, for tire repair. We even we have a lady mechanic teaching other ladies how to fix cars. We haven’t gotten anywhere with previous governments —so now we are just going to help ourselves by bootstrapping. We created create our own pool of money and members can borrow to do a start-up and slowly repay the loan. If you can sell anything—even a hotcake—you’re an entrepreneur—but it’s about how you manage your money.  We're going to launch after elections because we have no idea who will be there. We have 150 women with stalls ready come out.</w:t>
      </w:r>
    </w:p>
    <w:p w14:paraId="5884A003" w14:textId="77777777" w:rsidR="00D71489" w:rsidRPr="00313B5C" w:rsidRDefault="00D71489" w:rsidP="00D71489">
      <w:pPr>
        <w:ind w:left="284"/>
        <w:rPr>
          <w:szCs w:val="20"/>
        </w:rPr>
      </w:pPr>
      <w:r>
        <w:rPr>
          <w:szCs w:val="20"/>
        </w:rPr>
        <w:t>************</w:t>
      </w:r>
    </w:p>
    <w:p w14:paraId="72FB6EF3" w14:textId="77777777" w:rsidR="00D71489" w:rsidRPr="00313B5C" w:rsidRDefault="00D71489" w:rsidP="00D71489">
      <w:pPr>
        <w:ind w:left="284"/>
        <w:rPr>
          <w:szCs w:val="20"/>
        </w:rPr>
      </w:pPr>
      <w:r w:rsidRPr="00313B5C">
        <w:rPr>
          <w:szCs w:val="20"/>
        </w:rPr>
        <w:t xml:space="preserve">My business is upgrading office girls. I've been doing this for 11 years and have diversified into different communities working with young women, drop outs, female inmates, who can work in housekeeping and janitorial roles. These are the people who work in all these buildings in the city's diplomatic residences.    </w:t>
      </w:r>
    </w:p>
    <w:p w14:paraId="32DC54A4" w14:textId="77777777" w:rsidR="00D71489" w:rsidRPr="00313B5C" w:rsidRDefault="00D71489" w:rsidP="00D71489">
      <w:pPr>
        <w:ind w:left="284"/>
        <w:rPr>
          <w:szCs w:val="20"/>
        </w:rPr>
      </w:pPr>
      <w:r>
        <w:rPr>
          <w:szCs w:val="20"/>
        </w:rPr>
        <w:t>************</w:t>
      </w:r>
    </w:p>
    <w:p w14:paraId="49A7F4DD" w14:textId="77777777" w:rsidR="00D71489" w:rsidRPr="00313B5C" w:rsidRDefault="00D71489" w:rsidP="00D71489">
      <w:pPr>
        <w:ind w:left="284"/>
        <w:rPr>
          <w:szCs w:val="20"/>
        </w:rPr>
      </w:pPr>
      <w:r w:rsidRPr="00313B5C">
        <w:rPr>
          <w:szCs w:val="20"/>
        </w:rPr>
        <w:t>I switched off between February and now because I've been looking for women trainers. So, I tendered a profile here at the Women’s Business Resource Centre.    I'm developing a big program for developing women—through this housekeeping work I'm already considering the illiterate group. The office girls training has been on hold, but now I'm ready to pay my membership fee and kick off that topic in June.</w:t>
      </w:r>
    </w:p>
    <w:p w14:paraId="4B69A198" w14:textId="77777777" w:rsidR="00D71489" w:rsidRPr="00313B5C" w:rsidRDefault="00D71489" w:rsidP="00D71489">
      <w:pPr>
        <w:spacing w:before="360" w:after="120"/>
        <w:rPr>
          <w:b/>
          <w:szCs w:val="20"/>
        </w:rPr>
      </w:pPr>
      <w:r w:rsidRPr="00313B5C">
        <w:rPr>
          <w:b/>
          <w:szCs w:val="20"/>
        </w:rPr>
        <w:t>User’s Recommendations to the Women’s Business Resource Centre</w:t>
      </w:r>
    </w:p>
    <w:p w14:paraId="2E691FDC" w14:textId="77777777" w:rsidR="00D71489" w:rsidRPr="00313B5C" w:rsidRDefault="00D71489" w:rsidP="00D71489">
      <w:pPr>
        <w:numPr>
          <w:ilvl w:val="0"/>
          <w:numId w:val="45"/>
        </w:numPr>
        <w:spacing w:after="0" w:line="240" w:lineRule="auto"/>
        <w:ind w:left="357" w:hanging="357"/>
        <w:rPr>
          <w:szCs w:val="20"/>
        </w:rPr>
      </w:pPr>
      <w:r w:rsidRPr="00313B5C">
        <w:rPr>
          <w:szCs w:val="20"/>
        </w:rPr>
        <w:t>Provide training on savings and cash flow management</w:t>
      </w:r>
      <w:r>
        <w:rPr>
          <w:szCs w:val="20"/>
        </w:rPr>
        <w:t>.</w:t>
      </w:r>
    </w:p>
    <w:p w14:paraId="11F7F405" w14:textId="77777777" w:rsidR="00D71489" w:rsidRPr="00313B5C" w:rsidRDefault="00D71489" w:rsidP="00D71489">
      <w:pPr>
        <w:numPr>
          <w:ilvl w:val="0"/>
          <w:numId w:val="45"/>
        </w:numPr>
        <w:spacing w:after="0" w:line="240" w:lineRule="auto"/>
        <w:ind w:left="357" w:hanging="357"/>
        <w:rPr>
          <w:szCs w:val="20"/>
        </w:rPr>
      </w:pPr>
      <w:r w:rsidRPr="00313B5C">
        <w:rPr>
          <w:szCs w:val="20"/>
        </w:rPr>
        <w:t>Provide advance notice on what’s coming up at the Centre</w:t>
      </w:r>
      <w:r>
        <w:rPr>
          <w:szCs w:val="20"/>
        </w:rPr>
        <w:t>.</w:t>
      </w:r>
    </w:p>
    <w:p w14:paraId="70592706" w14:textId="77777777" w:rsidR="00D71489" w:rsidRPr="00313B5C" w:rsidRDefault="00D71489" w:rsidP="00D71489">
      <w:pPr>
        <w:numPr>
          <w:ilvl w:val="0"/>
          <w:numId w:val="45"/>
        </w:numPr>
        <w:spacing w:after="0" w:line="240" w:lineRule="auto"/>
        <w:ind w:left="357" w:hanging="357"/>
        <w:rPr>
          <w:szCs w:val="20"/>
        </w:rPr>
      </w:pPr>
      <w:r w:rsidRPr="00313B5C">
        <w:rPr>
          <w:szCs w:val="20"/>
        </w:rPr>
        <w:t xml:space="preserve">Develop a bigger Women’s Business Resource Centre </w:t>
      </w:r>
      <w:r>
        <w:rPr>
          <w:szCs w:val="20"/>
        </w:rPr>
        <w:t>in a more accessible location.</w:t>
      </w:r>
    </w:p>
    <w:p w14:paraId="273B0EC3" w14:textId="77777777" w:rsidR="00D71489" w:rsidRPr="00313B5C" w:rsidRDefault="00D71489" w:rsidP="00D71489">
      <w:pPr>
        <w:numPr>
          <w:ilvl w:val="0"/>
          <w:numId w:val="45"/>
        </w:numPr>
        <w:spacing w:after="0" w:line="240" w:lineRule="auto"/>
        <w:ind w:left="357" w:hanging="357"/>
        <w:rPr>
          <w:szCs w:val="20"/>
        </w:rPr>
      </w:pPr>
      <w:r w:rsidRPr="00313B5C">
        <w:rPr>
          <w:szCs w:val="20"/>
        </w:rPr>
        <w:t>Run informal sector trainings in the field</w:t>
      </w:r>
      <w:r>
        <w:rPr>
          <w:szCs w:val="20"/>
        </w:rPr>
        <w:t>.</w:t>
      </w:r>
    </w:p>
    <w:p w14:paraId="1FB212CD" w14:textId="77777777" w:rsidR="00D71489" w:rsidRPr="00313B5C" w:rsidRDefault="00D71489" w:rsidP="00D71489">
      <w:pPr>
        <w:numPr>
          <w:ilvl w:val="0"/>
          <w:numId w:val="45"/>
        </w:numPr>
        <w:spacing w:after="0" w:line="240" w:lineRule="auto"/>
        <w:ind w:left="357" w:hanging="357"/>
        <w:rPr>
          <w:szCs w:val="20"/>
        </w:rPr>
      </w:pPr>
      <w:r w:rsidRPr="00313B5C">
        <w:rPr>
          <w:szCs w:val="20"/>
        </w:rPr>
        <w:t>Run train the trainer programs</w:t>
      </w:r>
      <w:r>
        <w:rPr>
          <w:szCs w:val="20"/>
        </w:rPr>
        <w:t>.</w:t>
      </w:r>
    </w:p>
    <w:p w14:paraId="0D8812A6" w14:textId="77777777" w:rsidR="00D71489" w:rsidRPr="00313B5C" w:rsidRDefault="00D71489" w:rsidP="00D71489">
      <w:pPr>
        <w:numPr>
          <w:ilvl w:val="0"/>
          <w:numId w:val="45"/>
        </w:numPr>
        <w:spacing w:after="0" w:line="240" w:lineRule="auto"/>
        <w:ind w:left="357" w:hanging="357"/>
        <w:rPr>
          <w:szCs w:val="20"/>
        </w:rPr>
      </w:pPr>
      <w:r w:rsidRPr="00313B5C">
        <w:rPr>
          <w:szCs w:val="20"/>
        </w:rPr>
        <w:t>A lot of people are in the dark about taxes and can be conned - very important area for busi</w:t>
      </w:r>
      <w:r>
        <w:rPr>
          <w:szCs w:val="20"/>
        </w:rPr>
        <w:t>ness owners.</w:t>
      </w:r>
    </w:p>
    <w:p w14:paraId="38402B6B" w14:textId="77777777" w:rsidR="00D71489" w:rsidRPr="00313B5C" w:rsidRDefault="00D71489" w:rsidP="00D71489">
      <w:pPr>
        <w:numPr>
          <w:ilvl w:val="0"/>
          <w:numId w:val="45"/>
        </w:numPr>
        <w:spacing w:after="0" w:line="240" w:lineRule="auto"/>
        <w:ind w:left="357" w:hanging="357"/>
        <w:rPr>
          <w:szCs w:val="20"/>
        </w:rPr>
      </w:pPr>
      <w:r w:rsidRPr="00313B5C">
        <w:rPr>
          <w:szCs w:val="20"/>
        </w:rPr>
        <w:t>Provide more on financial literacy—we all need to concentrate on this and need to know the requirements before starting anything</w:t>
      </w:r>
      <w:r>
        <w:rPr>
          <w:szCs w:val="20"/>
        </w:rPr>
        <w:t>.</w:t>
      </w:r>
    </w:p>
    <w:p w14:paraId="59639096" w14:textId="77777777" w:rsidR="00920B5B" w:rsidRDefault="00920B5B">
      <w:pPr>
        <w:spacing w:line="259" w:lineRule="auto"/>
        <w:rPr>
          <w:rFonts w:ascii="Arial" w:eastAsia="PMingLiU" w:hAnsi="Arial" w:cs="Times New Roman"/>
          <w:b/>
          <w:sz w:val="24"/>
          <w:szCs w:val="24"/>
          <w:lang w:val="en-GB" w:eastAsia="en-GB"/>
        </w:rPr>
      </w:pPr>
      <w:bookmarkStart w:id="253" w:name="_Toc490421788"/>
      <w:bookmarkStart w:id="254" w:name="_Toc490429457"/>
      <w:bookmarkStart w:id="255" w:name="_Ref490426820"/>
      <w:bookmarkStart w:id="256" w:name="_Toc490782322"/>
      <w:bookmarkEnd w:id="253"/>
      <w:bookmarkEnd w:id="254"/>
      <w:r>
        <w:br w:type="page"/>
      </w:r>
    </w:p>
    <w:p w14:paraId="57B4EBE0" w14:textId="52C9C977" w:rsidR="002D687A" w:rsidRDefault="002D687A" w:rsidP="002D687A">
      <w:pPr>
        <w:pStyle w:val="NumberedHeading2"/>
        <w:numPr>
          <w:ilvl w:val="0"/>
          <w:numId w:val="0"/>
        </w:numPr>
        <w:spacing w:line="240" w:lineRule="auto"/>
      </w:pPr>
      <w:bookmarkStart w:id="257" w:name="_Ref499130466"/>
      <w:bookmarkStart w:id="258" w:name="_Toc499195226"/>
      <w:bookmarkEnd w:id="255"/>
      <w:bookmarkEnd w:id="256"/>
      <w:r>
        <w:lastRenderedPageBreak/>
        <w:t xml:space="preserve">Appendix </w:t>
      </w:r>
      <w:r>
        <w:fldChar w:fldCharType="begin"/>
      </w:r>
      <w:r>
        <w:instrText xml:space="preserve"> SEQ Appendix \* ARABIC </w:instrText>
      </w:r>
      <w:r>
        <w:fldChar w:fldCharType="separate"/>
      </w:r>
      <w:r>
        <w:rPr>
          <w:noProof/>
        </w:rPr>
        <w:t>13</w:t>
      </w:r>
      <w:r>
        <w:fldChar w:fldCharType="end"/>
      </w:r>
      <w:bookmarkEnd w:id="257"/>
      <w:r w:rsidRPr="002D687A">
        <w:t xml:space="preserve"> </w:t>
      </w:r>
      <w:r>
        <w:t>Insights and Messages</w:t>
      </w:r>
      <w:bookmarkEnd w:id="258"/>
    </w:p>
    <w:p w14:paraId="5C6FDF01" w14:textId="77777777" w:rsidR="00D71489" w:rsidRPr="008573C0" w:rsidRDefault="00D71489" w:rsidP="00D71489">
      <w:pPr>
        <w:rPr>
          <w:b/>
          <w:szCs w:val="18"/>
        </w:rPr>
      </w:pPr>
      <w:r w:rsidRPr="008573C0">
        <w:rPr>
          <w:b/>
          <w:szCs w:val="18"/>
        </w:rPr>
        <w:t>Key messages from the 2017 Annual Learning Workshop</w:t>
      </w:r>
    </w:p>
    <w:p w14:paraId="4ACB1569" w14:textId="77777777" w:rsidR="00D71489" w:rsidRPr="008573C0" w:rsidRDefault="00D71489" w:rsidP="00D71489">
      <w:pPr>
        <w:numPr>
          <w:ilvl w:val="0"/>
          <w:numId w:val="46"/>
        </w:numPr>
        <w:spacing w:line="240" w:lineRule="auto"/>
        <w:rPr>
          <w:szCs w:val="20"/>
        </w:rPr>
      </w:pPr>
      <w:r>
        <w:rPr>
          <w:sz w:val="18"/>
          <w:szCs w:val="18"/>
        </w:rPr>
        <w:t>A</w:t>
      </w:r>
      <w:r w:rsidRPr="00B358D2">
        <w:rPr>
          <w:sz w:val="18"/>
          <w:szCs w:val="18"/>
        </w:rPr>
        <w:t xml:space="preserve"> </w:t>
      </w:r>
      <w:r w:rsidRPr="008573C0">
        <w:rPr>
          <w:szCs w:val="20"/>
        </w:rPr>
        <w:t>root cause of unequal relations between men and women is unequal power.</w:t>
      </w:r>
    </w:p>
    <w:p w14:paraId="6C013422" w14:textId="77777777" w:rsidR="00D71489" w:rsidRPr="008573C0" w:rsidRDefault="00D71489" w:rsidP="00D71489">
      <w:pPr>
        <w:numPr>
          <w:ilvl w:val="0"/>
          <w:numId w:val="46"/>
        </w:numPr>
        <w:spacing w:line="240" w:lineRule="auto"/>
        <w:rPr>
          <w:szCs w:val="20"/>
        </w:rPr>
      </w:pPr>
      <w:r w:rsidRPr="008573C0">
        <w:rPr>
          <w:szCs w:val="20"/>
        </w:rPr>
        <w:t xml:space="preserve">Changing negative and harmful attitudes and behaviours of men and boys towards women and girls and involving men and boys as advocates seen as key to achieving gender equality in Papua New Guinea. </w:t>
      </w:r>
    </w:p>
    <w:p w14:paraId="0539F823" w14:textId="77777777" w:rsidR="00D71489" w:rsidRPr="008573C0" w:rsidRDefault="00D71489" w:rsidP="00D71489">
      <w:pPr>
        <w:numPr>
          <w:ilvl w:val="0"/>
          <w:numId w:val="46"/>
        </w:numPr>
        <w:spacing w:line="240" w:lineRule="auto"/>
        <w:rPr>
          <w:szCs w:val="20"/>
        </w:rPr>
      </w:pPr>
      <w:r w:rsidRPr="008573C0">
        <w:rPr>
          <w:szCs w:val="20"/>
        </w:rPr>
        <w:t>Mobilisation of young women seen as key for achievement of gender equality in Papua New Guinea.</w:t>
      </w:r>
    </w:p>
    <w:p w14:paraId="1BF10CE4" w14:textId="77777777" w:rsidR="00D71489" w:rsidRPr="008573C0" w:rsidRDefault="00D71489" w:rsidP="00D71489">
      <w:pPr>
        <w:numPr>
          <w:ilvl w:val="0"/>
          <w:numId w:val="46"/>
        </w:numPr>
        <w:spacing w:line="240" w:lineRule="auto"/>
        <w:rPr>
          <w:szCs w:val="20"/>
        </w:rPr>
      </w:pPr>
      <w:r w:rsidRPr="008573C0">
        <w:rPr>
          <w:szCs w:val="20"/>
        </w:rPr>
        <w:t>Women’s economic empowerment needs boosting, but is not a panacea for family and sexual violence or gender inequality.</w:t>
      </w:r>
    </w:p>
    <w:p w14:paraId="098846D2" w14:textId="77777777" w:rsidR="00D71489" w:rsidRPr="008573C0" w:rsidRDefault="00D71489" w:rsidP="00D71489">
      <w:pPr>
        <w:numPr>
          <w:ilvl w:val="0"/>
          <w:numId w:val="46"/>
        </w:numPr>
        <w:spacing w:line="240" w:lineRule="auto"/>
        <w:rPr>
          <w:szCs w:val="20"/>
        </w:rPr>
      </w:pPr>
      <w:r w:rsidRPr="008573C0">
        <w:rPr>
          <w:szCs w:val="20"/>
        </w:rPr>
        <w:t>Churches and faith-based organisations are important partners in preventing and responding to family and sexual violence and achieving gender equality.</w:t>
      </w:r>
    </w:p>
    <w:p w14:paraId="4C119E69" w14:textId="77777777" w:rsidR="00D71489" w:rsidRPr="008573C0" w:rsidRDefault="00D71489" w:rsidP="00D71489">
      <w:pPr>
        <w:numPr>
          <w:ilvl w:val="0"/>
          <w:numId w:val="46"/>
        </w:numPr>
        <w:spacing w:line="240" w:lineRule="auto"/>
        <w:rPr>
          <w:szCs w:val="20"/>
        </w:rPr>
      </w:pPr>
      <w:r w:rsidRPr="008573C0">
        <w:rPr>
          <w:szCs w:val="20"/>
        </w:rPr>
        <w:t>More family and community-based approaches to family and sexual violence prevention and response, economic empowerment and leadership development are needed.</w:t>
      </w:r>
    </w:p>
    <w:p w14:paraId="5AF6FDDB" w14:textId="77777777" w:rsidR="00D71489" w:rsidRPr="008573C0" w:rsidRDefault="00D71489" w:rsidP="00D71489">
      <w:pPr>
        <w:numPr>
          <w:ilvl w:val="0"/>
          <w:numId w:val="46"/>
        </w:numPr>
        <w:spacing w:line="240" w:lineRule="auto"/>
        <w:rPr>
          <w:szCs w:val="20"/>
        </w:rPr>
      </w:pPr>
      <w:r w:rsidRPr="008573C0">
        <w:rPr>
          <w:szCs w:val="20"/>
        </w:rPr>
        <w:t xml:space="preserve">The prevalence of violence against children is very high. While Papua New Guinea has a </w:t>
      </w:r>
      <w:r w:rsidRPr="008573C0">
        <w:rPr>
          <w:i/>
          <w:szCs w:val="20"/>
        </w:rPr>
        <w:t>Child Protection Act</w:t>
      </w:r>
      <w:r w:rsidRPr="008573C0">
        <w:rPr>
          <w:szCs w:val="20"/>
        </w:rPr>
        <w:t>, implementation provisions are not yet in place, placing serious constraints on service provision.</w:t>
      </w:r>
    </w:p>
    <w:p w14:paraId="5075A0FC" w14:textId="77777777" w:rsidR="00D71489" w:rsidRPr="008573C0" w:rsidRDefault="00D71489" w:rsidP="00D71489">
      <w:pPr>
        <w:numPr>
          <w:ilvl w:val="0"/>
          <w:numId w:val="46"/>
        </w:numPr>
        <w:spacing w:line="240" w:lineRule="auto"/>
        <w:rPr>
          <w:szCs w:val="20"/>
        </w:rPr>
      </w:pPr>
      <w:r w:rsidRPr="008573C0">
        <w:rPr>
          <w:szCs w:val="20"/>
        </w:rPr>
        <w:t>Continued alignment around the new National Gender-Based Violence Strategy is a must for all partners and stakeholders</w:t>
      </w:r>
    </w:p>
    <w:p w14:paraId="4BADC900" w14:textId="77777777" w:rsidR="00D71489" w:rsidRPr="008573C0" w:rsidRDefault="00D71489" w:rsidP="00D71489">
      <w:pPr>
        <w:numPr>
          <w:ilvl w:val="0"/>
          <w:numId w:val="46"/>
        </w:numPr>
        <w:spacing w:line="240" w:lineRule="auto"/>
        <w:rPr>
          <w:szCs w:val="20"/>
        </w:rPr>
      </w:pPr>
      <w:r w:rsidRPr="008573C0">
        <w:rPr>
          <w:szCs w:val="20"/>
        </w:rPr>
        <w:t>Stakeholders are concerned about the limited presence and engagement of the coordinating government agency, the Department for Community Development and Religion.</w:t>
      </w:r>
    </w:p>
    <w:p w14:paraId="6504DC97" w14:textId="74361AA4" w:rsidR="00D71489" w:rsidRPr="008573C0" w:rsidRDefault="00E55D2E" w:rsidP="00D71489">
      <w:pPr>
        <w:spacing w:before="100" w:beforeAutospacing="1"/>
        <w:rPr>
          <w:szCs w:val="20"/>
        </w:rPr>
      </w:pPr>
      <w:r>
        <w:rPr>
          <w:szCs w:val="20"/>
        </w:rPr>
        <w:fldChar w:fldCharType="begin"/>
      </w:r>
      <w:r>
        <w:rPr>
          <w:szCs w:val="20"/>
        </w:rPr>
        <w:instrText xml:space="preserve"> REF _Ref499119003 \h </w:instrText>
      </w:r>
      <w:r>
        <w:rPr>
          <w:szCs w:val="20"/>
        </w:rPr>
      </w:r>
      <w:r>
        <w:rPr>
          <w:szCs w:val="20"/>
        </w:rPr>
        <w:fldChar w:fldCharType="separate"/>
      </w:r>
      <w:r>
        <w:t xml:space="preserve">Table </w:t>
      </w:r>
      <w:r>
        <w:rPr>
          <w:noProof/>
        </w:rPr>
        <w:t>13</w:t>
      </w:r>
      <w:r>
        <w:rPr>
          <w:szCs w:val="20"/>
        </w:rPr>
        <w:fldChar w:fldCharType="end"/>
      </w:r>
      <w:r>
        <w:rPr>
          <w:szCs w:val="20"/>
        </w:rPr>
        <w:t xml:space="preserve"> </w:t>
      </w:r>
      <w:r w:rsidR="00D71489" w:rsidRPr="008573C0">
        <w:rPr>
          <w:szCs w:val="20"/>
        </w:rPr>
        <w:t xml:space="preserve">summarises the main big picture issues, implementation challenges and opportunities raised by implementing partners and stakeholders during interviews and those identified in the Papua New Guinea Case Study. Points from the Papua New Guinea Case Study are in italics. Points raised in both interviews and the Papua New Guinea Case Study are indicated with a double asterisk. </w:t>
      </w:r>
    </w:p>
    <w:p w14:paraId="068F73A9" w14:textId="733D9E37" w:rsidR="00D71489" w:rsidRPr="00F96D41" w:rsidRDefault="00D71489" w:rsidP="00D71489">
      <w:pPr>
        <w:pStyle w:val="Caption"/>
      </w:pPr>
      <w:bookmarkStart w:id="259" w:name="_Ref499119003"/>
      <w:bookmarkStart w:id="260" w:name="_Toc499195261"/>
      <w:r>
        <w:t xml:space="preserve">Table </w:t>
      </w:r>
      <w:r>
        <w:fldChar w:fldCharType="begin"/>
      </w:r>
      <w:r>
        <w:instrText xml:space="preserve"> SEQ Table \* ARABIC </w:instrText>
      </w:r>
      <w:r>
        <w:fldChar w:fldCharType="separate"/>
      </w:r>
      <w:r w:rsidR="002D687A">
        <w:rPr>
          <w:noProof/>
        </w:rPr>
        <w:t>13</w:t>
      </w:r>
      <w:r>
        <w:fldChar w:fldCharType="end"/>
      </w:r>
      <w:bookmarkEnd w:id="259"/>
      <w:r w:rsidRPr="00F96D41">
        <w:t>: Issues and opportunities identified by implementing partners and s</w:t>
      </w:r>
      <w:r>
        <w:t>takeholders</w:t>
      </w:r>
      <w:bookmarkEnd w:id="26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4508"/>
        <w:gridCol w:w="4508"/>
      </w:tblGrid>
      <w:tr w:rsidR="00D71489" w:rsidRPr="00F07FA0" w14:paraId="79A127B7" w14:textId="77777777" w:rsidTr="00D71489">
        <w:tc>
          <w:tcPr>
            <w:tcW w:w="5000" w:type="pct"/>
            <w:gridSpan w:val="2"/>
            <w:shd w:val="clear" w:color="auto" w:fill="D9D9D9" w:themeFill="background1" w:themeFillShade="D9"/>
          </w:tcPr>
          <w:p w14:paraId="4854D5F6" w14:textId="77777777" w:rsidR="00D71489" w:rsidRPr="00F07FA0" w:rsidRDefault="00D71489" w:rsidP="00D71489">
            <w:pPr>
              <w:spacing w:after="0"/>
              <w:jc w:val="center"/>
              <w:rPr>
                <w:b/>
                <w:sz w:val="16"/>
                <w:szCs w:val="16"/>
              </w:rPr>
            </w:pPr>
            <w:r w:rsidRPr="00F07FA0">
              <w:rPr>
                <w:b/>
                <w:sz w:val="16"/>
                <w:szCs w:val="16"/>
              </w:rPr>
              <w:t>A</w:t>
            </w:r>
            <w:r>
              <w:rPr>
                <w:b/>
                <w:sz w:val="16"/>
                <w:szCs w:val="16"/>
              </w:rPr>
              <w:t>.</w:t>
            </w:r>
            <w:r w:rsidRPr="00F07FA0">
              <w:rPr>
                <w:b/>
                <w:sz w:val="16"/>
                <w:szCs w:val="16"/>
              </w:rPr>
              <w:t xml:space="preserve"> Big Picture Issues</w:t>
            </w:r>
          </w:p>
        </w:tc>
      </w:tr>
      <w:tr w:rsidR="00D71489" w:rsidRPr="00F07FA0" w14:paraId="2BA2D67B" w14:textId="77777777" w:rsidTr="00D71489">
        <w:tc>
          <w:tcPr>
            <w:tcW w:w="2500" w:type="pct"/>
            <w:shd w:val="clear" w:color="auto" w:fill="F2F2F2" w:themeFill="background1" w:themeFillShade="F2"/>
          </w:tcPr>
          <w:p w14:paraId="367D8028" w14:textId="77777777" w:rsidR="00D71489" w:rsidRPr="00F07FA0" w:rsidRDefault="00D71489" w:rsidP="00D71489">
            <w:pPr>
              <w:spacing w:after="0"/>
              <w:jc w:val="center"/>
              <w:rPr>
                <w:b/>
                <w:sz w:val="16"/>
                <w:szCs w:val="16"/>
              </w:rPr>
            </w:pPr>
            <w:r w:rsidRPr="00F07FA0">
              <w:rPr>
                <w:b/>
                <w:sz w:val="16"/>
                <w:szCs w:val="16"/>
              </w:rPr>
              <w:t>Constraints</w:t>
            </w:r>
          </w:p>
        </w:tc>
        <w:tc>
          <w:tcPr>
            <w:tcW w:w="2500" w:type="pct"/>
            <w:shd w:val="clear" w:color="auto" w:fill="F2F2F2" w:themeFill="background1" w:themeFillShade="F2"/>
          </w:tcPr>
          <w:p w14:paraId="07AA4EEF" w14:textId="77777777" w:rsidR="00D71489" w:rsidRPr="00F07FA0" w:rsidRDefault="00D71489" w:rsidP="00D71489">
            <w:pPr>
              <w:spacing w:after="0"/>
              <w:jc w:val="center"/>
              <w:rPr>
                <w:b/>
                <w:sz w:val="16"/>
                <w:szCs w:val="16"/>
              </w:rPr>
            </w:pPr>
            <w:r w:rsidRPr="00F07FA0">
              <w:rPr>
                <w:b/>
                <w:sz w:val="16"/>
                <w:szCs w:val="16"/>
              </w:rPr>
              <w:t>Concerns</w:t>
            </w:r>
          </w:p>
        </w:tc>
      </w:tr>
      <w:tr w:rsidR="00D71489" w:rsidRPr="00F07FA0" w14:paraId="1495BE67" w14:textId="77777777" w:rsidTr="00D71489">
        <w:tc>
          <w:tcPr>
            <w:tcW w:w="2500" w:type="pct"/>
          </w:tcPr>
          <w:p w14:paraId="210AF43E" w14:textId="77777777" w:rsidR="00D71489" w:rsidRPr="00473DEB" w:rsidRDefault="00D71489" w:rsidP="00D71489">
            <w:pPr>
              <w:pStyle w:val="TableBullet"/>
              <w:tabs>
                <w:tab w:val="clear" w:pos="284"/>
              </w:tabs>
              <w:spacing w:line="240" w:lineRule="auto"/>
              <w:ind w:left="227" w:hanging="227"/>
            </w:pPr>
            <w:r w:rsidRPr="00473DEB">
              <w:t>Lack of political will and funding to implement key national strategies underpinning gender equality.</w:t>
            </w:r>
          </w:p>
          <w:p w14:paraId="3C48B3E8" w14:textId="77777777" w:rsidR="00D71489" w:rsidRPr="00473DEB" w:rsidRDefault="00D71489" w:rsidP="00D71489">
            <w:pPr>
              <w:pStyle w:val="TableBullet"/>
              <w:tabs>
                <w:tab w:val="clear" w:pos="284"/>
              </w:tabs>
              <w:spacing w:line="240" w:lineRule="auto"/>
              <w:ind w:left="227" w:hanging="227"/>
            </w:pPr>
            <w:r w:rsidRPr="00473DEB">
              <w:t xml:space="preserve">Low engagement by Department for Community Development and Religion, the key national government department as the coordinating agency for women’s development. </w:t>
            </w:r>
          </w:p>
          <w:p w14:paraId="4C2AACC3" w14:textId="77777777" w:rsidR="00D71489" w:rsidRPr="00473DEB" w:rsidRDefault="00D71489" w:rsidP="00D71489">
            <w:pPr>
              <w:pStyle w:val="TableBullet"/>
              <w:tabs>
                <w:tab w:val="clear" w:pos="284"/>
              </w:tabs>
              <w:spacing w:line="240" w:lineRule="auto"/>
              <w:ind w:left="227" w:hanging="227"/>
            </w:pPr>
            <w:r w:rsidRPr="00473DEB">
              <w:t xml:space="preserve">Continuing low literacy, numeracy and financial illiteracy among women and girls hampers work in women’s economic empowerment, leadership and influence, and violence response and services prevention and response. </w:t>
            </w:r>
          </w:p>
          <w:p w14:paraId="1C329ABF" w14:textId="77777777" w:rsidR="00D71489" w:rsidRPr="00473DEB" w:rsidRDefault="00D71489" w:rsidP="00D71489">
            <w:pPr>
              <w:pStyle w:val="TableBullet"/>
              <w:tabs>
                <w:tab w:val="clear" w:pos="284"/>
              </w:tabs>
              <w:spacing w:line="240" w:lineRule="auto"/>
              <w:ind w:left="227" w:hanging="227"/>
            </w:pPr>
            <w:r w:rsidRPr="00473DEB">
              <w:t>Few donors and limited funding for child protection in Papua New Guinea; Lack of safe houses and counsellors for children affected by family and sexual violence.</w:t>
            </w:r>
          </w:p>
          <w:p w14:paraId="5C67460F" w14:textId="77777777" w:rsidR="00D71489" w:rsidRPr="00473DEB" w:rsidRDefault="00D71489" w:rsidP="00D71489">
            <w:pPr>
              <w:pStyle w:val="TableBullet"/>
              <w:tabs>
                <w:tab w:val="clear" w:pos="284"/>
              </w:tabs>
              <w:spacing w:line="240" w:lineRule="auto"/>
              <w:ind w:left="227" w:hanging="227"/>
            </w:pPr>
            <w:r w:rsidRPr="00473DEB">
              <w:t>Insufficient safe houses and resources to operate them.**</w:t>
            </w:r>
          </w:p>
          <w:p w14:paraId="00F7A1E4" w14:textId="77777777" w:rsidR="00D71489" w:rsidRPr="00473DEB" w:rsidRDefault="00D71489" w:rsidP="00D71489">
            <w:pPr>
              <w:pStyle w:val="TableBullet"/>
              <w:tabs>
                <w:tab w:val="clear" w:pos="284"/>
              </w:tabs>
              <w:spacing w:line="240" w:lineRule="auto"/>
              <w:ind w:left="227" w:hanging="227"/>
            </w:pPr>
            <w:r w:rsidRPr="00473DEB">
              <w:t>Insufficient understanding of the effects of trauma on health, well-being and relationships.</w:t>
            </w:r>
          </w:p>
          <w:p w14:paraId="370A65A5" w14:textId="77777777" w:rsidR="00D71489" w:rsidRPr="00473DEB" w:rsidRDefault="00D71489" w:rsidP="00D71489">
            <w:pPr>
              <w:pStyle w:val="TableBullet"/>
              <w:tabs>
                <w:tab w:val="clear" w:pos="284"/>
              </w:tabs>
              <w:spacing w:line="240" w:lineRule="auto"/>
              <w:ind w:left="227" w:hanging="227"/>
            </w:pPr>
            <w:r w:rsidRPr="00473DEB">
              <w:lastRenderedPageBreak/>
              <w:t>A weak evidence base on what works in women’s economic empowerment in Papua New Guinea.</w:t>
            </w:r>
          </w:p>
          <w:p w14:paraId="24EA3F2A" w14:textId="77777777" w:rsidR="00D71489" w:rsidRPr="00473DEB" w:rsidRDefault="00D71489" w:rsidP="00D71489">
            <w:pPr>
              <w:pStyle w:val="TableBullet"/>
              <w:tabs>
                <w:tab w:val="clear" w:pos="284"/>
              </w:tabs>
              <w:spacing w:line="240" w:lineRule="auto"/>
              <w:ind w:left="227" w:hanging="227"/>
            </w:pPr>
            <w:r w:rsidRPr="00473DEB">
              <w:t>Papua New Guinea lacks an enabling environment for businesses.</w:t>
            </w:r>
          </w:p>
        </w:tc>
        <w:tc>
          <w:tcPr>
            <w:tcW w:w="2500" w:type="pct"/>
          </w:tcPr>
          <w:p w14:paraId="4985F37E" w14:textId="77777777" w:rsidR="00D71489" w:rsidRPr="00473DEB" w:rsidRDefault="00D71489" w:rsidP="00D71489">
            <w:pPr>
              <w:pStyle w:val="TableBullet"/>
              <w:tabs>
                <w:tab w:val="clear" w:pos="284"/>
              </w:tabs>
              <w:spacing w:line="240" w:lineRule="auto"/>
              <w:ind w:left="227" w:hanging="227"/>
            </w:pPr>
            <w:r w:rsidRPr="00473DEB">
              <w:lastRenderedPageBreak/>
              <w:t>Livelihood options for family and sexual violence survivors are urgently needed to provide an alternative to returning home and remaining at risk.**</w:t>
            </w:r>
          </w:p>
          <w:p w14:paraId="32DAFC52" w14:textId="77777777" w:rsidR="00D71489" w:rsidRPr="00473DEB" w:rsidRDefault="00D71489" w:rsidP="00D71489">
            <w:pPr>
              <w:pStyle w:val="TableBullet"/>
              <w:tabs>
                <w:tab w:val="clear" w:pos="284"/>
              </w:tabs>
              <w:spacing w:line="240" w:lineRule="auto"/>
              <w:ind w:left="227" w:hanging="227"/>
            </w:pPr>
            <w:r w:rsidRPr="00473DEB">
              <w:t>Insufficient understanding of power differences as the root cause of gender inequality may be a barrier to power-based behaviour change approaches.</w:t>
            </w:r>
          </w:p>
          <w:p w14:paraId="160E9D93" w14:textId="77777777" w:rsidR="00D71489" w:rsidRPr="00473DEB" w:rsidRDefault="00D71489" w:rsidP="00D71489">
            <w:pPr>
              <w:pStyle w:val="TableBullet"/>
              <w:tabs>
                <w:tab w:val="clear" w:pos="284"/>
              </w:tabs>
              <w:spacing w:line="240" w:lineRule="auto"/>
              <w:ind w:left="227" w:hanging="227"/>
            </w:pPr>
            <w:r w:rsidRPr="00473DEB">
              <w:t xml:space="preserve">Little attention to the role of homebrew and drug use in family and sexual violence. </w:t>
            </w:r>
          </w:p>
          <w:p w14:paraId="49BFC454" w14:textId="77777777" w:rsidR="00D71489" w:rsidRPr="00473DEB" w:rsidRDefault="00D71489" w:rsidP="00D71489">
            <w:pPr>
              <w:pStyle w:val="TableBullet"/>
              <w:tabs>
                <w:tab w:val="clear" w:pos="284"/>
              </w:tabs>
              <w:spacing w:line="240" w:lineRule="auto"/>
              <w:ind w:left="227" w:hanging="227"/>
            </w:pPr>
            <w:r w:rsidRPr="00473DEB">
              <w:t>Low inclusion of people with disabilities.</w:t>
            </w:r>
          </w:p>
          <w:p w14:paraId="5CDB9FA2" w14:textId="77777777" w:rsidR="00D71489" w:rsidRPr="00473DEB" w:rsidRDefault="00D71489" w:rsidP="00D71489">
            <w:pPr>
              <w:pStyle w:val="TableBullet"/>
              <w:tabs>
                <w:tab w:val="clear" w:pos="284"/>
              </w:tabs>
              <w:spacing w:line="240" w:lineRule="auto"/>
              <w:ind w:left="227" w:hanging="227"/>
            </w:pPr>
            <w:r w:rsidRPr="00473DEB">
              <w:t>Men and youth are being left behind. Many suffer mental health problems and trauma from violence including family and sexual violence.</w:t>
            </w:r>
          </w:p>
          <w:p w14:paraId="7087F0E0" w14:textId="77777777" w:rsidR="00D71489" w:rsidRPr="00473DEB" w:rsidRDefault="00D71489" w:rsidP="00D71489">
            <w:pPr>
              <w:pStyle w:val="TableBullet"/>
              <w:tabs>
                <w:tab w:val="clear" w:pos="284"/>
              </w:tabs>
              <w:spacing w:line="240" w:lineRule="auto"/>
              <w:ind w:left="227" w:hanging="227"/>
            </w:pPr>
            <w:r w:rsidRPr="00473DEB">
              <w:t>No gender-based violence prevalence study for Papua New Guinea.**</w:t>
            </w:r>
          </w:p>
          <w:p w14:paraId="2A30B837" w14:textId="77777777" w:rsidR="00D71489" w:rsidRPr="00473DEB" w:rsidRDefault="00D71489" w:rsidP="00D71489">
            <w:pPr>
              <w:pStyle w:val="TableBullet"/>
              <w:tabs>
                <w:tab w:val="clear" w:pos="284"/>
              </w:tabs>
              <w:spacing w:line="240" w:lineRule="auto"/>
              <w:ind w:left="227" w:hanging="227"/>
              <w:rPr>
                <w:i/>
              </w:rPr>
            </w:pPr>
            <w:r w:rsidRPr="00473DEB">
              <w:rPr>
                <w:i/>
              </w:rPr>
              <w:t>No prevalence study for violence against children.</w:t>
            </w:r>
            <w:r w:rsidRPr="00473DEB">
              <w:rPr>
                <w:vertAlign w:val="superscript"/>
              </w:rPr>
              <w:footnoteReference w:id="136"/>
            </w:r>
          </w:p>
          <w:p w14:paraId="2A17CCC1" w14:textId="77777777" w:rsidR="00D71489" w:rsidRPr="00473DEB" w:rsidRDefault="00D71489" w:rsidP="00D71489">
            <w:pPr>
              <w:pStyle w:val="TableBullet"/>
              <w:tabs>
                <w:tab w:val="clear" w:pos="284"/>
              </w:tabs>
              <w:spacing w:line="240" w:lineRule="auto"/>
              <w:ind w:left="227" w:hanging="227"/>
            </w:pPr>
            <w:r w:rsidRPr="00473DEB">
              <w:t xml:space="preserve">Poor coordination among development partners </w:t>
            </w:r>
          </w:p>
          <w:p w14:paraId="6E16D97C" w14:textId="77777777" w:rsidR="00D71489" w:rsidRPr="00473DEB" w:rsidRDefault="00D71489" w:rsidP="00D71489">
            <w:pPr>
              <w:pStyle w:val="TableBullet"/>
              <w:tabs>
                <w:tab w:val="clear" w:pos="284"/>
              </w:tabs>
              <w:spacing w:line="240" w:lineRule="auto"/>
              <w:ind w:left="227" w:hanging="227"/>
            </w:pPr>
            <w:r w:rsidRPr="00473DEB">
              <w:lastRenderedPageBreak/>
              <w:t xml:space="preserve">Perception of </w:t>
            </w:r>
            <w:r w:rsidRPr="00473DEB">
              <w:rPr>
                <w:i/>
              </w:rPr>
              <w:t xml:space="preserve">Pacific Women </w:t>
            </w:r>
            <w:r w:rsidRPr="00473DEB">
              <w:t>as a parallel structure</w:t>
            </w:r>
            <w:r w:rsidRPr="00473DEB">
              <w:rPr>
                <w:vertAlign w:val="superscript"/>
              </w:rPr>
              <w:footnoteReference w:id="137"/>
            </w:r>
            <w:r w:rsidRPr="00473DEB">
              <w:t xml:space="preserve"> undermining the role of Department for Community Development and Religion in coordination. </w:t>
            </w:r>
          </w:p>
          <w:p w14:paraId="7DA24DEC" w14:textId="77777777" w:rsidR="00D71489" w:rsidRPr="00473DEB" w:rsidRDefault="00D71489" w:rsidP="00D71489">
            <w:pPr>
              <w:pStyle w:val="TableBullet"/>
              <w:tabs>
                <w:tab w:val="clear" w:pos="284"/>
              </w:tabs>
              <w:spacing w:line="240" w:lineRule="auto"/>
              <w:ind w:left="227" w:hanging="227"/>
              <w:rPr>
                <w:i/>
              </w:rPr>
            </w:pPr>
            <w:r w:rsidRPr="00473DEB">
              <w:rPr>
                <w:i/>
              </w:rPr>
              <w:t>Provincial Family and Sexual Violence Action Committee secretariats are not yet able to lead effectively.</w:t>
            </w:r>
          </w:p>
          <w:p w14:paraId="56945BE2" w14:textId="77777777" w:rsidR="00D71489" w:rsidRPr="00473DEB" w:rsidRDefault="00D71489" w:rsidP="00D71489">
            <w:pPr>
              <w:pStyle w:val="TableBullet"/>
              <w:tabs>
                <w:tab w:val="clear" w:pos="284"/>
              </w:tabs>
              <w:spacing w:line="240" w:lineRule="auto"/>
              <w:ind w:left="227" w:hanging="227"/>
              <w:rPr>
                <w:i/>
              </w:rPr>
            </w:pPr>
            <w:r w:rsidRPr="00473DEB">
              <w:rPr>
                <w:i/>
              </w:rPr>
              <w:t xml:space="preserve">A risk in working with churches and faith-based organisations is the possibility of incompatible attitudes towards gender equality </w:t>
            </w:r>
          </w:p>
        </w:tc>
      </w:tr>
      <w:tr w:rsidR="00D71489" w:rsidRPr="00F07FA0" w14:paraId="1AC18590" w14:textId="77777777" w:rsidTr="00D71489">
        <w:tc>
          <w:tcPr>
            <w:tcW w:w="5000" w:type="pct"/>
            <w:gridSpan w:val="2"/>
            <w:shd w:val="clear" w:color="auto" w:fill="D9D9D9" w:themeFill="background1" w:themeFillShade="D9"/>
          </w:tcPr>
          <w:p w14:paraId="4FB62BF7" w14:textId="77777777" w:rsidR="00D71489" w:rsidRPr="00F07FA0" w:rsidRDefault="00D71489" w:rsidP="00D71489">
            <w:pPr>
              <w:keepNext/>
              <w:keepLines/>
              <w:spacing w:after="0"/>
              <w:jc w:val="center"/>
              <w:rPr>
                <w:b/>
                <w:sz w:val="16"/>
                <w:szCs w:val="16"/>
              </w:rPr>
            </w:pPr>
            <w:r w:rsidRPr="00F07FA0">
              <w:rPr>
                <w:b/>
                <w:sz w:val="16"/>
                <w:szCs w:val="16"/>
              </w:rPr>
              <w:lastRenderedPageBreak/>
              <w:t>B</w:t>
            </w:r>
            <w:r>
              <w:rPr>
                <w:b/>
                <w:sz w:val="16"/>
                <w:szCs w:val="16"/>
              </w:rPr>
              <w:t>.</w:t>
            </w:r>
            <w:r w:rsidRPr="00F07FA0">
              <w:rPr>
                <w:b/>
                <w:sz w:val="16"/>
                <w:szCs w:val="16"/>
              </w:rPr>
              <w:t xml:space="preserve"> Implementation and Sustainability Challenges</w:t>
            </w:r>
          </w:p>
        </w:tc>
      </w:tr>
      <w:tr w:rsidR="00D71489" w:rsidRPr="00F07FA0" w14:paraId="156252C9" w14:textId="77777777" w:rsidTr="00D71489">
        <w:tc>
          <w:tcPr>
            <w:tcW w:w="2500" w:type="pct"/>
            <w:shd w:val="clear" w:color="auto" w:fill="F2F2F2" w:themeFill="background1" w:themeFillShade="F2"/>
          </w:tcPr>
          <w:p w14:paraId="0D2DAF32" w14:textId="77777777" w:rsidR="00D71489" w:rsidRPr="00F07FA0" w:rsidRDefault="00D71489" w:rsidP="00D71489">
            <w:pPr>
              <w:keepNext/>
              <w:keepLines/>
              <w:spacing w:after="0"/>
              <w:jc w:val="center"/>
              <w:rPr>
                <w:b/>
                <w:sz w:val="16"/>
                <w:szCs w:val="16"/>
              </w:rPr>
            </w:pPr>
            <w:r w:rsidRPr="00F07FA0">
              <w:rPr>
                <w:b/>
                <w:sz w:val="16"/>
                <w:szCs w:val="16"/>
              </w:rPr>
              <w:t>Project-level</w:t>
            </w:r>
          </w:p>
        </w:tc>
        <w:tc>
          <w:tcPr>
            <w:tcW w:w="2500" w:type="pct"/>
            <w:shd w:val="clear" w:color="auto" w:fill="F2F2F2" w:themeFill="background1" w:themeFillShade="F2"/>
          </w:tcPr>
          <w:p w14:paraId="2CA6C863" w14:textId="77777777" w:rsidR="00D71489" w:rsidRPr="00F07FA0" w:rsidRDefault="00D71489" w:rsidP="00D71489">
            <w:pPr>
              <w:keepNext/>
              <w:keepLines/>
              <w:spacing w:after="0"/>
              <w:jc w:val="center"/>
              <w:rPr>
                <w:b/>
                <w:sz w:val="16"/>
                <w:szCs w:val="16"/>
              </w:rPr>
            </w:pPr>
            <w:r w:rsidRPr="00F07FA0">
              <w:rPr>
                <w:b/>
                <w:sz w:val="16"/>
                <w:szCs w:val="16"/>
              </w:rPr>
              <w:t>Portfolio Level</w:t>
            </w:r>
          </w:p>
        </w:tc>
      </w:tr>
      <w:tr w:rsidR="00D71489" w:rsidRPr="00F07FA0" w14:paraId="5E5D7C6B" w14:textId="77777777" w:rsidTr="00D71489">
        <w:trPr>
          <w:trHeight w:val="1514"/>
        </w:trPr>
        <w:tc>
          <w:tcPr>
            <w:tcW w:w="2500" w:type="pct"/>
          </w:tcPr>
          <w:p w14:paraId="780EB42B" w14:textId="77777777" w:rsidR="00D71489" w:rsidRPr="00F07FA0" w:rsidRDefault="00D71489" w:rsidP="00D71489">
            <w:pPr>
              <w:pStyle w:val="TableBullet"/>
              <w:tabs>
                <w:tab w:val="clear" w:pos="284"/>
              </w:tabs>
              <w:spacing w:after="0" w:line="240" w:lineRule="auto"/>
              <w:ind w:left="227" w:hanging="227"/>
            </w:pPr>
            <w:r w:rsidRPr="00F07FA0">
              <w:t xml:space="preserve">Travel is risky for women human rights defenders, counsellors and trainers. </w:t>
            </w:r>
          </w:p>
          <w:p w14:paraId="6722DCF1" w14:textId="77777777" w:rsidR="00D71489" w:rsidRPr="00F07FA0" w:rsidRDefault="00D71489" w:rsidP="00D71489">
            <w:pPr>
              <w:pStyle w:val="TableBullet"/>
              <w:tabs>
                <w:tab w:val="clear" w:pos="284"/>
              </w:tabs>
              <w:spacing w:after="0" w:line="240" w:lineRule="auto"/>
              <w:ind w:left="227" w:hanging="227"/>
            </w:pPr>
            <w:r w:rsidRPr="00F07FA0">
              <w:t xml:space="preserve">High financial and time costs associated with management of serious </w:t>
            </w:r>
            <w:r>
              <w:t>family and sexual violence</w:t>
            </w:r>
            <w:r w:rsidRPr="00F07FA0">
              <w:t xml:space="preserve"> cases especially repatriation cases. </w:t>
            </w:r>
          </w:p>
          <w:p w14:paraId="3F82E530" w14:textId="77777777" w:rsidR="00D71489" w:rsidRPr="00F07FA0" w:rsidRDefault="00D71489" w:rsidP="00D71489">
            <w:pPr>
              <w:pStyle w:val="TableBullet"/>
              <w:tabs>
                <w:tab w:val="clear" w:pos="284"/>
              </w:tabs>
              <w:spacing w:after="0" w:line="240" w:lineRule="auto"/>
              <w:ind w:left="227" w:hanging="227"/>
            </w:pPr>
            <w:r w:rsidRPr="00F07FA0">
              <w:t>Safe house work is risky and staff work under intense pressure.</w:t>
            </w:r>
          </w:p>
          <w:p w14:paraId="1B9F41E6" w14:textId="77777777" w:rsidR="00D71489" w:rsidRPr="00473DEB" w:rsidRDefault="00D71489" w:rsidP="00D71489">
            <w:pPr>
              <w:pStyle w:val="TableBullet"/>
              <w:tabs>
                <w:tab w:val="clear" w:pos="284"/>
              </w:tabs>
              <w:spacing w:after="0" w:line="240" w:lineRule="auto"/>
              <w:ind w:left="227" w:hanging="227"/>
            </w:pPr>
            <w:r w:rsidRPr="00F07FA0">
              <w:t xml:space="preserve">Volunteers in </w:t>
            </w:r>
            <w:r>
              <w:t>family and sexual violence</w:t>
            </w:r>
            <w:r w:rsidRPr="00F07FA0">
              <w:t xml:space="preserve"> work and safe house staff work in high risk conditions under intense pressures, suffer stress and burnout. There is little support for their psychosocial needs and volunteers have limited options or support for addressing livelihood need</w:t>
            </w:r>
            <w:r w:rsidRPr="00473DEB">
              <w:t xml:space="preserve">s.** </w:t>
            </w:r>
          </w:p>
          <w:p w14:paraId="47AFD7C4" w14:textId="77777777" w:rsidR="00D71489" w:rsidRPr="00F07FA0" w:rsidRDefault="00D71489" w:rsidP="00D71489">
            <w:pPr>
              <w:pStyle w:val="TableBullet"/>
              <w:tabs>
                <w:tab w:val="clear" w:pos="284"/>
              </w:tabs>
              <w:spacing w:after="0" w:line="240" w:lineRule="auto"/>
              <w:ind w:left="227" w:hanging="227"/>
            </w:pPr>
            <w:r w:rsidRPr="00473DEB">
              <w:t>Mature wom</w:t>
            </w:r>
            <w:r w:rsidRPr="00F07FA0">
              <w:t>en leaders are not necessarily willing to mentor and support young women.</w:t>
            </w:r>
          </w:p>
          <w:p w14:paraId="3FF5516C" w14:textId="77777777" w:rsidR="00D71489" w:rsidRPr="00F07FA0" w:rsidRDefault="00D71489" w:rsidP="00D71489">
            <w:pPr>
              <w:pStyle w:val="TableBullet"/>
              <w:tabs>
                <w:tab w:val="clear" w:pos="284"/>
              </w:tabs>
              <w:spacing w:after="0" w:line="240" w:lineRule="auto"/>
              <w:ind w:left="227" w:hanging="227"/>
            </w:pPr>
            <w:r w:rsidRPr="00F07FA0">
              <w:t>Poor roads and high transport costs hamper projects working in remote rural areas.</w:t>
            </w:r>
          </w:p>
          <w:p w14:paraId="41416032" w14:textId="77777777" w:rsidR="00D71489" w:rsidRPr="00F07FA0" w:rsidRDefault="00D71489" w:rsidP="00D71489">
            <w:pPr>
              <w:pStyle w:val="TableBullet"/>
              <w:tabs>
                <w:tab w:val="clear" w:pos="284"/>
              </w:tabs>
              <w:spacing w:after="0" w:line="240" w:lineRule="auto"/>
              <w:ind w:left="227" w:hanging="227"/>
              <w:rPr>
                <w:i/>
              </w:rPr>
            </w:pPr>
            <w:r w:rsidRPr="00F07FA0">
              <w:rPr>
                <w:i/>
              </w:rPr>
              <w:t xml:space="preserve">Although there have been successes in targeting communities with a high level of need, gaps remain in </w:t>
            </w:r>
            <w:r>
              <w:rPr>
                <w:i/>
              </w:rPr>
              <w:t>family and sexual violence</w:t>
            </w:r>
            <w:r w:rsidRPr="00F07FA0">
              <w:rPr>
                <w:i/>
              </w:rPr>
              <w:t xml:space="preserve"> service provision most often related to geographical coverage which is the major challenge in successfully targeting and reaching vulnerable communities.</w:t>
            </w:r>
          </w:p>
        </w:tc>
        <w:tc>
          <w:tcPr>
            <w:tcW w:w="2500" w:type="pct"/>
          </w:tcPr>
          <w:p w14:paraId="04142E57" w14:textId="77777777" w:rsidR="00D71489" w:rsidRPr="00F07FA0" w:rsidRDefault="00D71489" w:rsidP="00D71489">
            <w:pPr>
              <w:pStyle w:val="TableBullet"/>
              <w:tabs>
                <w:tab w:val="clear" w:pos="284"/>
              </w:tabs>
              <w:spacing w:after="0" w:line="240" w:lineRule="auto"/>
              <w:ind w:left="227" w:hanging="227"/>
            </w:pPr>
            <w:r w:rsidRPr="00F07FA0">
              <w:t xml:space="preserve">(Mis)understanding of the </w:t>
            </w:r>
            <w:r w:rsidRPr="00D27121">
              <w:rPr>
                <w:i/>
              </w:rPr>
              <w:t>Pacific Women</w:t>
            </w:r>
            <w:r w:rsidRPr="00F07FA0">
              <w:t xml:space="preserve"> country program as a grants program. </w:t>
            </w:r>
          </w:p>
          <w:p w14:paraId="154280B9" w14:textId="77777777" w:rsidR="00D71489" w:rsidRPr="00235E35" w:rsidRDefault="00D71489" w:rsidP="00D71489">
            <w:pPr>
              <w:pStyle w:val="TableBullet"/>
              <w:tabs>
                <w:tab w:val="clear" w:pos="284"/>
              </w:tabs>
              <w:spacing w:after="0" w:line="240" w:lineRule="auto"/>
              <w:ind w:left="227" w:hanging="227"/>
            </w:pPr>
            <w:r w:rsidRPr="00235E35">
              <w:t xml:space="preserve">The complexity of the changing and layered relationships between DFAT and the </w:t>
            </w:r>
            <w:r w:rsidRPr="00235E35">
              <w:rPr>
                <w:i/>
              </w:rPr>
              <w:t>Pacific Women</w:t>
            </w:r>
            <w:r w:rsidRPr="00235E35">
              <w:t xml:space="preserve"> Support Unit Papua New Guinea sub-office.**</w:t>
            </w:r>
          </w:p>
          <w:p w14:paraId="3350E6C4" w14:textId="77777777" w:rsidR="00D71489" w:rsidRPr="00F07FA0" w:rsidRDefault="00D71489" w:rsidP="00D71489">
            <w:pPr>
              <w:pStyle w:val="TableBullet"/>
              <w:tabs>
                <w:tab w:val="clear" w:pos="284"/>
              </w:tabs>
              <w:spacing w:after="0" w:line="240" w:lineRule="auto"/>
              <w:ind w:left="227" w:hanging="227"/>
            </w:pPr>
            <w:r w:rsidRPr="00F07FA0">
              <w:t>The need for attribution is a barrier to coalition-building.</w:t>
            </w:r>
          </w:p>
          <w:p w14:paraId="41B1B177" w14:textId="77777777" w:rsidR="00D71489" w:rsidRPr="00F07FA0" w:rsidRDefault="00D71489" w:rsidP="00D71489">
            <w:pPr>
              <w:pStyle w:val="TableBullet"/>
              <w:tabs>
                <w:tab w:val="clear" w:pos="284"/>
              </w:tabs>
              <w:spacing w:after="0" w:line="240" w:lineRule="auto"/>
              <w:ind w:left="227" w:hanging="227"/>
              <w:rPr>
                <w:i/>
              </w:rPr>
            </w:pPr>
            <w:r w:rsidRPr="00F07FA0">
              <w:t xml:space="preserve">Coordination between DFAT sectoral programs (particularly Justice, Governance and Bougainville Peace-building) and </w:t>
            </w:r>
            <w:r w:rsidRPr="00F07FA0">
              <w:rPr>
                <w:i/>
              </w:rPr>
              <w:t>Pacific Women.</w:t>
            </w:r>
          </w:p>
          <w:p w14:paraId="58F1E7EA" w14:textId="77777777" w:rsidR="00D71489" w:rsidRPr="00F07FA0" w:rsidRDefault="00D71489" w:rsidP="00D71489">
            <w:pPr>
              <w:pStyle w:val="TableBullet"/>
              <w:tabs>
                <w:tab w:val="clear" w:pos="284"/>
              </w:tabs>
              <w:spacing w:after="0" w:line="240" w:lineRule="auto"/>
              <w:ind w:left="227" w:hanging="227"/>
              <w:rPr>
                <w:i/>
              </w:rPr>
            </w:pPr>
            <w:r w:rsidRPr="00F07FA0">
              <w:rPr>
                <w:i/>
              </w:rPr>
              <w:t xml:space="preserve">Overstretched budget in the face of the coverage challenges in </w:t>
            </w:r>
            <w:r>
              <w:rPr>
                <w:i/>
              </w:rPr>
              <w:t>Papua New Guinea</w:t>
            </w:r>
            <w:r w:rsidRPr="00F07FA0">
              <w:rPr>
                <w:i/>
              </w:rPr>
              <w:t>. In some cases, it has been possible to leverage funds from other DFAT sources to make project budgets more realistic.</w:t>
            </w:r>
          </w:p>
          <w:p w14:paraId="535AD300" w14:textId="77777777" w:rsidR="00D71489" w:rsidRPr="00F07FA0" w:rsidRDefault="00D71489" w:rsidP="00D71489">
            <w:pPr>
              <w:pStyle w:val="TableBullet"/>
              <w:tabs>
                <w:tab w:val="clear" w:pos="284"/>
              </w:tabs>
              <w:spacing w:after="0" w:line="240" w:lineRule="auto"/>
              <w:ind w:left="227" w:hanging="227"/>
            </w:pPr>
            <w:r w:rsidRPr="00F07FA0">
              <w:rPr>
                <w:i/>
              </w:rPr>
              <w:t>Achievement of coverage in the all three outcome areas in targeted locations</w:t>
            </w:r>
          </w:p>
        </w:tc>
      </w:tr>
      <w:tr w:rsidR="00D71489" w:rsidRPr="00F07FA0" w14:paraId="5E8C0922" w14:textId="77777777" w:rsidTr="00D71489">
        <w:tc>
          <w:tcPr>
            <w:tcW w:w="5000" w:type="pct"/>
            <w:gridSpan w:val="2"/>
            <w:shd w:val="clear" w:color="auto" w:fill="D9D9D9" w:themeFill="background1" w:themeFillShade="D9"/>
          </w:tcPr>
          <w:p w14:paraId="437AF168" w14:textId="77777777" w:rsidR="00D71489" w:rsidRPr="00F07FA0" w:rsidRDefault="00D71489" w:rsidP="00D71489">
            <w:pPr>
              <w:spacing w:after="0"/>
              <w:jc w:val="center"/>
              <w:rPr>
                <w:b/>
                <w:sz w:val="16"/>
                <w:szCs w:val="16"/>
              </w:rPr>
            </w:pPr>
            <w:r w:rsidRPr="00F07FA0">
              <w:rPr>
                <w:b/>
                <w:sz w:val="16"/>
                <w:szCs w:val="16"/>
              </w:rPr>
              <w:t>C</w:t>
            </w:r>
            <w:r>
              <w:rPr>
                <w:b/>
                <w:sz w:val="16"/>
                <w:szCs w:val="16"/>
              </w:rPr>
              <w:t>.</w:t>
            </w:r>
            <w:r w:rsidRPr="00F07FA0">
              <w:rPr>
                <w:b/>
                <w:sz w:val="16"/>
                <w:szCs w:val="16"/>
              </w:rPr>
              <w:t xml:space="preserve"> Opportunities</w:t>
            </w:r>
          </w:p>
        </w:tc>
      </w:tr>
      <w:tr w:rsidR="00D71489" w:rsidRPr="00F07FA0" w14:paraId="5E1AB491" w14:textId="77777777" w:rsidTr="00D71489">
        <w:tc>
          <w:tcPr>
            <w:tcW w:w="2500" w:type="pct"/>
            <w:shd w:val="clear" w:color="auto" w:fill="F2F2F2" w:themeFill="background1" w:themeFillShade="F2"/>
          </w:tcPr>
          <w:p w14:paraId="3D473BD6" w14:textId="77777777" w:rsidR="00D71489" w:rsidRPr="00F07FA0" w:rsidRDefault="00D71489" w:rsidP="00D71489">
            <w:pPr>
              <w:spacing w:after="0"/>
              <w:jc w:val="center"/>
              <w:rPr>
                <w:b/>
                <w:sz w:val="16"/>
                <w:szCs w:val="16"/>
              </w:rPr>
            </w:pPr>
            <w:r w:rsidRPr="00F07FA0">
              <w:rPr>
                <w:b/>
                <w:sz w:val="16"/>
                <w:szCs w:val="16"/>
              </w:rPr>
              <w:t>Strategies and Entry Points</w:t>
            </w:r>
          </w:p>
        </w:tc>
        <w:tc>
          <w:tcPr>
            <w:tcW w:w="2500" w:type="pct"/>
            <w:shd w:val="clear" w:color="auto" w:fill="F2F2F2" w:themeFill="background1" w:themeFillShade="F2"/>
          </w:tcPr>
          <w:p w14:paraId="70CF5C74" w14:textId="77777777" w:rsidR="00D71489" w:rsidRPr="00F07FA0" w:rsidRDefault="00D71489" w:rsidP="00D71489">
            <w:pPr>
              <w:spacing w:after="0"/>
              <w:jc w:val="center"/>
              <w:rPr>
                <w:b/>
                <w:sz w:val="16"/>
                <w:szCs w:val="16"/>
              </w:rPr>
            </w:pPr>
            <w:r w:rsidRPr="00F07FA0">
              <w:rPr>
                <w:b/>
                <w:sz w:val="16"/>
                <w:szCs w:val="16"/>
              </w:rPr>
              <w:t>Relationships</w:t>
            </w:r>
          </w:p>
        </w:tc>
      </w:tr>
      <w:tr w:rsidR="00D71489" w:rsidRPr="00F07FA0" w14:paraId="650DFDB4" w14:textId="77777777" w:rsidTr="00D71489">
        <w:tc>
          <w:tcPr>
            <w:tcW w:w="2500" w:type="pct"/>
          </w:tcPr>
          <w:p w14:paraId="418E0434" w14:textId="77777777" w:rsidR="00D71489" w:rsidRPr="00F07FA0" w:rsidRDefault="00D71489" w:rsidP="00D71489">
            <w:pPr>
              <w:pStyle w:val="TableBullet"/>
              <w:tabs>
                <w:tab w:val="clear" w:pos="284"/>
              </w:tabs>
              <w:spacing w:line="240" w:lineRule="auto"/>
              <w:ind w:left="227" w:hanging="227"/>
            </w:pPr>
            <w:r w:rsidRPr="00F07FA0">
              <w:t>Work through existing structures rather than creating new ones</w:t>
            </w:r>
            <w:r>
              <w:t>.</w:t>
            </w:r>
          </w:p>
          <w:p w14:paraId="00441D74" w14:textId="77777777" w:rsidR="00D71489" w:rsidRPr="00F07FA0" w:rsidRDefault="00D71489" w:rsidP="00D71489">
            <w:pPr>
              <w:pStyle w:val="TableBullet"/>
              <w:tabs>
                <w:tab w:val="clear" w:pos="284"/>
              </w:tabs>
              <w:spacing w:line="240" w:lineRule="auto"/>
              <w:ind w:left="227" w:hanging="227"/>
            </w:pPr>
            <w:r w:rsidRPr="00F07FA0">
              <w:t xml:space="preserve">Develop a consistent, clear and inclusive national message around equality, using </w:t>
            </w:r>
            <w:r>
              <w:t>words that don’t put people off.</w:t>
            </w:r>
          </w:p>
          <w:p w14:paraId="502AA775" w14:textId="77777777" w:rsidR="00D71489" w:rsidRPr="00F07FA0" w:rsidRDefault="00D71489" w:rsidP="00D71489">
            <w:pPr>
              <w:pStyle w:val="TableBullet"/>
              <w:tabs>
                <w:tab w:val="clear" w:pos="284"/>
              </w:tabs>
              <w:spacing w:line="240" w:lineRule="auto"/>
              <w:ind w:left="227" w:hanging="227"/>
            </w:pPr>
            <w:r w:rsidRPr="00F07FA0">
              <w:t>Follow what works and build on successes</w:t>
            </w:r>
            <w:r>
              <w:t>.</w:t>
            </w:r>
          </w:p>
          <w:p w14:paraId="0F6715D1" w14:textId="77777777" w:rsidR="00D71489" w:rsidRPr="00F07FA0" w:rsidRDefault="00D71489" w:rsidP="00D71489">
            <w:pPr>
              <w:pStyle w:val="TableBullet"/>
              <w:tabs>
                <w:tab w:val="clear" w:pos="284"/>
              </w:tabs>
              <w:spacing w:line="240" w:lineRule="auto"/>
              <w:ind w:left="227" w:hanging="227"/>
            </w:pPr>
            <w:r w:rsidRPr="00F07FA0">
              <w:t>Geographical focus is important for sustainability</w:t>
            </w:r>
            <w:r>
              <w:t>.</w:t>
            </w:r>
          </w:p>
          <w:p w14:paraId="00BC9A6B" w14:textId="77777777" w:rsidR="00D71489" w:rsidRPr="00F07FA0" w:rsidRDefault="00D71489" w:rsidP="00D71489">
            <w:pPr>
              <w:pStyle w:val="TableBullet"/>
              <w:tabs>
                <w:tab w:val="clear" w:pos="284"/>
              </w:tabs>
              <w:spacing w:line="240" w:lineRule="auto"/>
              <w:ind w:left="227" w:hanging="227"/>
            </w:pPr>
            <w:r w:rsidRPr="00F07FA0">
              <w:t xml:space="preserve">Develop a roadmap for achieving </w:t>
            </w:r>
            <w:r>
              <w:t>women’s economic empowerment</w:t>
            </w:r>
            <w:r w:rsidRPr="00F07FA0">
              <w:t xml:space="preserve"> in </w:t>
            </w:r>
            <w:r>
              <w:t>Papua New Guinea</w:t>
            </w:r>
            <w:r w:rsidRPr="00F07FA0">
              <w:t>, drawing on learning from Pacific research</w:t>
            </w:r>
            <w:r>
              <w:t>.</w:t>
            </w:r>
          </w:p>
          <w:p w14:paraId="5E7CA3C8" w14:textId="77777777" w:rsidR="00D71489" w:rsidRPr="00F07FA0" w:rsidRDefault="00D71489" w:rsidP="00D71489">
            <w:pPr>
              <w:pStyle w:val="TableBullet"/>
              <w:tabs>
                <w:tab w:val="clear" w:pos="284"/>
              </w:tabs>
              <w:spacing w:line="240" w:lineRule="auto"/>
              <w:ind w:left="227" w:hanging="227"/>
            </w:pPr>
            <w:r w:rsidRPr="00F07FA0">
              <w:t xml:space="preserve">Take advantage of the political opportunity created by </w:t>
            </w:r>
            <w:r>
              <w:t>Papua New Guinea’s</w:t>
            </w:r>
            <w:r w:rsidRPr="00F07FA0">
              <w:t xml:space="preserve"> hosting of the APEC Leader’s Forum in 2018</w:t>
            </w:r>
            <w:r>
              <w:t>.</w:t>
            </w:r>
          </w:p>
          <w:p w14:paraId="6EA4103D" w14:textId="77777777" w:rsidR="00D71489" w:rsidRPr="00F07FA0" w:rsidRDefault="00D71489" w:rsidP="00D71489">
            <w:pPr>
              <w:pStyle w:val="TableBullet"/>
              <w:tabs>
                <w:tab w:val="clear" w:pos="284"/>
              </w:tabs>
              <w:spacing w:line="240" w:lineRule="auto"/>
              <w:ind w:left="227" w:hanging="227"/>
            </w:pPr>
            <w:r w:rsidRPr="00F07FA0">
              <w:t xml:space="preserve">Position </w:t>
            </w:r>
            <w:r>
              <w:t>family and sexual violence</w:t>
            </w:r>
            <w:r w:rsidRPr="00F07FA0">
              <w:t xml:space="preserve"> as a public health issue (an epidemic)</w:t>
            </w:r>
            <w:r>
              <w:t>.</w:t>
            </w:r>
          </w:p>
          <w:p w14:paraId="270FDEA3" w14:textId="77777777" w:rsidR="00D71489" w:rsidRPr="00F07FA0" w:rsidRDefault="00D71489" w:rsidP="00D71489">
            <w:pPr>
              <w:pStyle w:val="TableBullet"/>
              <w:tabs>
                <w:tab w:val="clear" w:pos="284"/>
              </w:tabs>
              <w:spacing w:line="240" w:lineRule="auto"/>
              <w:ind w:left="227" w:hanging="227"/>
            </w:pPr>
            <w:r w:rsidRPr="00F07FA0">
              <w:t xml:space="preserve">Deepen </w:t>
            </w:r>
            <w:r>
              <w:t>Papua New Guinea</w:t>
            </w:r>
            <w:r w:rsidRPr="00F07FA0">
              <w:t xml:space="preserve"> ownership of development projects by engaging more local organisations in implementation</w:t>
            </w:r>
            <w:r>
              <w:t>.</w:t>
            </w:r>
          </w:p>
        </w:tc>
        <w:tc>
          <w:tcPr>
            <w:tcW w:w="2500" w:type="pct"/>
          </w:tcPr>
          <w:p w14:paraId="26DCCB0A" w14:textId="77777777" w:rsidR="00D71489" w:rsidRPr="00F07FA0" w:rsidRDefault="00D71489" w:rsidP="00D71489">
            <w:pPr>
              <w:pStyle w:val="TableBullet"/>
              <w:tabs>
                <w:tab w:val="clear" w:pos="284"/>
              </w:tabs>
              <w:spacing w:line="240" w:lineRule="auto"/>
              <w:ind w:left="227" w:hanging="227"/>
            </w:pPr>
            <w:r w:rsidRPr="00F07FA0">
              <w:t xml:space="preserve">Work with implementing partners who are committed to enhancing the capacity of the local partners they work with not just in core capabilities such as financial management and results reporting but more widely. </w:t>
            </w:r>
          </w:p>
          <w:p w14:paraId="7F65FE78" w14:textId="77777777" w:rsidR="00D71489" w:rsidRPr="00F07FA0" w:rsidRDefault="00D71489" w:rsidP="00D71489">
            <w:pPr>
              <w:pStyle w:val="TableBullet"/>
              <w:tabs>
                <w:tab w:val="clear" w:pos="284"/>
              </w:tabs>
              <w:spacing w:line="240" w:lineRule="auto"/>
              <w:ind w:left="227" w:hanging="227"/>
            </w:pPr>
            <w:r w:rsidRPr="00F07FA0">
              <w:t>Deepen relationships with D</w:t>
            </w:r>
            <w:r>
              <w:t>istrict Development Authorities.</w:t>
            </w:r>
          </w:p>
          <w:p w14:paraId="06E03882" w14:textId="77777777" w:rsidR="00D71489" w:rsidRPr="00F07FA0" w:rsidRDefault="00D71489" w:rsidP="00D71489">
            <w:pPr>
              <w:pStyle w:val="TableBullet"/>
              <w:tabs>
                <w:tab w:val="clear" w:pos="284"/>
              </w:tabs>
              <w:spacing w:line="240" w:lineRule="auto"/>
              <w:ind w:left="227" w:hanging="227"/>
            </w:pPr>
            <w:r w:rsidRPr="00F07FA0">
              <w:t xml:space="preserve">Create more linkages with the private sector; much more could be done to leverage the influence of the private sector in </w:t>
            </w:r>
            <w:r>
              <w:t>leadership and influence, women’s economic empowerment, and violence response and services.</w:t>
            </w:r>
          </w:p>
          <w:p w14:paraId="62E490E4" w14:textId="77777777" w:rsidR="00D71489" w:rsidRPr="00F07FA0" w:rsidRDefault="00D71489" w:rsidP="00D71489">
            <w:pPr>
              <w:pStyle w:val="TableBullet"/>
              <w:tabs>
                <w:tab w:val="clear" w:pos="284"/>
              </w:tabs>
              <w:spacing w:line="240" w:lineRule="auto"/>
              <w:ind w:left="227" w:hanging="227"/>
            </w:pPr>
            <w:r w:rsidRPr="00F07FA0">
              <w:t xml:space="preserve">Create more linkages with faith-based organisations, for example with the DFAT-funded </w:t>
            </w:r>
            <w:r>
              <w:t>Papua New Guinea</w:t>
            </w:r>
            <w:r w:rsidRPr="00F07FA0">
              <w:t xml:space="preserve"> Church Partnership Program</w:t>
            </w:r>
            <w:r>
              <w:t>.</w:t>
            </w:r>
            <w:r w:rsidRPr="00F07FA0">
              <w:t>**</w:t>
            </w:r>
          </w:p>
          <w:p w14:paraId="75976779" w14:textId="77777777" w:rsidR="00D71489" w:rsidRPr="00F07FA0" w:rsidRDefault="00D71489" w:rsidP="00D71489">
            <w:pPr>
              <w:pStyle w:val="TableBullet"/>
              <w:tabs>
                <w:tab w:val="clear" w:pos="284"/>
              </w:tabs>
              <w:spacing w:line="240" w:lineRule="auto"/>
              <w:ind w:left="227" w:hanging="227"/>
            </w:pPr>
            <w:r w:rsidRPr="00F07FA0">
              <w:t>Deepen relationships with the health and education sectors and with DFAT sectoral programs in these areas</w:t>
            </w:r>
            <w:r>
              <w:t>.</w:t>
            </w:r>
          </w:p>
          <w:p w14:paraId="4C697555" w14:textId="77777777" w:rsidR="00D71489" w:rsidRPr="00F07FA0" w:rsidRDefault="00D71489" w:rsidP="00D71489">
            <w:pPr>
              <w:pStyle w:val="TableBullet"/>
              <w:tabs>
                <w:tab w:val="clear" w:pos="284"/>
              </w:tabs>
              <w:spacing w:line="240" w:lineRule="auto"/>
              <w:ind w:left="227" w:hanging="227"/>
              <w:rPr>
                <w:i/>
              </w:rPr>
            </w:pPr>
            <w:r w:rsidRPr="00F07FA0">
              <w:rPr>
                <w:i/>
              </w:rPr>
              <w:t>Develop more systematic linkages between partners working in different intended outcomes.</w:t>
            </w:r>
          </w:p>
          <w:p w14:paraId="04C718C5" w14:textId="77777777" w:rsidR="00D71489" w:rsidRPr="00F07FA0" w:rsidRDefault="00D71489" w:rsidP="00D71489">
            <w:pPr>
              <w:pStyle w:val="TableBullet"/>
              <w:tabs>
                <w:tab w:val="clear" w:pos="284"/>
              </w:tabs>
              <w:spacing w:line="240" w:lineRule="auto"/>
              <w:ind w:left="227" w:hanging="227"/>
              <w:rPr>
                <w:i/>
              </w:rPr>
            </w:pPr>
            <w:r w:rsidRPr="00F07FA0">
              <w:rPr>
                <w:i/>
              </w:rPr>
              <w:t>Develop more linkages with DFAT’s wider activities in enabling economic growth</w:t>
            </w:r>
            <w:r>
              <w:rPr>
                <w:i/>
              </w:rPr>
              <w:t>.</w:t>
            </w:r>
          </w:p>
        </w:tc>
      </w:tr>
    </w:tbl>
    <w:p w14:paraId="32A20A64" w14:textId="100A78B4" w:rsidR="00A22E6E" w:rsidRDefault="00A22E6E" w:rsidP="001E5888">
      <w:pPr>
        <w:spacing w:after="0"/>
      </w:pPr>
    </w:p>
    <w:sectPr w:rsidR="00A22E6E" w:rsidSect="00E5023C">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C2DAE" w14:textId="77777777" w:rsidR="00AF781E" w:rsidRDefault="00AF781E" w:rsidP="00EE1CAF">
      <w:pPr>
        <w:spacing w:after="0"/>
      </w:pPr>
      <w:r>
        <w:separator/>
      </w:r>
    </w:p>
  </w:endnote>
  <w:endnote w:type="continuationSeparator" w:id="0">
    <w:p w14:paraId="7260315B" w14:textId="77777777" w:rsidR="00AF781E" w:rsidRDefault="00AF781E" w:rsidP="00EE1C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UCAS">
    <w:charset w:val="00"/>
    <w:family w:val="auto"/>
    <w:pitch w:val="variable"/>
    <w:sig w:usb0="80000063" w:usb1="00000000" w:usb2="00002000" w:usb3="00000000" w:csb0="000001F3" w:csb1="00000000"/>
  </w:font>
  <w:font w:name="Euphemia">
    <w:charset w:val="00"/>
    <w:family w:val="swiss"/>
    <w:pitch w:val="variable"/>
    <w:sig w:usb0="8000006F" w:usb1="0000004A" w:usb2="00002000" w:usb3="00000000" w:csb0="00000001" w:csb1="00000000"/>
  </w:font>
  <w:font w:name="Monotype Sorts">
    <w:charset w:val="02"/>
    <w:family w:val="auto"/>
    <w:pitch w:val="variable"/>
    <w:sig w:usb0="00000000" w:usb1="10000000" w:usb2="00000000" w:usb3="00000000" w:csb0="80000000" w:csb1="00000000"/>
  </w:font>
  <w:font w:name="Arial Narrow Mäori">
    <w:altName w:val="Arial"/>
    <w:charset w:val="00"/>
    <w:family w:val="auto"/>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Black Mäori">
    <w:altName w:val="Times New Roman"/>
    <w:charset w:val="00"/>
    <w:family w:val="auto"/>
    <w:pitch w:val="variable"/>
    <w:sig w:usb0="00000001"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E496E" w14:textId="77777777" w:rsidR="000377AF" w:rsidRDefault="000377AF" w:rsidP="00243C4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C40881" w14:textId="77777777" w:rsidR="000377AF" w:rsidRDefault="000377AF" w:rsidP="00243C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317385"/>
      <w:docPartObj>
        <w:docPartGallery w:val="Page Numbers (Bottom of Page)"/>
        <w:docPartUnique/>
      </w:docPartObj>
    </w:sdtPr>
    <w:sdtEndPr>
      <w:rPr>
        <w:noProof/>
      </w:rPr>
    </w:sdtEndPr>
    <w:sdtContent>
      <w:p w14:paraId="1FE2E215" w14:textId="152D1327" w:rsidR="000377AF" w:rsidRDefault="000377AF">
        <w:pPr>
          <w:pStyle w:val="Footer"/>
          <w:jc w:val="right"/>
        </w:pPr>
        <w:r w:rsidRPr="00AE2870">
          <w:rPr>
            <w:sz w:val="18"/>
            <w:szCs w:val="18"/>
          </w:rPr>
          <w:fldChar w:fldCharType="begin"/>
        </w:r>
        <w:r w:rsidRPr="00AE2870">
          <w:rPr>
            <w:sz w:val="18"/>
            <w:szCs w:val="18"/>
          </w:rPr>
          <w:instrText xml:space="preserve"> PAGE   \* MERGEFORMAT </w:instrText>
        </w:r>
        <w:r w:rsidRPr="00AE2870">
          <w:rPr>
            <w:sz w:val="18"/>
            <w:szCs w:val="18"/>
          </w:rPr>
          <w:fldChar w:fldCharType="separate"/>
        </w:r>
        <w:r w:rsidR="002473F5">
          <w:rPr>
            <w:noProof/>
            <w:sz w:val="18"/>
            <w:szCs w:val="18"/>
          </w:rPr>
          <w:t>26</w:t>
        </w:r>
        <w:r w:rsidRPr="00AE2870">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921E0" w14:textId="77777777" w:rsidR="00A421A8" w:rsidRDefault="00A421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E7FF6" w14:textId="09FF728D" w:rsidR="000377AF" w:rsidRPr="00C71D55" w:rsidRDefault="000377AF" w:rsidP="00D71489">
    <w:pPr>
      <w:framePr w:wrap="none" w:vAnchor="text" w:hAnchor="margin" w:xAlign="right" w:y="1"/>
      <w:rPr>
        <w:sz w:val="18"/>
        <w:szCs w:val="18"/>
      </w:rPr>
    </w:pPr>
    <w:r w:rsidRPr="00C71D55">
      <w:rPr>
        <w:sz w:val="18"/>
        <w:szCs w:val="18"/>
      </w:rPr>
      <w:fldChar w:fldCharType="begin"/>
    </w:r>
    <w:r w:rsidRPr="00C71D55">
      <w:rPr>
        <w:sz w:val="18"/>
        <w:szCs w:val="18"/>
      </w:rPr>
      <w:instrText xml:space="preserve">PAGE  </w:instrText>
    </w:r>
    <w:r w:rsidRPr="00C71D55">
      <w:rPr>
        <w:sz w:val="18"/>
        <w:szCs w:val="18"/>
      </w:rPr>
      <w:fldChar w:fldCharType="separate"/>
    </w:r>
    <w:r w:rsidR="002473F5">
      <w:rPr>
        <w:noProof/>
        <w:sz w:val="18"/>
        <w:szCs w:val="18"/>
      </w:rPr>
      <w:t>55</w:t>
    </w:r>
    <w:r w:rsidRPr="00C71D55">
      <w:rPr>
        <w:sz w:val="18"/>
        <w:szCs w:val="18"/>
      </w:rPr>
      <w:fldChar w:fldCharType="end"/>
    </w:r>
  </w:p>
  <w:p w14:paraId="319FEB11" w14:textId="77777777" w:rsidR="000377AF" w:rsidRPr="007B711C" w:rsidRDefault="000377AF" w:rsidP="00D71489">
    <w:pPr>
      <w:ind w:right="360"/>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53CE9" w14:textId="4D2B7498" w:rsidR="000377AF" w:rsidRPr="00C71D55" w:rsidRDefault="000377AF" w:rsidP="00D71489">
    <w:pPr>
      <w:framePr w:wrap="none" w:vAnchor="text" w:hAnchor="margin" w:xAlign="right" w:y="1"/>
      <w:rPr>
        <w:sz w:val="18"/>
        <w:szCs w:val="18"/>
      </w:rPr>
    </w:pPr>
    <w:r>
      <w:rPr>
        <w:sz w:val="18"/>
        <w:szCs w:val="18"/>
      </w:rPr>
      <w:fldChar w:fldCharType="begin"/>
    </w:r>
    <w:r>
      <w:rPr>
        <w:sz w:val="18"/>
        <w:szCs w:val="18"/>
      </w:rPr>
      <w:instrText xml:space="preserve"> PAGE  </w:instrText>
    </w:r>
    <w:r>
      <w:rPr>
        <w:sz w:val="18"/>
        <w:szCs w:val="18"/>
      </w:rPr>
      <w:fldChar w:fldCharType="separate"/>
    </w:r>
    <w:r w:rsidR="002473F5">
      <w:rPr>
        <w:noProof/>
        <w:sz w:val="18"/>
        <w:szCs w:val="18"/>
      </w:rPr>
      <w:t>76</w:t>
    </w:r>
    <w:r>
      <w:rPr>
        <w:sz w:val="18"/>
        <w:szCs w:val="18"/>
      </w:rPr>
      <w:fldChar w:fldCharType="end"/>
    </w:r>
  </w:p>
  <w:p w14:paraId="33FE7AFB" w14:textId="77777777" w:rsidR="000377AF" w:rsidRPr="007B711C" w:rsidRDefault="000377AF" w:rsidP="00D71489">
    <w:pP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1D925" w14:textId="77777777" w:rsidR="00AF781E" w:rsidRDefault="00AF781E" w:rsidP="00EE1CAF">
      <w:pPr>
        <w:spacing w:after="0"/>
      </w:pPr>
      <w:r>
        <w:separator/>
      </w:r>
    </w:p>
  </w:footnote>
  <w:footnote w:type="continuationSeparator" w:id="0">
    <w:p w14:paraId="29F7FBA7" w14:textId="77777777" w:rsidR="00AF781E" w:rsidRDefault="00AF781E" w:rsidP="00EE1CAF">
      <w:pPr>
        <w:spacing w:after="0"/>
      </w:pPr>
      <w:r>
        <w:continuationSeparator/>
      </w:r>
    </w:p>
  </w:footnote>
  <w:footnote w:id="1">
    <w:p w14:paraId="48804463" w14:textId="04208B43"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 xml:space="preserve">All references are to Australian </w:t>
      </w:r>
      <w:r>
        <w:rPr>
          <w:szCs w:val="16"/>
          <w:lang w:val="en-AU"/>
        </w:rPr>
        <w:t>dollars unless otherwise stated.</w:t>
      </w:r>
    </w:p>
  </w:footnote>
  <w:footnote w:id="2">
    <w:p w14:paraId="7BCC62AD" w14:textId="6F8B3AA4"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With an annual budget of about $12 million Pacific Women Papua New Guinea represents about 2.2 per cent of Australian government funding in Papua New Guinea, which stood at $549.7 million in 2015–2016 including non-bilateral funds. (Source: ITAD. 2017. Pacific Women 3 Year Evaluation Country C</w:t>
      </w:r>
      <w:r>
        <w:rPr>
          <w:szCs w:val="16"/>
          <w:lang w:val="en-US"/>
        </w:rPr>
        <w:t>ase Study for Papua New Guinea).</w:t>
      </w:r>
    </w:p>
  </w:footnote>
  <w:footnote w:id="3">
    <w:p w14:paraId="6AF28972" w14:textId="4B559359"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Agreed restatement of the </w:t>
      </w:r>
      <w:r>
        <w:rPr>
          <w:szCs w:val="16"/>
        </w:rPr>
        <w:t>original Country Plan objective.</w:t>
      </w:r>
    </w:p>
  </w:footnote>
  <w:footnote w:id="4">
    <w:p w14:paraId="758FCB54" w14:textId="2D029B38"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bCs/>
          <w:szCs w:val="16"/>
        </w:rPr>
        <w:t>Service dimensions: visibilit</w:t>
      </w:r>
      <w:r>
        <w:rPr>
          <w:bCs/>
          <w:szCs w:val="16"/>
        </w:rPr>
        <w:t>y, availability, reach, quality.</w:t>
      </w:r>
    </w:p>
  </w:footnote>
  <w:footnote w:id="5">
    <w:p w14:paraId="28784B88" w14:textId="661AF19C" w:rsidR="000377AF" w:rsidRPr="009872B7" w:rsidRDefault="000377AF" w:rsidP="009C357C">
      <w:pPr>
        <w:pStyle w:val="FootnoteText"/>
        <w:spacing w:line="240" w:lineRule="auto"/>
        <w:rPr>
          <w:szCs w:val="16"/>
          <w:lang w:val="en-US"/>
        </w:rPr>
      </w:pPr>
      <w:r w:rsidRPr="009872B7">
        <w:rPr>
          <w:szCs w:val="16"/>
          <w:vertAlign w:val="superscript"/>
          <w:lang w:val="en-US"/>
        </w:rPr>
        <w:footnoteRef/>
      </w:r>
      <w:r w:rsidRPr="009872B7">
        <w:rPr>
          <w:szCs w:val="16"/>
          <w:lang w:val="en-US"/>
        </w:rPr>
        <w:t xml:space="preserve"> By agreement with DFAT and the Pacific Women Support Unit, the evaluation objectives were streamlined from six to four. Details of the streamlin</w:t>
      </w:r>
      <w:r>
        <w:rPr>
          <w:szCs w:val="16"/>
          <w:lang w:val="en-US"/>
        </w:rPr>
        <w:t xml:space="preserve">ing are given in </w:t>
      </w:r>
      <w:r>
        <w:rPr>
          <w:szCs w:val="16"/>
          <w:highlight w:val="yellow"/>
          <w:lang w:val="en-US"/>
        </w:rPr>
        <w:fldChar w:fldCharType="begin"/>
      </w:r>
      <w:r>
        <w:rPr>
          <w:szCs w:val="16"/>
          <w:lang w:val="en-US"/>
        </w:rPr>
        <w:instrText xml:space="preserve"> REF _Ref499129189 \h </w:instrText>
      </w:r>
      <w:r>
        <w:rPr>
          <w:szCs w:val="16"/>
          <w:highlight w:val="yellow"/>
          <w:lang w:val="en-US"/>
        </w:rPr>
      </w:r>
      <w:r>
        <w:rPr>
          <w:szCs w:val="16"/>
          <w:highlight w:val="yellow"/>
          <w:lang w:val="en-US"/>
        </w:rPr>
        <w:fldChar w:fldCharType="separate"/>
      </w:r>
      <w:r>
        <w:t xml:space="preserve">Appendix </w:t>
      </w:r>
      <w:r>
        <w:rPr>
          <w:noProof/>
        </w:rPr>
        <w:t>3</w:t>
      </w:r>
      <w:r>
        <w:rPr>
          <w:szCs w:val="16"/>
          <w:highlight w:val="yellow"/>
          <w:lang w:val="en-US"/>
        </w:rPr>
        <w:fldChar w:fldCharType="end"/>
      </w:r>
      <w:r>
        <w:rPr>
          <w:szCs w:val="16"/>
          <w:lang w:val="en-US"/>
        </w:rPr>
        <w:t>.</w:t>
      </w:r>
    </w:p>
  </w:footnote>
  <w:footnote w:id="6">
    <w:p w14:paraId="29F6572E" w14:textId="53B5E039" w:rsidR="000377AF" w:rsidRPr="009872B7" w:rsidRDefault="000377AF" w:rsidP="009C357C">
      <w:pPr>
        <w:pStyle w:val="FootnoteText"/>
        <w:spacing w:line="240" w:lineRule="auto"/>
        <w:rPr>
          <w:szCs w:val="16"/>
        </w:rPr>
      </w:pPr>
      <w:r w:rsidRPr="009872B7">
        <w:rPr>
          <w:szCs w:val="16"/>
          <w:vertAlign w:val="superscript"/>
          <w:lang w:val="en-US"/>
        </w:rPr>
        <w:footnoteRef/>
      </w:r>
      <w:r w:rsidRPr="009872B7">
        <w:rPr>
          <w:szCs w:val="16"/>
          <w:lang w:val="en-US"/>
        </w:rPr>
        <w:t xml:space="preserve"> Documents included </w:t>
      </w:r>
      <w:r w:rsidRPr="00224962">
        <w:rPr>
          <w:i/>
          <w:szCs w:val="16"/>
          <w:lang w:val="en-US"/>
        </w:rPr>
        <w:t>Pacific Women</w:t>
      </w:r>
      <w:r w:rsidRPr="009872B7">
        <w:rPr>
          <w:szCs w:val="16"/>
          <w:lang w:val="en-US"/>
        </w:rPr>
        <w:t xml:space="preserve"> Papua New Guinea Annual Performance Reports, baseline s</w:t>
      </w:r>
      <w:r>
        <w:rPr>
          <w:szCs w:val="16"/>
          <w:lang w:val="en-US"/>
        </w:rPr>
        <w:t>tudies, and recent evaluations.</w:t>
      </w:r>
    </w:p>
  </w:footnote>
  <w:footnote w:id="7">
    <w:p w14:paraId="6A7B5115" w14:textId="77777777" w:rsidR="000377AF" w:rsidRPr="009872B7" w:rsidRDefault="000377AF" w:rsidP="009C357C">
      <w:pPr>
        <w:pStyle w:val="FootnoteText"/>
        <w:spacing w:line="240" w:lineRule="auto"/>
        <w:rPr>
          <w:szCs w:val="16"/>
        </w:rPr>
      </w:pPr>
      <w:r w:rsidRPr="009872B7">
        <w:rPr>
          <w:rStyle w:val="FootnoteReference"/>
          <w:sz w:val="16"/>
        </w:rPr>
        <w:footnoteRef/>
      </w:r>
      <w:r w:rsidRPr="009872B7">
        <w:rPr>
          <w:szCs w:val="16"/>
        </w:rPr>
        <w:t xml:space="preserve"> The evaluation questions included ‘Are the principles underpinning the theory of change still appropriate and relevant to the context of Pacific Women in Papua New Guinea?’  The plan for handling this question was to use material from a session on the topic to be facilitated by Pacific Women monitoring and evaluation staff during the Annual Learning Workshop. As that session was not held, an alternative approach was taken, focusing on how well projects uphold the key principles.   </w:t>
      </w:r>
    </w:p>
  </w:footnote>
  <w:footnote w:id="8">
    <w:p w14:paraId="17E27683" w14:textId="63837AE9"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Three </w:t>
      </w:r>
      <w:r w:rsidRPr="009872B7">
        <w:rPr>
          <w:szCs w:val="16"/>
          <w:lang w:val="en-US"/>
        </w:rPr>
        <w:t>sub-projects were visited in the case of Inclusive Developmen</w:t>
      </w:r>
      <w:r>
        <w:rPr>
          <w:szCs w:val="16"/>
          <w:lang w:val="en-US"/>
        </w:rPr>
        <w:t>t in post-conflict Bougainville.</w:t>
      </w:r>
    </w:p>
  </w:footnote>
  <w:footnote w:id="9">
    <w:p w14:paraId="65E937EF" w14:textId="77777777"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The </w:t>
      </w:r>
      <w:r w:rsidRPr="009872B7">
        <w:rPr>
          <w:szCs w:val="16"/>
          <w:lang w:val="en-US"/>
        </w:rPr>
        <w:t>Partnership for Positive Parenting project is in the process of adapting an approach that is successful elsewhere for the Papua New Guinea context, and have few beneficiaries to date and none in the two field sites. Meeting with representatives of the populations targeted by the Ending Violence Against Children Campaign was not feasible; however, it should be noted that UNICEF is developing a mobile survey for impact assessment. The review team met with service providers who are benefitting from the Family Support Centre Assistance Project through training, but not with people served by the Family Support Centre or through the outreach work of the project.</w:t>
      </w:r>
    </w:p>
  </w:footnote>
  <w:footnote w:id="10">
    <w:p w14:paraId="3F13BC71" w14:textId="77777777"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 xml:space="preserve">Annual Learning Workshop presentations were made by the following projects: Inclusive Development in post-conflict Bougainville, Young Women’s Leadership Project, Strengthening Business Coalitions for Women, Family Teams: </w:t>
      </w:r>
      <w:r w:rsidRPr="009872B7">
        <w:rPr>
          <w:szCs w:val="16"/>
          <w:lang w:val="en-AU"/>
        </w:rPr>
        <w:t xml:space="preserve">Increasing economic opportunities for women smallholders project, </w:t>
      </w:r>
      <w:r w:rsidRPr="009872B7">
        <w:rPr>
          <w:szCs w:val="16"/>
        </w:rPr>
        <w:t>Strengthening national mechanisms to prevent and respond to family and sexual violence</w:t>
      </w:r>
      <w:r w:rsidRPr="009872B7">
        <w:rPr>
          <w:szCs w:val="16"/>
          <w:lang w:val="en-US"/>
        </w:rPr>
        <w:t xml:space="preserve">, Family Support Centre Case Management Centre in Lae, Do No Harm research, </w:t>
      </w:r>
      <w:r w:rsidRPr="009872B7">
        <w:rPr>
          <w:rFonts w:cs="Arial"/>
          <w:szCs w:val="16"/>
        </w:rPr>
        <w:t>Communication strategies for social change against sorcery-related violence</w:t>
      </w:r>
      <w:r w:rsidRPr="009872B7">
        <w:rPr>
          <w:szCs w:val="16"/>
          <w:lang w:val="en-US"/>
        </w:rPr>
        <w:t>, Research on women’s leadership and decision-making in the Pacific (including Papua New Guinea).</w:t>
      </w:r>
    </w:p>
  </w:footnote>
  <w:footnote w:id="11">
    <w:p w14:paraId="7331151D" w14:textId="77777777"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Evaluations and baseline studies reviewed: </w:t>
      </w:r>
      <w:r w:rsidRPr="009872B7">
        <w:rPr>
          <w:szCs w:val="16"/>
          <w:lang w:val="en-US"/>
        </w:rPr>
        <w:t xml:space="preserve">Coffee Industry Support Program Evaluation Report 2017; Pacific Partnership Review 2017 (section on Business Coalition for Women); FHI 360 Baseline Survey for </w:t>
      </w:r>
      <w:r w:rsidRPr="00224962">
        <w:rPr>
          <w:i/>
          <w:szCs w:val="16"/>
          <w:lang w:val="en-US"/>
        </w:rPr>
        <w:t>Komuniti Lukautim Ol Meri</w:t>
      </w:r>
      <w:r w:rsidRPr="009872B7">
        <w:rPr>
          <w:szCs w:val="16"/>
          <w:lang w:val="en-US"/>
        </w:rPr>
        <w:t xml:space="preserve"> 2014; Inclusive Development in Bougainville - Case Studies 2016; Review of Ending Violence Against Women Counselling in the Pacific 2017;  Safe Cities Markets and Transport Baseline Report 2016; Pacific Women 3 Year Evaluation Country Case Study for Papua New Guinea 2017. </w:t>
      </w:r>
    </w:p>
  </w:footnote>
  <w:footnote w:id="12">
    <w:p w14:paraId="3D03E01D" w14:textId="1222D1CF"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This report considers information up to the time that the review team finished field work a</w:t>
      </w:r>
      <w:r>
        <w:rPr>
          <w:szCs w:val="16"/>
          <w:lang w:val="en-AU"/>
        </w:rPr>
        <w:t>nd information gathering, on 29 </w:t>
      </w:r>
      <w:r w:rsidRPr="009872B7">
        <w:rPr>
          <w:szCs w:val="16"/>
          <w:lang w:val="en-AU"/>
        </w:rPr>
        <w:t>June 2017.  New information emerging after this date, such as the results of the 2017 national election, have not been included in the analysis.</w:t>
      </w:r>
    </w:p>
  </w:footnote>
  <w:footnote w:id="13">
    <w:p w14:paraId="58B985A3" w14:textId="106693F6" w:rsidR="000377AF" w:rsidRPr="009C357C" w:rsidRDefault="000377AF" w:rsidP="009C357C">
      <w:pPr>
        <w:pStyle w:val="FootnoteText"/>
        <w:spacing w:line="240" w:lineRule="auto"/>
        <w:rPr>
          <w:color w:val="auto"/>
          <w:szCs w:val="16"/>
          <w:lang w:val="en-US"/>
        </w:rPr>
      </w:pPr>
      <w:r w:rsidRPr="009C357C">
        <w:rPr>
          <w:rStyle w:val="FootnoteReference"/>
          <w:color w:val="auto"/>
          <w:sz w:val="16"/>
        </w:rPr>
        <w:footnoteRef/>
      </w:r>
      <w:r w:rsidRPr="009C357C">
        <w:rPr>
          <w:color w:val="auto"/>
          <w:szCs w:val="16"/>
        </w:rPr>
        <w:t xml:space="preserve"> </w:t>
      </w:r>
      <w:r w:rsidRPr="009C357C">
        <w:rPr>
          <w:color w:val="auto"/>
          <w:szCs w:val="16"/>
          <w:lang w:val="en-US"/>
        </w:rPr>
        <w:t xml:space="preserve">Sources: DevPolicy Blog: </w:t>
      </w:r>
      <w:hyperlink r:id="rId1" w:history="1">
        <w:r w:rsidRPr="009C357C">
          <w:rPr>
            <w:rStyle w:val="Hyperlink"/>
            <w:color w:val="auto"/>
            <w:szCs w:val="16"/>
            <w:u w:val="none"/>
            <w:lang w:val="en-US"/>
          </w:rPr>
          <w:t>http://devpolicy.org/five-lean-years-australias-aid-program-tightened-belt/</w:t>
        </w:r>
      </w:hyperlink>
      <w:r w:rsidRPr="009C357C">
        <w:rPr>
          <w:color w:val="auto"/>
          <w:szCs w:val="16"/>
          <w:lang w:val="en-US"/>
        </w:rPr>
        <w:t xml:space="preserve"> </w:t>
      </w:r>
      <w:hyperlink r:id="rId2" w:history="1">
        <w:r w:rsidRPr="009C357C">
          <w:rPr>
            <w:rStyle w:val="Hyperlink"/>
            <w:color w:val="auto"/>
            <w:szCs w:val="16"/>
            <w:u w:val="none"/>
            <w:lang w:val="en-US"/>
          </w:rPr>
          <w:t>http://dfat.gov.au/aid/Pages/australias-aid-program.aspx</w:t>
        </w:r>
      </w:hyperlink>
      <w:r w:rsidRPr="009C357C">
        <w:rPr>
          <w:color w:val="auto"/>
          <w:szCs w:val="16"/>
          <w:lang w:val="en-US"/>
        </w:rPr>
        <w:t xml:space="preserve">; </w:t>
      </w:r>
      <w:hyperlink r:id="rId3" w:history="1">
        <w:r w:rsidRPr="009C357C">
          <w:rPr>
            <w:rStyle w:val="Hyperlink"/>
            <w:color w:val="auto"/>
            <w:szCs w:val="16"/>
            <w:u w:val="none"/>
            <w:lang w:val="en-US"/>
          </w:rPr>
          <w:t>https://www.devex.com/news/insights-for-the-australian-aid-program-from-budget-inquiries-90416</w:t>
        </w:r>
      </w:hyperlink>
      <w:r w:rsidRPr="009C357C">
        <w:rPr>
          <w:color w:val="auto"/>
          <w:szCs w:val="16"/>
          <w:lang w:val="en-US"/>
        </w:rPr>
        <w:t xml:space="preserve">; DFAT. 2017.Performance of Australian Aid 2015-16; DFAT. 2016. Gender Equality and Women’s Empowerment Strategy; </w:t>
      </w:r>
      <w:hyperlink r:id="rId4" w:history="1">
        <w:r w:rsidRPr="009C357C">
          <w:rPr>
            <w:rStyle w:val="Hyperlink"/>
            <w:color w:val="auto"/>
            <w:szCs w:val="16"/>
            <w:u w:val="none"/>
            <w:lang w:val="en-US"/>
          </w:rPr>
          <w:t>http://dfat.gov.au/about-us/publications/Pages/aid-investment-plan-aip-papua-new-guinea-2015-16-to-2017-18.aspx</w:t>
        </w:r>
      </w:hyperlink>
      <w:r w:rsidRPr="009C357C">
        <w:rPr>
          <w:color w:val="auto"/>
          <w:szCs w:val="16"/>
          <w:lang w:val="en-US"/>
        </w:rPr>
        <w:t xml:space="preserve">  (</w:t>
      </w:r>
      <w:r>
        <w:rPr>
          <w:color w:val="auto"/>
          <w:szCs w:val="16"/>
          <w:lang w:val="en-US"/>
        </w:rPr>
        <w:t>websites accessed 10 June 2017).</w:t>
      </w:r>
    </w:p>
  </w:footnote>
  <w:footnote w:id="14">
    <w:p w14:paraId="60489488" w14:textId="4A46F7D8" w:rsidR="000377AF" w:rsidRPr="009C357C" w:rsidRDefault="000377AF" w:rsidP="009C357C">
      <w:pPr>
        <w:pStyle w:val="FootnoteText"/>
        <w:spacing w:line="240" w:lineRule="auto"/>
        <w:rPr>
          <w:color w:val="auto"/>
          <w:szCs w:val="16"/>
        </w:rPr>
      </w:pPr>
      <w:r w:rsidRPr="009C357C">
        <w:rPr>
          <w:rStyle w:val="FootnoteReference"/>
          <w:color w:val="auto"/>
          <w:sz w:val="16"/>
        </w:rPr>
        <w:footnoteRef/>
      </w:r>
      <w:r w:rsidRPr="009C357C">
        <w:rPr>
          <w:color w:val="auto"/>
          <w:szCs w:val="16"/>
        </w:rPr>
        <w:t xml:space="preserve"> Papua New Guinea Department of National Planning and Monitoring 2016</w:t>
      </w:r>
      <w:r>
        <w:rPr>
          <w:color w:val="auto"/>
          <w:szCs w:val="16"/>
        </w:rPr>
        <w:t>,</w:t>
      </w:r>
      <w:r w:rsidRPr="009C357C">
        <w:rPr>
          <w:color w:val="auto"/>
          <w:szCs w:val="16"/>
        </w:rPr>
        <w:t xml:space="preserve"> 2016 Development Cooperation Pol</w:t>
      </w:r>
      <w:r>
        <w:rPr>
          <w:color w:val="auto"/>
          <w:szCs w:val="16"/>
        </w:rPr>
        <w:t>icy.</w:t>
      </w:r>
    </w:p>
  </w:footnote>
  <w:footnote w:id="15">
    <w:p w14:paraId="5B7708D6" w14:textId="1F9EEB25" w:rsidR="000377AF" w:rsidRPr="009872B7" w:rsidRDefault="000377AF" w:rsidP="009C357C">
      <w:pPr>
        <w:pStyle w:val="FootnoteText"/>
        <w:spacing w:line="240" w:lineRule="auto"/>
        <w:rPr>
          <w:szCs w:val="16"/>
          <w:lang w:val="en-AU"/>
        </w:rPr>
      </w:pPr>
      <w:r w:rsidRPr="009C357C">
        <w:rPr>
          <w:rStyle w:val="FootnoteReference"/>
          <w:color w:val="auto"/>
          <w:sz w:val="16"/>
        </w:rPr>
        <w:footnoteRef/>
      </w:r>
      <w:r w:rsidRPr="009C357C">
        <w:rPr>
          <w:color w:val="auto"/>
          <w:szCs w:val="16"/>
        </w:rPr>
        <w:t xml:space="preserve"> See, for example, Brouwers, R. 2013. Revisiting Gender Mainstreaming in International Development: Goodbye to an Illusionary Strategy. Working Paper 556, International Institute of Social Studies, Erasmus University, Rotterdam </w:t>
      </w:r>
      <w:hyperlink r:id="rId5" w:history="1">
        <w:r w:rsidRPr="009C357C">
          <w:rPr>
            <w:rStyle w:val="Hyperlink"/>
            <w:color w:val="auto"/>
            <w:szCs w:val="16"/>
            <w:u w:val="none"/>
          </w:rPr>
          <w:t>https://repub.eur.nl/pub/39504/</w:t>
        </w:r>
      </w:hyperlink>
      <w:r w:rsidRPr="009C357C">
        <w:rPr>
          <w:color w:val="auto"/>
          <w:szCs w:val="16"/>
        </w:rPr>
        <w:t xml:space="preserve"> (Accessed 27 June 2017); </w:t>
      </w:r>
      <w:r w:rsidRPr="009C357C">
        <w:rPr>
          <w:color w:val="auto"/>
          <w:szCs w:val="16"/>
          <w:lang w:val="en-US"/>
        </w:rPr>
        <w:t xml:space="preserve">Sandler J and A Rao 2012. The elephant in the room and the dragons at the gate: strategising for gender equality in the 21st century, Gender &amp; Development, 20:3, 547-562 </w:t>
      </w:r>
      <w:hyperlink r:id="rId6" w:history="1">
        <w:r w:rsidRPr="009C357C">
          <w:rPr>
            <w:rStyle w:val="Hyperlink"/>
            <w:color w:val="auto"/>
            <w:szCs w:val="16"/>
            <w:u w:val="none"/>
            <w:lang w:val="en-US"/>
          </w:rPr>
          <w:t>http://dx.doi.org/10.1080/13552074.2012.731741</w:t>
        </w:r>
      </w:hyperlink>
      <w:r>
        <w:rPr>
          <w:color w:val="auto"/>
          <w:szCs w:val="16"/>
          <w:lang w:val="en-US"/>
        </w:rPr>
        <w:t xml:space="preserve"> (accessed 27 June 2017).</w:t>
      </w:r>
    </w:p>
  </w:footnote>
  <w:footnote w:id="16">
    <w:p w14:paraId="009AD502" w14:textId="4AACC5ED"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Inclusive Development in Bougainville, Coffee Industry Support Project, and Strengthening Business Coalitions for Women</w:t>
      </w:r>
      <w:r>
        <w:rPr>
          <w:szCs w:val="16"/>
          <w:lang w:val="en-US"/>
        </w:rPr>
        <w:t>.</w:t>
      </w:r>
      <w:r w:rsidRPr="009872B7">
        <w:rPr>
          <w:szCs w:val="16"/>
          <w:lang w:val="en-US"/>
        </w:rPr>
        <w:t xml:space="preserve"> </w:t>
      </w:r>
    </w:p>
  </w:footnote>
  <w:footnote w:id="17">
    <w:p w14:paraId="4EEA6A58" w14:textId="6131EC80"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Examples of this include: UN Women funding technical support to provide reporting and coordination on Papua New Guinea’s international obligations related to women’s empowerment; the Market Development Facility expected to fund work to increase women’s access to new markets in fresh produce; the DFAT-funded Health Program built Family Support Centres in Daru, Western Highlands and the DFAT-funded Law and Justice Program is working to build safe houses; the Papua New Guinea Governance Facility design includes a ‘Knowledge Platform’ and regionally the Pacific Women program includes a Pacific-wi</w:t>
      </w:r>
      <w:r>
        <w:rPr>
          <w:szCs w:val="16"/>
          <w:lang w:val="en-US"/>
        </w:rPr>
        <w:t>de knowledge management system.</w:t>
      </w:r>
    </w:p>
  </w:footnote>
  <w:footnote w:id="18">
    <w:p w14:paraId="11FE89CA" w14:textId="534AD319"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This analysis includes financial information for the 26 projects as described in the methodology section</w:t>
      </w:r>
      <w:r>
        <w:rPr>
          <w:szCs w:val="16"/>
        </w:rPr>
        <w:t>.</w:t>
      </w:r>
    </w:p>
  </w:footnote>
  <w:footnote w:id="19">
    <w:p w14:paraId="6CF8C4D3" w14:textId="314BB90F"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Projects national in scope are the Women’s Forum and the Wome</w:t>
      </w:r>
      <w:r>
        <w:rPr>
          <w:szCs w:val="16"/>
          <w:lang w:val="en-US"/>
        </w:rPr>
        <w:t>n in Leadership Support Program.</w:t>
      </w:r>
    </w:p>
  </w:footnote>
  <w:footnote w:id="20">
    <w:p w14:paraId="1EA3C692" w14:textId="10D96020"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 xml:space="preserve">See </w:t>
      </w:r>
      <w:r>
        <w:rPr>
          <w:szCs w:val="16"/>
          <w:highlight w:val="yellow"/>
          <w:lang w:val="en-US"/>
        </w:rPr>
        <w:fldChar w:fldCharType="begin"/>
      </w:r>
      <w:r>
        <w:rPr>
          <w:szCs w:val="16"/>
          <w:lang w:val="en-US"/>
        </w:rPr>
        <w:instrText xml:space="preserve"> REF _Ref499129242 \h </w:instrText>
      </w:r>
      <w:r>
        <w:rPr>
          <w:szCs w:val="16"/>
          <w:highlight w:val="yellow"/>
          <w:lang w:val="en-US"/>
        </w:rPr>
      </w:r>
      <w:r>
        <w:rPr>
          <w:szCs w:val="16"/>
          <w:highlight w:val="yellow"/>
          <w:lang w:val="en-US"/>
        </w:rPr>
        <w:fldChar w:fldCharType="separate"/>
      </w:r>
      <w:r>
        <w:t xml:space="preserve">Appendix </w:t>
      </w:r>
      <w:r>
        <w:rPr>
          <w:noProof/>
        </w:rPr>
        <w:t>7</w:t>
      </w:r>
      <w:r>
        <w:rPr>
          <w:szCs w:val="16"/>
          <w:highlight w:val="yellow"/>
          <w:lang w:val="en-US"/>
        </w:rPr>
        <w:fldChar w:fldCharType="end"/>
      </w:r>
      <w:r>
        <w:rPr>
          <w:szCs w:val="16"/>
          <w:lang w:val="en-US"/>
        </w:rPr>
        <w:t xml:space="preserve"> for details by project.</w:t>
      </w:r>
    </w:p>
  </w:footnote>
  <w:footnote w:id="21">
    <w:p w14:paraId="0C058285" w14:textId="36367D5D"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The implementation of the 10-year framework is supported through Global Fund m</w:t>
      </w:r>
      <w:r>
        <w:rPr>
          <w:szCs w:val="16"/>
        </w:rPr>
        <w:t>anaged by Oil Search Foundation.</w:t>
      </w:r>
      <w:r w:rsidRPr="009872B7">
        <w:rPr>
          <w:szCs w:val="16"/>
        </w:rPr>
        <w:t xml:space="preserve">  </w:t>
      </w:r>
    </w:p>
  </w:footnote>
  <w:footnote w:id="22">
    <w:p w14:paraId="4A6CD3A0" w14:textId="0D59A100"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Women’s economic empowerment projects that have not yet demonstrated use of evidence have only recently begun implementation (</w:t>
      </w:r>
      <w:r>
        <w:rPr>
          <w:szCs w:val="16"/>
          <w:highlight w:val="yellow"/>
          <w:lang w:val="en-US"/>
        </w:rPr>
        <w:fldChar w:fldCharType="begin"/>
      </w:r>
      <w:r>
        <w:rPr>
          <w:szCs w:val="16"/>
          <w:lang w:val="en-US"/>
        </w:rPr>
        <w:instrText xml:space="preserve"> REF _Ref499129242 \h </w:instrText>
      </w:r>
      <w:r>
        <w:rPr>
          <w:szCs w:val="16"/>
          <w:highlight w:val="yellow"/>
          <w:lang w:val="en-US"/>
        </w:rPr>
      </w:r>
      <w:r>
        <w:rPr>
          <w:szCs w:val="16"/>
          <w:highlight w:val="yellow"/>
          <w:lang w:val="en-US"/>
        </w:rPr>
        <w:fldChar w:fldCharType="separate"/>
      </w:r>
      <w:r>
        <w:t xml:space="preserve">Appendix </w:t>
      </w:r>
      <w:r>
        <w:rPr>
          <w:noProof/>
        </w:rPr>
        <w:t>7</w:t>
      </w:r>
      <w:r>
        <w:rPr>
          <w:szCs w:val="16"/>
          <w:highlight w:val="yellow"/>
          <w:lang w:val="en-US"/>
        </w:rPr>
        <w:fldChar w:fldCharType="end"/>
      </w:r>
      <w:r w:rsidRPr="009872B7">
        <w:rPr>
          <w:szCs w:val="16"/>
          <w:lang w:val="en-US"/>
        </w:rPr>
        <w:fldChar w:fldCharType="begin"/>
      </w:r>
      <w:r w:rsidRPr="009872B7">
        <w:rPr>
          <w:szCs w:val="16"/>
          <w:lang w:val="en-US"/>
        </w:rPr>
        <w:instrText xml:space="preserve"> REF _Ref484855852 \r \h  \* MERGEFORMAT </w:instrText>
      </w:r>
      <w:r w:rsidRPr="009872B7">
        <w:rPr>
          <w:szCs w:val="16"/>
          <w:lang w:val="en-US"/>
        </w:rPr>
      </w:r>
      <w:r w:rsidRPr="009872B7">
        <w:rPr>
          <w:szCs w:val="16"/>
          <w:lang w:val="en-US"/>
        </w:rPr>
        <w:fldChar w:fldCharType="end"/>
      </w:r>
      <w:r>
        <w:rPr>
          <w:szCs w:val="16"/>
          <w:lang w:val="en-US"/>
        </w:rPr>
        <w:t>).</w:t>
      </w:r>
    </w:p>
  </w:footnote>
  <w:footnote w:id="23">
    <w:p w14:paraId="610966C7" w14:textId="653BE270"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The full text of the outcomes expected by 2016 under the Country Plan are in </w:t>
      </w:r>
      <w:r>
        <w:rPr>
          <w:szCs w:val="16"/>
          <w:highlight w:val="yellow"/>
        </w:rPr>
        <w:fldChar w:fldCharType="begin"/>
      </w:r>
      <w:r>
        <w:rPr>
          <w:szCs w:val="16"/>
        </w:rPr>
        <w:instrText xml:space="preserve"> REF _Ref499129168 \h </w:instrText>
      </w:r>
      <w:r>
        <w:rPr>
          <w:szCs w:val="16"/>
          <w:highlight w:val="yellow"/>
        </w:rPr>
      </w:r>
      <w:r>
        <w:rPr>
          <w:szCs w:val="16"/>
          <w:highlight w:val="yellow"/>
        </w:rPr>
        <w:fldChar w:fldCharType="separate"/>
      </w:r>
      <w:r>
        <w:t xml:space="preserve">Appendix </w:t>
      </w:r>
      <w:r>
        <w:rPr>
          <w:noProof/>
        </w:rPr>
        <w:t>1</w:t>
      </w:r>
      <w:r>
        <w:rPr>
          <w:szCs w:val="16"/>
          <w:highlight w:val="yellow"/>
        </w:rPr>
        <w:fldChar w:fldCharType="end"/>
      </w:r>
      <w:r>
        <w:rPr>
          <w:szCs w:val="16"/>
        </w:rPr>
        <w:t>.</w:t>
      </w:r>
    </w:p>
  </w:footnote>
  <w:footnote w:id="24">
    <w:p w14:paraId="230BE82E" w14:textId="0A2603C2"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 xml:space="preserve">See </w:t>
      </w:r>
      <w:r>
        <w:rPr>
          <w:szCs w:val="16"/>
          <w:highlight w:val="yellow"/>
          <w:lang w:val="en-US"/>
        </w:rPr>
        <w:fldChar w:fldCharType="begin"/>
      </w:r>
      <w:r>
        <w:rPr>
          <w:szCs w:val="16"/>
          <w:lang w:val="en-US"/>
        </w:rPr>
        <w:instrText xml:space="preserve"> REF _Ref499129242 \h </w:instrText>
      </w:r>
      <w:r>
        <w:rPr>
          <w:szCs w:val="16"/>
          <w:highlight w:val="yellow"/>
          <w:lang w:val="en-US"/>
        </w:rPr>
      </w:r>
      <w:r>
        <w:rPr>
          <w:szCs w:val="16"/>
          <w:highlight w:val="yellow"/>
          <w:lang w:val="en-US"/>
        </w:rPr>
        <w:fldChar w:fldCharType="separate"/>
      </w:r>
      <w:r>
        <w:t xml:space="preserve">Appendix </w:t>
      </w:r>
      <w:r>
        <w:rPr>
          <w:noProof/>
        </w:rPr>
        <w:t>7</w:t>
      </w:r>
      <w:r>
        <w:rPr>
          <w:szCs w:val="16"/>
          <w:highlight w:val="yellow"/>
          <w:lang w:val="en-US"/>
        </w:rPr>
        <w:fldChar w:fldCharType="end"/>
      </w:r>
      <w:r>
        <w:rPr>
          <w:szCs w:val="16"/>
          <w:lang w:val="en-US"/>
        </w:rPr>
        <w:t xml:space="preserve"> for details by project.</w:t>
      </w:r>
    </w:p>
  </w:footnote>
  <w:footnote w:id="25">
    <w:p w14:paraId="1AD6F877" w14:textId="5E0B1F0B"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The outcome statement is: Mining agreements are developed in consultation with women and represent women’s interests and are models for other natural resource agreem</w:t>
      </w:r>
      <w:r>
        <w:rPr>
          <w:szCs w:val="16"/>
          <w:lang w:val="en-US"/>
        </w:rPr>
        <w:t>ents.</w:t>
      </w:r>
    </w:p>
  </w:footnote>
  <w:footnote w:id="26">
    <w:p w14:paraId="4577FF28" w14:textId="4E90F076"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Se</w:t>
      </w:r>
      <w:r>
        <w:rPr>
          <w:szCs w:val="16"/>
          <w:lang w:val="en-AU"/>
        </w:rPr>
        <w:t xml:space="preserve">e </w:t>
      </w:r>
      <w:r>
        <w:rPr>
          <w:szCs w:val="16"/>
          <w:highlight w:val="yellow"/>
          <w:lang w:val="en-AU"/>
        </w:rPr>
        <w:fldChar w:fldCharType="begin"/>
      </w:r>
      <w:r>
        <w:rPr>
          <w:szCs w:val="16"/>
          <w:lang w:val="en-AU"/>
        </w:rPr>
        <w:instrText xml:space="preserve"> REF _Ref499129359 \h </w:instrText>
      </w:r>
      <w:r>
        <w:rPr>
          <w:szCs w:val="16"/>
          <w:highlight w:val="yellow"/>
          <w:lang w:val="en-AU"/>
        </w:rPr>
      </w:r>
      <w:r>
        <w:rPr>
          <w:szCs w:val="16"/>
          <w:highlight w:val="yellow"/>
          <w:lang w:val="en-AU"/>
        </w:rPr>
        <w:fldChar w:fldCharType="separate"/>
      </w:r>
      <w:r>
        <w:t xml:space="preserve">Appendix </w:t>
      </w:r>
      <w:r>
        <w:rPr>
          <w:noProof/>
        </w:rPr>
        <w:t>10</w:t>
      </w:r>
      <w:r>
        <w:rPr>
          <w:szCs w:val="16"/>
          <w:highlight w:val="yellow"/>
          <w:lang w:val="en-AU"/>
        </w:rPr>
        <w:fldChar w:fldCharType="end"/>
      </w:r>
      <w:r>
        <w:rPr>
          <w:szCs w:val="16"/>
          <w:lang w:val="en-AU"/>
        </w:rPr>
        <w:t xml:space="preserve"> for details.</w:t>
      </w:r>
    </w:p>
  </w:footnote>
  <w:footnote w:id="27">
    <w:p w14:paraId="4406B935" w14:textId="48502AB8"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Office of</w:t>
      </w:r>
      <w:r>
        <w:rPr>
          <w:szCs w:val="16"/>
          <w:lang w:val="en-AU"/>
        </w:rPr>
        <w:t xml:space="preserve"> the Development of Women.</w:t>
      </w:r>
    </w:p>
  </w:footnote>
  <w:footnote w:id="28">
    <w:p w14:paraId="50FC0723" w14:textId="6692E657"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 xml:space="preserve">See </w:t>
      </w:r>
      <w:r>
        <w:rPr>
          <w:szCs w:val="16"/>
          <w:highlight w:val="yellow"/>
          <w:lang w:val="en-US"/>
        </w:rPr>
        <w:fldChar w:fldCharType="begin"/>
      </w:r>
      <w:r>
        <w:rPr>
          <w:szCs w:val="16"/>
          <w:lang w:val="en-US"/>
        </w:rPr>
        <w:instrText xml:space="preserve"> REF _Ref499129242 \h </w:instrText>
      </w:r>
      <w:r>
        <w:rPr>
          <w:szCs w:val="16"/>
          <w:highlight w:val="yellow"/>
          <w:lang w:val="en-US"/>
        </w:rPr>
      </w:r>
      <w:r>
        <w:rPr>
          <w:szCs w:val="16"/>
          <w:highlight w:val="yellow"/>
          <w:lang w:val="en-US"/>
        </w:rPr>
        <w:fldChar w:fldCharType="separate"/>
      </w:r>
      <w:r>
        <w:t xml:space="preserve">Appendix </w:t>
      </w:r>
      <w:r>
        <w:rPr>
          <w:noProof/>
        </w:rPr>
        <w:t>7</w:t>
      </w:r>
      <w:r>
        <w:rPr>
          <w:szCs w:val="16"/>
          <w:highlight w:val="yellow"/>
          <w:lang w:val="en-US"/>
        </w:rPr>
        <w:fldChar w:fldCharType="end"/>
      </w:r>
      <w:r>
        <w:rPr>
          <w:szCs w:val="16"/>
          <w:lang w:val="en-US"/>
        </w:rPr>
        <w:t xml:space="preserve"> for details by project.</w:t>
      </w:r>
    </w:p>
  </w:footnote>
  <w:footnote w:id="29">
    <w:p w14:paraId="3753CF82" w14:textId="698E4B7C"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S</w:t>
      </w:r>
      <w:r>
        <w:rPr>
          <w:szCs w:val="16"/>
          <w:lang w:val="en-AU"/>
        </w:rPr>
        <w:t xml:space="preserve">ee </w:t>
      </w:r>
      <w:r>
        <w:rPr>
          <w:szCs w:val="16"/>
          <w:highlight w:val="yellow"/>
          <w:lang w:val="en-AU"/>
        </w:rPr>
        <w:fldChar w:fldCharType="begin"/>
      </w:r>
      <w:r>
        <w:rPr>
          <w:szCs w:val="16"/>
          <w:lang w:val="en-AU"/>
        </w:rPr>
        <w:instrText xml:space="preserve"> REF _Ref499129359 \h </w:instrText>
      </w:r>
      <w:r>
        <w:rPr>
          <w:szCs w:val="16"/>
          <w:highlight w:val="yellow"/>
          <w:lang w:val="en-AU"/>
        </w:rPr>
      </w:r>
      <w:r>
        <w:rPr>
          <w:szCs w:val="16"/>
          <w:highlight w:val="yellow"/>
          <w:lang w:val="en-AU"/>
        </w:rPr>
        <w:fldChar w:fldCharType="separate"/>
      </w:r>
      <w:r>
        <w:t xml:space="preserve">Appendix </w:t>
      </w:r>
      <w:r>
        <w:rPr>
          <w:noProof/>
        </w:rPr>
        <w:t>10</w:t>
      </w:r>
      <w:r>
        <w:rPr>
          <w:szCs w:val="16"/>
          <w:highlight w:val="yellow"/>
          <w:lang w:val="en-AU"/>
        </w:rPr>
        <w:fldChar w:fldCharType="end"/>
      </w:r>
      <w:r>
        <w:rPr>
          <w:szCs w:val="16"/>
          <w:lang w:val="en-AU"/>
        </w:rPr>
        <w:t xml:space="preserve"> for details.</w:t>
      </w:r>
    </w:p>
  </w:footnote>
  <w:footnote w:id="30">
    <w:p w14:paraId="30CEE5B8" w14:textId="012D0AC4"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Safe Markets is identified primarily as a violence response and services project but is al</w:t>
      </w:r>
      <w:r>
        <w:rPr>
          <w:szCs w:val="16"/>
          <w:lang w:val="en-AU"/>
        </w:rPr>
        <w:t>so contributing to this outcome.</w:t>
      </w:r>
    </w:p>
  </w:footnote>
  <w:footnote w:id="31">
    <w:p w14:paraId="6FAA9E3B" w14:textId="72E57B08"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See</w:t>
      </w:r>
      <w:r>
        <w:rPr>
          <w:szCs w:val="16"/>
          <w:lang w:val="en-US"/>
        </w:rPr>
        <w:t xml:space="preserve"> </w:t>
      </w:r>
      <w:r>
        <w:rPr>
          <w:szCs w:val="16"/>
          <w:highlight w:val="yellow"/>
          <w:lang w:val="en-US"/>
        </w:rPr>
        <w:fldChar w:fldCharType="begin"/>
      </w:r>
      <w:r>
        <w:rPr>
          <w:szCs w:val="16"/>
          <w:lang w:val="en-US"/>
        </w:rPr>
        <w:instrText xml:space="preserve"> REF _Ref499129242 \h </w:instrText>
      </w:r>
      <w:r>
        <w:rPr>
          <w:szCs w:val="16"/>
          <w:highlight w:val="yellow"/>
          <w:lang w:val="en-US"/>
        </w:rPr>
      </w:r>
      <w:r>
        <w:rPr>
          <w:szCs w:val="16"/>
          <w:highlight w:val="yellow"/>
          <w:lang w:val="en-US"/>
        </w:rPr>
        <w:fldChar w:fldCharType="separate"/>
      </w:r>
      <w:r>
        <w:t xml:space="preserve">Appendix </w:t>
      </w:r>
      <w:r>
        <w:rPr>
          <w:noProof/>
        </w:rPr>
        <w:t>7</w:t>
      </w:r>
      <w:r>
        <w:rPr>
          <w:szCs w:val="16"/>
          <w:highlight w:val="yellow"/>
          <w:lang w:val="en-US"/>
        </w:rPr>
        <w:fldChar w:fldCharType="end"/>
      </w:r>
      <w:r w:rsidRPr="009872B7">
        <w:rPr>
          <w:szCs w:val="16"/>
          <w:lang w:val="en-US"/>
        </w:rPr>
        <w:t xml:space="preserve"> for d</w:t>
      </w:r>
      <w:r>
        <w:rPr>
          <w:szCs w:val="16"/>
          <w:lang w:val="en-US"/>
        </w:rPr>
        <w:t>etails by project.</w:t>
      </w:r>
    </w:p>
  </w:footnote>
  <w:footnote w:id="32">
    <w:p w14:paraId="7F853970" w14:textId="722B01BF"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szCs w:val="16"/>
          <w:lang w:val="en-US"/>
        </w:rPr>
        <w:t xml:space="preserve">Learning and understanding research projects were excluded from the </w:t>
      </w:r>
      <w:r>
        <w:rPr>
          <w:szCs w:val="16"/>
          <w:lang w:val="en-US"/>
        </w:rPr>
        <w:t>data used to create this figure.</w:t>
      </w:r>
    </w:p>
  </w:footnote>
  <w:footnote w:id="33">
    <w:p w14:paraId="34F96F34" w14:textId="76EEF638" w:rsidR="000377AF" w:rsidRPr="009872B7" w:rsidRDefault="000377AF" w:rsidP="009C357C">
      <w:pPr>
        <w:pStyle w:val="FootnoteText"/>
        <w:spacing w:line="240" w:lineRule="auto"/>
        <w:rPr>
          <w:szCs w:val="16"/>
        </w:rPr>
      </w:pPr>
      <w:r w:rsidRPr="009872B7">
        <w:rPr>
          <w:rStyle w:val="FootnoteReference"/>
          <w:sz w:val="16"/>
        </w:rPr>
        <w:footnoteRef/>
      </w:r>
      <w:r w:rsidRPr="009872B7">
        <w:rPr>
          <w:szCs w:val="16"/>
        </w:rPr>
        <w:t xml:space="preserve"> See </w:t>
      </w:r>
      <w:r>
        <w:rPr>
          <w:szCs w:val="16"/>
        </w:rPr>
        <w:t>section</w:t>
      </w:r>
      <w:r w:rsidRPr="009872B7">
        <w:rPr>
          <w:szCs w:val="16"/>
        </w:rPr>
        <w:t xml:space="preserve"> </w:t>
      </w:r>
      <w:r w:rsidRPr="009872B7">
        <w:rPr>
          <w:szCs w:val="16"/>
          <w:highlight w:val="yellow"/>
        </w:rPr>
        <w:fldChar w:fldCharType="begin"/>
      </w:r>
      <w:r w:rsidRPr="009872B7">
        <w:rPr>
          <w:szCs w:val="16"/>
        </w:rPr>
        <w:instrText xml:space="preserve"> REF _Ref483907004 \r \h </w:instrText>
      </w:r>
      <w:r w:rsidRPr="009872B7">
        <w:rPr>
          <w:szCs w:val="16"/>
          <w:highlight w:val="yellow"/>
        </w:rPr>
        <w:instrText xml:space="preserve"> \* MERGEFORMAT </w:instrText>
      </w:r>
      <w:r w:rsidRPr="009872B7">
        <w:rPr>
          <w:szCs w:val="16"/>
          <w:highlight w:val="yellow"/>
        </w:rPr>
      </w:r>
      <w:r w:rsidRPr="009872B7">
        <w:rPr>
          <w:szCs w:val="16"/>
          <w:highlight w:val="yellow"/>
        </w:rPr>
        <w:fldChar w:fldCharType="separate"/>
      </w:r>
      <w:r w:rsidRPr="009872B7">
        <w:rPr>
          <w:szCs w:val="16"/>
        </w:rPr>
        <w:t>1.1</w:t>
      </w:r>
      <w:r w:rsidRPr="009872B7">
        <w:rPr>
          <w:szCs w:val="16"/>
          <w:highlight w:val="yellow"/>
        </w:rPr>
        <w:fldChar w:fldCharType="end"/>
      </w:r>
      <w:r w:rsidRPr="009872B7">
        <w:rPr>
          <w:szCs w:val="16"/>
        </w:rPr>
        <w:t xml:space="preserve"> for a full statement of the program principles stated in the Country P</w:t>
      </w:r>
      <w:r>
        <w:rPr>
          <w:szCs w:val="16"/>
        </w:rPr>
        <w:t>lan.</w:t>
      </w:r>
    </w:p>
  </w:footnote>
  <w:footnote w:id="34">
    <w:p w14:paraId="602BFEEC" w14:textId="6E99A05A"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hyperlink r:id="rId7" w:history="1">
        <w:r w:rsidRPr="00211AC2">
          <w:rPr>
            <w:rStyle w:val="Hyperlink"/>
            <w:color w:val="auto"/>
            <w:szCs w:val="16"/>
            <w:u w:val="none"/>
          </w:rPr>
          <w:t>https://www.cdc.gov/violenceprevention/pdf/sem_framewrk-a.pdf</w:t>
        </w:r>
      </w:hyperlink>
      <w:r w:rsidRPr="00211AC2">
        <w:rPr>
          <w:color w:val="auto"/>
          <w:szCs w:val="16"/>
        </w:rPr>
        <w:t xml:space="preserve"> (accessed </w:t>
      </w:r>
      <w:r>
        <w:rPr>
          <w:szCs w:val="16"/>
        </w:rPr>
        <w:t>10 June 2017).</w:t>
      </w:r>
    </w:p>
  </w:footnote>
  <w:footnote w:id="35">
    <w:p w14:paraId="12DF8631" w14:textId="77777777" w:rsidR="000377AF" w:rsidRPr="009872B7" w:rsidRDefault="000377AF" w:rsidP="009C357C">
      <w:pPr>
        <w:pStyle w:val="FootnoteText"/>
        <w:spacing w:line="240" w:lineRule="auto"/>
        <w:rPr>
          <w:b/>
          <w:szCs w:val="16"/>
        </w:rPr>
      </w:pPr>
      <w:r w:rsidRPr="009872B7">
        <w:rPr>
          <w:rStyle w:val="FootnoteReference"/>
          <w:sz w:val="16"/>
        </w:rPr>
        <w:footnoteRef/>
      </w:r>
      <w:r w:rsidRPr="009872B7">
        <w:rPr>
          <w:szCs w:val="16"/>
        </w:rPr>
        <w:t xml:space="preserve"> The Annual Learning Workshop</w:t>
      </w:r>
      <w:r w:rsidRPr="009872B7">
        <w:rPr>
          <w:szCs w:val="16"/>
          <w:vertAlign w:val="superscript"/>
        </w:rPr>
        <w:t xml:space="preserve"> </w:t>
      </w:r>
      <w:r w:rsidRPr="009872B7">
        <w:rPr>
          <w:szCs w:val="16"/>
        </w:rPr>
        <w:t>spanned three days, with a day each on leadership and influence, women’s economic empowerment and violence response and services. Each morning after a keynote talk, DFAT presented a report on progress towards Country Plan outcomes, key achievements, and lessons on that day’s intended outcome. A learning and reflection session followed, with presentations by implementing partners on research and achievements, and a few by other stakeholders. Concurrent sessions in the afternoons used different modalities, including panel discussions, monitoring and evaluation, and other workshops. The monitoring and evaluation workshops focused on the process for developing a program theory of change, methods for participatory planning and data collection, how Pacific Women project level data is aggregated to tell a country and regional performance story, and on practical strategies for analysing evaluative data. From the point of view of the review team, the main strength of the workshop was in providing opportunity for participants to learn about the program and the implementing partners. It was less effective as a networking and coalition-building event, with a very full program and little time or space for safe, informal interaction. The emphasis on information sharing and learning and skills development also meant that it did not serve as an opportunity for strategic reflection.</w:t>
      </w:r>
    </w:p>
  </w:footnote>
  <w:footnote w:id="36">
    <w:p w14:paraId="242BD334" w14:textId="3E88219E"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Pr>
          <w:szCs w:val="16"/>
          <w:lang w:val="en-US"/>
        </w:rPr>
        <w:t xml:space="preserve">ITAD 2017 </w:t>
      </w:r>
      <w:r w:rsidRPr="00211AC2">
        <w:rPr>
          <w:i/>
          <w:szCs w:val="16"/>
          <w:lang w:val="en-US"/>
        </w:rPr>
        <w:t>Pacific Women</w:t>
      </w:r>
      <w:r w:rsidRPr="009872B7">
        <w:rPr>
          <w:szCs w:val="16"/>
          <w:lang w:val="en-US"/>
        </w:rPr>
        <w:t xml:space="preserve"> 3 Year Evaluation – Progress Report – Country </w:t>
      </w:r>
      <w:r>
        <w:rPr>
          <w:szCs w:val="16"/>
          <w:lang w:val="en-US"/>
        </w:rPr>
        <w:t>Case Study for Papua New Guinea.</w:t>
      </w:r>
    </w:p>
  </w:footnote>
  <w:footnote w:id="37">
    <w:p w14:paraId="40523DB8" w14:textId="0DE908CC" w:rsidR="000377AF" w:rsidRPr="009872B7" w:rsidRDefault="000377AF" w:rsidP="009C357C">
      <w:pPr>
        <w:pStyle w:val="FootnoteText"/>
        <w:spacing w:line="240" w:lineRule="auto"/>
        <w:rPr>
          <w:bCs/>
          <w:iCs/>
          <w:szCs w:val="16"/>
        </w:rPr>
      </w:pPr>
      <w:r w:rsidRPr="009872B7">
        <w:rPr>
          <w:rStyle w:val="FootnoteReference"/>
          <w:sz w:val="16"/>
        </w:rPr>
        <w:footnoteRef/>
      </w:r>
      <w:r w:rsidRPr="009872B7">
        <w:rPr>
          <w:szCs w:val="16"/>
        </w:rPr>
        <w:t xml:space="preserve"> Related to this was the observation that </w:t>
      </w:r>
      <w:r w:rsidRPr="009872B7">
        <w:rPr>
          <w:bCs/>
          <w:iCs/>
          <w:szCs w:val="16"/>
        </w:rPr>
        <w:t>few partners are available with a proven track record in leadership and influence a</w:t>
      </w:r>
      <w:r>
        <w:rPr>
          <w:bCs/>
          <w:iCs/>
          <w:szCs w:val="16"/>
        </w:rPr>
        <w:t>nd women’s economic empowerment.</w:t>
      </w:r>
    </w:p>
  </w:footnote>
  <w:footnote w:id="38">
    <w:p w14:paraId="2E168ECA" w14:textId="261BEBE0"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 xml:space="preserve">The CARE Cocoa project in Bougainville, funded through the Bougainville program has adopted a design and approach that draws on the experience and lessons from CARE Coffee.  It may be counted as an example of the replication of successful strategies. The example of Safe Markets has influenced market refurbishment by Papua New Guinean Members of Parliament and discussions are ongoing to ensure that lessons from the Inclusive Development program of delivering community development projects through women’s group to be incorporated into larger community development investments. </w:t>
      </w:r>
    </w:p>
  </w:footnote>
  <w:footnote w:id="39">
    <w:p w14:paraId="3270B825" w14:textId="57F97F83"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 xml:space="preserve">As noted in section </w:t>
      </w:r>
      <w:r>
        <w:rPr>
          <w:szCs w:val="16"/>
          <w:lang w:val="en-AU"/>
        </w:rPr>
        <w:fldChar w:fldCharType="begin"/>
      </w:r>
      <w:r>
        <w:rPr>
          <w:szCs w:val="16"/>
          <w:lang w:val="en-AU"/>
        </w:rPr>
        <w:instrText xml:space="preserve"> REF _Ref485293685 \r \h </w:instrText>
      </w:r>
      <w:r>
        <w:rPr>
          <w:szCs w:val="16"/>
          <w:lang w:val="en-AU"/>
        </w:rPr>
      </w:r>
      <w:r>
        <w:rPr>
          <w:szCs w:val="16"/>
          <w:lang w:val="en-AU"/>
        </w:rPr>
        <w:fldChar w:fldCharType="separate"/>
      </w:r>
      <w:r>
        <w:rPr>
          <w:szCs w:val="16"/>
          <w:lang w:val="en-AU"/>
        </w:rPr>
        <w:t>2.2</w:t>
      </w:r>
      <w:r>
        <w:rPr>
          <w:szCs w:val="16"/>
          <w:lang w:val="en-AU"/>
        </w:rPr>
        <w:fldChar w:fldCharType="end"/>
      </w:r>
      <w:r w:rsidRPr="009872B7">
        <w:rPr>
          <w:szCs w:val="16"/>
          <w:lang w:val="en-AU"/>
        </w:rPr>
        <w:t xml:space="preserve">, DFAT was able to influence other sector programs to deliver some of the Country Plan priorities such as increasing the number Family </w:t>
      </w:r>
      <w:r>
        <w:rPr>
          <w:szCs w:val="16"/>
          <w:lang w:val="en-AU"/>
        </w:rPr>
        <w:t>Support Centres and safe houses.</w:t>
      </w:r>
    </w:p>
  </w:footnote>
  <w:footnote w:id="40">
    <w:p w14:paraId="29553856" w14:textId="2EAFE64A"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For an overall picture of funds leveraged from other sources see </w:t>
      </w:r>
      <w:r>
        <w:rPr>
          <w:szCs w:val="16"/>
        </w:rPr>
        <w:t>section</w:t>
      </w:r>
      <w:r w:rsidRPr="009872B7">
        <w:rPr>
          <w:szCs w:val="16"/>
        </w:rPr>
        <w:t xml:space="preserve"> </w:t>
      </w:r>
      <w:r w:rsidRPr="009872B7">
        <w:rPr>
          <w:szCs w:val="16"/>
        </w:rPr>
        <w:fldChar w:fldCharType="begin"/>
      </w:r>
      <w:r w:rsidRPr="009872B7">
        <w:rPr>
          <w:szCs w:val="16"/>
        </w:rPr>
        <w:instrText xml:space="preserve"> REF _Ref485293685 \r \h  \* MERGEFORMAT </w:instrText>
      </w:r>
      <w:r w:rsidRPr="009872B7">
        <w:rPr>
          <w:szCs w:val="16"/>
        </w:rPr>
      </w:r>
      <w:r w:rsidRPr="009872B7">
        <w:rPr>
          <w:szCs w:val="16"/>
        </w:rPr>
        <w:fldChar w:fldCharType="separate"/>
      </w:r>
      <w:r w:rsidRPr="009872B7">
        <w:rPr>
          <w:szCs w:val="16"/>
        </w:rPr>
        <w:t>2.2</w:t>
      </w:r>
      <w:r w:rsidRPr="009872B7">
        <w:rPr>
          <w:szCs w:val="16"/>
        </w:rPr>
        <w:fldChar w:fldCharType="end"/>
      </w:r>
      <w:r w:rsidRPr="009872B7">
        <w:rPr>
          <w:szCs w:val="16"/>
        </w:rPr>
        <w:t xml:space="preserve"> and </w:t>
      </w:r>
      <w:r w:rsidRPr="0075753E">
        <w:rPr>
          <w:szCs w:val="16"/>
        </w:rPr>
        <w:fldChar w:fldCharType="begin"/>
      </w:r>
      <w:r w:rsidRPr="0075753E">
        <w:rPr>
          <w:szCs w:val="16"/>
        </w:rPr>
        <w:instrText xml:space="preserve"> REF _Ref499129359 \h </w:instrText>
      </w:r>
      <w:r>
        <w:rPr>
          <w:szCs w:val="16"/>
        </w:rPr>
        <w:instrText xml:space="preserve"> \* MERGEFORMAT </w:instrText>
      </w:r>
      <w:r w:rsidRPr="0075753E">
        <w:rPr>
          <w:szCs w:val="16"/>
        </w:rPr>
      </w:r>
      <w:r w:rsidRPr="0075753E">
        <w:rPr>
          <w:szCs w:val="16"/>
        </w:rPr>
        <w:fldChar w:fldCharType="separate"/>
      </w:r>
      <w:r w:rsidRPr="0075753E">
        <w:t xml:space="preserve">Appendix </w:t>
      </w:r>
      <w:r w:rsidRPr="0075753E">
        <w:rPr>
          <w:noProof/>
        </w:rPr>
        <w:t>10</w:t>
      </w:r>
      <w:r w:rsidRPr="0075753E">
        <w:rPr>
          <w:szCs w:val="16"/>
        </w:rPr>
        <w:fldChar w:fldCharType="end"/>
      </w:r>
      <w:r w:rsidRPr="0075753E">
        <w:rPr>
          <w:szCs w:val="16"/>
        </w:rPr>
        <w:t>.</w:t>
      </w:r>
      <w:r w:rsidRPr="0075753E">
        <w:rPr>
          <w:szCs w:val="16"/>
        </w:rPr>
        <w:fldChar w:fldCharType="begin"/>
      </w:r>
      <w:r w:rsidRPr="0075753E">
        <w:rPr>
          <w:szCs w:val="16"/>
        </w:rPr>
        <w:instrText xml:space="preserve"> REF _Ref490427350 \r \h  \* MERGEFORMAT </w:instrText>
      </w:r>
      <w:r w:rsidRPr="0075753E">
        <w:rPr>
          <w:szCs w:val="16"/>
        </w:rPr>
      </w:r>
      <w:r w:rsidRPr="0075753E">
        <w:rPr>
          <w:szCs w:val="16"/>
        </w:rPr>
        <w:fldChar w:fldCharType="end"/>
      </w:r>
    </w:p>
  </w:footnote>
  <w:footnote w:id="41">
    <w:p w14:paraId="455F0D5D" w14:textId="36CA27DA"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As these were refurbishment </w:t>
      </w:r>
      <w:r w:rsidRPr="009872B7">
        <w:rPr>
          <w:szCs w:val="16"/>
          <w:lang w:val="en-US"/>
        </w:rPr>
        <w:t xml:space="preserve">projects, they were excluded from consideration in this report (section </w:t>
      </w:r>
      <w:r>
        <w:rPr>
          <w:szCs w:val="16"/>
          <w:lang w:val="en-US"/>
        </w:rPr>
        <w:fldChar w:fldCharType="begin"/>
      </w:r>
      <w:r>
        <w:rPr>
          <w:szCs w:val="16"/>
          <w:lang w:val="en-US"/>
        </w:rPr>
        <w:instrText xml:space="preserve"> REF _Ref486809253 \r \h </w:instrText>
      </w:r>
      <w:r>
        <w:rPr>
          <w:szCs w:val="16"/>
          <w:lang w:val="en-US"/>
        </w:rPr>
      </w:r>
      <w:r>
        <w:rPr>
          <w:szCs w:val="16"/>
          <w:lang w:val="en-US"/>
        </w:rPr>
        <w:fldChar w:fldCharType="separate"/>
      </w:r>
      <w:r>
        <w:rPr>
          <w:szCs w:val="16"/>
          <w:lang w:val="en-US"/>
        </w:rPr>
        <w:t>1.4</w:t>
      </w:r>
      <w:r>
        <w:rPr>
          <w:szCs w:val="16"/>
          <w:lang w:val="en-US"/>
        </w:rPr>
        <w:fldChar w:fldCharType="end"/>
      </w:r>
      <w:r>
        <w:rPr>
          <w:szCs w:val="16"/>
          <w:lang w:val="en-US"/>
        </w:rPr>
        <w:t>).</w:t>
      </w:r>
    </w:p>
  </w:footnote>
  <w:footnote w:id="42">
    <w:p w14:paraId="6A90859E" w14:textId="04679AC2"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lang w:val="en-US"/>
        </w:rPr>
        <w:t xml:space="preserve"> In comparison to other donors, Australia has a high proportion of aid focused on gender equality as a significant objective but does not compare as well on activities supporting gender equality as a principal objective. Australia also has a high proportion of activities that have not been screened against the gender marker. This may inflate the percentage of gender-equality focused aid, which is calculated as a percentage of screened aid (source: International Women’s Development Agency Policy Brief: </w:t>
      </w:r>
      <w:hyperlink r:id="rId8" w:history="1">
        <w:r w:rsidRPr="00224962">
          <w:rPr>
            <w:rStyle w:val="Hyperlink"/>
            <w:color w:val="auto"/>
            <w:szCs w:val="16"/>
            <w:u w:val="none"/>
            <w:lang w:val="en-US"/>
          </w:rPr>
          <w:t>http://tiny.cc/oci0ly</w:t>
        </w:r>
      </w:hyperlink>
      <w:r w:rsidRPr="00224962">
        <w:rPr>
          <w:color w:val="auto"/>
          <w:szCs w:val="16"/>
          <w:lang w:val="en-US"/>
        </w:rPr>
        <w:t xml:space="preserve"> (accessed </w:t>
      </w:r>
      <w:r w:rsidRPr="009872B7">
        <w:rPr>
          <w:szCs w:val="16"/>
          <w:lang w:val="en-US"/>
        </w:rPr>
        <w:t>23 June 2017)</w:t>
      </w:r>
      <w:r>
        <w:rPr>
          <w:szCs w:val="16"/>
          <w:lang w:val="en-US"/>
        </w:rPr>
        <w:t>.</w:t>
      </w:r>
    </w:p>
  </w:footnote>
  <w:footnote w:id="43">
    <w:p w14:paraId="456300A0" w14:textId="15A8BFAC"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sidRPr="009872B7">
        <w:rPr>
          <w:bCs/>
          <w:iCs/>
          <w:szCs w:val="16"/>
        </w:rPr>
        <w:t>Caritas, World Vision, Credit Union Foundation of Australia, Plan International, and Adve</w:t>
      </w:r>
      <w:r>
        <w:rPr>
          <w:bCs/>
          <w:iCs/>
          <w:szCs w:val="16"/>
        </w:rPr>
        <w:t>ntist Development Relief Agency.</w:t>
      </w:r>
    </w:p>
  </w:footnote>
  <w:footnote w:id="44">
    <w:p w14:paraId="021BC821" w14:textId="05CDEFFF" w:rsidR="000377AF" w:rsidRPr="009872B7" w:rsidRDefault="000377AF" w:rsidP="009C357C">
      <w:pPr>
        <w:pStyle w:val="FootnoteText"/>
        <w:spacing w:line="240" w:lineRule="auto"/>
        <w:rPr>
          <w:szCs w:val="16"/>
          <w:lang w:val="en-US"/>
        </w:rPr>
      </w:pPr>
      <w:r w:rsidRPr="009872B7">
        <w:rPr>
          <w:rStyle w:val="FootnoteReference"/>
          <w:sz w:val="16"/>
        </w:rPr>
        <w:footnoteRef/>
      </w:r>
      <w:r w:rsidRPr="009872B7">
        <w:rPr>
          <w:szCs w:val="16"/>
        </w:rPr>
        <w:t xml:space="preserve"> </w:t>
      </w:r>
      <w:r>
        <w:rPr>
          <w:szCs w:val="16"/>
          <w:lang w:val="en-US"/>
        </w:rPr>
        <w:t>ITAD</w:t>
      </w:r>
      <w:r w:rsidRPr="009872B7">
        <w:rPr>
          <w:szCs w:val="16"/>
          <w:lang w:val="en-US"/>
        </w:rPr>
        <w:t xml:space="preserve"> 2017 </w:t>
      </w:r>
      <w:r w:rsidRPr="00224962">
        <w:rPr>
          <w:i/>
          <w:szCs w:val="16"/>
          <w:lang w:val="en-US"/>
        </w:rPr>
        <w:t>Pacific Women</w:t>
      </w:r>
      <w:r w:rsidRPr="009872B7">
        <w:rPr>
          <w:szCs w:val="16"/>
          <w:lang w:val="en-US"/>
        </w:rPr>
        <w:t xml:space="preserve"> 3 Year Evaluation Country </w:t>
      </w:r>
      <w:r>
        <w:rPr>
          <w:szCs w:val="16"/>
          <w:lang w:val="en-US"/>
        </w:rPr>
        <w:t>Case Study for Papua New Guinea.</w:t>
      </w:r>
    </w:p>
  </w:footnote>
  <w:footnote w:id="45">
    <w:p w14:paraId="6E9B1403" w14:textId="487CBA31" w:rsidR="000377AF" w:rsidRPr="009872B7" w:rsidRDefault="000377AF" w:rsidP="009C357C">
      <w:pPr>
        <w:pStyle w:val="FootnoteText"/>
        <w:spacing w:line="240" w:lineRule="auto"/>
        <w:rPr>
          <w:szCs w:val="16"/>
          <w:lang w:val="en-AU"/>
        </w:rPr>
      </w:pPr>
      <w:r w:rsidRPr="009872B7">
        <w:rPr>
          <w:rStyle w:val="FootnoteReference"/>
          <w:sz w:val="16"/>
        </w:rPr>
        <w:footnoteRef/>
      </w:r>
      <w:r w:rsidRPr="009872B7">
        <w:rPr>
          <w:szCs w:val="16"/>
        </w:rPr>
        <w:t xml:space="preserve"> </w:t>
      </w:r>
      <w:r w:rsidRPr="009872B7">
        <w:rPr>
          <w:szCs w:val="16"/>
          <w:lang w:val="en-AU"/>
        </w:rPr>
        <w:t xml:space="preserve">Signed by the Minister for Religion, Youth and Community Development and the Australian </w:t>
      </w:r>
      <w:r>
        <w:rPr>
          <w:szCs w:val="16"/>
          <w:lang w:val="en-AU"/>
        </w:rPr>
        <w:t>High Commissioner 21 April 2015.</w:t>
      </w:r>
    </w:p>
  </w:footnote>
  <w:footnote w:id="46">
    <w:p w14:paraId="2E08A4DB" w14:textId="767C09FD" w:rsidR="000377AF" w:rsidRPr="009872B7" w:rsidRDefault="000377AF" w:rsidP="009C357C">
      <w:pPr>
        <w:pStyle w:val="FootnoteText"/>
        <w:spacing w:line="240" w:lineRule="auto"/>
        <w:rPr>
          <w:szCs w:val="16"/>
          <w:lang w:val="en-US"/>
        </w:rPr>
      </w:pPr>
      <w:r w:rsidRPr="009872B7">
        <w:rPr>
          <w:rStyle w:val="FootnoteReference"/>
          <w:sz w:val="16"/>
        </w:rPr>
        <w:footnoteRef/>
      </w:r>
      <w:r>
        <w:rPr>
          <w:szCs w:val="16"/>
        </w:rPr>
        <w:t xml:space="preserve"> ITAD</w:t>
      </w:r>
      <w:r w:rsidRPr="009872B7">
        <w:rPr>
          <w:szCs w:val="16"/>
        </w:rPr>
        <w:t xml:space="preserve"> 2017 </w:t>
      </w:r>
      <w:r w:rsidRPr="00224962">
        <w:rPr>
          <w:i/>
          <w:szCs w:val="16"/>
        </w:rPr>
        <w:t>Pacific Women</w:t>
      </w:r>
      <w:r w:rsidRPr="009872B7">
        <w:rPr>
          <w:szCs w:val="16"/>
        </w:rPr>
        <w:t xml:space="preserve"> 3 Year Evaluation – Progress Report – Country </w:t>
      </w:r>
      <w:r>
        <w:rPr>
          <w:szCs w:val="16"/>
        </w:rPr>
        <w:t>Case Study for Papua New Guinea.</w:t>
      </w:r>
    </w:p>
  </w:footnote>
  <w:footnote w:id="47">
    <w:p w14:paraId="1CF81B00" w14:textId="77777777" w:rsidR="000377AF" w:rsidRPr="002075EC"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2075EC">
        <w:rPr>
          <w:sz w:val="16"/>
          <w:szCs w:val="16"/>
          <w:lang w:val="en-US"/>
        </w:rPr>
        <w:t>Refers to repatriation, a term used in Papua New Guinea for supporting people to leave their homes when they are facing threats of or extreme forms of violence. This is often rel</w:t>
      </w:r>
      <w:r>
        <w:rPr>
          <w:sz w:val="16"/>
          <w:szCs w:val="16"/>
          <w:lang w:val="en-US"/>
        </w:rPr>
        <w:t>ated to accusations of sorcery.</w:t>
      </w:r>
    </w:p>
  </w:footnote>
  <w:footnote w:id="48">
    <w:p w14:paraId="24AB10D0" w14:textId="77777777" w:rsidR="000377AF" w:rsidRPr="002075EC" w:rsidRDefault="000377AF" w:rsidP="000D212E">
      <w:pPr>
        <w:spacing w:after="0"/>
        <w:rPr>
          <w:sz w:val="16"/>
          <w:szCs w:val="16"/>
        </w:rPr>
      </w:pPr>
      <w:r w:rsidRPr="000F73DE">
        <w:rPr>
          <w:sz w:val="16"/>
          <w:szCs w:val="16"/>
          <w:vertAlign w:val="superscript"/>
        </w:rPr>
        <w:footnoteRef/>
      </w:r>
      <w:r w:rsidRPr="002075EC">
        <w:rPr>
          <w:sz w:val="16"/>
          <w:szCs w:val="16"/>
        </w:rPr>
        <w:t xml:space="preserve"> In relation to the evaluation objective D (Engage stakeholders in testing the validity of the assumptions underpinning the theory of change), the evaluation plan envisioned that stakeholders would be engaged in testing the theory of change in a session at the Annual Learning Workshop; however, this session was not held. Interviews held during the field visits are therefore the main source of information for the associated evaluation question (Are the principles/assumptions underpinning the theory of change still appropriate and relevant to the context of </w:t>
      </w:r>
      <w:r w:rsidRPr="002075EC">
        <w:rPr>
          <w:i/>
          <w:sz w:val="16"/>
          <w:szCs w:val="16"/>
        </w:rPr>
        <w:t>Pacific Women</w:t>
      </w:r>
      <w:r w:rsidRPr="002075EC">
        <w:rPr>
          <w:sz w:val="16"/>
          <w:szCs w:val="16"/>
        </w:rPr>
        <w:t xml:space="preserve"> in Papua New Guinea?). </w:t>
      </w:r>
    </w:p>
  </w:footnote>
  <w:footnote w:id="49">
    <w:p w14:paraId="51B0BCE6" w14:textId="77777777" w:rsidR="000377AF" w:rsidRPr="002075EC"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2075EC">
        <w:rPr>
          <w:b/>
          <w:sz w:val="16"/>
          <w:szCs w:val="16"/>
        </w:rPr>
        <w:t>Country Plan objective (revised version):</w:t>
      </w:r>
      <w:r>
        <w:rPr>
          <w:b/>
          <w:sz w:val="16"/>
          <w:szCs w:val="16"/>
        </w:rPr>
        <w:t xml:space="preserve"> </w:t>
      </w:r>
      <w:r w:rsidRPr="00E260B6">
        <w:rPr>
          <w:sz w:val="16"/>
          <w:szCs w:val="16"/>
        </w:rPr>
        <w:t>1)</w:t>
      </w:r>
      <w:r>
        <w:rPr>
          <w:b/>
          <w:sz w:val="16"/>
          <w:szCs w:val="16"/>
        </w:rPr>
        <w:t xml:space="preserve"> </w:t>
      </w:r>
      <w:r w:rsidRPr="002075EC">
        <w:rPr>
          <w:bCs/>
          <w:sz w:val="16"/>
          <w:szCs w:val="16"/>
        </w:rPr>
        <w:t>Partners act together for change.</w:t>
      </w:r>
      <w:r>
        <w:rPr>
          <w:bCs/>
          <w:sz w:val="16"/>
          <w:szCs w:val="16"/>
        </w:rPr>
        <w:t xml:space="preserve"> 2) </w:t>
      </w:r>
      <w:r w:rsidRPr="002075EC">
        <w:rPr>
          <w:bCs/>
          <w:sz w:val="16"/>
          <w:szCs w:val="16"/>
        </w:rPr>
        <w:t>Partners use evidence from research, monitoring and evaluation.</w:t>
      </w:r>
      <w:r>
        <w:rPr>
          <w:bCs/>
          <w:sz w:val="16"/>
          <w:szCs w:val="16"/>
        </w:rPr>
        <w:t xml:space="preserve"> 3) </w:t>
      </w:r>
      <w:r w:rsidRPr="002075EC">
        <w:rPr>
          <w:bCs/>
          <w:sz w:val="16"/>
          <w:szCs w:val="16"/>
        </w:rPr>
        <w:t>Services delivered, supported or influenced by partners have improved </w:t>
      </w:r>
      <w:r w:rsidRPr="002075EC">
        <w:rPr>
          <w:sz w:val="16"/>
          <w:szCs w:val="16"/>
        </w:rPr>
        <w:t>in one or more dimensions (visibility</w:t>
      </w:r>
      <w:r>
        <w:rPr>
          <w:sz w:val="16"/>
          <w:szCs w:val="16"/>
        </w:rPr>
        <w:t>, availability, reach, quality).</w:t>
      </w:r>
    </w:p>
  </w:footnote>
  <w:footnote w:id="50">
    <w:p w14:paraId="044BAC62" w14:textId="77777777" w:rsidR="000377AF" w:rsidRPr="002075EC"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5A685C">
        <w:rPr>
          <w:b/>
          <w:sz w:val="16"/>
          <w:szCs w:val="16"/>
        </w:rPr>
        <w:t>The key principles/assumptions currently underpinning the design are</w:t>
      </w:r>
      <w:r w:rsidRPr="002075EC">
        <w:rPr>
          <w:sz w:val="16"/>
          <w:szCs w:val="16"/>
        </w:rPr>
        <w:t>: 1) adopt an integrated approach designed to catalyse change in a number of key areas; 2) trial innovative ideas and identify what works with a view to handing to the larger investment areas; 3) increasingly support indigenous organisations to bring about change; 4) support Government of Papua New Guinea policy and coordination; and 5) retain flexibility to re</w:t>
      </w:r>
      <w:r>
        <w:rPr>
          <w:sz w:val="16"/>
          <w:szCs w:val="16"/>
        </w:rPr>
        <w:t>spond to emerging opportunities.</w:t>
      </w:r>
    </w:p>
  </w:footnote>
  <w:footnote w:id="51">
    <w:p w14:paraId="0AF24237" w14:textId="77777777" w:rsidR="000377AF" w:rsidRPr="002075EC" w:rsidRDefault="000377AF" w:rsidP="000D212E">
      <w:pPr>
        <w:spacing w:after="0"/>
        <w:rPr>
          <w:sz w:val="16"/>
          <w:szCs w:val="16"/>
        </w:rPr>
      </w:pPr>
      <w:r w:rsidRPr="000F73DE">
        <w:rPr>
          <w:sz w:val="16"/>
          <w:szCs w:val="16"/>
          <w:vertAlign w:val="superscript"/>
        </w:rPr>
        <w:footnoteRef/>
      </w:r>
      <w:r w:rsidRPr="002075EC">
        <w:rPr>
          <w:sz w:val="16"/>
          <w:szCs w:val="16"/>
        </w:rPr>
        <w:t xml:space="preserve"> Rao et al. 2016. Gender at Work: Theory and Practice for 21st Century Organizations</w:t>
      </w:r>
      <w:r>
        <w:rPr>
          <w:sz w:val="16"/>
          <w:szCs w:val="16"/>
        </w:rPr>
        <w:t>.</w:t>
      </w:r>
    </w:p>
  </w:footnote>
  <w:footnote w:id="52">
    <w:p w14:paraId="0AE2E491" w14:textId="77777777" w:rsidR="000377AF" w:rsidRPr="002075EC"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hyperlink r:id="rId9" w:history="1">
        <w:r w:rsidRPr="002075EC">
          <w:rPr>
            <w:sz w:val="16"/>
            <w:szCs w:val="16"/>
          </w:rPr>
          <w:t>https://oxfamilibrary.openrepository.com/oxfam/bitstream/10546/620271/1/gt-measuring-womens-empowerment-250517-en.pdf</w:t>
        </w:r>
      </w:hyperlink>
      <w:r w:rsidRPr="002075EC">
        <w:rPr>
          <w:sz w:val="16"/>
          <w:szCs w:val="16"/>
        </w:rPr>
        <w:t xml:space="preserve"> (accessed 10 June 2017)</w:t>
      </w:r>
      <w:r>
        <w:rPr>
          <w:sz w:val="16"/>
          <w:szCs w:val="16"/>
        </w:rPr>
        <w:t>.</w:t>
      </w:r>
    </w:p>
  </w:footnote>
  <w:footnote w:id="53">
    <w:p w14:paraId="3D674513" w14:textId="77777777" w:rsidR="000377AF" w:rsidRPr="002075EC" w:rsidRDefault="000377AF" w:rsidP="000D212E">
      <w:pPr>
        <w:spacing w:after="0"/>
        <w:rPr>
          <w:sz w:val="16"/>
          <w:szCs w:val="16"/>
        </w:rPr>
      </w:pPr>
      <w:r w:rsidRPr="000F73DE">
        <w:rPr>
          <w:sz w:val="16"/>
          <w:szCs w:val="16"/>
          <w:vertAlign w:val="superscript"/>
        </w:rPr>
        <w:footnoteRef/>
      </w:r>
      <w:r w:rsidRPr="002075EC">
        <w:rPr>
          <w:sz w:val="16"/>
          <w:szCs w:val="16"/>
        </w:rPr>
        <w:t xml:space="preserve"> Abbreviations: </w:t>
      </w:r>
      <w:r w:rsidRPr="002075EC">
        <w:rPr>
          <w:b/>
          <w:sz w:val="16"/>
          <w:szCs w:val="16"/>
        </w:rPr>
        <w:t>PWSU</w:t>
      </w:r>
      <w:r w:rsidRPr="002075EC">
        <w:rPr>
          <w:sz w:val="16"/>
          <w:szCs w:val="16"/>
        </w:rPr>
        <w:t xml:space="preserve">: </w:t>
      </w:r>
      <w:r w:rsidRPr="00B25879">
        <w:rPr>
          <w:i/>
          <w:sz w:val="16"/>
          <w:szCs w:val="16"/>
        </w:rPr>
        <w:t>Pacific Women</w:t>
      </w:r>
      <w:r w:rsidRPr="002075EC">
        <w:rPr>
          <w:sz w:val="16"/>
          <w:szCs w:val="16"/>
        </w:rPr>
        <w:t xml:space="preserve"> Support Unit; </w:t>
      </w:r>
      <w:r w:rsidRPr="002075EC">
        <w:rPr>
          <w:b/>
          <w:sz w:val="16"/>
          <w:szCs w:val="16"/>
        </w:rPr>
        <w:t>ALW</w:t>
      </w:r>
      <w:r>
        <w:rPr>
          <w:sz w:val="16"/>
          <w:szCs w:val="16"/>
        </w:rPr>
        <w:t>: Annual Learning Workshop.</w:t>
      </w:r>
    </w:p>
  </w:footnote>
  <w:footnote w:id="54">
    <w:p w14:paraId="3DD1BECC" w14:textId="77777777" w:rsidR="000377AF" w:rsidRPr="00C672B6"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C672B6">
        <w:rPr>
          <w:sz w:val="16"/>
          <w:szCs w:val="16"/>
        </w:rPr>
        <w:t xml:space="preserve">Barbara, J and K Baker. 2016. </w:t>
      </w:r>
      <w:r w:rsidRPr="00C672B6">
        <w:rPr>
          <w:sz w:val="16"/>
          <w:szCs w:val="16"/>
          <w:lang w:val="en-US"/>
        </w:rPr>
        <w:t xml:space="preserve">Improving the electoral chances of </w:t>
      </w:r>
      <w:r w:rsidRPr="00B25879">
        <w:rPr>
          <w:i/>
          <w:sz w:val="16"/>
          <w:szCs w:val="16"/>
          <w:lang w:val="en-US"/>
        </w:rPr>
        <w:t>Pacific Women</w:t>
      </w:r>
      <w:r w:rsidRPr="00C672B6">
        <w:rPr>
          <w:sz w:val="16"/>
          <w:szCs w:val="16"/>
          <w:lang w:val="en-US"/>
        </w:rPr>
        <w:t xml:space="preserve"> through an evidence based approach. State, Society and Governance in Melanesia program of the</w:t>
      </w:r>
      <w:r>
        <w:rPr>
          <w:sz w:val="16"/>
          <w:szCs w:val="16"/>
          <w:lang w:val="en-US"/>
        </w:rPr>
        <w:t xml:space="preserve"> Australian National University.</w:t>
      </w:r>
    </w:p>
  </w:footnote>
  <w:footnote w:id="55">
    <w:p w14:paraId="32916A3B"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McIntyre, M. IN: </w:t>
      </w:r>
      <w:r w:rsidRPr="00C672B6">
        <w:rPr>
          <w:sz w:val="16"/>
          <w:szCs w:val="16"/>
          <w:lang w:val="en-US"/>
        </w:rPr>
        <w:t>Transformati</w:t>
      </w:r>
      <w:r>
        <w:rPr>
          <w:sz w:val="16"/>
          <w:szCs w:val="16"/>
          <w:lang w:val="en-US"/>
        </w:rPr>
        <w:t>ons of Gender in Melanesia 2017.</w:t>
      </w:r>
    </w:p>
  </w:footnote>
  <w:footnote w:id="56">
    <w:p w14:paraId="0FA53646"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rPr>
        <w:t xml:space="preserve">Brimacombe. T. 2017. IN: </w:t>
      </w:r>
      <w:r w:rsidRPr="00C672B6">
        <w:rPr>
          <w:sz w:val="16"/>
          <w:szCs w:val="16"/>
          <w:lang w:val="en-US"/>
        </w:rPr>
        <w:t>Transfor</w:t>
      </w:r>
      <w:r>
        <w:rPr>
          <w:sz w:val="16"/>
          <w:szCs w:val="16"/>
          <w:lang w:val="en-US"/>
        </w:rPr>
        <w:t>mations of Gender in Melanesia.</w:t>
      </w:r>
    </w:p>
  </w:footnote>
  <w:footnote w:id="57">
    <w:p w14:paraId="501FD0EE"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lang w:val="en-US"/>
        </w:rPr>
        <w:t>World Bank. 2012. Papua New Guinea 2011</w:t>
      </w:r>
      <w:r>
        <w:rPr>
          <w:sz w:val="16"/>
          <w:szCs w:val="16"/>
          <w:lang w:val="en-US"/>
        </w:rPr>
        <w:t>-2012 Country Gender Assessment.</w:t>
      </w:r>
    </w:p>
  </w:footnote>
  <w:footnote w:id="58">
    <w:p w14:paraId="6F9F0875"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 xml:space="preserve">NDCD. 2014. BEIJING + 20 Papua New Guinea National Review on the Implementation of the Beijing Declaration and the Platform for Action and the Outcomes of the 23rd Special </w:t>
      </w:r>
      <w:r>
        <w:rPr>
          <w:sz w:val="16"/>
          <w:szCs w:val="16"/>
          <w:lang w:val="en-US"/>
        </w:rPr>
        <w:t>Session of the General Assembly.</w:t>
      </w:r>
    </w:p>
  </w:footnote>
  <w:footnote w:id="59">
    <w:p w14:paraId="43147414"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World Bank. 2014. </w:t>
      </w:r>
      <w:r w:rsidRPr="00C672B6">
        <w:rPr>
          <w:sz w:val="16"/>
          <w:szCs w:val="16"/>
          <w:lang w:val="en-US"/>
        </w:rPr>
        <w:t>F</w:t>
      </w:r>
      <w:r>
        <w:rPr>
          <w:sz w:val="16"/>
          <w:szCs w:val="16"/>
          <w:lang w:val="en-US"/>
        </w:rPr>
        <w:t>ruit of Her Labour. Policy Note.</w:t>
      </w:r>
    </w:p>
  </w:footnote>
  <w:footnote w:id="60">
    <w:p w14:paraId="02B5FB9C"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 xml:space="preserve">Andrews. 2013. Gender </w:t>
      </w:r>
      <w:r>
        <w:rPr>
          <w:sz w:val="16"/>
          <w:szCs w:val="16"/>
          <w:lang w:val="en-US"/>
        </w:rPr>
        <w:t>and Economic Choice. World Bank.</w:t>
      </w:r>
    </w:p>
  </w:footnote>
  <w:footnote w:id="61">
    <w:p w14:paraId="1A824912"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Oct 2016 Brief on PNG’s CEDAW Legislative review covering 1) the legislative review; 2) development of the Organic Law on Gender Equity; 3) CEDAW reporting; 4) Boug</w:t>
      </w:r>
      <w:r>
        <w:rPr>
          <w:sz w:val="16"/>
          <w:szCs w:val="16"/>
          <w:lang w:val="en-US"/>
        </w:rPr>
        <w:t>ainville Women’s Protection Law.</w:t>
      </w:r>
    </w:p>
  </w:footnote>
  <w:footnote w:id="62">
    <w:p w14:paraId="1339F044" w14:textId="77777777" w:rsidR="000377AF" w:rsidRPr="00DB1B46" w:rsidRDefault="000377AF" w:rsidP="000D212E">
      <w:pPr>
        <w:spacing w:after="0"/>
        <w:rPr>
          <w:rFonts w:ascii="Arial" w:hAnsi="Arial" w:cs="Arial"/>
          <w:sz w:val="16"/>
          <w:szCs w:val="16"/>
        </w:rPr>
      </w:pPr>
      <w:r w:rsidRPr="000F73DE">
        <w:rPr>
          <w:rFonts w:ascii="Arial" w:hAnsi="Arial" w:cs="Arial"/>
          <w:sz w:val="16"/>
          <w:szCs w:val="16"/>
          <w:vertAlign w:val="superscript"/>
        </w:rPr>
        <w:footnoteRef/>
      </w:r>
      <w:r w:rsidRPr="00DB1B46">
        <w:rPr>
          <w:rFonts w:ascii="Arial" w:hAnsi="Arial" w:cs="Arial"/>
          <w:sz w:val="16"/>
          <w:szCs w:val="16"/>
        </w:rPr>
        <w:t xml:space="preserve"> United Nations General Assembly Human Rights Council</w:t>
      </w:r>
      <w:r w:rsidRPr="00DB1B46">
        <w:rPr>
          <w:rFonts w:ascii="MS Gothic" w:eastAsia="MS Gothic" w:hAnsi="MS Gothic" w:cs="MS Gothic" w:hint="eastAsia"/>
          <w:sz w:val="16"/>
          <w:szCs w:val="16"/>
        </w:rPr>
        <w:t> </w:t>
      </w:r>
      <w:r w:rsidRPr="00DB1B46">
        <w:rPr>
          <w:rFonts w:ascii="Arial" w:hAnsi="Arial" w:cs="Arial"/>
          <w:sz w:val="16"/>
          <w:szCs w:val="16"/>
        </w:rPr>
        <w:t>Working Group on the Universal Periodic Review Twenty-fifth session</w:t>
      </w:r>
      <w:r w:rsidRPr="00DB1B46">
        <w:rPr>
          <w:rFonts w:ascii="MS Gothic" w:eastAsia="MS Gothic" w:hAnsi="MS Gothic" w:cs="MS Gothic" w:hint="eastAsia"/>
          <w:sz w:val="16"/>
          <w:szCs w:val="16"/>
        </w:rPr>
        <w:t> </w:t>
      </w:r>
      <w:r w:rsidRPr="00DB1B46">
        <w:rPr>
          <w:rFonts w:ascii="Arial" w:hAnsi="Arial" w:cs="Arial"/>
          <w:sz w:val="16"/>
          <w:szCs w:val="16"/>
        </w:rPr>
        <w:t>2-1</w:t>
      </w:r>
      <w:r>
        <w:rPr>
          <w:rFonts w:ascii="Arial" w:hAnsi="Arial" w:cs="Arial"/>
          <w:sz w:val="16"/>
          <w:szCs w:val="16"/>
        </w:rPr>
        <w:t>3 May 2016 A/HRC/WG.6/25/PNG/2.</w:t>
      </w:r>
    </w:p>
  </w:footnote>
  <w:footnote w:id="63">
    <w:p w14:paraId="30C31814"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rPr>
        <w:t>SPC. 2016. Papua New Guinea. Human Rights in the P</w:t>
      </w:r>
      <w:r>
        <w:rPr>
          <w:sz w:val="16"/>
          <w:szCs w:val="16"/>
        </w:rPr>
        <w:t>acific - A situational analysis.</w:t>
      </w:r>
    </w:p>
  </w:footnote>
  <w:footnote w:id="64">
    <w:p w14:paraId="477F73A8"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Médecins Sans Frontières. 2017. Return to Abuser: Gaps in services and failure to protect survivors of fa</w:t>
      </w:r>
      <w:r>
        <w:rPr>
          <w:sz w:val="16"/>
          <w:szCs w:val="16"/>
          <w:lang w:val="en-US"/>
        </w:rPr>
        <w:t>mily and sexual violence in PNG.</w:t>
      </w:r>
    </w:p>
  </w:footnote>
  <w:footnote w:id="65">
    <w:p w14:paraId="7F84DD4D"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Darko, E. W Smith and D Walker 2015. Gender Violence in Papua New Gu</w:t>
      </w:r>
      <w:r>
        <w:rPr>
          <w:sz w:val="16"/>
          <w:szCs w:val="16"/>
          <w:lang w:val="en-US"/>
        </w:rPr>
        <w:t>inea. The cost to business. ODI.</w:t>
      </w:r>
    </w:p>
  </w:footnote>
  <w:footnote w:id="66">
    <w:p w14:paraId="272ADB0B"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Department of National Planning and Monitoring. 2015. Millennium Development Goals 2015 Summary Report for Papua New Guinea</w:t>
      </w:r>
      <w:r>
        <w:rPr>
          <w:sz w:val="16"/>
          <w:szCs w:val="16"/>
        </w:rPr>
        <w:t>.</w:t>
      </w:r>
    </w:p>
  </w:footnote>
  <w:footnote w:id="67">
    <w:p w14:paraId="32220971"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lang w:val="en-US"/>
        </w:rPr>
        <w:t xml:space="preserve">Spark. C. 2017. </w:t>
      </w:r>
      <w:r w:rsidRPr="00C672B6">
        <w:rPr>
          <w:sz w:val="16"/>
          <w:szCs w:val="16"/>
        </w:rPr>
        <w:t xml:space="preserve">IN: </w:t>
      </w:r>
      <w:r w:rsidRPr="00C672B6">
        <w:rPr>
          <w:sz w:val="16"/>
          <w:szCs w:val="16"/>
          <w:lang w:val="en-US"/>
        </w:rPr>
        <w:t>Transfo</w:t>
      </w:r>
      <w:r>
        <w:rPr>
          <w:sz w:val="16"/>
          <w:szCs w:val="16"/>
          <w:lang w:val="en-US"/>
        </w:rPr>
        <w:t>rmations of Gender in Melanesia.</w:t>
      </w:r>
    </w:p>
  </w:footnote>
  <w:footnote w:id="68">
    <w:p w14:paraId="5ED102B9"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rPr>
        <w:t>Lakhani, S and AM. Willman. 2014. Research and Dialogue Series: The Socio-economic Costs of Crime and Violence in Papua New Guinea Paper No. 1 Trends in Crime a</w:t>
      </w:r>
      <w:r>
        <w:rPr>
          <w:sz w:val="16"/>
          <w:szCs w:val="16"/>
        </w:rPr>
        <w:t>nd Violence in Papua New Guinea.</w:t>
      </w:r>
    </w:p>
  </w:footnote>
  <w:footnote w:id="69">
    <w:p w14:paraId="136268C6"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ADB. 2016. Gender Analysis f</w:t>
      </w:r>
      <w:r>
        <w:rPr>
          <w:sz w:val="16"/>
          <w:szCs w:val="16"/>
          <w:lang w:val="en-US"/>
        </w:rPr>
        <w:t>or the PNG Country Partnership.</w:t>
      </w:r>
    </w:p>
  </w:footnote>
  <w:footnote w:id="70">
    <w:p w14:paraId="415A272E"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lang w:val="en-US"/>
        </w:rPr>
        <w:t>BTI. 2016. Papua New Guinea Country Report. Bertelsmann</w:t>
      </w:r>
      <w:r>
        <w:rPr>
          <w:sz w:val="16"/>
          <w:szCs w:val="16"/>
          <w:lang w:val="en-US"/>
        </w:rPr>
        <w:t xml:space="preserve"> Stiftung Transformation Index.</w:t>
      </w:r>
    </w:p>
  </w:footnote>
  <w:footnote w:id="71">
    <w:p w14:paraId="3A9DF2D7"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Department of National Planning and Monitoring. Medium term development Plan 2. 2016-2017. Pathway to a Responsible</w:t>
      </w:r>
    </w:p>
    <w:p w14:paraId="587A07DB" w14:textId="77777777" w:rsidR="000377AF" w:rsidRPr="00C672B6" w:rsidRDefault="000377AF" w:rsidP="000D212E">
      <w:pPr>
        <w:spacing w:after="0"/>
        <w:rPr>
          <w:sz w:val="16"/>
          <w:szCs w:val="16"/>
          <w:lang w:val="en-US"/>
        </w:rPr>
      </w:pPr>
      <w:r>
        <w:rPr>
          <w:sz w:val="16"/>
          <w:szCs w:val="16"/>
          <w:lang w:val="en-US"/>
        </w:rPr>
        <w:t xml:space="preserve">Sustainable Future, </w:t>
      </w:r>
      <w:r w:rsidRPr="00C672B6">
        <w:rPr>
          <w:sz w:val="16"/>
          <w:szCs w:val="16"/>
          <w:lang w:val="en-US"/>
        </w:rPr>
        <w:t>Department of N</w:t>
      </w:r>
      <w:r>
        <w:rPr>
          <w:sz w:val="16"/>
          <w:szCs w:val="16"/>
          <w:lang w:val="en-US"/>
        </w:rPr>
        <w:t>ational Planning and Monitoring.</w:t>
      </w:r>
    </w:p>
  </w:footnote>
  <w:footnote w:id="72">
    <w:p w14:paraId="5C8C5006" w14:textId="77777777" w:rsidR="000377AF" w:rsidRPr="00C672B6"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C672B6">
        <w:rPr>
          <w:rFonts w:cs="Verdana"/>
          <w:sz w:val="16"/>
          <w:szCs w:val="16"/>
        </w:rPr>
        <w:t>UNDP, 2015. Human Development Report 2015, Work for Human Development. Briefing Note for Countries on the 2015 Human Devel</w:t>
      </w:r>
      <w:r>
        <w:rPr>
          <w:rFonts w:cs="Verdana"/>
          <w:sz w:val="16"/>
          <w:szCs w:val="16"/>
        </w:rPr>
        <w:t>opment Report, Papua New Guinea.</w:t>
      </w:r>
    </w:p>
  </w:footnote>
  <w:footnote w:id="73">
    <w:p w14:paraId="0DE6CC80" w14:textId="77777777" w:rsidR="000377AF" w:rsidRPr="00C672B6" w:rsidRDefault="000377AF" w:rsidP="000D212E">
      <w:pPr>
        <w:spacing w:after="0"/>
        <w:rPr>
          <w:sz w:val="16"/>
          <w:szCs w:val="16"/>
        </w:rPr>
      </w:pPr>
      <w:r w:rsidRPr="000F73DE">
        <w:rPr>
          <w:sz w:val="16"/>
          <w:szCs w:val="16"/>
          <w:vertAlign w:val="superscript"/>
        </w:rPr>
        <w:footnoteRef/>
      </w:r>
      <w:r w:rsidRPr="00C672B6">
        <w:rPr>
          <w:sz w:val="16"/>
          <w:szCs w:val="16"/>
        </w:rPr>
        <w:t xml:space="preserve"> JICA. 20</w:t>
      </w:r>
      <w:r>
        <w:rPr>
          <w:sz w:val="16"/>
          <w:szCs w:val="16"/>
        </w:rPr>
        <w:t>10. Country Gender Profile: PNG.</w:t>
      </w:r>
    </w:p>
  </w:footnote>
  <w:footnote w:id="74">
    <w:p w14:paraId="6A400790"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 xml:space="preserve">Intellecap. 2015. Seeding Social </w:t>
      </w:r>
      <w:r>
        <w:rPr>
          <w:sz w:val="16"/>
          <w:szCs w:val="16"/>
          <w:lang w:val="en-US"/>
        </w:rPr>
        <w:t>Enterprise in Papua New Guinea.</w:t>
      </w:r>
    </w:p>
  </w:footnote>
  <w:footnote w:id="75">
    <w:p w14:paraId="356F20F0"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International Finance Corporation. 2014. Lighting Papua New Guinea. Off</w:t>
      </w:r>
      <w:r>
        <w:rPr>
          <w:sz w:val="16"/>
          <w:szCs w:val="16"/>
          <w:lang w:val="en-US"/>
        </w:rPr>
        <w:t>-Grid Lighting Market Analysis.</w:t>
      </w:r>
    </w:p>
  </w:footnote>
  <w:footnote w:id="76">
    <w:p w14:paraId="034F7A2C"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rPr>
        <w:t xml:space="preserve"> </w:t>
      </w:r>
      <w:r w:rsidRPr="00C672B6">
        <w:rPr>
          <w:sz w:val="16"/>
          <w:szCs w:val="16"/>
          <w:lang w:val="en-US"/>
        </w:rPr>
        <w:t>Pilot using mobile technology reported</w:t>
      </w:r>
      <w:r>
        <w:rPr>
          <w:sz w:val="16"/>
          <w:szCs w:val="16"/>
          <w:lang w:val="en-US"/>
        </w:rPr>
        <w:t xml:space="preserve"> in 2016 PNG Performance Report.</w:t>
      </w:r>
    </w:p>
  </w:footnote>
  <w:footnote w:id="77">
    <w:p w14:paraId="1B0E9B71"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Watson. A. 2012. Could mobile telephony be harnessed for development in PNG. Contemporary PNG Studies: Divine Wo</w:t>
      </w:r>
      <w:r>
        <w:rPr>
          <w:sz w:val="16"/>
          <w:szCs w:val="16"/>
          <w:lang w:val="en-US"/>
        </w:rPr>
        <w:t>rld University Research J. V 17.</w:t>
      </w:r>
    </w:p>
  </w:footnote>
  <w:footnote w:id="78">
    <w:p w14:paraId="1A6DED09" w14:textId="77777777" w:rsidR="000377AF" w:rsidRPr="00DB1B46" w:rsidRDefault="000377AF" w:rsidP="000D212E">
      <w:pPr>
        <w:spacing w:after="0"/>
        <w:rPr>
          <w:rFonts w:ascii="Arial" w:hAnsi="Arial" w:cs="Arial"/>
          <w:sz w:val="16"/>
          <w:szCs w:val="16"/>
        </w:rPr>
      </w:pPr>
      <w:r w:rsidRPr="000F73DE">
        <w:rPr>
          <w:rFonts w:ascii="Arial" w:hAnsi="Arial" w:cs="Arial"/>
          <w:sz w:val="16"/>
          <w:szCs w:val="16"/>
          <w:vertAlign w:val="superscript"/>
        </w:rPr>
        <w:footnoteRef/>
      </w:r>
      <w:r w:rsidRPr="00DB1B46">
        <w:rPr>
          <w:rFonts w:ascii="Arial" w:hAnsi="Arial" w:cs="Arial"/>
          <w:sz w:val="16"/>
          <w:szCs w:val="16"/>
        </w:rPr>
        <w:t xml:space="preserve"> </w:t>
      </w:r>
      <w:r w:rsidRPr="00DB1B46">
        <w:rPr>
          <w:rFonts w:ascii="Arial" w:hAnsi="Arial" w:cs="Arial"/>
          <w:sz w:val="16"/>
          <w:szCs w:val="16"/>
          <w:lang w:val="en-US"/>
        </w:rPr>
        <w:t xml:space="preserve">Yamo. H. 2013. </w:t>
      </w:r>
      <w:r w:rsidRPr="00DB1B46">
        <w:rPr>
          <w:rFonts w:ascii="Arial" w:hAnsi="Arial" w:cs="Arial"/>
          <w:sz w:val="16"/>
          <w:szCs w:val="16"/>
        </w:rPr>
        <w:t>Mobile Phones in Rural</w:t>
      </w:r>
      <w:r w:rsidRPr="00DB1B46">
        <w:rPr>
          <w:rFonts w:ascii="MS Gothic" w:eastAsia="MS Gothic" w:hAnsi="MS Gothic" w:cs="MS Gothic" w:hint="eastAsia"/>
          <w:sz w:val="16"/>
          <w:szCs w:val="16"/>
        </w:rPr>
        <w:t> </w:t>
      </w:r>
      <w:r w:rsidRPr="00DB1B46">
        <w:rPr>
          <w:rFonts w:ascii="Arial" w:hAnsi="Arial" w:cs="Arial"/>
          <w:sz w:val="16"/>
          <w:szCs w:val="16"/>
        </w:rPr>
        <w:t>Papua New Guinea:</w:t>
      </w:r>
      <w:r w:rsidRPr="00DB1B46">
        <w:rPr>
          <w:rFonts w:ascii="MS Gothic" w:eastAsia="MS Gothic" w:hAnsi="MS Gothic" w:cs="MS Gothic" w:hint="eastAsia"/>
          <w:sz w:val="16"/>
          <w:szCs w:val="16"/>
        </w:rPr>
        <w:t> </w:t>
      </w:r>
      <w:r w:rsidRPr="00DB1B46">
        <w:rPr>
          <w:rFonts w:ascii="Arial" w:hAnsi="Arial" w:cs="Arial"/>
          <w:sz w:val="16"/>
          <w:szCs w:val="16"/>
        </w:rPr>
        <w:t xml:space="preserve">A Transformation in Health Communication and Delivery Services in Western Highlands Province. </w:t>
      </w:r>
      <w:r w:rsidRPr="00DB1B46">
        <w:rPr>
          <w:rFonts w:ascii="Arial" w:hAnsi="Arial" w:cs="Arial"/>
          <w:sz w:val="16"/>
          <w:szCs w:val="16"/>
          <w:lang w:val="en-US"/>
        </w:rPr>
        <w:t>MS Thesis. AUT</w:t>
      </w:r>
      <w:r>
        <w:rPr>
          <w:rFonts w:ascii="Arial" w:hAnsi="Arial" w:cs="Arial"/>
          <w:sz w:val="16"/>
          <w:szCs w:val="16"/>
          <w:lang w:val="en-US"/>
        </w:rPr>
        <w:t>.</w:t>
      </w:r>
    </w:p>
  </w:footnote>
  <w:footnote w:id="79">
    <w:p w14:paraId="062B387B" w14:textId="77777777" w:rsidR="000377AF" w:rsidRPr="00C672B6"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C672B6">
        <w:rPr>
          <w:sz w:val="16"/>
          <w:szCs w:val="16"/>
        </w:rPr>
        <w:t>Jones, P. 2012. Managing Urbanisation in Papua New Guinea: Planning for Planning’s Sake? Working Paper 33.  A</w:t>
      </w:r>
      <w:r>
        <w:rPr>
          <w:sz w:val="16"/>
          <w:szCs w:val="16"/>
        </w:rPr>
        <w:t>lfred Deakin Research Institute.</w:t>
      </w:r>
    </w:p>
  </w:footnote>
  <w:footnote w:id="80">
    <w:p w14:paraId="432281BA"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Asian Development Bank. 2013. Fragility Assessment of an In</w:t>
      </w:r>
      <w:r>
        <w:rPr>
          <w:sz w:val="16"/>
          <w:szCs w:val="16"/>
        </w:rPr>
        <w:t>formal Urban Settlement in PNG.</w:t>
      </w:r>
    </w:p>
  </w:footnote>
  <w:footnote w:id="81">
    <w:p w14:paraId="1DD79B82"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lang w:val="en-US"/>
        </w:rPr>
        <w:t>Haley. N. 2016. State of the service: women’s participation in the PNG public sector. http://devpolicy.org/state-service-womens-participat</w:t>
      </w:r>
      <w:r>
        <w:rPr>
          <w:sz w:val="16"/>
          <w:szCs w:val="16"/>
          <w:lang w:val="en-US"/>
        </w:rPr>
        <w:t>ion-png-public-sector-20160304/.</w:t>
      </w:r>
    </w:p>
  </w:footnote>
  <w:footnote w:id="82">
    <w:p w14:paraId="73758305"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r w:rsidRPr="00C672B6">
        <w:rPr>
          <w:sz w:val="16"/>
          <w:szCs w:val="16"/>
          <w:lang w:val="en-US"/>
        </w:rPr>
        <w:t xml:space="preserve">Church Partnership Program. 2016. </w:t>
      </w:r>
      <w:r>
        <w:rPr>
          <w:sz w:val="16"/>
          <w:szCs w:val="16"/>
          <w:lang w:val="en-US"/>
        </w:rPr>
        <w:t>The Theology of Gender Equality.</w:t>
      </w:r>
    </w:p>
  </w:footnote>
  <w:footnote w:id="83">
    <w:p w14:paraId="7E304AE0"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National Executive Council. 2009. Universal Education Plan. Papua New</w:t>
      </w:r>
      <w:r>
        <w:rPr>
          <w:sz w:val="16"/>
          <w:szCs w:val="16"/>
        </w:rPr>
        <w:t xml:space="preserve"> Guinea Department of Education.</w:t>
      </w:r>
    </w:p>
  </w:footnote>
  <w:footnote w:id="84">
    <w:p w14:paraId="1DB58184"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hyperlink r:id="rId10" w:history="1">
        <w:r w:rsidRPr="00C672B6">
          <w:rPr>
            <w:rFonts w:cs="Arial"/>
            <w:sz w:val="16"/>
            <w:szCs w:val="16"/>
            <w:lang w:val="en-US"/>
          </w:rPr>
          <w:t>http://washinschoolsmapping.com/wengine/wp-content/uploads/2016/12/Maso-Papua-New-Guinea.pdf</w:t>
        </w:r>
      </w:hyperlink>
      <w:r w:rsidRPr="00C672B6">
        <w:rPr>
          <w:rFonts w:cs="Arial"/>
          <w:sz w:val="16"/>
          <w:szCs w:val="16"/>
          <w:lang w:val="en-US"/>
        </w:rPr>
        <w:t xml:space="preserve"> </w:t>
      </w:r>
      <w:r w:rsidRPr="00C672B6">
        <w:rPr>
          <w:sz w:val="16"/>
          <w:szCs w:val="16"/>
        </w:rPr>
        <w:t>(Accessed 27/06/17)</w:t>
      </w:r>
      <w:r>
        <w:rPr>
          <w:sz w:val="16"/>
          <w:szCs w:val="16"/>
        </w:rPr>
        <w:t>.</w:t>
      </w:r>
    </w:p>
  </w:footnote>
  <w:footnote w:id="85">
    <w:p w14:paraId="57366E75" w14:textId="77777777" w:rsidR="000377AF" w:rsidRPr="00C672B6" w:rsidRDefault="000377AF" w:rsidP="000D212E">
      <w:pPr>
        <w:spacing w:after="0"/>
        <w:rPr>
          <w:sz w:val="16"/>
          <w:szCs w:val="16"/>
        </w:rPr>
      </w:pPr>
      <w:r w:rsidRPr="000F73DE">
        <w:rPr>
          <w:sz w:val="16"/>
          <w:szCs w:val="16"/>
          <w:vertAlign w:val="superscript"/>
        </w:rPr>
        <w:footnoteRef/>
      </w:r>
      <w:r w:rsidRPr="00C672B6">
        <w:rPr>
          <w:sz w:val="16"/>
          <w:szCs w:val="16"/>
        </w:rPr>
        <w:t xml:space="preserve"> Rogers. C. Bleakey, R. and Wala O. 2011. Rural poverty in remote Papua New Guinea Case study of Obura-Wonenara District. CARE and Australian National Univer</w:t>
      </w:r>
      <w:r>
        <w:rPr>
          <w:sz w:val="16"/>
          <w:szCs w:val="16"/>
        </w:rPr>
        <w:t>sity Development Policy Centre.</w:t>
      </w:r>
    </w:p>
  </w:footnote>
  <w:footnote w:id="86">
    <w:p w14:paraId="5E385F9C"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rPr>
        <w:t>http://www.ruralpovertyportal.org/cou</w:t>
      </w:r>
      <w:r>
        <w:rPr>
          <w:sz w:val="16"/>
          <w:szCs w:val="16"/>
        </w:rPr>
        <w:t>ntry/home/tags/papua_new_guinea.</w:t>
      </w:r>
    </w:p>
  </w:footnote>
  <w:footnote w:id="87">
    <w:p w14:paraId="33B8CD19"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hyperlink r:id="rId11" w:history="1">
        <w:r w:rsidRPr="00C672B6">
          <w:rPr>
            <w:sz w:val="16"/>
            <w:szCs w:val="16"/>
          </w:rPr>
          <w:t>http://siteresources.worldbank.org/INTPRH/Resources/376374-1303736328719/PNGhealth42211web.pdf</w:t>
        </w:r>
      </w:hyperlink>
      <w:r>
        <w:rPr>
          <w:sz w:val="16"/>
          <w:szCs w:val="16"/>
        </w:rPr>
        <w:t xml:space="preserve"> (Accessed 27/06/17).</w:t>
      </w:r>
    </w:p>
  </w:footnote>
  <w:footnote w:id="88">
    <w:p w14:paraId="53A1015C" w14:textId="77777777" w:rsidR="000377AF" w:rsidRPr="00C672B6"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C672B6">
        <w:rPr>
          <w:sz w:val="16"/>
          <w:szCs w:val="16"/>
        </w:rPr>
        <w:t xml:space="preserve">Butcher et al. 2016. Independent Formative Evaluation of </w:t>
      </w:r>
      <w:r>
        <w:rPr>
          <w:sz w:val="16"/>
          <w:szCs w:val="16"/>
        </w:rPr>
        <w:t>Family Health Centres. IOD PARC.</w:t>
      </w:r>
    </w:p>
  </w:footnote>
  <w:footnote w:id="89">
    <w:p w14:paraId="62BE18FC"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World Bank. 2011. Climate Change Country Profi</w:t>
      </w:r>
      <w:r>
        <w:rPr>
          <w:sz w:val="16"/>
          <w:szCs w:val="16"/>
        </w:rPr>
        <w:t>le for PNG.</w:t>
      </w:r>
    </w:p>
  </w:footnote>
  <w:footnote w:id="90">
    <w:p w14:paraId="31D17156" w14:textId="77777777" w:rsidR="000377AF" w:rsidRPr="00C672B6" w:rsidRDefault="000377AF" w:rsidP="000D212E">
      <w:pPr>
        <w:spacing w:after="0"/>
        <w:rPr>
          <w:sz w:val="16"/>
          <w:szCs w:val="16"/>
        </w:rPr>
      </w:pPr>
      <w:r w:rsidRPr="000F73DE">
        <w:rPr>
          <w:sz w:val="16"/>
          <w:szCs w:val="16"/>
          <w:vertAlign w:val="superscript"/>
        </w:rPr>
        <w:footnoteRef/>
      </w:r>
      <w:r w:rsidRPr="00C672B6">
        <w:rPr>
          <w:sz w:val="16"/>
          <w:szCs w:val="16"/>
        </w:rPr>
        <w:t xml:space="preserve"> NARI. 2015. Drought &amp; frost 2015: Agricultural coping Strategies </w:t>
      </w:r>
      <w:hyperlink r:id="rId12" w:history="1">
        <w:r w:rsidRPr="00C672B6">
          <w:rPr>
            <w:sz w:val="16"/>
            <w:szCs w:val="16"/>
          </w:rPr>
          <w:t>http://tiny.cc/i7f1ly</w:t>
        </w:r>
      </w:hyperlink>
      <w:r w:rsidRPr="00C672B6">
        <w:rPr>
          <w:sz w:val="16"/>
          <w:szCs w:val="16"/>
        </w:rPr>
        <w:t xml:space="preserve"> (Accessed 27/06/17)</w:t>
      </w:r>
      <w:r>
        <w:rPr>
          <w:sz w:val="16"/>
          <w:szCs w:val="16"/>
        </w:rPr>
        <w:t>.</w:t>
      </w:r>
    </w:p>
  </w:footnote>
  <w:footnote w:id="91">
    <w:p w14:paraId="4AF5B866" w14:textId="77777777" w:rsidR="000377AF" w:rsidRPr="00C672B6" w:rsidRDefault="000377AF" w:rsidP="000D212E">
      <w:pPr>
        <w:spacing w:after="0"/>
        <w:rPr>
          <w:sz w:val="16"/>
          <w:szCs w:val="16"/>
        </w:rPr>
      </w:pPr>
      <w:r w:rsidRPr="000F73DE">
        <w:rPr>
          <w:sz w:val="16"/>
          <w:szCs w:val="16"/>
          <w:vertAlign w:val="superscript"/>
        </w:rPr>
        <w:footnoteRef/>
      </w:r>
      <w:r w:rsidRPr="00C672B6">
        <w:rPr>
          <w:sz w:val="16"/>
          <w:szCs w:val="16"/>
        </w:rPr>
        <w:t xml:space="preserve"> Hayes, G. 2010. Family planning in Papua New Guinea: current status and prospects for re-positioning family planning in the development agenda. UNFP</w:t>
      </w:r>
      <w:r>
        <w:rPr>
          <w:sz w:val="16"/>
          <w:szCs w:val="16"/>
        </w:rPr>
        <w:t>A - ICOMP Regional Consultation.</w:t>
      </w:r>
    </w:p>
  </w:footnote>
  <w:footnote w:id="92">
    <w:p w14:paraId="4FAFF7D2"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rPr>
        <w:t>Forsyth, M. 2016. Responses to and Issues Arising from Recent Cases of Sorcery Accusation Related Violence in PNG. RegNet Research Paper No. 2016/122. Available at SSRN: https://ssrn.com/abstr</w:t>
      </w:r>
      <w:r>
        <w:rPr>
          <w:sz w:val="16"/>
          <w:szCs w:val="16"/>
        </w:rPr>
        <w:t>act=2869615 (Accessed 27/06/17)</w:t>
      </w:r>
    </w:p>
  </w:footnote>
  <w:footnote w:id="93">
    <w:p w14:paraId="2CC31A2B" w14:textId="77777777" w:rsidR="000377AF" w:rsidRPr="00C672B6" w:rsidRDefault="000377AF" w:rsidP="000D212E">
      <w:pPr>
        <w:spacing w:after="0"/>
        <w:rPr>
          <w:sz w:val="16"/>
          <w:szCs w:val="16"/>
          <w:lang w:val="en-US"/>
        </w:rPr>
      </w:pPr>
      <w:r w:rsidRPr="00C672B6">
        <w:rPr>
          <w:sz w:val="16"/>
          <w:szCs w:val="16"/>
        </w:rPr>
        <w:footnoteRef/>
      </w:r>
      <w:r w:rsidRPr="00C672B6">
        <w:rPr>
          <w:sz w:val="16"/>
          <w:szCs w:val="16"/>
        </w:rPr>
        <w:t xml:space="preserve"> </w:t>
      </w:r>
      <w:hyperlink r:id="rId13" w:history="1">
        <w:r w:rsidRPr="00C672B6">
          <w:rPr>
            <w:sz w:val="16"/>
            <w:szCs w:val="16"/>
          </w:rPr>
          <w:t>http://www.treasury.gov.pg/html/national_budget/files/2015/Vol1-Economic%20and%20Development%20Policies.pdf</w:t>
        </w:r>
      </w:hyperlink>
      <w:r>
        <w:rPr>
          <w:sz w:val="16"/>
          <w:szCs w:val="16"/>
        </w:rPr>
        <w:t xml:space="preserve"> (Accessed 27/06/17).</w:t>
      </w:r>
    </w:p>
  </w:footnote>
  <w:footnote w:id="94">
    <w:p w14:paraId="53CFA628" w14:textId="77777777" w:rsidR="000377AF" w:rsidRPr="00C672B6"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C672B6">
        <w:rPr>
          <w:sz w:val="16"/>
          <w:szCs w:val="16"/>
        </w:rPr>
        <w:t>Baker, K. 2016. Improving Women’s Electoral Chances through an Evidence-Based Approach: Temporary Special Measures and Institutional Approaches. State, Society and Governance in Melanesia program of the Australian Nation</w:t>
      </w:r>
      <w:r>
        <w:rPr>
          <w:sz w:val="16"/>
          <w:szCs w:val="16"/>
        </w:rPr>
        <w:t>al University. In Brief 2016/36.</w:t>
      </w:r>
    </w:p>
  </w:footnote>
  <w:footnote w:id="95">
    <w:p w14:paraId="602631C2" w14:textId="77777777" w:rsidR="000377AF" w:rsidRPr="00C672B6"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C672B6">
        <w:rPr>
          <w:sz w:val="16"/>
          <w:szCs w:val="16"/>
        </w:rPr>
        <w:t>http://iknowpolitics.org/sites/default/files</w:t>
      </w:r>
      <w:r>
        <w:rPr>
          <w:sz w:val="16"/>
          <w:szCs w:val="16"/>
        </w:rPr>
        <w:t>/booklet_undp_pasific_part2.pdf.</w:t>
      </w:r>
    </w:p>
  </w:footnote>
  <w:footnote w:id="96">
    <w:p w14:paraId="344FC887" w14:textId="77777777" w:rsidR="000377AF" w:rsidRPr="00C672B6" w:rsidRDefault="000377AF" w:rsidP="000D212E">
      <w:pPr>
        <w:spacing w:after="0"/>
        <w:rPr>
          <w:sz w:val="16"/>
          <w:szCs w:val="16"/>
          <w:lang w:val="en-US"/>
        </w:rPr>
      </w:pPr>
      <w:r w:rsidRPr="000F73DE">
        <w:rPr>
          <w:sz w:val="16"/>
          <w:szCs w:val="16"/>
          <w:vertAlign w:val="superscript"/>
        </w:rPr>
        <w:footnoteRef/>
      </w:r>
      <w:r w:rsidRPr="00C672B6">
        <w:rPr>
          <w:sz w:val="16"/>
          <w:szCs w:val="16"/>
        </w:rPr>
        <w:t xml:space="preserve"> </w:t>
      </w:r>
      <w:hyperlink r:id="rId14" w:history="1">
        <w:r w:rsidRPr="00C672B6">
          <w:rPr>
            <w:sz w:val="16"/>
            <w:szCs w:val="16"/>
          </w:rPr>
          <w:t>http://devpolicy.org/assessing-the-shift-to-limited-preferential-voting-in-papua-new-guinea-money-politics-20150901/</w:t>
        </w:r>
      </w:hyperlink>
      <w:r>
        <w:rPr>
          <w:sz w:val="16"/>
          <w:szCs w:val="16"/>
        </w:rPr>
        <w:t xml:space="preserve"> (Accessed 27/06/17).</w:t>
      </w:r>
    </w:p>
  </w:footnote>
  <w:footnote w:id="97">
    <w:p w14:paraId="73CCAFD7" w14:textId="77777777" w:rsidR="000377AF" w:rsidRPr="00C672B6" w:rsidRDefault="000377AF" w:rsidP="000D212E">
      <w:pPr>
        <w:spacing w:after="0"/>
        <w:rPr>
          <w:sz w:val="16"/>
          <w:szCs w:val="16"/>
        </w:rPr>
      </w:pPr>
      <w:r w:rsidRPr="000F73DE">
        <w:rPr>
          <w:sz w:val="16"/>
          <w:szCs w:val="16"/>
          <w:vertAlign w:val="superscript"/>
        </w:rPr>
        <w:footnoteRef/>
      </w:r>
      <w:r w:rsidRPr="00C672B6">
        <w:rPr>
          <w:sz w:val="16"/>
          <w:szCs w:val="16"/>
        </w:rPr>
        <w:t xml:space="preserve"> Baker. K. 2014. Women’s Representation and the Use of Reserved Seats in Bougainville. State, Society and Governance in Melanesia program of the Australian National University </w:t>
      </w:r>
      <w:hyperlink r:id="rId15" w:history="1">
        <w:r w:rsidRPr="00C672B6">
          <w:rPr>
            <w:sz w:val="16"/>
            <w:szCs w:val="16"/>
          </w:rPr>
          <w:t>http://www.pacificwomen.org/wp-content/uploads/SSGM-IB-2014_2.pdf</w:t>
        </w:r>
      </w:hyperlink>
      <w:r>
        <w:rPr>
          <w:sz w:val="16"/>
          <w:szCs w:val="16"/>
        </w:rPr>
        <w:t xml:space="preserve"> (Accessed 27/06/27).</w:t>
      </w:r>
    </w:p>
  </w:footnote>
  <w:footnote w:id="98">
    <w:p w14:paraId="1D5D9EB4" w14:textId="77777777" w:rsidR="000377AF" w:rsidRPr="002075EC" w:rsidRDefault="000377AF" w:rsidP="000D212E">
      <w:pPr>
        <w:spacing w:after="0"/>
        <w:rPr>
          <w:sz w:val="16"/>
          <w:szCs w:val="16"/>
          <w:lang w:val="en-US"/>
        </w:rPr>
      </w:pPr>
      <w:r w:rsidRPr="002F750C">
        <w:rPr>
          <w:sz w:val="16"/>
          <w:szCs w:val="16"/>
          <w:vertAlign w:val="superscript"/>
        </w:rPr>
        <w:footnoteRef/>
      </w:r>
      <w:r w:rsidRPr="002075EC">
        <w:rPr>
          <w:sz w:val="16"/>
          <w:szCs w:val="16"/>
        </w:rPr>
        <w:t xml:space="preserve"> Papua New Guinea will host the APEC Leader’s Summit in 2018.</w:t>
      </w:r>
    </w:p>
  </w:footnote>
  <w:footnote w:id="99">
    <w:p w14:paraId="2B9E1C4F" w14:textId="77777777" w:rsidR="000377AF" w:rsidRPr="0030314F" w:rsidRDefault="000377AF" w:rsidP="000D212E">
      <w:pPr>
        <w:pStyle w:val="FootnoteText"/>
        <w:rPr>
          <w:lang w:val="en-AU"/>
        </w:rPr>
      </w:pPr>
      <w:r w:rsidRPr="000F73DE">
        <w:rPr>
          <w:rFonts w:asciiTheme="minorHAnsi" w:eastAsiaTheme="minorHAnsi" w:hAnsiTheme="minorHAnsi" w:cstheme="minorBidi"/>
          <w:color w:val="auto"/>
          <w:vertAlign w:val="superscript"/>
          <w:lang w:val="en-AU" w:eastAsia="en-US"/>
        </w:rPr>
        <w:footnoteRef/>
      </w:r>
      <w:r w:rsidRPr="0030314F">
        <w:rPr>
          <w:rFonts w:asciiTheme="minorHAnsi" w:eastAsiaTheme="minorHAnsi" w:hAnsiTheme="minorHAnsi" w:cstheme="minorBidi"/>
          <w:color w:val="auto"/>
          <w:szCs w:val="16"/>
          <w:lang w:val="en-AU" w:eastAsia="en-US"/>
        </w:rPr>
        <w:t xml:space="preserve"> </w:t>
      </w:r>
      <w:r>
        <w:rPr>
          <w:lang w:val="en-AU"/>
        </w:rPr>
        <w:t xml:space="preserve">An additional $756,586 is contributed by the DFAT Bougainville program. </w:t>
      </w:r>
    </w:p>
  </w:footnote>
  <w:footnote w:id="100">
    <w:p w14:paraId="6BB0D006" w14:textId="77777777" w:rsidR="000377AF" w:rsidRPr="002075EC" w:rsidRDefault="000377AF" w:rsidP="000D212E">
      <w:pPr>
        <w:spacing w:after="0"/>
        <w:rPr>
          <w:sz w:val="16"/>
          <w:szCs w:val="16"/>
        </w:rPr>
      </w:pPr>
      <w:r w:rsidRPr="000F73DE">
        <w:rPr>
          <w:sz w:val="16"/>
          <w:szCs w:val="16"/>
          <w:vertAlign w:val="superscript"/>
        </w:rPr>
        <w:footnoteRef/>
      </w:r>
      <w:r w:rsidRPr="002075EC">
        <w:rPr>
          <w:sz w:val="16"/>
          <w:szCs w:val="16"/>
        </w:rPr>
        <w:t xml:space="preserve"> Women in Leadership Support is not funded by </w:t>
      </w:r>
      <w:r w:rsidRPr="002075EC">
        <w:rPr>
          <w:i/>
          <w:sz w:val="16"/>
          <w:szCs w:val="16"/>
        </w:rPr>
        <w:t>Pacific Women</w:t>
      </w:r>
      <w:r w:rsidRPr="002075EC">
        <w:rPr>
          <w:sz w:val="16"/>
          <w:szCs w:val="16"/>
        </w:rPr>
        <w:t xml:space="preserve"> but from another DFAT source managed by the </w:t>
      </w:r>
      <w:r w:rsidRPr="002075EC">
        <w:rPr>
          <w:i/>
          <w:sz w:val="16"/>
          <w:szCs w:val="16"/>
        </w:rPr>
        <w:t>Pacific Women</w:t>
      </w:r>
      <w:r w:rsidRPr="002075EC">
        <w:rPr>
          <w:sz w:val="16"/>
          <w:szCs w:val="16"/>
        </w:rPr>
        <w:t xml:space="preserve"> Papua New Guinea Support Unit.</w:t>
      </w:r>
      <w:r>
        <w:rPr>
          <w:sz w:val="16"/>
          <w:szCs w:val="16"/>
        </w:rPr>
        <w:t xml:space="preserve"> An additional $1.5 million is contributed by the State, Society and Governance in Melanesia program.</w:t>
      </w:r>
    </w:p>
  </w:footnote>
  <w:footnote w:id="101">
    <w:p w14:paraId="79296166" w14:textId="77777777" w:rsidR="000377AF" w:rsidRPr="002075EC" w:rsidRDefault="000377AF" w:rsidP="000D212E">
      <w:pPr>
        <w:spacing w:after="0"/>
        <w:rPr>
          <w:i/>
          <w:sz w:val="16"/>
          <w:szCs w:val="16"/>
        </w:rPr>
      </w:pPr>
      <w:r w:rsidRPr="000F73DE">
        <w:rPr>
          <w:sz w:val="16"/>
          <w:szCs w:val="16"/>
          <w:vertAlign w:val="superscript"/>
        </w:rPr>
        <w:footnoteRef/>
      </w:r>
      <w:r w:rsidRPr="002075EC">
        <w:rPr>
          <w:sz w:val="16"/>
          <w:szCs w:val="16"/>
        </w:rPr>
        <w:t xml:space="preserve"> An additional $550,000 is provided through another DFAT bucket.</w:t>
      </w:r>
    </w:p>
  </w:footnote>
  <w:footnote w:id="102">
    <w:p w14:paraId="438A838F" w14:textId="77777777" w:rsidR="000377AF" w:rsidRPr="002075EC" w:rsidRDefault="000377AF" w:rsidP="000D212E">
      <w:pPr>
        <w:spacing w:after="0"/>
        <w:rPr>
          <w:sz w:val="16"/>
          <w:szCs w:val="16"/>
          <w:lang w:val="en-US"/>
        </w:rPr>
      </w:pPr>
      <w:r w:rsidRPr="000F73DE">
        <w:rPr>
          <w:sz w:val="16"/>
          <w:szCs w:val="16"/>
          <w:vertAlign w:val="superscript"/>
        </w:rPr>
        <w:footnoteRef/>
      </w:r>
      <w:r>
        <w:rPr>
          <w:sz w:val="16"/>
          <w:szCs w:val="16"/>
        </w:rPr>
        <w:t xml:space="preserve"> Safe Markets</w:t>
      </w:r>
      <w:r w:rsidRPr="002075EC">
        <w:rPr>
          <w:sz w:val="16"/>
          <w:szCs w:val="16"/>
        </w:rPr>
        <w:t xml:space="preserve"> has developed an organic approach based on a progression of activities that build on social capital and work layer by layer. Safety was the initial urgent issue and was addressed first. The next priority identified was hygiene. Currently the focus is on economic empowerment while also weaving in other issues.</w:t>
      </w:r>
    </w:p>
  </w:footnote>
  <w:footnote w:id="103">
    <w:p w14:paraId="33E5E861" w14:textId="77777777" w:rsidR="000377AF" w:rsidRPr="002075EC" w:rsidRDefault="000377AF" w:rsidP="000D212E">
      <w:pPr>
        <w:spacing w:after="0"/>
        <w:rPr>
          <w:i/>
          <w:sz w:val="16"/>
          <w:szCs w:val="16"/>
        </w:rPr>
      </w:pPr>
      <w:r w:rsidRPr="000F73DE">
        <w:rPr>
          <w:sz w:val="16"/>
          <w:szCs w:val="16"/>
          <w:vertAlign w:val="superscript"/>
        </w:rPr>
        <w:footnoteRef/>
      </w:r>
      <w:r w:rsidRPr="002075EC">
        <w:rPr>
          <w:sz w:val="16"/>
          <w:szCs w:val="16"/>
        </w:rPr>
        <w:t xml:space="preserve"> Total funding includes an additional $1.5 million from </w:t>
      </w:r>
      <w:r w:rsidRPr="002075EC">
        <w:rPr>
          <w:i/>
          <w:sz w:val="16"/>
          <w:szCs w:val="16"/>
        </w:rPr>
        <w:t>Pacific Women</w:t>
      </w:r>
      <w:r w:rsidRPr="002075EC">
        <w:rPr>
          <w:sz w:val="16"/>
          <w:szCs w:val="16"/>
        </w:rPr>
        <w:t xml:space="preserve"> regional funding.</w:t>
      </w:r>
    </w:p>
  </w:footnote>
  <w:footnote w:id="104">
    <w:p w14:paraId="1610AC81"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w:t>
      </w:r>
      <w:r>
        <w:rPr>
          <w:sz w:val="16"/>
          <w:szCs w:val="16"/>
        </w:rPr>
        <w:t xml:space="preserve">This project was co-funded by </w:t>
      </w:r>
      <w:r>
        <w:rPr>
          <w:i/>
          <w:sz w:val="16"/>
          <w:szCs w:val="16"/>
        </w:rPr>
        <w:t xml:space="preserve">Pacific Women </w:t>
      </w:r>
      <w:r>
        <w:rPr>
          <w:sz w:val="16"/>
          <w:szCs w:val="16"/>
        </w:rPr>
        <w:t xml:space="preserve">and managed by another DFAT program. </w:t>
      </w:r>
      <w:r w:rsidRPr="002075EC">
        <w:rPr>
          <w:sz w:val="16"/>
          <w:szCs w:val="16"/>
        </w:rPr>
        <w:t>Total funding is $656,384.</w:t>
      </w:r>
    </w:p>
  </w:footnote>
  <w:footnote w:id="105">
    <w:p w14:paraId="18B68D7C" w14:textId="77777777" w:rsidR="000377AF" w:rsidRPr="0030314F" w:rsidRDefault="000377AF" w:rsidP="000D212E">
      <w:pPr>
        <w:pStyle w:val="FootnoteText"/>
        <w:rPr>
          <w:lang w:val="en-AU"/>
        </w:rPr>
      </w:pPr>
      <w:r w:rsidRPr="000F73DE">
        <w:rPr>
          <w:rFonts w:asciiTheme="minorHAnsi" w:eastAsiaTheme="minorHAnsi" w:hAnsiTheme="minorHAnsi" w:cstheme="minorBidi"/>
          <w:color w:val="auto"/>
          <w:vertAlign w:val="superscript"/>
          <w:lang w:val="en-AU" w:eastAsia="en-US"/>
        </w:rPr>
        <w:footnoteRef/>
      </w:r>
      <w:r>
        <w:t xml:space="preserve"> </w:t>
      </w:r>
      <w:r>
        <w:rPr>
          <w:lang w:val="en-AU"/>
        </w:rPr>
        <w:t>Both of these activities are co-funded with the United States Government.</w:t>
      </w:r>
    </w:p>
  </w:footnote>
  <w:footnote w:id="106">
    <w:p w14:paraId="2E5E7F80" w14:textId="77777777" w:rsidR="000377AF" w:rsidRPr="002075EC" w:rsidRDefault="000377AF" w:rsidP="000D212E">
      <w:pPr>
        <w:spacing w:after="0"/>
        <w:rPr>
          <w:sz w:val="16"/>
          <w:szCs w:val="16"/>
        </w:rPr>
      </w:pPr>
      <w:r w:rsidRPr="000F73DE">
        <w:rPr>
          <w:sz w:val="16"/>
          <w:szCs w:val="16"/>
          <w:vertAlign w:val="superscript"/>
        </w:rPr>
        <w:footnoteRef/>
      </w:r>
      <w:r w:rsidRPr="002075EC">
        <w:rPr>
          <w:sz w:val="16"/>
          <w:szCs w:val="16"/>
        </w:rPr>
        <w:t xml:space="preserve"> Business Coalition for Women has developed a family and sexual violence/sexual harassment model policy and a safety audit tool to help businesses improve capacity to take account of women’s needs; an Australian accredited course on leadership, and a mentoring course that will be rolled out soon and a course for board members. Business Coalition for Women is working with the Papua New Guinea Human Resources Institute to provide anti-sexual harassment training.</w:t>
      </w:r>
    </w:p>
  </w:footnote>
  <w:footnote w:id="107">
    <w:p w14:paraId="7A4E26D7" w14:textId="77777777" w:rsidR="000377AF" w:rsidRPr="002075EC"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2075EC">
        <w:rPr>
          <w:sz w:val="16"/>
          <w:szCs w:val="16"/>
        </w:rPr>
        <w:t>Amendment recently signed with Asian Development Bank to be delivered by Microfinance Exp</w:t>
      </w:r>
      <w:r>
        <w:rPr>
          <w:sz w:val="16"/>
          <w:szCs w:val="16"/>
        </w:rPr>
        <w:t>ansion Project in April/May 2017</w:t>
      </w:r>
      <w:r w:rsidRPr="002075EC">
        <w:rPr>
          <w:sz w:val="16"/>
          <w:szCs w:val="16"/>
        </w:rPr>
        <w:t>.</w:t>
      </w:r>
      <w:r w:rsidRPr="002075EC">
        <w:rPr>
          <w:i/>
          <w:sz w:val="16"/>
          <w:szCs w:val="16"/>
        </w:rPr>
        <w:t xml:space="preserve">  </w:t>
      </w:r>
    </w:p>
  </w:footnote>
  <w:footnote w:id="108">
    <w:p w14:paraId="2335020A" w14:textId="77777777" w:rsidR="000377AF" w:rsidRPr="002075EC" w:rsidRDefault="000377AF" w:rsidP="000D212E">
      <w:pPr>
        <w:spacing w:after="0"/>
        <w:rPr>
          <w:sz w:val="16"/>
          <w:szCs w:val="16"/>
          <w:lang w:val="en-US"/>
        </w:rPr>
      </w:pPr>
      <w:r w:rsidRPr="000F73DE">
        <w:rPr>
          <w:sz w:val="16"/>
          <w:szCs w:val="16"/>
          <w:vertAlign w:val="superscript"/>
        </w:rPr>
        <w:footnoteRef/>
      </w:r>
      <w:r>
        <w:rPr>
          <w:sz w:val="16"/>
          <w:szCs w:val="16"/>
        </w:rPr>
        <w:t xml:space="preserve"> Through</w:t>
      </w:r>
      <w:r w:rsidRPr="002075EC">
        <w:rPr>
          <w:sz w:val="16"/>
          <w:szCs w:val="16"/>
        </w:rPr>
        <w:t xml:space="preserve"> the Family Teams project, Pacific Adventist University developed the financial /business literacy training for low literacy contexts. Has been piloted in Kokoda and with CARE Coffee project partners in Eastern Highlands and negotiations are underway to run regularly through the Women’s Business Resource Centre.</w:t>
      </w:r>
    </w:p>
  </w:footnote>
  <w:footnote w:id="109">
    <w:p w14:paraId="439BFDE5" w14:textId="77777777" w:rsidR="000377AF" w:rsidRPr="0030314F" w:rsidRDefault="000377AF" w:rsidP="000D212E">
      <w:pPr>
        <w:pStyle w:val="FootnoteText"/>
        <w:rPr>
          <w:lang w:val="en-AU"/>
        </w:rPr>
      </w:pPr>
      <w:r w:rsidRPr="000F73DE">
        <w:rPr>
          <w:rFonts w:asciiTheme="minorHAnsi" w:eastAsiaTheme="minorHAnsi" w:hAnsiTheme="minorHAnsi" w:cstheme="minorBidi"/>
          <w:color w:val="auto"/>
          <w:vertAlign w:val="superscript"/>
          <w:lang w:val="en-AU" w:eastAsia="en-US"/>
        </w:rPr>
        <w:footnoteRef/>
      </w:r>
      <w:r w:rsidRPr="000F73DE">
        <w:rPr>
          <w:vertAlign w:val="superscript"/>
        </w:rPr>
        <w:t xml:space="preserve"> </w:t>
      </w:r>
      <w:r>
        <w:t>The Family Support Centre Assistance and SASA! Project received a</w:t>
      </w:r>
      <w:r>
        <w:rPr>
          <w:lang w:val="en-AU"/>
        </w:rPr>
        <w:t xml:space="preserve">n additional $500,000 has been contributed by the </w:t>
      </w:r>
      <w:r w:rsidRPr="007348BD">
        <w:rPr>
          <w:i/>
          <w:lang w:val="en-AU"/>
        </w:rPr>
        <w:t>Pacific Women</w:t>
      </w:r>
      <w:r>
        <w:rPr>
          <w:lang w:val="en-AU"/>
        </w:rPr>
        <w:t xml:space="preserve"> regional program.</w:t>
      </w:r>
    </w:p>
  </w:footnote>
  <w:footnote w:id="110">
    <w:p w14:paraId="5267FFE0"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New agreement signed for an additional three years adding $2.7 million to the initial funding of $3,096,186.</w:t>
      </w:r>
    </w:p>
  </w:footnote>
  <w:footnote w:id="111">
    <w:p w14:paraId="7AD00B5D"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Goes beyond the rural and remote aspects with a comprehensive approach that includes prevention and response.</w:t>
      </w:r>
    </w:p>
  </w:footnote>
  <w:footnote w:id="112">
    <w:p w14:paraId="1A50EA92"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w:t>
      </w:r>
      <w:r w:rsidRPr="002075EC">
        <w:rPr>
          <w:i/>
          <w:sz w:val="16"/>
          <w:szCs w:val="16"/>
          <w:lang w:val="en-US"/>
        </w:rPr>
        <w:t>Komuniti Lukautim Ol Meri</w:t>
      </w:r>
      <w:r w:rsidRPr="002075EC">
        <w:rPr>
          <w:sz w:val="16"/>
          <w:szCs w:val="16"/>
          <w:lang w:val="en-US"/>
        </w:rPr>
        <w:t xml:space="preserve"> works to strengthen the Wewak</w:t>
      </w:r>
      <w:r>
        <w:rPr>
          <w:sz w:val="16"/>
          <w:szCs w:val="16"/>
          <w:lang w:val="en-US"/>
        </w:rPr>
        <w:t xml:space="preserve"> and Western Highlands</w:t>
      </w:r>
      <w:r w:rsidRPr="002075EC">
        <w:rPr>
          <w:sz w:val="16"/>
          <w:szCs w:val="16"/>
          <w:lang w:val="en-US"/>
        </w:rPr>
        <w:t xml:space="preserve"> Family Support Centre</w:t>
      </w:r>
      <w:r>
        <w:rPr>
          <w:sz w:val="16"/>
          <w:szCs w:val="16"/>
          <w:lang w:val="en-US"/>
        </w:rPr>
        <w:t>s</w:t>
      </w:r>
      <w:r w:rsidRPr="002075EC">
        <w:rPr>
          <w:sz w:val="16"/>
          <w:szCs w:val="16"/>
          <w:lang w:val="en-US"/>
        </w:rPr>
        <w:t>.</w:t>
      </w:r>
    </w:p>
  </w:footnote>
  <w:footnote w:id="113">
    <w:p w14:paraId="2D439937" w14:textId="77777777" w:rsidR="000377AF" w:rsidRPr="002075EC"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2075EC">
        <w:rPr>
          <w:sz w:val="16"/>
          <w:szCs w:val="16"/>
        </w:rPr>
        <w:t xml:space="preserve">Refurbishments </w:t>
      </w:r>
      <w:r>
        <w:rPr>
          <w:sz w:val="16"/>
          <w:szCs w:val="16"/>
        </w:rPr>
        <w:t xml:space="preserve">of Lifeline Refuge, Koki Market Transit Centre and the Port Moresby General Hospital Family Support Centre </w:t>
      </w:r>
      <w:r w:rsidRPr="002075EC">
        <w:rPr>
          <w:sz w:val="16"/>
          <w:szCs w:val="16"/>
        </w:rPr>
        <w:t>were</w:t>
      </w:r>
      <w:r>
        <w:rPr>
          <w:sz w:val="16"/>
          <w:szCs w:val="16"/>
        </w:rPr>
        <w:t xml:space="preserve"> co-</w:t>
      </w:r>
      <w:r w:rsidRPr="002075EC">
        <w:rPr>
          <w:sz w:val="16"/>
          <w:szCs w:val="16"/>
        </w:rPr>
        <w:t xml:space="preserve">funded by </w:t>
      </w:r>
      <w:r w:rsidRPr="002075EC">
        <w:rPr>
          <w:i/>
          <w:sz w:val="16"/>
          <w:szCs w:val="16"/>
        </w:rPr>
        <w:t>Pacific Women</w:t>
      </w:r>
      <w:r w:rsidRPr="002075EC">
        <w:rPr>
          <w:sz w:val="16"/>
          <w:szCs w:val="16"/>
        </w:rPr>
        <w:t xml:space="preserve"> but carried out by other DFAT programs.</w:t>
      </w:r>
    </w:p>
  </w:footnote>
  <w:footnote w:id="114">
    <w:p w14:paraId="155992F9"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Consultations with Family Support Centre managers in five provinces in 2016 with additional consultations planned for 2017.</w:t>
      </w:r>
    </w:p>
  </w:footnote>
  <w:footnote w:id="115">
    <w:p w14:paraId="28681295" w14:textId="77777777" w:rsidR="000377AF" w:rsidRPr="002075EC"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2075EC">
        <w:rPr>
          <w:sz w:val="16"/>
          <w:szCs w:val="16"/>
        </w:rPr>
        <w:t>Femili PNG has been providing regular induction and ongoing training with Morobe Family Support Centre.</w:t>
      </w:r>
    </w:p>
  </w:footnote>
  <w:footnote w:id="116">
    <w:p w14:paraId="3B9D937A" w14:textId="77777777" w:rsidR="000377AF" w:rsidRPr="002075EC"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2075EC">
        <w:rPr>
          <w:sz w:val="16"/>
          <w:szCs w:val="16"/>
          <w:lang w:val="en-US"/>
        </w:rPr>
        <w:t>The Family Support Center Assistance Project is funded together with the SASA! pilot (see below).</w:t>
      </w:r>
    </w:p>
  </w:footnote>
  <w:footnote w:id="117">
    <w:p w14:paraId="272F95C0" w14:textId="77777777" w:rsidR="000377AF" w:rsidRPr="00702984" w:rsidRDefault="000377AF" w:rsidP="000D212E">
      <w:pPr>
        <w:pStyle w:val="FootnoteText"/>
        <w:rPr>
          <w:lang w:val="en-AU"/>
        </w:rPr>
      </w:pPr>
      <w:r w:rsidRPr="000F73DE">
        <w:rPr>
          <w:rFonts w:asciiTheme="minorHAnsi" w:eastAsiaTheme="minorHAnsi" w:hAnsiTheme="minorHAnsi" w:cstheme="minorBidi"/>
          <w:color w:val="auto"/>
          <w:vertAlign w:val="superscript"/>
          <w:lang w:val="en-AU" w:eastAsia="en-US"/>
        </w:rPr>
        <w:footnoteRef/>
      </w:r>
      <w:r w:rsidRPr="00702984">
        <w:rPr>
          <w:rFonts w:asciiTheme="minorHAnsi" w:eastAsiaTheme="minorHAnsi" w:hAnsiTheme="minorHAnsi" w:cstheme="minorBidi"/>
          <w:color w:val="auto"/>
          <w:szCs w:val="16"/>
          <w:lang w:val="en-AU" w:eastAsia="en-US"/>
        </w:rPr>
        <w:t xml:space="preserve"> </w:t>
      </w:r>
      <w:r>
        <w:rPr>
          <w:lang w:val="en-AU"/>
        </w:rPr>
        <w:t>This project is co-funded with the Australian Nongovernment Cooperation Program.</w:t>
      </w:r>
    </w:p>
  </w:footnote>
  <w:footnote w:id="118">
    <w:p w14:paraId="6790A5D6"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Both local and international partners; not limited to </w:t>
      </w:r>
      <w:r w:rsidRPr="002075EC">
        <w:rPr>
          <w:i/>
          <w:sz w:val="16"/>
          <w:szCs w:val="16"/>
        </w:rPr>
        <w:t>Pacific Women</w:t>
      </w:r>
      <w:r w:rsidRPr="002075EC">
        <w:rPr>
          <w:sz w:val="16"/>
          <w:szCs w:val="16"/>
        </w:rPr>
        <w:t xml:space="preserve"> implementing partners.</w:t>
      </w:r>
    </w:p>
  </w:footnote>
  <w:footnote w:id="119">
    <w:p w14:paraId="333700B3" w14:textId="77777777" w:rsidR="000377AF" w:rsidRPr="002075EC" w:rsidRDefault="000377AF" w:rsidP="000D212E">
      <w:pPr>
        <w:spacing w:after="0"/>
        <w:rPr>
          <w:i/>
          <w:sz w:val="16"/>
          <w:szCs w:val="16"/>
          <w:lang w:val="en-US"/>
        </w:rPr>
      </w:pPr>
      <w:r w:rsidRPr="000F73DE">
        <w:rPr>
          <w:sz w:val="16"/>
          <w:szCs w:val="16"/>
          <w:vertAlign w:val="superscript"/>
        </w:rPr>
        <w:footnoteRef/>
      </w:r>
      <w:r w:rsidRPr="000F73DE">
        <w:rPr>
          <w:sz w:val="16"/>
          <w:szCs w:val="16"/>
          <w:vertAlign w:val="superscript"/>
        </w:rPr>
        <w:t xml:space="preserve"> </w:t>
      </w:r>
      <w:r w:rsidRPr="002075EC">
        <w:rPr>
          <w:sz w:val="16"/>
          <w:szCs w:val="16"/>
        </w:rPr>
        <w:t xml:space="preserve">Examples include: </w:t>
      </w:r>
      <w:r w:rsidRPr="002075EC">
        <w:rPr>
          <w:sz w:val="16"/>
          <w:szCs w:val="16"/>
          <w:lang w:val="en-US"/>
        </w:rPr>
        <w:t>Center for International Private Enterprise</w:t>
      </w:r>
      <w:r w:rsidRPr="002075EC">
        <w:rPr>
          <w:sz w:val="16"/>
          <w:szCs w:val="16"/>
        </w:rPr>
        <w:t xml:space="preserve">’s work with three Papua New Guinea universities to incorporate entrepreneurship into university curriculum; The National Family and Sexual Violence Action Committee is redesigning a curriculum on family and sexual violence-related laws into a one day course and developing a curriculum for community/male advocates; </w:t>
      </w:r>
      <w:r w:rsidRPr="002075EC">
        <w:rPr>
          <w:i/>
          <w:sz w:val="16"/>
          <w:szCs w:val="16"/>
        </w:rPr>
        <w:t>Komuniti Lukautim Ol Mer</w:t>
      </w:r>
      <w:r w:rsidRPr="002075EC">
        <w:rPr>
          <w:sz w:val="16"/>
          <w:szCs w:val="16"/>
        </w:rPr>
        <w:t xml:space="preserve">i is training teachers using the safe school program training curriculum; Population Services International is reviewing the curriculum used for gender-based violence sensitisation training with the National Department of  Health to incorporate components from </w:t>
      </w:r>
      <w:r w:rsidRPr="00092633">
        <w:rPr>
          <w:i/>
          <w:sz w:val="16"/>
          <w:szCs w:val="16"/>
        </w:rPr>
        <w:t>SASA!.</w:t>
      </w:r>
      <w:r w:rsidRPr="002075EC">
        <w:rPr>
          <w:sz w:val="16"/>
          <w:szCs w:val="16"/>
        </w:rPr>
        <w:t xml:space="preserve"> Bougainville Women’s Federation have developed mentoring guides. Oxfam partners and Queensland University of Technology are developing a toolkit for developing information, education and communication materials. The Family and Sexual Violence Action Committees project is supporting the Papua New Guinea Counselling Association to develop certified curriculum for ‘barefoot’ (first contact) counsellors. The Centre for Democratic Institutions created handbook on running for local government in 2013 which </w:t>
      </w:r>
      <w:r w:rsidRPr="002075EC">
        <w:rPr>
          <w:i/>
          <w:sz w:val="16"/>
          <w:szCs w:val="16"/>
        </w:rPr>
        <w:t>Pacific Women</w:t>
      </w:r>
      <w:r w:rsidRPr="002075EC">
        <w:rPr>
          <w:sz w:val="16"/>
          <w:szCs w:val="16"/>
        </w:rPr>
        <w:t xml:space="preserve"> shared with Bougainville Women’s Federation in 2016. Pacific Adventist University is developing the financial literacy curriculum which we’ve piloted through other </w:t>
      </w:r>
      <w:r w:rsidRPr="002075EC">
        <w:rPr>
          <w:i/>
          <w:sz w:val="16"/>
          <w:szCs w:val="16"/>
        </w:rPr>
        <w:t>Pacific Women</w:t>
      </w:r>
      <w:r w:rsidRPr="002075EC">
        <w:rPr>
          <w:sz w:val="16"/>
          <w:szCs w:val="16"/>
        </w:rPr>
        <w:t xml:space="preserve"> partners and they are discussing with Centre for Excellence in Financial Inclusion how to certify.</w:t>
      </w:r>
      <w:r w:rsidRPr="002075EC">
        <w:rPr>
          <w:i/>
          <w:sz w:val="16"/>
          <w:szCs w:val="16"/>
        </w:rPr>
        <w:t xml:space="preserve"> </w:t>
      </w:r>
    </w:p>
  </w:footnote>
  <w:footnote w:id="120">
    <w:p w14:paraId="303B083F" w14:textId="36757DB4" w:rsidR="000377AF" w:rsidRPr="002075EC" w:rsidRDefault="000377AF" w:rsidP="002D687A">
      <w:pPr>
        <w:spacing w:after="0"/>
        <w:rPr>
          <w:sz w:val="16"/>
          <w:szCs w:val="16"/>
          <w:lang w:val="en-US"/>
        </w:rPr>
      </w:pPr>
      <w:r w:rsidRPr="000F73DE">
        <w:rPr>
          <w:sz w:val="16"/>
          <w:szCs w:val="16"/>
          <w:vertAlign w:val="superscript"/>
        </w:rPr>
        <w:footnoteRef/>
      </w:r>
      <w:r w:rsidRPr="002075EC">
        <w:rPr>
          <w:sz w:val="16"/>
          <w:szCs w:val="16"/>
        </w:rPr>
        <w:t xml:space="preserve"> </w:t>
      </w:r>
      <w:r w:rsidRPr="002075EC">
        <w:rPr>
          <w:sz w:val="16"/>
          <w:szCs w:val="16"/>
          <w:lang w:val="en-US"/>
        </w:rPr>
        <w:t>For full statements of Country Plan objectives</w:t>
      </w:r>
      <w:r>
        <w:rPr>
          <w:sz w:val="16"/>
          <w:szCs w:val="16"/>
          <w:lang w:val="en-US"/>
        </w:rPr>
        <w:t xml:space="preserve">, principles and </w:t>
      </w:r>
      <w:r w:rsidRPr="002075EC">
        <w:rPr>
          <w:sz w:val="16"/>
          <w:szCs w:val="16"/>
          <w:lang w:val="en-US"/>
        </w:rPr>
        <w:t xml:space="preserve">outcomes </w:t>
      </w:r>
      <w:r>
        <w:rPr>
          <w:sz w:val="16"/>
          <w:szCs w:val="16"/>
          <w:lang w:val="en-US"/>
        </w:rPr>
        <w:t>see</w:t>
      </w:r>
      <w:r w:rsidR="00E55D2E">
        <w:rPr>
          <w:sz w:val="16"/>
          <w:szCs w:val="16"/>
          <w:lang w:val="en-US"/>
        </w:rPr>
        <w:t xml:space="preserve"> </w:t>
      </w:r>
      <w:r w:rsidR="00E55D2E">
        <w:rPr>
          <w:sz w:val="16"/>
          <w:szCs w:val="16"/>
          <w:lang w:val="en-US"/>
        </w:rPr>
        <w:fldChar w:fldCharType="begin"/>
      </w:r>
      <w:r w:rsidR="00E55D2E">
        <w:rPr>
          <w:sz w:val="16"/>
          <w:szCs w:val="16"/>
          <w:lang w:val="en-US"/>
        </w:rPr>
        <w:instrText xml:space="preserve"> REF _Ref499129168 \h  \* MERGEFORMAT </w:instrText>
      </w:r>
      <w:r w:rsidR="00E55D2E">
        <w:rPr>
          <w:sz w:val="16"/>
          <w:szCs w:val="16"/>
          <w:lang w:val="en-US"/>
        </w:rPr>
      </w:r>
      <w:r w:rsidR="00E55D2E">
        <w:rPr>
          <w:sz w:val="16"/>
          <w:szCs w:val="16"/>
          <w:lang w:val="en-US"/>
        </w:rPr>
        <w:fldChar w:fldCharType="separate"/>
      </w:r>
      <w:r w:rsidR="00E55D2E" w:rsidRPr="00E55D2E">
        <w:rPr>
          <w:sz w:val="16"/>
          <w:szCs w:val="16"/>
          <w:lang w:val="en-US"/>
        </w:rPr>
        <w:t>Appendix 1</w:t>
      </w:r>
      <w:r w:rsidR="00E55D2E">
        <w:rPr>
          <w:sz w:val="16"/>
          <w:szCs w:val="16"/>
          <w:lang w:val="en-US"/>
        </w:rPr>
        <w:fldChar w:fldCharType="end"/>
      </w:r>
      <w:r w:rsidRPr="002075EC">
        <w:rPr>
          <w:sz w:val="16"/>
          <w:szCs w:val="16"/>
          <w:lang w:val="en-US"/>
        </w:rPr>
        <w:t xml:space="preserve">. </w:t>
      </w:r>
    </w:p>
  </w:footnote>
  <w:footnote w:id="121">
    <w:p w14:paraId="63B83113" w14:textId="77777777" w:rsidR="000377AF" w:rsidRPr="002075EC" w:rsidRDefault="000377AF" w:rsidP="002D687A">
      <w:pPr>
        <w:spacing w:after="0"/>
        <w:rPr>
          <w:sz w:val="16"/>
          <w:szCs w:val="16"/>
        </w:rPr>
      </w:pPr>
      <w:r w:rsidRPr="000F73DE">
        <w:rPr>
          <w:sz w:val="16"/>
          <w:szCs w:val="16"/>
          <w:vertAlign w:val="superscript"/>
        </w:rPr>
        <w:footnoteRef/>
      </w:r>
      <w:r w:rsidRPr="002075EC">
        <w:rPr>
          <w:sz w:val="16"/>
          <w:szCs w:val="16"/>
        </w:rPr>
        <w:t xml:space="preserve"> </w:t>
      </w:r>
      <w:r>
        <w:rPr>
          <w:sz w:val="16"/>
          <w:szCs w:val="16"/>
        </w:rPr>
        <w:t>C</w:t>
      </w:r>
      <w:r w:rsidRPr="002075EC">
        <w:rPr>
          <w:sz w:val="16"/>
          <w:szCs w:val="16"/>
          <w:lang w:val="en-US"/>
        </w:rPr>
        <w:t>ompleted activities are not included in this assessment.</w:t>
      </w:r>
    </w:p>
  </w:footnote>
  <w:footnote w:id="122">
    <w:p w14:paraId="6156400C"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Other outcomes include but are not necessarily limited to those identified here.</w:t>
      </w:r>
    </w:p>
  </w:footnote>
  <w:footnote w:id="123">
    <w:p w14:paraId="77B510AB" w14:textId="77777777" w:rsidR="000377AF" w:rsidRPr="002075EC" w:rsidRDefault="000377AF" w:rsidP="000D212E">
      <w:pPr>
        <w:spacing w:after="0"/>
        <w:rPr>
          <w:sz w:val="16"/>
          <w:szCs w:val="16"/>
        </w:rPr>
      </w:pPr>
      <w:r w:rsidRPr="000F73DE">
        <w:rPr>
          <w:sz w:val="16"/>
          <w:szCs w:val="16"/>
          <w:vertAlign w:val="superscript"/>
        </w:rPr>
        <w:footnoteRef/>
      </w:r>
      <w:r w:rsidRPr="000F73DE">
        <w:rPr>
          <w:sz w:val="16"/>
          <w:szCs w:val="16"/>
          <w:vertAlign w:val="superscript"/>
        </w:rPr>
        <w:t xml:space="preserve"> </w:t>
      </w:r>
      <w:r w:rsidRPr="002075EC">
        <w:rPr>
          <w:sz w:val="16"/>
          <w:szCs w:val="16"/>
        </w:rPr>
        <w:t>Office of the Development of Women.</w:t>
      </w:r>
    </w:p>
  </w:footnote>
  <w:footnote w:id="124">
    <w:p w14:paraId="784D6767" w14:textId="77777777"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w:t>
      </w:r>
      <w:r w:rsidRPr="002075EC">
        <w:rPr>
          <w:sz w:val="16"/>
          <w:szCs w:val="16"/>
          <w:lang w:val="en-US"/>
        </w:rPr>
        <w:t>Young Women’s Leadership Project and Voter Education in Bougainville are both implemented by the Bougainville Women’s Federation with support from the International Women’s Development Agency.</w:t>
      </w:r>
    </w:p>
  </w:footnote>
  <w:footnote w:id="125">
    <w:p w14:paraId="4C84E137" w14:textId="2D336F22" w:rsidR="000377AF" w:rsidRPr="002075EC" w:rsidRDefault="000377AF" w:rsidP="000D212E">
      <w:pPr>
        <w:spacing w:after="0"/>
        <w:rPr>
          <w:sz w:val="16"/>
          <w:szCs w:val="16"/>
          <w:lang w:val="en-US"/>
        </w:rPr>
      </w:pPr>
      <w:r w:rsidRPr="000F73DE">
        <w:rPr>
          <w:sz w:val="16"/>
          <w:szCs w:val="16"/>
          <w:vertAlign w:val="superscript"/>
        </w:rPr>
        <w:footnoteRef/>
      </w:r>
      <w:r w:rsidRPr="002075EC">
        <w:rPr>
          <w:sz w:val="16"/>
          <w:szCs w:val="16"/>
        </w:rPr>
        <w:t xml:space="preserve"> </w:t>
      </w:r>
      <w:r w:rsidR="00D90A42" w:rsidRPr="002075EC">
        <w:rPr>
          <w:sz w:val="16"/>
          <w:szCs w:val="16"/>
          <w:lang w:val="en-US"/>
        </w:rPr>
        <w:t xml:space="preserve">See </w:t>
      </w:r>
      <w:r w:rsidR="00D90A42">
        <w:rPr>
          <w:sz w:val="16"/>
          <w:szCs w:val="16"/>
          <w:lang w:val="en-US"/>
        </w:rPr>
        <w:t>page</w:t>
      </w:r>
      <w:r w:rsidR="00D90A42" w:rsidRPr="002075EC">
        <w:rPr>
          <w:sz w:val="16"/>
          <w:szCs w:val="16"/>
          <w:lang w:val="en-US"/>
        </w:rPr>
        <w:t xml:space="preserve"> </w:t>
      </w:r>
      <w:r w:rsidR="00D90A42">
        <w:rPr>
          <w:sz w:val="16"/>
          <w:szCs w:val="16"/>
          <w:lang w:val="en-US"/>
        </w:rPr>
        <w:fldChar w:fldCharType="begin"/>
      </w:r>
      <w:r w:rsidR="00D90A42">
        <w:rPr>
          <w:sz w:val="16"/>
          <w:szCs w:val="16"/>
          <w:lang w:val="en-US"/>
        </w:rPr>
        <w:instrText xml:space="preserve"> PAGEREF _Ref499205339 \h </w:instrText>
      </w:r>
      <w:r w:rsidR="00D90A42">
        <w:rPr>
          <w:sz w:val="16"/>
          <w:szCs w:val="16"/>
          <w:lang w:val="en-US"/>
        </w:rPr>
      </w:r>
      <w:r w:rsidR="00D90A42">
        <w:rPr>
          <w:sz w:val="16"/>
          <w:szCs w:val="16"/>
          <w:lang w:val="en-US"/>
        </w:rPr>
        <w:fldChar w:fldCharType="separate"/>
      </w:r>
      <w:r w:rsidR="00D90A42">
        <w:rPr>
          <w:noProof/>
          <w:sz w:val="16"/>
          <w:szCs w:val="16"/>
          <w:lang w:val="en-US"/>
        </w:rPr>
        <w:t>44</w:t>
      </w:r>
      <w:r w:rsidR="00D90A42">
        <w:rPr>
          <w:sz w:val="16"/>
          <w:szCs w:val="16"/>
          <w:lang w:val="en-US"/>
        </w:rPr>
        <w:fldChar w:fldCharType="end"/>
      </w:r>
      <w:r w:rsidR="00D90A42" w:rsidRPr="002075EC">
        <w:rPr>
          <w:sz w:val="16"/>
          <w:szCs w:val="16"/>
          <w:lang w:val="en-US"/>
        </w:rPr>
        <w:t xml:space="preserve"> for explanations of shading, criteria related to principles, and other important information.</w:t>
      </w:r>
    </w:p>
  </w:footnote>
  <w:footnote w:id="126">
    <w:p w14:paraId="20C0CC21" w14:textId="77777777" w:rsidR="000377AF" w:rsidRPr="002075EC" w:rsidRDefault="000377AF" w:rsidP="000D212E">
      <w:pPr>
        <w:spacing w:after="0"/>
        <w:rPr>
          <w:sz w:val="16"/>
          <w:szCs w:val="16"/>
          <w:lang w:val="en-US"/>
        </w:rPr>
      </w:pPr>
      <w:r w:rsidRPr="000F73DE">
        <w:rPr>
          <w:sz w:val="16"/>
          <w:szCs w:val="16"/>
          <w:vertAlign w:val="superscript"/>
        </w:rPr>
        <w:footnoteRef/>
      </w:r>
      <w:r w:rsidRPr="000F73DE">
        <w:rPr>
          <w:sz w:val="16"/>
          <w:szCs w:val="16"/>
          <w:vertAlign w:val="superscript"/>
        </w:rPr>
        <w:t xml:space="preserve"> </w:t>
      </w:r>
      <w:r w:rsidRPr="002075EC">
        <w:rPr>
          <w:rFonts w:cs="Arial"/>
          <w:sz w:val="16"/>
          <w:szCs w:val="16"/>
        </w:rPr>
        <w:t>Creating an entrepreneurial ecosystem</w:t>
      </w:r>
      <w:r w:rsidRPr="002075EC">
        <w:rPr>
          <w:sz w:val="16"/>
          <w:szCs w:val="16"/>
          <w:lang w:val="en-US"/>
        </w:rPr>
        <w:t xml:space="preserve"> and WECREATE Challenge are part of a cluster managed by different partners.</w:t>
      </w:r>
    </w:p>
  </w:footnote>
  <w:footnote w:id="127">
    <w:p w14:paraId="1F63DCF7" w14:textId="2BF03D9B" w:rsidR="000377AF" w:rsidRPr="002075EC" w:rsidRDefault="000377AF" w:rsidP="000D212E">
      <w:pPr>
        <w:spacing w:after="0"/>
        <w:rPr>
          <w:sz w:val="16"/>
          <w:szCs w:val="16"/>
          <w:lang w:val="en-US"/>
        </w:rPr>
      </w:pPr>
      <w:r w:rsidRPr="00504DEF">
        <w:rPr>
          <w:sz w:val="16"/>
          <w:szCs w:val="16"/>
          <w:vertAlign w:val="superscript"/>
        </w:rPr>
        <w:footnoteRef/>
      </w:r>
      <w:r w:rsidRPr="00504DEF">
        <w:rPr>
          <w:sz w:val="16"/>
          <w:szCs w:val="16"/>
          <w:vertAlign w:val="superscript"/>
        </w:rPr>
        <w:t xml:space="preserve"> </w:t>
      </w:r>
      <w:r w:rsidRPr="002075EC">
        <w:rPr>
          <w:sz w:val="16"/>
          <w:szCs w:val="16"/>
          <w:lang w:val="en-US"/>
        </w:rPr>
        <w:t xml:space="preserve">See </w:t>
      </w:r>
      <w:r w:rsidR="00D90A42">
        <w:rPr>
          <w:sz w:val="16"/>
          <w:szCs w:val="16"/>
          <w:lang w:val="en-US"/>
        </w:rPr>
        <w:t>page</w:t>
      </w:r>
      <w:r w:rsidRPr="002075EC">
        <w:rPr>
          <w:sz w:val="16"/>
          <w:szCs w:val="16"/>
          <w:lang w:val="en-US"/>
        </w:rPr>
        <w:t xml:space="preserve"> </w:t>
      </w:r>
      <w:r w:rsidR="00D90A42">
        <w:rPr>
          <w:sz w:val="16"/>
          <w:szCs w:val="16"/>
          <w:lang w:val="en-US"/>
        </w:rPr>
        <w:fldChar w:fldCharType="begin"/>
      </w:r>
      <w:r w:rsidR="00D90A42">
        <w:rPr>
          <w:sz w:val="16"/>
          <w:szCs w:val="16"/>
          <w:lang w:val="en-US"/>
        </w:rPr>
        <w:instrText xml:space="preserve"> PAGEREF _Ref499205339 \h </w:instrText>
      </w:r>
      <w:r w:rsidR="00D90A42">
        <w:rPr>
          <w:sz w:val="16"/>
          <w:szCs w:val="16"/>
          <w:lang w:val="en-US"/>
        </w:rPr>
      </w:r>
      <w:r w:rsidR="00D90A42">
        <w:rPr>
          <w:sz w:val="16"/>
          <w:szCs w:val="16"/>
          <w:lang w:val="en-US"/>
        </w:rPr>
        <w:fldChar w:fldCharType="separate"/>
      </w:r>
      <w:r w:rsidR="00D90A42">
        <w:rPr>
          <w:noProof/>
          <w:sz w:val="16"/>
          <w:szCs w:val="16"/>
          <w:lang w:val="en-US"/>
        </w:rPr>
        <w:t>44</w:t>
      </w:r>
      <w:r w:rsidR="00D90A42">
        <w:rPr>
          <w:sz w:val="16"/>
          <w:szCs w:val="16"/>
          <w:lang w:val="en-US"/>
        </w:rPr>
        <w:fldChar w:fldCharType="end"/>
      </w:r>
      <w:r w:rsidRPr="002075EC">
        <w:rPr>
          <w:sz w:val="16"/>
          <w:szCs w:val="16"/>
          <w:lang w:val="en-US"/>
        </w:rPr>
        <w:t xml:space="preserve"> for explanations of shading, criteria related to principles, and other important information. </w:t>
      </w:r>
    </w:p>
  </w:footnote>
  <w:footnote w:id="128">
    <w:p w14:paraId="5520B470" w14:textId="77777777" w:rsidR="000377AF" w:rsidRPr="002075EC" w:rsidRDefault="000377AF" w:rsidP="000D212E">
      <w:pPr>
        <w:spacing w:after="0"/>
        <w:rPr>
          <w:sz w:val="16"/>
          <w:szCs w:val="16"/>
          <w:lang w:val="en-US"/>
        </w:rPr>
      </w:pPr>
      <w:r w:rsidRPr="00504DEF">
        <w:rPr>
          <w:sz w:val="16"/>
          <w:szCs w:val="16"/>
          <w:vertAlign w:val="superscript"/>
        </w:rPr>
        <w:footnoteRef/>
      </w:r>
      <w:r w:rsidRPr="00504DEF">
        <w:rPr>
          <w:sz w:val="16"/>
          <w:szCs w:val="16"/>
          <w:vertAlign w:val="superscript"/>
        </w:rPr>
        <w:t xml:space="preserve"> </w:t>
      </w:r>
      <w:r w:rsidRPr="002075EC">
        <w:rPr>
          <w:sz w:val="16"/>
          <w:szCs w:val="16"/>
          <w:lang w:val="en-US"/>
        </w:rPr>
        <w:t>This investment is part of a cluster, which also includes Safe Transport and Koki market infrastructure improvement</w:t>
      </w:r>
    </w:p>
  </w:footnote>
  <w:footnote w:id="129">
    <w:p w14:paraId="62B71C2E" w14:textId="77777777" w:rsidR="000377AF" w:rsidRPr="002075EC" w:rsidRDefault="000377AF" w:rsidP="000D212E">
      <w:pPr>
        <w:spacing w:after="0"/>
        <w:rPr>
          <w:sz w:val="16"/>
          <w:szCs w:val="16"/>
          <w:lang w:val="en-US"/>
        </w:rPr>
      </w:pPr>
      <w:r w:rsidRPr="00504DEF">
        <w:rPr>
          <w:sz w:val="16"/>
          <w:szCs w:val="16"/>
          <w:vertAlign w:val="superscript"/>
        </w:rPr>
        <w:footnoteRef/>
      </w:r>
      <w:r w:rsidRPr="00504DEF">
        <w:rPr>
          <w:sz w:val="16"/>
          <w:szCs w:val="16"/>
          <w:vertAlign w:val="superscript"/>
        </w:rPr>
        <w:t xml:space="preserve"> </w:t>
      </w:r>
      <w:r w:rsidRPr="002075EC">
        <w:rPr>
          <w:sz w:val="16"/>
          <w:szCs w:val="16"/>
        </w:rPr>
        <w:t>The review team interviewed</w:t>
      </w:r>
      <w:r w:rsidRPr="002075EC">
        <w:rPr>
          <w:sz w:val="16"/>
          <w:szCs w:val="16"/>
          <w:lang w:val="en-US"/>
        </w:rPr>
        <w:t xml:space="preserve"> the </w:t>
      </w:r>
      <w:r>
        <w:rPr>
          <w:sz w:val="16"/>
          <w:szCs w:val="16"/>
          <w:lang w:val="en-US"/>
        </w:rPr>
        <w:t>Organisational Strengthening Adviser supporting the N</w:t>
      </w:r>
      <w:r w:rsidRPr="002075EC">
        <w:rPr>
          <w:sz w:val="16"/>
          <w:szCs w:val="16"/>
          <w:lang w:val="en-US"/>
        </w:rPr>
        <w:t xml:space="preserve">ational Family and Sexual Violence Action Committee under this investment. </w:t>
      </w:r>
    </w:p>
  </w:footnote>
  <w:footnote w:id="130">
    <w:p w14:paraId="25C0F557" w14:textId="77777777" w:rsidR="000377AF" w:rsidRPr="002075EC" w:rsidRDefault="000377AF" w:rsidP="000D212E">
      <w:pPr>
        <w:spacing w:after="0"/>
        <w:rPr>
          <w:sz w:val="16"/>
          <w:szCs w:val="16"/>
          <w:lang w:val="en-US"/>
        </w:rPr>
      </w:pPr>
      <w:r w:rsidRPr="00504DEF">
        <w:rPr>
          <w:sz w:val="16"/>
          <w:szCs w:val="16"/>
          <w:vertAlign w:val="superscript"/>
        </w:rPr>
        <w:footnoteRef/>
      </w:r>
      <w:r w:rsidRPr="002075EC">
        <w:rPr>
          <w:sz w:val="16"/>
          <w:szCs w:val="16"/>
        </w:rPr>
        <w:t xml:space="preserve"> </w:t>
      </w:r>
      <w:r w:rsidRPr="002075EC">
        <w:rPr>
          <w:rFonts w:cs="Arial"/>
          <w:color w:val="000000" w:themeColor="text1"/>
          <w:sz w:val="16"/>
          <w:szCs w:val="16"/>
        </w:rPr>
        <w:t xml:space="preserve"> Safety audit, gender-sensitive indicators.</w:t>
      </w:r>
    </w:p>
  </w:footnote>
  <w:footnote w:id="131">
    <w:p w14:paraId="2EE19184" w14:textId="6E4A8FEE" w:rsidR="000377AF" w:rsidRPr="00523016" w:rsidRDefault="000377AF">
      <w:pPr>
        <w:pStyle w:val="FootnoteText"/>
        <w:rPr>
          <w:lang w:val="en-AU"/>
        </w:rPr>
      </w:pPr>
      <w:r>
        <w:rPr>
          <w:rStyle w:val="FootnoteReference"/>
        </w:rPr>
        <w:footnoteRef/>
      </w:r>
      <w:r>
        <w:t xml:space="preserve"> For full outcome statements see</w:t>
      </w:r>
      <w:r w:rsidR="00E55D2E">
        <w:t xml:space="preserve"> </w:t>
      </w:r>
      <w:r w:rsidR="00E55D2E">
        <w:fldChar w:fldCharType="begin"/>
      </w:r>
      <w:r w:rsidR="00E55D2E">
        <w:instrText xml:space="preserve"> REF _Ref499129168 \h </w:instrText>
      </w:r>
      <w:r w:rsidR="00E55D2E">
        <w:fldChar w:fldCharType="separate"/>
      </w:r>
      <w:r w:rsidR="00E55D2E">
        <w:t xml:space="preserve">Appendix </w:t>
      </w:r>
      <w:r w:rsidR="00E55D2E">
        <w:rPr>
          <w:noProof/>
        </w:rPr>
        <w:t>1</w:t>
      </w:r>
      <w:r w:rsidR="00E55D2E">
        <w:fldChar w:fldCharType="end"/>
      </w:r>
      <w:r>
        <w:t xml:space="preserve">. </w:t>
      </w:r>
    </w:p>
  </w:footnote>
  <w:footnote w:id="132">
    <w:p w14:paraId="478BA558" w14:textId="77777777" w:rsidR="000377AF" w:rsidRPr="002075EC" w:rsidRDefault="000377AF" w:rsidP="00D71489">
      <w:pPr>
        <w:spacing w:after="0"/>
        <w:rPr>
          <w:sz w:val="16"/>
          <w:szCs w:val="16"/>
          <w:lang w:val="en-US"/>
        </w:rPr>
      </w:pPr>
      <w:r w:rsidRPr="00504DEF">
        <w:rPr>
          <w:sz w:val="16"/>
          <w:szCs w:val="16"/>
          <w:vertAlign w:val="superscript"/>
        </w:rPr>
        <w:footnoteRef/>
      </w:r>
      <w:r w:rsidRPr="002075EC">
        <w:rPr>
          <w:sz w:val="16"/>
          <w:szCs w:val="16"/>
        </w:rPr>
        <w:t xml:space="preserve"> </w:t>
      </w:r>
      <w:r w:rsidRPr="002075EC">
        <w:rPr>
          <w:sz w:val="16"/>
          <w:szCs w:val="16"/>
          <w:lang w:val="en-US"/>
        </w:rPr>
        <w:t xml:space="preserve">These projects are currently co-funded by other DFAT investment areas (The Bougainville Peace-building Program in the case of the </w:t>
      </w:r>
      <w:r>
        <w:rPr>
          <w:sz w:val="16"/>
          <w:szCs w:val="16"/>
          <w:lang w:val="en-US"/>
        </w:rPr>
        <w:t>Young Women’s Leadership Project</w:t>
      </w:r>
      <w:r w:rsidRPr="002075EC">
        <w:rPr>
          <w:sz w:val="16"/>
          <w:szCs w:val="16"/>
          <w:lang w:val="en-US"/>
        </w:rPr>
        <w:t xml:space="preserve">, and the Australian Nongovernmental Cooperation Program in the case of projects </w:t>
      </w:r>
      <w:r w:rsidRPr="002075EC">
        <w:rPr>
          <w:rFonts w:cs="Arial"/>
          <w:sz w:val="16"/>
          <w:szCs w:val="16"/>
        </w:rPr>
        <w:t xml:space="preserve">Responding to </w:t>
      </w:r>
      <w:r>
        <w:rPr>
          <w:rFonts w:cs="Arial"/>
          <w:sz w:val="16"/>
          <w:szCs w:val="16"/>
        </w:rPr>
        <w:t>G</w:t>
      </w:r>
      <w:r w:rsidRPr="002075EC">
        <w:rPr>
          <w:rFonts w:cs="Arial"/>
          <w:sz w:val="16"/>
          <w:szCs w:val="16"/>
        </w:rPr>
        <w:t>ender-</w:t>
      </w:r>
      <w:r>
        <w:rPr>
          <w:rFonts w:cs="Arial"/>
          <w:sz w:val="16"/>
          <w:szCs w:val="16"/>
        </w:rPr>
        <w:t>b</w:t>
      </w:r>
      <w:r w:rsidRPr="002075EC">
        <w:rPr>
          <w:rFonts w:cs="Arial"/>
          <w:sz w:val="16"/>
          <w:szCs w:val="16"/>
        </w:rPr>
        <w:t xml:space="preserve">ased </w:t>
      </w:r>
      <w:r>
        <w:rPr>
          <w:rFonts w:cs="Arial"/>
          <w:sz w:val="16"/>
          <w:szCs w:val="16"/>
        </w:rPr>
        <w:t>V</w:t>
      </w:r>
      <w:r w:rsidRPr="002075EC">
        <w:rPr>
          <w:rFonts w:cs="Arial"/>
          <w:sz w:val="16"/>
          <w:szCs w:val="16"/>
        </w:rPr>
        <w:t xml:space="preserve">iolence and </w:t>
      </w:r>
      <w:r>
        <w:rPr>
          <w:rFonts w:cs="Arial"/>
          <w:sz w:val="16"/>
          <w:szCs w:val="16"/>
        </w:rPr>
        <w:t>S</w:t>
      </w:r>
      <w:r w:rsidRPr="002075EC">
        <w:rPr>
          <w:rFonts w:cs="Arial"/>
          <w:sz w:val="16"/>
          <w:szCs w:val="16"/>
        </w:rPr>
        <w:t xml:space="preserve">orcery-related </w:t>
      </w:r>
      <w:r>
        <w:rPr>
          <w:rFonts w:cs="Arial"/>
          <w:sz w:val="16"/>
          <w:szCs w:val="16"/>
        </w:rPr>
        <w:t>V</w:t>
      </w:r>
      <w:r w:rsidRPr="002075EC">
        <w:rPr>
          <w:rFonts w:cs="Arial"/>
          <w:sz w:val="16"/>
          <w:szCs w:val="16"/>
        </w:rPr>
        <w:t>iolence in the Highlands and Highland Sexual Reproductive &amp; Maternal Health</w:t>
      </w:r>
      <w:r w:rsidRPr="002075EC">
        <w:rPr>
          <w:sz w:val="16"/>
          <w:szCs w:val="16"/>
          <w:lang w:val="en-US"/>
        </w:rPr>
        <w:t>).</w:t>
      </w:r>
    </w:p>
  </w:footnote>
  <w:footnote w:id="133">
    <w:p w14:paraId="6C93F244" w14:textId="2109A7D8" w:rsidR="000377AF" w:rsidRPr="002075EC" w:rsidRDefault="000377AF" w:rsidP="00D71489">
      <w:pPr>
        <w:spacing w:after="0"/>
        <w:rPr>
          <w:sz w:val="16"/>
          <w:szCs w:val="16"/>
          <w:lang w:val="en-US"/>
        </w:rPr>
      </w:pPr>
      <w:r w:rsidRPr="00504DEF">
        <w:rPr>
          <w:sz w:val="16"/>
          <w:szCs w:val="16"/>
          <w:vertAlign w:val="superscript"/>
        </w:rPr>
        <w:footnoteRef/>
      </w:r>
      <w:r w:rsidRPr="002075EC">
        <w:rPr>
          <w:sz w:val="16"/>
          <w:szCs w:val="16"/>
        </w:rPr>
        <w:t xml:space="preserve"> </w:t>
      </w:r>
      <w:r w:rsidRPr="002075EC">
        <w:rPr>
          <w:sz w:val="16"/>
          <w:szCs w:val="16"/>
          <w:lang w:val="en-US"/>
        </w:rPr>
        <w:t xml:space="preserve">Sources for the context analysis update are provided in </w:t>
      </w:r>
      <w:r w:rsidR="00E55D2E" w:rsidRPr="00E55D2E">
        <w:rPr>
          <w:sz w:val="16"/>
          <w:szCs w:val="16"/>
          <w:lang w:val="en-US"/>
        </w:rPr>
        <w:fldChar w:fldCharType="begin"/>
      </w:r>
      <w:r w:rsidR="00E55D2E">
        <w:rPr>
          <w:sz w:val="16"/>
          <w:szCs w:val="16"/>
          <w:lang w:val="en-US"/>
        </w:rPr>
        <w:instrText xml:space="preserve"> REF _Ref499118694 \h  \* MERGEFORMAT </w:instrText>
      </w:r>
      <w:r w:rsidR="00E55D2E" w:rsidRPr="00E55D2E">
        <w:rPr>
          <w:sz w:val="16"/>
          <w:szCs w:val="16"/>
          <w:lang w:val="en-US"/>
        </w:rPr>
      </w:r>
      <w:r w:rsidR="00E55D2E" w:rsidRPr="00E55D2E">
        <w:rPr>
          <w:sz w:val="16"/>
          <w:szCs w:val="16"/>
          <w:lang w:val="en-US"/>
        </w:rPr>
        <w:fldChar w:fldCharType="separate"/>
      </w:r>
      <w:r w:rsidR="00E55D2E" w:rsidRPr="00E55D2E">
        <w:rPr>
          <w:sz w:val="16"/>
          <w:szCs w:val="16"/>
          <w:lang w:val="en-US"/>
        </w:rPr>
        <w:t>Table 6</w:t>
      </w:r>
      <w:r w:rsidR="00E55D2E" w:rsidRPr="00E55D2E">
        <w:rPr>
          <w:sz w:val="16"/>
          <w:szCs w:val="16"/>
          <w:lang w:val="en-US"/>
        </w:rPr>
        <w:fldChar w:fldCharType="end"/>
      </w:r>
      <w:r w:rsidR="00E55D2E">
        <w:rPr>
          <w:sz w:val="16"/>
          <w:szCs w:val="16"/>
        </w:rPr>
        <w:t>.</w:t>
      </w:r>
    </w:p>
  </w:footnote>
  <w:footnote w:id="134">
    <w:p w14:paraId="02C21344" w14:textId="77777777" w:rsidR="000377AF" w:rsidRPr="002075EC" w:rsidRDefault="000377AF" w:rsidP="00D71489">
      <w:pPr>
        <w:spacing w:after="0"/>
        <w:rPr>
          <w:i/>
          <w:sz w:val="16"/>
          <w:szCs w:val="16"/>
        </w:rPr>
      </w:pPr>
      <w:r w:rsidRPr="00F96D41">
        <w:rPr>
          <w:sz w:val="16"/>
          <w:szCs w:val="16"/>
          <w:vertAlign w:val="superscript"/>
        </w:rPr>
        <w:footnoteRef/>
      </w:r>
      <w:r w:rsidRPr="00F96D41">
        <w:rPr>
          <w:sz w:val="16"/>
          <w:szCs w:val="16"/>
          <w:vertAlign w:val="superscript"/>
        </w:rPr>
        <w:t xml:space="preserve"> </w:t>
      </w:r>
      <w:r w:rsidRPr="002075EC">
        <w:rPr>
          <w:sz w:val="16"/>
          <w:szCs w:val="16"/>
        </w:rPr>
        <w:t xml:space="preserve">Papua New Guinea Department of National Planning&amp; Monitoring (2016). </w:t>
      </w:r>
      <w:r w:rsidRPr="002075EC">
        <w:rPr>
          <w:i/>
          <w:sz w:val="16"/>
          <w:szCs w:val="16"/>
        </w:rPr>
        <w:t>2016</w:t>
      </w:r>
      <w:r>
        <w:rPr>
          <w:i/>
          <w:sz w:val="16"/>
          <w:szCs w:val="16"/>
        </w:rPr>
        <w:t xml:space="preserve"> Development Cooperation Policy.</w:t>
      </w:r>
    </w:p>
  </w:footnote>
  <w:footnote w:id="135">
    <w:p w14:paraId="6A69D538" w14:textId="77777777" w:rsidR="000377AF" w:rsidRPr="002075EC" w:rsidRDefault="000377AF" w:rsidP="00D71489">
      <w:pPr>
        <w:spacing w:after="0"/>
        <w:rPr>
          <w:sz w:val="16"/>
          <w:szCs w:val="16"/>
          <w:lang w:val="en-US"/>
        </w:rPr>
      </w:pPr>
      <w:r w:rsidRPr="00F96D41">
        <w:rPr>
          <w:sz w:val="16"/>
          <w:szCs w:val="16"/>
          <w:vertAlign w:val="superscript"/>
        </w:rPr>
        <w:footnoteRef/>
      </w:r>
      <w:r w:rsidRPr="002075EC">
        <w:rPr>
          <w:sz w:val="16"/>
          <w:szCs w:val="16"/>
        </w:rPr>
        <w:t xml:space="preserve"> Ripple effect mapping (</w:t>
      </w:r>
      <w:hyperlink r:id="rId16" w:history="1">
        <w:r w:rsidRPr="002075EC">
          <w:rPr>
            <w:sz w:val="16"/>
            <w:szCs w:val="16"/>
          </w:rPr>
          <w:t>http://tiny.cc/ygnyly</w:t>
        </w:r>
      </w:hyperlink>
      <w:r w:rsidRPr="002075EC">
        <w:rPr>
          <w:sz w:val="16"/>
          <w:szCs w:val="16"/>
        </w:rPr>
        <w:t xml:space="preserve">. Accessed 10 June 2017) was introduced to implementing partners at the </w:t>
      </w:r>
      <w:r w:rsidRPr="002075EC">
        <w:rPr>
          <w:i/>
          <w:sz w:val="16"/>
          <w:szCs w:val="16"/>
        </w:rPr>
        <w:t>Pacific Women</w:t>
      </w:r>
      <w:r w:rsidRPr="002075EC">
        <w:rPr>
          <w:sz w:val="16"/>
          <w:szCs w:val="16"/>
        </w:rPr>
        <w:t xml:space="preserve"> Annual Learning Workshop by the Family Teams project. A rapid version has been used here to summarise intended and unintended outcomes reported during interviews. </w:t>
      </w:r>
    </w:p>
  </w:footnote>
  <w:footnote w:id="136">
    <w:p w14:paraId="7925A40D" w14:textId="77777777" w:rsidR="000377AF" w:rsidRPr="002075EC" w:rsidRDefault="000377AF" w:rsidP="00D71489">
      <w:pPr>
        <w:spacing w:after="0"/>
        <w:rPr>
          <w:sz w:val="16"/>
          <w:szCs w:val="16"/>
          <w:lang w:val="en-US"/>
        </w:rPr>
      </w:pPr>
      <w:r w:rsidRPr="00F96D41">
        <w:rPr>
          <w:sz w:val="16"/>
          <w:szCs w:val="16"/>
          <w:vertAlign w:val="superscript"/>
        </w:rPr>
        <w:footnoteRef/>
      </w:r>
      <w:r w:rsidRPr="002075EC">
        <w:rPr>
          <w:sz w:val="16"/>
          <w:szCs w:val="16"/>
        </w:rPr>
        <w:t xml:space="preserve"> </w:t>
      </w:r>
      <w:r w:rsidRPr="002075EC">
        <w:rPr>
          <w:sz w:val="16"/>
          <w:szCs w:val="16"/>
          <w:lang w:val="en-US"/>
        </w:rPr>
        <w:t>UNDP has undertaken a literature review of available research and services baseline exercises over a wide area (Source: ITAD. 2017).</w:t>
      </w:r>
    </w:p>
  </w:footnote>
  <w:footnote w:id="137">
    <w:p w14:paraId="34138E58" w14:textId="77777777" w:rsidR="000377AF" w:rsidRPr="002075EC" w:rsidRDefault="000377AF" w:rsidP="00D71489">
      <w:pPr>
        <w:spacing w:after="0"/>
        <w:rPr>
          <w:sz w:val="16"/>
          <w:szCs w:val="16"/>
          <w:lang w:val="en-US"/>
        </w:rPr>
      </w:pPr>
      <w:r w:rsidRPr="00F96D41">
        <w:rPr>
          <w:sz w:val="16"/>
          <w:szCs w:val="16"/>
          <w:vertAlign w:val="superscript"/>
        </w:rPr>
        <w:footnoteRef/>
      </w:r>
      <w:r w:rsidRPr="00F96D41">
        <w:rPr>
          <w:sz w:val="16"/>
          <w:szCs w:val="16"/>
          <w:vertAlign w:val="superscript"/>
        </w:rPr>
        <w:t xml:space="preserve"> </w:t>
      </w:r>
      <w:r w:rsidRPr="002075EC">
        <w:rPr>
          <w:sz w:val="16"/>
          <w:szCs w:val="16"/>
          <w:lang w:val="en-US"/>
        </w:rPr>
        <w:t>Concerns about sovereignty and about lack of confidence in Government of Papua New Guinea systems and processes leading development partners to create parallel structures are expressed in the executive su</w:t>
      </w:r>
      <w:r>
        <w:rPr>
          <w:sz w:val="16"/>
          <w:szCs w:val="16"/>
          <w:lang w:val="en-US"/>
        </w:rPr>
        <w:t>mmary of Papua New Guinea’s 2016</w:t>
      </w:r>
      <w:r w:rsidRPr="002075EC">
        <w:rPr>
          <w:sz w:val="16"/>
          <w:szCs w:val="16"/>
          <w:lang w:val="en-US"/>
        </w:rPr>
        <w:t xml:space="preserve"> Development Cooperation </w:t>
      </w:r>
      <w:r>
        <w:rPr>
          <w:sz w:val="16"/>
          <w:szCs w:val="16"/>
          <w:lang w:val="en-US"/>
        </w:rPr>
        <w:t>Policy</w:t>
      </w:r>
      <w:r w:rsidRPr="002075EC">
        <w:rPr>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D0018" w14:textId="77777777" w:rsidR="00A421A8" w:rsidRDefault="00A42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8D0FD" w14:textId="77777777" w:rsidR="00A421A8" w:rsidRDefault="00A42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B54D5" w14:textId="77777777" w:rsidR="00A421A8" w:rsidRDefault="00A421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1311E" w14:textId="4B366B7E" w:rsidR="000377AF" w:rsidRDefault="000377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B4FE6" w14:textId="558E328F" w:rsidR="000377AF" w:rsidRPr="00200BE9" w:rsidRDefault="000377AF" w:rsidP="00243C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C8E3" w14:textId="01C6AEEC" w:rsidR="000377AF" w:rsidRDefault="000377A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B0BC" w14:textId="77777777" w:rsidR="000377AF" w:rsidRDefault="000377A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B841E" w14:textId="77777777" w:rsidR="000377AF" w:rsidRDefault="000377A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12E4" w14:textId="77777777" w:rsidR="000377AF" w:rsidRDefault="000377A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B05"/>
    <w:multiLevelType w:val="hybridMultilevel"/>
    <w:tmpl w:val="16288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20759C"/>
    <w:multiLevelType w:val="hybridMultilevel"/>
    <w:tmpl w:val="268C2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03E11"/>
    <w:multiLevelType w:val="hybridMultilevel"/>
    <w:tmpl w:val="8038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D3D01"/>
    <w:multiLevelType w:val="hybridMultilevel"/>
    <w:tmpl w:val="AAA872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B95934"/>
    <w:multiLevelType w:val="multilevel"/>
    <w:tmpl w:val="3DD801D6"/>
    <w:lvl w:ilvl="0">
      <w:start w:val="1"/>
      <w:numFmt w:val="decimal"/>
      <w:pStyle w:val="ListNumber"/>
      <w:lvlText w:val="%1."/>
      <w:lvlJc w:val="left"/>
      <w:pPr>
        <w:tabs>
          <w:tab w:val="num" w:pos="567"/>
        </w:tabs>
        <w:ind w:left="567" w:hanging="567"/>
      </w:pPr>
      <w:rPr>
        <w:rFonts w:hint="default"/>
        <w:b/>
        <w:i w:val="0"/>
        <w:color w:val="423029"/>
      </w:rPr>
    </w:lvl>
    <w:lvl w:ilvl="1">
      <w:start w:val="1"/>
      <w:numFmt w:val="lowerLetter"/>
      <w:lvlText w:val="%2."/>
      <w:lvlJc w:val="left"/>
      <w:pPr>
        <w:tabs>
          <w:tab w:val="num" w:pos="1134"/>
        </w:tabs>
        <w:ind w:left="1134" w:hanging="567"/>
      </w:pPr>
      <w:rPr>
        <w:rFonts w:hint="default"/>
        <w:color w:val="423029"/>
        <w:u w:val="none"/>
      </w:rPr>
    </w:lvl>
    <w:lvl w:ilvl="2">
      <w:start w:val="1"/>
      <w:numFmt w:val="lowerRoman"/>
      <w:lvlText w:val="%3."/>
      <w:lvlJc w:val="left"/>
      <w:pPr>
        <w:tabs>
          <w:tab w:val="num" w:pos="1701"/>
        </w:tabs>
        <w:ind w:left="1701" w:hanging="567"/>
      </w:pPr>
      <w:rPr>
        <w:rFonts w:hint="default"/>
        <w:color w:val="423029"/>
      </w:rPr>
    </w:lvl>
    <w:lvl w:ilvl="3">
      <w:start w:val="1"/>
      <w:numFmt w:val="none"/>
      <w:lvlText w:val="%4."/>
      <w:lvlJc w:val="left"/>
      <w:pPr>
        <w:tabs>
          <w:tab w:val="num" w:pos="2163"/>
        </w:tabs>
        <w:ind w:left="2163" w:hanging="360"/>
      </w:pPr>
      <w:rPr>
        <w:rFonts w:hint="default"/>
      </w:rPr>
    </w:lvl>
    <w:lvl w:ilvl="4">
      <w:start w:val="1"/>
      <w:numFmt w:val="none"/>
      <w:lvlText w:val="%5."/>
      <w:lvlJc w:val="left"/>
      <w:pPr>
        <w:tabs>
          <w:tab w:val="num" w:pos="2883"/>
        </w:tabs>
        <w:ind w:left="2883" w:hanging="360"/>
      </w:pPr>
      <w:rPr>
        <w:rFonts w:hint="default"/>
      </w:rPr>
    </w:lvl>
    <w:lvl w:ilvl="5">
      <w:start w:val="1"/>
      <w:numFmt w:val="none"/>
      <w:lvlText w:val="%6."/>
      <w:lvlJc w:val="right"/>
      <w:pPr>
        <w:tabs>
          <w:tab w:val="num" w:pos="3603"/>
        </w:tabs>
        <w:ind w:left="3603" w:hanging="180"/>
      </w:pPr>
      <w:rPr>
        <w:rFonts w:hint="default"/>
      </w:rPr>
    </w:lvl>
    <w:lvl w:ilvl="6">
      <w:start w:val="1"/>
      <w:numFmt w:val="none"/>
      <w:lvlText w:val="%7."/>
      <w:lvlJc w:val="left"/>
      <w:pPr>
        <w:tabs>
          <w:tab w:val="num" w:pos="4323"/>
        </w:tabs>
        <w:ind w:left="4323" w:hanging="360"/>
      </w:pPr>
      <w:rPr>
        <w:rFonts w:hint="default"/>
      </w:rPr>
    </w:lvl>
    <w:lvl w:ilvl="7">
      <w:start w:val="1"/>
      <w:numFmt w:val="none"/>
      <w:lvlText w:val="%8."/>
      <w:lvlJc w:val="left"/>
      <w:pPr>
        <w:tabs>
          <w:tab w:val="num" w:pos="5043"/>
        </w:tabs>
        <w:ind w:left="5043" w:hanging="360"/>
      </w:pPr>
      <w:rPr>
        <w:rFonts w:hint="default"/>
      </w:rPr>
    </w:lvl>
    <w:lvl w:ilvl="8">
      <w:start w:val="1"/>
      <w:numFmt w:val="none"/>
      <w:lvlText w:val="%9."/>
      <w:lvlJc w:val="right"/>
      <w:pPr>
        <w:tabs>
          <w:tab w:val="num" w:pos="5763"/>
        </w:tabs>
        <w:ind w:left="5763" w:hanging="180"/>
      </w:pPr>
      <w:rPr>
        <w:rFonts w:hint="default"/>
      </w:rPr>
    </w:lvl>
  </w:abstractNum>
  <w:abstractNum w:abstractNumId="5" w15:restartNumberingAfterBreak="0">
    <w:nsid w:val="125154A1"/>
    <w:multiLevelType w:val="hybridMultilevel"/>
    <w:tmpl w:val="C7C8EF32"/>
    <w:lvl w:ilvl="0" w:tplc="9866F85A">
      <w:start w:val="1"/>
      <w:numFmt w:val="bullet"/>
      <w:lvlText w:val=""/>
      <w:lvlJc w:val="left"/>
      <w:pPr>
        <w:ind w:left="510"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C709D"/>
    <w:multiLevelType w:val="hybridMultilevel"/>
    <w:tmpl w:val="308CB6FA"/>
    <w:lvl w:ilvl="0" w:tplc="029A15DA">
      <w:start w:val="1"/>
      <w:numFmt w:val="bullet"/>
      <w:lvlText w:val=""/>
      <w:lvlJc w:val="left"/>
      <w:pPr>
        <w:ind w:left="510"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22388"/>
    <w:multiLevelType w:val="hybridMultilevel"/>
    <w:tmpl w:val="78EA3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AE14A2"/>
    <w:multiLevelType w:val="hybridMultilevel"/>
    <w:tmpl w:val="A1EC758A"/>
    <w:lvl w:ilvl="0" w:tplc="029A15DA">
      <w:start w:val="1"/>
      <w:numFmt w:val="bullet"/>
      <w:lvlText w:val=""/>
      <w:lvlJc w:val="left"/>
      <w:pPr>
        <w:ind w:left="510"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D04EE"/>
    <w:multiLevelType w:val="hybridMultilevel"/>
    <w:tmpl w:val="CE702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5F77AA"/>
    <w:multiLevelType w:val="hybridMultilevel"/>
    <w:tmpl w:val="17462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6605C"/>
    <w:multiLevelType w:val="hybridMultilevel"/>
    <w:tmpl w:val="E8DE38E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2" w15:restartNumberingAfterBreak="0">
    <w:nsid w:val="22C04AF0"/>
    <w:multiLevelType w:val="hybridMultilevel"/>
    <w:tmpl w:val="2CDEA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73E0F"/>
    <w:multiLevelType w:val="multilevel"/>
    <w:tmpl w:val="76FE7E18"/>
    <w:lvl w:ilvl="0">
      <w:start w:val="1"/>
      <w:numFmt w:val="bullet"/>
      <w:suff w:val="space"/>
      <w:lvlText w:val="»"/>
      <w:lvlJc w:val="left"/>
      <w:pPr>
        <w:ind w:left="437" w:hanging="210"/>
      </w:pPr>
      <w:rPr>
        <w:rFonts w:ascii="Euphemia UCAS" w:hAnsi="Euphemia UCAS" w:hint="default"/>
        <w:b/>
        <w:i w:val="0"/>
        <w:color w:val="27306C"/>
        <w:sz w:val="22"/>
      </w:rPr>
    </w:lvl>
    <w:lvl w:ilvl="1">
      <w:start w:val="1"/>
      <w:numFmt w:val="bullet"/>
      <w:lvlRestart w:val="0"/>
      <w:suff w:val="space"/>
      <w:lvlText w:val="»"/>
      <w:lvlJc w:val="left"/>
      <w:pPr>
        <w:ind w:left="658" w:hanging="204"/>
      </w:pPr>
      <w:rPr>
        <w:rFonts w:ascii="Euphemia UCAS" w:hAnsi="Euphemia UCAS" w:hint="default"/>
        <w:b/>
        <w:i w:val="0"/>
        <w:color w:val="27306C"/>
        <w:sz w:val="22"/>
      </w:rPr>
    </w:lvl>
    <w:lvl w:ilvl="2">
      <w:start w:val="1"/>
      <w:numFmt w:val="bullet"/>
      <w:lvlRestart w:val="0"/>
      <w:suff w:val="space"/>
      <w:lvlText w:val="»"/>
      <w:lvlJc w:val="left"/>
      <w:pPr>
        <w:ind w:left="885" w:hanging="205"/>
      </w:pPr>
      <w:rPr>
        <w:rFonts w:ascii="Euphemia UCAS" w:hAnsi="Euphemia UCAS" w:hint="default"/>
        <w:b/>
        <w:i w:val="0"/>
        <w:color w:val="27306C"/>
        <w:sz w:val="22"/>
      </w:rPr>
    </w:lvl>
    <w:lvl w:ilvl="3">
      <w:start w:val="1"/>
      <w:numFmt w:val="bullet"/>
      <w:lvlRestart w:val="0"/>
      <w:suff w:val="space"/>
      <w:lvlText w:val="»"/>
      <w:lvlJc w:val="left"/>
      <w:pPr>
        <w:ind w:left="1134" w:hanging="227"/>
      </w:pPr>
      <w:rPr>
        <w:rFonts w:ascii="Euphemia UCAS" w:hAnsi="Euphemia UCAS" w:hint="default"/>
        <w:b/>
        <w:i w:val="0"/>
        <w:color w:val="27306C"/>
        <w:sz w:val="22"/>
      </w:rPr>
    </w:lvl>
    <w:lvl w:ilvl="4">
      <w:start w:val="1"/>
      <w:numFmt w:val="bullet"/>
      <w:lvlText w:val="»"/>
      <w:lvlJc w:val="left"/>
      <w:pPr>
        <w:tabs>
          <w:tab w:val="num" w:pos="3600"/>
        </w:tabs>
        <w:ind w:left="3600" w:hanging="360"/>
      </w:pPr>
      <w:rPr>
        <w:rFonts w:ascii="Euphemia" w:hAnsi="Euphemi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4C3DDE"/>
    <w:multiLevelType w:val="hybridMultilevel"/>
    <w:tmpl w:val="DB04E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0C12E5"/>
    <w:multiLevelType w:val="multilevel"/>
    <w:tmpl w:val="1AC4170A"/>
    <w:lvl w:ilvl="0">
      <w:start w:val="1"/>
      <w:numFmt w:val="bullet"/>
      <w:pStyle w:val="ListBullet"/>
      <w:lvlText w:val=""/>
      <w:lvlJc w:val="left"/>
      <w:pPr>
        <w:ind w:left="360" w:hanging="360"/>
      </w:pPr>
      <w:rPr>
        <w:rFonts w:ascii="Wingdings" w:hAnsi="Wingdings" w:hint="default"/>
        <w:b/>
        <w:i w:val="0"/>
        <w:color w:val="423029"/>
        <w:sz w:val="16"/>
        <w:szCs w:val="16"/>
        <w:u w:val="none"/>
      </w:rPr>
    </w:lvl>
    <w:lvl w:ilvl="1">
      <w:start w:val="1"/>
      <w:numFmt w:val="bullet"/>
      <w:lvlText w:val=""/>
      <w:lvlJc w:val="left"/>
      <w:pPr>
        <w:tabs>
          <w:tab w:val="num" w:pos="1134"/>
        </w:tabs>
        <w:ind w:left="1134" w:hanging="567"/>
      </w:pPr>
      <w:rPr>
        <w:rFonts w:ascii="Wingdings" w:hAnsi="Wingdings" w:hint="default"/>
        <w:color w:val="423029"/>
        <w:sz w:val="16"/>
        <w:szCs w:val="16"/>
      </w:rPr>
    </w:lvl>
    <w:lvl w:ilvl="2">
      <w:start w:val="1"/>
      <w:numFmt w:val="bullet"/>
      <w:lvlText w:val=""/>
      <w:lvlJc w:val="left"/>
      <w:pPr>
        <w:tabs>
          <w:tab w:val="num" w:pos="1701"/>
        </w:tabs>
        <w:ind w:left="1701" w:hanging="567"/>
      </w:pPr>
      <w:rPr>
        <w:rFonts w:ascii="Wingdings" w:hAnsi="Wingdings" w:hint="default"/>
        <w:b w:val="0"/>
        <w:i w:val="0"/>
        <w:color w:val="423029"/>
        <w:sz w:val="16"/>
        <w:szCs w:val="16"/>
      </w:rPr>
    </w:lvl>
    <w:lvl w:ilvl="3">
      <w:start w:val="1"/>
      <w:numFmt w:val="none"/>
      <w:lvlRestart w:val="1"/>
      <w:lvlText w:val=""/>
      <w:lvlJc w:val="left"/>
      <w:pPr>
        <w:tabs>
          <w:tab w:val="num" w:pos="2021"/>
        </w:tabs>
        <w:ind w:left="2021" w:hanging="360"/>
      </w:pPr>
      <w:rPr>
        <w:rFonts w:hint="default"/>
      </w:rPr>
    </w:lvl>
    <w:lvl w:ilvl="4">
      <w:start w:val="1"/>
      <w:numFmt w:val="none"/>
      <w:lvlText w:val=""/>
      <w:lvlJc w:val="left"/>
      <w:pPr>
        <w:tabs>
          <w:tab w:val="num" w:pos="2741"/>
        </w:tabs>
        <w:ind w:left="2741" w:hanging="360"/>
      </w:pPr>
      <w:rPr>
        <w:rFonts w:hint="default"/>
      </w:rPr>
    </w:lvl>
    <w:lvl w:ilvl="5">
      <w:start w:val="1"/>
      <w:numFmt w:val="none"/>
      <w:lvlText w:val=""/>
      <w:lvlJc w:val="left"/>
      <w:pPr>
        <w:tabs>
          <w:tab w:val="num" w:pos="3461"/>
        </w:tabs>
        <w:ind w:left="3461" w:hanging="360"/>
      </w:pPr>
      <w:rPr>
        <w:rFonts w:hint="default"/>
      </w:rPr>
    </w:lvl>
    <w:lvl w:ilvl="6">
      <w:start w:val="1"/>
      <w:numFmt w:val="none"/>
      <w:lvlText w:val=""/>
      <w:lvlJc w:val="left"/>
      <w:pPr>
        <w:tabs>
          <w:tab w:val="num" w:pos="4181"/>
        </w:tabs>
        <w:ind w:left="4181" w:hanging="360"/>
      </w:pPr>
      <w:rPr>
        <w:rFonts w:hint="default"/>
      </w:rPr>
    </w:lvl>
    <w:lvl w:ilvl="7">
      <w:start w:val="1"/>
      <w:numFmt w:val="none"/>
      <w:lvlText w:val=""/>
      <w:lvlJc w:val="left"/>
      <w:pPr>
        <w:tabs>
          <w:tab w:val="num" w:pos="4901"/>
        </w:tabs>
        <w:ind w:left="4901" w:hanging="360"/>
      </w:pPr>
      <w:rPr>
        <w:rFonts w:hint="default"/>
      </w:rPr>
    </w:lvl>
    <w:lvl w:ilvl="8">
      <w:start w:val="1"/>
      <w:numFmt w:val="none"/>
      <w:lvlText w:val="%9"/>
      <w:lvlJc w:val="left"/>
      <w:pPr>
        <w:tabs>
          <w:tab w:val="num" w:pos="5621"/>
        </w:tabs>
        <w:ind w:left="5621" w:hanging="360"/>
      </w:pPr>
      <w:rPr>
        <w:rFonts w:hint="default"/>
      </w:rPr>
    </w:lvl>
  </w:abstractNum>
  <w:abstractNum w:abstractNumId="16" w15:restartNumberingAfterBreak="0">
    <w:nsid w:val="289B767C"/>
    <w:multiLevelType w:val="hybridMultilevel"/>
    <w:tmpl w:val="689ED5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4617C1"/>
    <w:multiLevelType w:val="hybridMultilevel"/>
    <w:tmpl w:val="68E48272"/>
    <w:lvl w:ilvl="0" w:tplc="BF3852A2">
      <w:start w:val="1"/>
      <w:numFmt w:val="decimal"/>
      <w:pStyle w:val="ListNumberMaroon"/>
      <w:lvlText w:val="%1."/>
      <w:lvlJc w:val="left"/>
      <w:pPr>
        <w:ind w:left="720" w:hanging="360"/>
      </w:pPr>
      <w:rPr>
        <w:b/>
        <w:color w:val="B7144C"/>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9A6783B"/>
    <w:multiLevelType w:val="hybridMultilevel"/>
    <w:tmpl w:val="96A25DBA"/>
    <w:lvl w:ilvl="0" w:tplc="029A15DA">
      <w:start w:val="1"/>
      <w:numFmt w:val="bullet"/>
      <w:lvlText w:val=""/>
      <w:lvlJc w:val="left"/>
      <w:pPr>
        <w:ind w:left="510" w:hanging="39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870F1"/>
    <w:multiLevelType w:val="hybridMultilevel"/>
    <w:tmpl w:val="4A889A5C"/>
    <w:lvl w:ilvl="0" w:tplc="511E83F8">
      <w:start w:val="1"/>
      <w:numFmt w:val="bullet"/>
      <w:pStyle w:val="TableBullet"/>
      <w:lvlText w:val=""/>
      <w:lvlJc w:val="left"/>
      <w:pPr>
        <w:ind w:left="360" w:hanging="360"/>
      </w:pPr>
      <w:rPr>
        <w:rFonts w:ascii="Wingdings" w:hAnsi="Wingdings" w:hint="default"/>
        <w:sz w:val="24"/>
        <w:szCs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CB4355E"/>
    <w:multiLevelType w:val="hybridMultilevel"/>
    <w:tmpl w:val="F55C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8B00E7"/>
    <w:multiLevelType w:val="hybridMultilevel"/>
    <w:tmpl w:val="B8D0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FF4E33"/>
    <w:multiLevelType w:val="hybridMultilevel"/>
    <w:tmpl w:val="A4E6B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CD2D6F"/>
    <w:multiLevelType w:val="hybridMultilevel"/>
    <w:tmpl w:val="6EB45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955340"/>
    <w:multiLevelType w:val="hybridMultilevel"/>
    <w:tmpl w:val="FC607D12"/>
    <w:lvl w:ilvl="0" w:tplc="B0B22B1C">
      <w:start w:val="1"/>
      <w:numFmt w:val="bullet"/>
      <w:pStyle w:val="bulletsch"/>
      <w:lvlText w:val=""/>
      <w:lvlJc w:val="left"/>
      <w:pPr>
        <w:ind w:left="720" w:hanging="360"/>
      </w:pPr>
      <w:rPr>
        <w:rFonts w:ascii="Symbol" w:hAnsi="Symbol" w:hint="default"/>
        <w:color w:val="548DD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F56391"/>
    <w:multiLevelType w:val="multilevel"/>
    <w:tmpl w:val="78AE2350"/>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1B21A1B"/>
    <w:multiLevelType w:val="multilevel"/>
    <w:tmpl w:val="E060777A"/>
    <w:lvl w:ilvl="0">
      <w:start w:val="1"/>
      <w:numFmt w:val="decimal"/>
      <w:lvlText w:val="%1."/>
      <w:lvlJc w:val="left"/>
      <w:pPr>
        <w:tabs>
          <w:tab w:val="num" w:pos="397"/>
        </w:tabs>
        <w:ind w:left="397" w:hanging="397"/>
      </w:pPr>
      <w:rPr>
        <w:rFonts w:hint="default"/>
        <w:color w:val="auto"/>
        <w:sz w:val="18"/>
      </w:rPr>
    </w:lvl>
    <w:lvl w:ilvl="1">
      <w:start w:val="1"/>
      <w:numFmt w:val="lowerLetter"/>
      <w:lvlText w:val="%2."/>
      <w:lvlJc w:val="left"/>
      <w:pPr>
        <w:tabs>
          <w:tab w:val="num" w:pos="794"/>
        </w:tabs>
        <w:ind w:left="794" w:hanging="397"/>
      </w:pPr>
      <w:rPr>
        <w:rFonts w:hint="default"/>
        <w:color w:val="auto"/>
        <w:sz w:val="18"/>
      </w:rPr>
    </w:lvl>
    <w:lvl w:ilvl="2">
      <w:start w:val="1"/>
      <w:numFmt w:val="bullet"/>
      <w:lvlText w:val=""/>
      <w:lvlJc w:val="left"/>
      <w:pPr>
        <w:tabs>
          <w:tab w:val="num" w:pos="1191"/>
        </w:tabs>
        <w:ind w:left="1191" w:hanging="397"/>
      </w:pPr>
      <w:rPr>
        <w:rFonts w:ascii="Symbol" w:hAnsi="Symbol" w:hint="default"/>
        <w:color w:val="auto"/>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27" w15:restartNumberingAfterBreak="0">
    <w:nsid w:val="487628BA"/>
    <w:multiLevelType w:val="hybridMultilevel"/>
    <w:tmpl w:val="9DCC0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9D1B49"/>
    <w:multiLevelType w:val="hybridMultilevel"/>
    <w:tmpl w:val="D34A76D0"/>
    <w:lvl w:ilvl="0" w:tplc="029A15DA">
      <w:start w:val="1"/>
      <w:numFmt w:val="bullet"/>
      <w:lvlText w:val=""/>
      <w:lvlJc w:val="left"/>
      <w:pPr>
        <w:ind w:left="510"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8A75F1"/>
    <w:multiLevelType w:val="hybridMultilevel"/>
    <w:tmpl w:val="F86CFB16"/>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0" w15:restartNumberingAfterBreak="0">
    <w:nsid w:val="547258A5"/>
    <w:multiLevelType w:val="hybridMultilevel"/>
    <w:tmpl w:val="4F4ED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8E6050"/>
    <w:multiLevelType w:val="multilevel"/>
    <w:tmpl w:val="8B46A1C2"/>
    <w:lvl w:ilvl="0">
      <w:start w:val="1"/>
      <w:numFmt w:val="decimal"/>
      <w:pStyle w:val="NumberedHeading1"/>
      <w:lvlText w:val="%1."/>
      <w:lvlJc w:val="left"/>
      <w:pPr>
        <w:ind w:left="851" w:hanging="851"/>
      </w:pPr>
      <w:rPr>
        <w:rFonts w:ascii="Arial Narrow Mäori" w:hAnsi="Arial Narrow Mäori" w:hint="default"/>
        <w:b/>
        <w:i w:val="0"/>
        <w:sz w:val="36"/>
        <w:szCs w:val="36"/>
      </w:rPr>
    </w:lvl>
    <w:lvl w:ilvl="1">
      <w:start w:val="1"/>
      <w:numFmt w:val="decimal"/>
      <w:pStyle w:val="NumberedHeading2"/>
      <w:lvlText w:val="%1.%2."/>
      <w:lvlJc w:val="left"/>
      <w:pPr>
        <w:ind w:left="851" w:hanging="851"/>
      </w:pPr>
      <w:rPr>
        <w:rFonts w:ascii="Arial" w:hAnsi="Arial" w:hint="default"/>
        <w:b/>
        <w:i w:val="0"/>
        <w:sz w:val="24"/>
        <w:szCs w:val="32"/>
      </w:rPr>
    </w:lvl>
    <w:lvl w:ilvl="2">
      <w:start w:val="1"/>
      <w:numFmt w:val="decimal"/>
      <w:pStyle w:val="NumberedHeading3"/>
      <w:lvlText w:val="%1.%2.%3."/>
      <w:lvlJc w:val="left"/>
      <w:pPr>
        <w:ind w:left="1418"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umberedHeading4"/>
      <w:lvlText w:val="%1.%2.%3.%4."/>
      <w:lvlJc w:val="left"/>
      <w:pPr>
        <w:tabs>
          <w:tab w:val="num" w:pos="-360"/>
        </w:tabs>
        <w:ind w:left="851" w:hanging="851"/>
      </w:pPr>
      <w:rPr>
        <w:rFonts w:ascii="Arial Narrow Mäori" w:hAnsi="Arial Narrow Mäori" w:hint="default"/>
        <w:sz w:val="26"/>
        <w:szCs w:val="26"/>
      </w:rPr>
    </w:lvl>
    <w:lvl w:ilvl="4">
      <w:start w:val="1"/>
      <w:numFmt w:val="decimal"/>
      <w:lvlText w:val="%1.%2.%3.%4.%5"/>
      <w:lvlJc w:val="left"/>
      <w:pPr>
        <w:tabs>
          <w:tab w:val="num" w:pos="-360"/>
        </w:tabs>
        <w:ind w:left="851" w:hanging="851"/>
      </w:pPr>
      <w:rPr>
        <w:rFonts w:hint="default"/>
      </w:rPr>
    </w:lvl>
    <w:lvl w:ilvl="5">
      <w:start w:val="1"/>
      <w:numFmt w:val="decimal"/>
      <w:lvlText w:val="%1.%2.%3.%4.%5.%6"/>
      <w:lvlJc w:val="left"/>
      <w:pPr>
        <w:tabs>
          <w:tab w:val="num" w:pos="-360"/>
        </w:tabs>
        <w:ind w:left="851" w:hanging="851"/>
      </w:pPr>
      <w:rPr>
        <w:rFonts w:hint="default"/>
      </w:rPr>
    </w:lvl>
    <w:lvl w:ilvl="6">
      <w:start w:val="1"/>
      <w:numFmt w:val="decimal"/>
      <w:lvlText w:val="%1.%2.%3.%4.%5.%6.%7"/>
      <w:lvlJc w:val="left"/>
      <w:pPr>
        <w:tabs>
          <w:tab w:val="num" w:pos="-360"/>
        </w:tabs>
        <w:ind w:left="851" w:hanging="851"/>
      </w:pPr>
      <w:rPr>
        <w:rFonts w:hint="default"/>
      </w:rPr>
    </w:lvl>
    <w:lvl w:ilvl="7">
      <w:start w:val="1"/>
      <w:numFmt w:val="decimal"/>
      <w:lvlText w:val="%1.%2.%3.%4.%5.%6.%7.%8"/>
      <w:lvlJc w:val="left"/>
      <w:pPr>
        <w:tabs>
          <w:tab w:val="num" w:pos="-360"/>
        </w:tabs>
        <w:ind w:left="851" w:hanging="851"/>
      </w:pPr>
      <w:rPr>
        <w:rFonts w:hint="default"/>
      </w:rPr>
    </w:lvl>
    <w:lvl w:ilvl="8">
      <w:start w:val="1"/>
      <w:numFmt w:val="decimal"/>
      <w:lvlText w:val="%1.%2.%3.%4.%5.%6.%7.%8.%9"/>
      <w:lvlJc w:val="left"/>
      <w:pPr>
        <w:tabs>
          <w:tab w:val="num" w:pos="-360"/>
        </w:tabs>
        <w:ind w:left="851" w:hanging="851"/>
      </w:pPr>
      <w:rPr>
        <w:rFonts w:hint="default"/>
      </w:rPr>
    </w:lvl>
  </w:abstractNum>
  <w:abstractNum w:abstractNumId="32" w15:restartNumberingAfterBreak="0">
    <w:nsid w:val="572B4C17"/>
    <w:multiLevelType w:val="hybridMultilevel"/>
    <w:tmpl w:val="DB9EFFA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A39759E"/>
    <w:multiLevelType w:val="hybridMultilevel"/>
    <w:tmpl w:val="FC34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6C1FA6"/>
    <w:multiLevelType w:val="hybridMultilevel"/>
    <w:tmpl w:val="182E0E6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DAE3383"/>
    <w:multiLevelType w:val="multilevel"/>
    <w:tmpl w:val="6916E65A"/>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upperLetter"/>
      <w:pStyle w:val="Heading9"/>
      <w:lvlText w:val="Appendix %9: "/>
      <w:lvlJc w:val="left"/>
      <w:pPr>
        <w:tabs>
          <w:tab w:val="num" w:pos="2552"/>
        </w:tabs>
        <w:ind w:left="2552" w:hanging="2552"/>
      </w:pPr>
      <w:rPr>
        <w:rFonts w:hint="default"/>
      </w:rPr>
    </w:lvl>
  </w:abstractNum>
  <w:abstractNum w:abstractNumId="36" w15:restartNumberingAfterBreak="0">
    <w:nsid w:val="5DE72516"/>
    <w:multiLevelType w:val="hybridMultilevel"/>
    <w:tmpl w:val="66E03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645B2F"/>
    <w:multiLevelType w:val="hybridMultilevel"/>
    <w:tmpl w:val="C27A65B4"/>
    <w:lvl w:ilvl="0" w:tplc="23FE36AC">
      <w:start w:val="1"/>
      <w:numFmt w:val="bullet"/>
      <w:pStyle w:val="ListBulletlevel2"/>
      <w:lvlText w:val="-"/>
      <w:lvlJc w:val="left"/>
      <w:pPr>
        <w:ind w:left="720" w:hanging="360"/>
      </w:pPr>
      <w:rPr>
        <w:rFonts w:ascii="Courier New" w:hAnsi="Courier New" w:hint="default"/>
        <w:b w:val="0"/>
        <w:bCs w:val="0"/>
        <w:i w:val="0"/>
        <w:iCs w:val="0"/>
        <w:caps w:val="0"/>
        <w:smallCaps w:val="0"/>
        <w:strike w:val="0"/>
        <w:dstrike w:val="0"/>
        <w:noProof w:val="0"/>
        <w:vanish w:val="0"/>
        <w:color w:val="auto"/>
        <w:spacing w:val="0"/>
        <w:kern w:val="0"/>
        <w:position w:val="0"/>
        <w:sz w:val="32"/>
        <w:szCs w:val="32"/>
        <w:u w:val="none"/>
        <w:effect w:val="none"/>
        <w:vertAlign w:val="baseline"/>
        <w:em w:val="none"/>
        <w:specVanish w:val="0"/>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3323677"/>
    <w:multiLevelType w:val="hybridMultilevel"/>
    <w:tmpl w:val="CAFA509A"/>
    <w:lvl w:ilvl="0" w:tplc="A80C3D84">
      <w:start w:val="1"/>
      <w:numFmt w:val="lowerLetter"/>
      <w:pStyle w:val="Tableletterlist"/>
      <w:lvlText w:val="%1)"/>
      <w:lvlJc w:val="left"/>
      <w:pPr>
        <w:ind w:left="501" w:hanging="360"/>
      </w:pPr>
    </w:lvl>
    <w:lvl w:ilvl="1" w:tplc="14090019" w:tentative="1">
      <w:start w:val="1"/>
      <w:numFmt w:val="lowerLetter"/>
      <w:lvlText w:val="%2."/>
      <w:lvlJc w:val="left"/>
      <w:pPr>
        <w:ind w:left="1530" w:hanging="360"/>
      </w:pPr>
    </w:lvl>
    <w:lvl w:ilvl="2" w:tplc="1409001B" w:tentative="1">
      <w:start w:val="1"/>
      <w:numFmt w:val="lowerRoman"/>
      <w:lvlText w:val="%3."/>
      <w:lvlJc w:val="right"/>
      <w:pPr>
        <w:ind w:left="2250" w:hanging="180"/>
      </w:pPr>
    </w:lvl>
    <w:lvl w:ilvl="3" w:tplc="1409000F" w:tentative="1">
      <w:start w:val="1"/>
      <w:numFmt w:val="decimal"/>
      <w:lvlText w:val="%4."/>
      <w:lvlJc w:val="left"/>
      <w:pPr>
        <w:ind w:left="2970" w:hanging="360"/>
      </w:pPr>
    </w:lvl>
    <w:lvl w:ilvl="4" w:tplc="14090019" w:tentative="1">
      <w:start w:val="1"/>
      <w:numFmt w:val="lowerLetter"/>
      <w:lvlText w:val="%5."/>
      <w:lvlJc w:val="left"/>
      <w:pPr>
        <w:ind w:left="3690" w:hanging="360"/>
      </w:pPr>
    </w:lvl>
    <w:lvl w:ilvl="5" w:tplc="1409001B" w:tentative="1">
      <w:start w:val="1"/>
      <w:numFmt w:val="lowerRoman"/>
      <w:lvlText w:val="%6."/>
      <w:lvlJc w:val="right"/>
      <w:pPr>
        <w:ind w:left="4410" w:hanging="180"/>
      </w:pPr>
    </w:lvl>
    <w:lvl w:ilvl="6" w:tplc="1409000F" w:tentative="1">
      <w:start w:val="1"/>
      <w:numFmt w:val="decimal"/>
      <w:lvlText w:val="%7."/>
      <w:lvlJc w:val="left"/>
      <w:pPr>
        <w:ind w:left="5130" w:hanging="360"/>
      </w:pPr>
    </w:lvl>
    <w:lvl w:ilvl="7" w:tplc="14090019" w:tentative="1">
      <w:start w:val="1"/>
      <w:numFmt w:val="lowerLetter"/>
      <w:lvlText w:val="%8."/>
      <w:lvlJc w:val="left"/>
      <w:pPr>
        <w:ind w:left="5850" w:hanging="360"/>
      </w:pPr>
    </w:lvl>
    <w:lvl w:ilvl="8" w:tplc="1409001B" w:tentative="1">
      <w:start w:val="1"/>
      <w:numFmt w:val="lowerRoman"/>
      <w:lvlText w:val="%9."/>
      <w:lvlJc w:val="right"/>
      <w:pPr>
        <w:ind w:left="6570" w:hanging="180"/>
      </w:pPr>
    </w:lvl>
  </w:abstractNum>
  <w:abstractNum w:abstractNumId="39" w15:restartNumberingAfterBreak="0">
    <w:nsid w:val="668716E6"/>
    <w:multiLevelType w:val="hybridMultilevel"/>
    <w:tmpl w:val="8A348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817881"/>
    <w:multiLevelType w:val="hybridMultilevel"/>
    <w:tmpl w:val="8328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792FC9"/>
    <w:multiLevelType w:val="hybridMultilevel"/>
    <w:tmpl w:val="04322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DD2B55"/>
    <w:multiLevelType w:val="hybridMultilevel"/>
    <w:tmpl w:val="A27AA5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5674959"/>
    <w:multiLevelType w:val="hybridMultilevel"/>
    <w:tmpl w:val="B932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44" w15:restartNumberingAfterBreak="0">
    <w:nsid w:val="772C346C"/>
    <w:multiLevelType w:val="hybridMultilevel"/>
    <w:tmpl w:val="AD40F9DA"/>
    <w:lvl w:ilvl="0" w:tplc="029A15DA">
      <w:start w:val="1"/>
      <w:numFmt w:val="bullet"/>
      <w:lvlText w:val=""/>
      <w:lvlJc w:val="left"/>
      <w:pPr>
        <w:ind w:left="510"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860B50"/>
    <w:multiLevelType w:val="hybridMultilevel"/>
    <w:tmpl w:val="7CE49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DD4F78"/>
    <w:multiLevelType w:val="multilevel"/>
    <w:tmpl w:val="8DD8173A"/>
    <w:lvl w:ilvl="0">
      <w:start w:val="1"/>
      <w:numFmt w:val="decimal"/>
      <w:lvlText w:val="%1."/>
      <w:lvlJc w:val="left"/>
      <w:pPr>
        <w:tabs>
          <w:tab w:val="num" w:pos="720"/>
        </w:tabs>
        <w:ind w:left="720" w:hanging="720"/>
      </w:pPr>
    </w:lvl>
    <w:lvl w:ilvl="1">
      <w:start w:val="1"/>
      <w:numFmt w:val="decimal"/>
      <w:pStyle w:val="Tab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5"/>
  </w:num>
  <w:num w:numId="2">
    <w:abstractNumId w:val="15"/>
  </w:num>
  <w:num w:numId="3">
    <w:abstractNumId w:val="4"/>
  </w:num>
  <w:num w:numId="4">
    <w:abstractNumId w:val="25"/>
  </w:num>
  <w:num w:numId="5">
    <w:abstractNumId w:val="31"/>
  </w:num>
  <w:num w:numId="6">
    <w:abstractNumId w:val="46"/>
  </w:num>
  <w:num w:numId="7">
    <w:abstractNumId w:val="38"/>
  </w:num>
  <w:num w:numId="8">
    <w:abstractNumId w:val="19"/>
  </w:num>
  <w:num w:numId="9">
    <w:abstractNumId w:val="37"/>
  </w:num>
  <w:num w:numId="10">
    <w:abstractNumId w:val="24"/>
  </w:num>
  <w:num w:numId="11">
    <w:abstractNumId w:val="26"/>
  </w:num>
  <w:num w:numId="12">
    <w:abstractNumId w:val="17"/>
  </w:num>
  <w:num w:numId="13">
    <w:abstractNumId w:val="13"/>
  </w:num>
  <w:num w:numId="14">
    <w:abstractNumId w:val="2"/>
  </w:num>
  <w:num w:numId="15">
    <w:abstractNumId w:val="12"/>
  </w:num>
  <w:num w:numId="16">
    <w:abstractNumId w:val="21"/>
  </w:num>
  <w:num w:numId="17">
    <w:abstractNumId w:val="5"/>
  </w:num>
  <w:num w:numId="18">
    <w:abstractNumId w:val="44"/>
  </w:num>
  <w:num w:numId="19">
    <w:abstractNumId w:val="6"/>
  </w:num>
  <w:num w:numId="20">
    <w:abstractNumId w:val="18"/>
  </w:num>
  <w:num w:numId="21">
    <w:abstractNumId w:val="11"/>
  </w:num>
  <w:num w:numId="22">
    <w:abstractNumId w:val="8"/>
  </w:num>
  <w:num w:numId="23">
    <w:abstractNumId w:val="10"/>
  </w:num>
  <w:num w:numId="24">
    <w:abstractNumId w:val="29"/>
  </w:num>
  <w:num w:numId="25">
    <w:abstractNumId w:val="42"/>
  </w:num>
  <w:num w:numId="26">
    <w:abstractNumId w:val="30"/>
  </w:num>
  <w:num w:numId="27">
    <w:abstractNumId w:val="32"/>
  </w:num>
  <w:num w:numId="28">
    <w:abstractNumId w:val="34"/>
  </w:num>
  <w:num w:numId="29">
    <w:abstractNumId w:val="0"/>
  </w:num>
  <w:num w:numId="30">
    <w:abstractNumId w:val="9"/>
  </w:num>
  <w:num w:numId="31">
    <w:abstractNumId w:val="27"/>
  </w:num>
  <w:num w:numId="32">
    <w:abstractNumId w:val="39"/>
  </w:num>
  <w:num w:numId="33">
    <w:abstractNumId w:val="33"/>
  </w:num>
  <w:num w:numId="34">
    <w:abstractNumId w:val="23"/>
  </w:num>
  <w:num w:numId="35">
    <w:abstractNumId w:val="7"/>
  </w:num>
  <w:num w:numId="36">
    <w:abstractNumId w:val="14"/>
  </w:num>
  <w:num w:numId="37">
    <w:abstractNumId w:val="36"/>
  </w:num>
  <w:num w:numId="38">
    <w:abstractNumId w:val="3"/>
  </w:num>
  <w:num w:numId="39">
    <w:abstractNumId w:val="41"/>
  </w:num>
  <w:num w:numId="40">
    <w:abstractNumId w:val="1"/>
  </w:num>
  <w:num w:numId="41">
    <w:abstractNumId w:val="40"/>
  </w:num>
  <w:num w:numId="42">
    <w:abstractNumId w:val="20"/>
  </w:num>
  <w:num w:numId="43">
    <w:abstractNumId w:val="45"/>
  </w:num>
  <w:num w:numId="44">
    <w:abstractNumId w:val="43"/>
  </w:num>
  <w:num w:numId="45">
    <w:abstractNumId w:val="22"/>
  </w:num>
  <w:num w:numId="46">
    <w:abstractNumId w:val="28"/>
  </w:num>
  <w:num w:numId="47">
    <w:abstractNumId w:val="31"/>
  </w:num>
  <w:num w:numId="48">
    <w:abstractNumId w:val="31"/>
  </w:num>
  <w:num w:numId="49">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CAF"/>
    <w:rsid w:val="00012993"/>
    <w:rsid w:val="00024DEE"/>
    <w:rsid w:val="00025F9A"/>
    <w:rsid w:val="00026430"/>
    <w:rsid w:val="00031C8F"/>
    <w:rsid w:val="000377AF"/>
    <w:rsid w:val="000559DC"/>
    <w:rsid w:val="00057373"/>
    <w:rsid w:val="000616AC"/>
    <w:rsid w:val="0009538A"/>
    <w:rsid w:val="000A1287"/>
    <w:rsid w:val="000B72C7"/>
    <w:rsid w:val="000C3815"/>
    <w:rsid w:val="000C75B5"/>
    <w:rsid w:val="000D1FA9"/>
    <w:rsid w:val="000D212E"/>
    <w:rsid w:val="000D447D"/>
    <w:rsid w:val="000D7E27"/>
    <w:rsid w:val="000F02D8"/>
    <w:rsid w:val="000F179A"/>
    <w:rsid w:val="000F7A3E"/>
    <w:rsid w:val="00120D6E"/>
    <w:rsid w:val="00126C1A"/>
    <w:rsid w:val="0013036F"/>
    <w:rsid w:val="001634C0"/>
    <w:rsid w:val="00163C16"/>
    <w:rsid w:val="00175325"/>
    <w:rsid w:val="0017572D"/>
    <w:rsid w:val="00176C03"/>
    <w:rsid w:val="00190B74"/>
    <w:rsid w:val="001A1FE2"/>
    <w:rsid w:val="001B5B59"/>
    <w:rsid w:val="001C0777"/>
    <w:rsid w:val="001C156B"/>
    <w:rsid w:val="001C548F"/>
    <w:rsid w:val="001D0737"/>
    <w:rsid w:val="001E497B"/>
    <w:rsid w:val="001E5888"/>
    <w:rsid w:val="001E64F5"/>
    <w:rsid w:val="001E6FC4"/>
    <w:rsid w:val="002020CE"/>
    <w:rsid w:val="0020253E"/>
    <w:rsid w:val="00211AC2"/>
    <w:rsid w:val="00222258"/>
    <w:rsid w:val="00224962"/>
    <w:rsid w:val="00224C8E"/>
    <w:rsid w:val="00230C2D"/>
    <w:rsid w:val="002432BF"/>
    <w:rsid w:val="00243C43"/>
    <w:rsid w:val="00246A4E"/>
    <w:rsid w:val="002473F5"/>
    <w:rsid w:val="0025143D"/>
    <w:rsid w:val="00255F08"/>
    <w:rsid w:val="0026238B"/>
    <w:rsid w:val="002628FC"/>
    <w:rsid w:val="0026540D"/>
    <w:rsid w:val="00271E29"/>
    <w:rsid w:val="00277E14"/>
    <w:rsid w:val="00284EBC"/>
    <w:rsid w:val="002959DA"/>
    <w:rsid w:val="00296625"/>
    <w:rsid w:val="002D687A"/>
    <w:rsid w:val="002F062B"/>
    <w:rsid w:val="002F72B8"/>
    <w:rsid w:val="002F750C"/>
    <w:rsid w:val="0030376F"/>
    <w:rsid w:val="003043BC"/>
    <w:rsid w:val="00306AC1"/>
    <w:rsid w:val="0031564F"/>
    <w:rsid w:val="00315873"/>
    <w:rsid w:val="003170E2"/>
    <w:rsid w:val="00325BFA"/>
    <w:rsid w:val="003416B2"/>
    <w:rsid w:val="00341849"/>
    <w:rsid w:val="003800F0"/>
    <w:rsid w:val="0038410F"/>
    <w:rsid w:val="003937D6"/>
    <w:rsid w:val="003A7650"/>
    <w:rsid w:val="003B1388"/>
    <w:rsid w:val="003B3285"/>
    <w:rsid w:val="003B487E"/>
    <w:rsid w:val="003C22D6"/>
    <w:rsid w:val="003C6561"/>
    <w:rsid w:val="003D6255"/>
    <w:rsid w:val="003E0084"/>
    <w:rsid w:val="003F3F62"/>
    <w:rsid w:val="00410BC9"/>
    <w:rsid w:val="00415B91"/>
    <w:rsid w:val="00421E3D"/>
    <w:rsid w:val="0043370F"/>
    <w:rsid w:val="00436D4E"/>
    <w:rsid w:val="004419D4"/>
    <w:rsid w:val="0044600E"/>
    <w:rsid w:val="00465BC9"/>
    <w:rsid w:val="0047167D"/>
    <w:rsid w:val="0048116A"/>
    <w:rsid w:val="004829DB"/>
    <w:rsid w:val="00484EB3"/>
    <w:rsid w:val="00496303"/>
    <w:rsid w:val="004A28C5"/>
    <w:rsid w:val="004B2692"/>
    <w:rsid w:val="004B4D3D"/>
    <w:rsid w:val="004C3F86"/>
    <w:rsid w:val="004D016E"/>
    <w:rsid w:val="004D33FB"/>
    <w:rsid w:val="004D541C"/>
    <w:rsid w:val="004E0EB6"/>
    <w:rsid w:val="004E182D"/>
    <w:rsid w:val="004E2EDE"/>
    <w:rsid w:val="004E75CF"/>
    <w:rsid w:val="00500BE0"/>
    <w:rsid w:val="00512C3E"/>
    <w:rsid w:val="00523016"/>
    <w:rsid w:val="005262E6"/>
    <w:rsid w:val="00527832"/>
    <w:rsid w:val="005315D8"/>
    <w:rsid w:val="0054152C"/>
    <w:rsid w:val="005604FD"/>
    <w:rsid w:val="005640CE"/>
    <w:rsid w:val="00577008"/>
    <w:rsid w:val="00580371"/>
    <w:rsid w:val="00585001"/>
    <w:rsid w:val="00590CFF"/>
    <w:rsid w:val="00595251"/>
    <w:rsid w:val="005A68D9"/>
    <w:rsid w:val="005B1D54"/>
    <w:rsid w:val="005C1FE5"/>
    <w:rsid w:val="005C33B5"/>
    <w:rsid w:val="005C5EFF"/>
    <w:rsid w:val="005E63F1"/>
    <w:rsid w:val="006023B9"/>
    <w:rsid w:val="00617253"/>
    <w:rsid w:val="00643A3D"/>
    <w:rsid w:val="0065085A"/>
    <w:rsid w:val="00651360"/>
    <w:rsid w:val="00667590"/>
    <w:rsid w:val="006772DF"/>
    <w:rsid w:val="00677AD0"/>
    <w:rsid w:val="00677B6D"/>
    <w:rsid w:val="0068449A"/>
    <w:rsid w:val="00687658"/>
    <w:rsid w:val="00696258"/>
    <w:rsid w:val="006A51ED"/>
    <w:rsid w:val="006B04D0"/>
    <w:rsid w:val="006C1F22"/>
    <w:rsid w:val="006C4B5D"/>
    <w:rsid w:val="006D48C7"/>
    <w:rsid w:val="006D7C7F"/>
    <w:rsid w:val="007042B8"/>
    <w:rsid w:val="00707C51"/>
    <w:rsid w:val="007253F4"/>
    <w:rsid w:val="007315AB"/>
    <w:rsid w:val="00733D42"/>
    <w:rsid w:val="00736210"/>
    <w:rsid w:val="0074270C"/>
    <w:rsid w:val="00743272"/>
    <w:rsid w:val="00744B1E"/>
    <w:rsid w:val="00754D56"/>
    <w:rsid w:val="007554B0"/>
    <w:rsid w:val="0075753E"/>
    <w:rsid w:val="007725EA"/>
    <w:rsid w:val="00774922"/>
    <w:rsid w:val="0078552D"/>
    <w:rsid w:val="007900FC"/>
    <w:rsid w:val="00790EEE"/>
    <w:rsid w:val="0079244B"/>
    <w:rsid w:val="007A2409"/>
    <w:rsid w:val="007A47B4"/>
    <w:rsid w:val="007B6544"/>
    <w:rsid w:val="007C79BF"/>
    <w:rsid w:val="007C7E73"/>
    <w:rsid w:val="007D17DA"/>
    <w:rsid w:val="007D62FD"/>
    <w:rsid w:val="007E1BF2"/>
    <w:rsid w:val="007E267A"/>
    <w:rsid w:val="007E6A67"/>
    <w:rsid w:val="007E7C6C"/>
    <w:rsid w:val="008045B5"/>
    <w:rsid w:val="008146E4"/>
    <w:rsid w:val="008151BE"/>
    <w:rsid w:val="008310C5"/>
    <w:rsid w:val="0083694E"/>
    <w:rsid w:val="00865BDD"/>
    <w:rsid w:val="00872423"/>
    <w:rsid w:val="00897816"/>
    <w:rsid w:val="008A3558"/>
    <w:rsid w:val="008B1B99"/>
    <w:rsid w:val="008F1EC2"/>
    <w:rsid w:val="008F72F5"/>
    <w:rsid w:val="0090391C"/>
    <w:rsid w:val="00905887"/>
    <w:rsid w:val="00917933"/>
    <w:rsid w:val="00920B5B"/>
    <w:rsid w:val="00932550"/>
    <w:rsid w:val="00934C49"/>
    <w:rsid w:val="009417D6"/>
    <w:rsid w:val="0094309D"/>
    <w:rsid w:val="00947108"/>
    <w:rsid w:val="00947CA0"/>
    <w:rsid w:val="00963657"/>
    <w:rsid w:val="00967939"/>
    <w:rsid w:val="0097234F"/>
    <w:rsid w:val="009862ED"/>
    <w:rsid w:val="009872B7"/>
    <w:rsid w:val="0099081A"/>
    <w:rsid w:val="0099438B"/>
    <w:rsid w:val="009A005B"/>
    <w:rsid w:val="009C357C"/>
    <w:rsid w:val="009C6BB2"/>
    <w:rsid w:val="009E047D"/>
    <w:rsid w:val="009E47D1"/>
    <w:rsid w:val="009F28CC"/>
    <w:rsid w:val="009F2BB4"/>
    <w:rsid w:val="009F5D8A"/>
    <w:rsid w:val="00A025FA"/>
    <w:rsid w:val="00A04EDD"/>
    <w:rsid w:val="00A107A8"/>
    <w:rsid w:val="00A20FE1"/>
    <w:rsid w:val="00A22E6E"/>
    <w:rsid w:val="00A22FA1"/>
    <w:rsid w:val="00A348E5"/>
    <w:rsid w:val="00A36837"/>
    <w:rsid w:val="00A421A8"/>
    <w:rsid w:val="00A53412"/>
    <w:rsid w:val="00A54B8F"/>
    <w:rsid w:val="00A55AAA"/>
    <w:rsid w:val="00A72F88"/>
    <w:rsid w:val="00A8157B"/>
    <w:rsid w:val="00A83F3F"/>
    <w:rsid w:val="00A901B5"/>
    <w:rsid w:val="00AA413E"/>
    <w:rsid w:val="00AA4A8C"/>
    <w:rsid w:val="00AA6E8C"/>
    <w:rsid w:val="00AA7895"/>
    <w:rsid w:val="00AB01B6"/>
    <w:rsid w:val="00AC2986"/>
    <w:rsid w:val="00AC77D1"/>
    <w:rsid w:val="00AD27B2"/>
    <w:rsid w:val="00AE2870"/>
    <w:rsid w:val="00AE7658"/>
    <w:rsid w:val="00AE766D"/>
    <w:rsid w:val="00AF38F4"/>
    <w:rsid w:val="00AF781E"/>
    <w:rsid w:val="00B10CFB"/>
    <w:rsid w:val="00B2051F"/>
    <w:rsid w:val="00B20DA4"/>
    <w:rsid w:val="00B21205"/>
    <w:rsid w:val="00B23C61"/>
    <w:rsid w:val="00B271F4"/>
    <w:rsid w:val="00B575F8"/>
    <w:rsid w:val="00B66E35"/>
    <w:rsid w:val="00B73F72"/>
    <w:rsid w:val="00B7751E"/>
    <w:rsid w:val="00B80396"/>
    <w:rsid w:val="00B80ABA"/>
    <w:rsid w:val="00B8470A"/>
    <w:rsid w:val="00B87B3A"/>
    <w:rsid w:val="00BA14A9"/>
    <w:rsid w:val="00BA14E5"/>
    <w:rsid w:val="00BA2AA3"/>
    <w:rsid w:val="00BA55A6"/>
    <w:rsid w:val="00BA71B5"/>
    <w:rsid w:val="00BC3766"/>
    <w:rsid w:val="00BD2296"/>
    <w:rsid w:val="00BD38CC"/>
    <w:rsid w:val="00BD66CB"/>
    <w:rsid w:val="00BE1C9E"/>
    <w:rsid w:val="00BE2C0D"/>
    <w:rsid w:val="00BF17B4"/>
    <w:rsid w:val="00BF2EBD"/>
    <w:rsid w:val="00C0027C"/>
    <w:rsid w:val="00C12B24"/>
    <w:rsid w:val="00C131EE"/>
    <w:rsid w:val="00C31A28"/>
    <w:rsid w:val="00C335C9"/>
    <w:rsid w:val="00C35280"/>
    <w:rsid w:val="00C3734D"/>
    <w:rsid w:val="00C4394A"/>
    <w:rsid w:val="00C47D29"/>
    <w:rsid w:val="00C7715D"/>
    <w:rsid w:val="00C83326"/>
    <w:rsid w:val="00C83432"/>
    <w:rsid w:val="00C845CB"/>
    <w:rsid w:val="00C94E18"/>
    <w:rsid w:val="00CA0E60"/>
    <w:rsid w:val="00CB0412"/>
    <w:rsid w:val="00CC3F23"/>
    <w:rsid w:val="00CC4448"/>
    <w:rsid w:val="00CD1364"/>
    <w:rsid w:val="00CE3C87"/>
    <w:rsid w:val="00CF0509"/>
    <w:rsid w:val="00CF46D4"/>
    <w:rsid w:val="00CF6714"/>
    <w:rsid w:val="00CF7AD0"/>
    <w:rsid w:val="00CF7F1B"/>
    <w:rsid w:val="00D072C8"/>
    <w:rsid w:val="00D35B7D"/>
    <w:rsid w:val="00D3755F"/>
    <w:rsid w:val="00D43C73"/>
    <w:rsid w:val="00D463C6"/>
    <w:rsid w:val="00D51076"/>
    <w:rsid w:val="00D5679D"/>
    <w:rsid w:val="00D6307F"/>
    <w:rsid w:val="00D641CC"/>
    <w:rsid w:val="00D71169"/>
    <w:rsid w:val="00D71489"/>
    <w:rsid w:val="00D80EFA"/>
    <w:rsid w:val="00D84C39"/>
    <w:rsid w:val="00D85B00"/>
    <w:rsid w:val="00D90A42"/>
    <w:rsid w:val="00DC2465"/>
    <w:rsid w:val="00DD1B32"/>
    <w:rsid w:val="00DD256D"/>
    <w:rsid w:val="00DD2FDF"/>
    <w:rsid w:val="00DE0A65"/>
    <w:rsid w:val="00DF4528"/>
    <w:rsid w:val="00E001B8"/>
    <w:rsid w:val="00E014AD"/>
    <w:rsid w:val="00E01CFD"/>
    <w:rsid w:val="00E0284A"/>
    <w:rsid w:val="00E055EA"/>
    <w:rsid w:val="00E05934"/>
    <w:rsid w:val="00E1058F"/>
    <w:rsid w:val="00E167F3"/>
    <w:rsid w:val="00E209EB"/>
    <w:rsid w:val="00E23FE0"/>
    <w:rsid w:val="00E27E48"/>
    <w:rsid w:val="00E27ED2"/>
    <w:rsid w:val="00E368BD"/>
    <w:rsid w:val="00E42D5F"/>
    <w:rsid w:val="00E5023C"/>
    <w:rsid w:val="00E55D2E"/>
    <w:rsid w:val="00E6284D"/>
    <w:rsid w:val="00E64FE5"/>
    <w:rsid w:val="00E90E5D"/>
    <w:rsid w:val="00EA31A0"/>
    <w:rsid w:val="00EA36F7"/>
    <w:rsid w:val="00EA7265"/>
    <w:rsid w:val="00EB05CA"/>
    <w:rsid w:val="00ED25CA"/>
    <w:rsid w:val="00EE1CAF"/>
    <w:rsid w:val="00EF20C3"/>
    <w:rsid w:val="00EF5A01"/>
    <w:rsid w:val="00F0594A"/>
    <w:rsid w:val="00F07944"/>
    <w:rsid w:val="00F21671"/>
    <w:rsid w:val="00F26E94"/>
    <w:rsid w:val="00F345B7"/>
    <w:rsid w:val="00F35F52"/>
    <w:rsid w:val="00F3780C"/>
    <w:rsid w:val="00F46477"/>
    <w:rsid w:val="00F50BC4"/>
    <w:rsid w:val="00F57409"/>
    <w:rsid w:val="00F57C24"/>
    <w:rsid w:val="00F7424D"/>
    <w:rsid w:val="00F82688"/>
    <w:rsid w:val="00F84B52"/>
    <w:rsid w:val="00F92B0B"/>
    <w:rsid w:val="00F954B1"/>
    <w:rsid w:val="00FA7D56"/>
    <w:rsid w:val="00FB5522"/>
    <w:rsid w:val="00FC33F6"/>
    <w:rsid w:val="00FC5E96"/>
    <w:rsid w:val="00FD6BDA"/>
    <w:rsid w:val="00FE0814"/>
    <w:rsid w:val="00FF1CF5"/>
    <w:rsid w:val="00FF5E6C"/>
    <w:rsid w:val="00FF6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ED98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2B7"/>
    <w:pPr>
      <w:spacing w:line="276" w:lineRule="auto"/>
    </w:pPr>
    <w:rPr>
      <w:sz w:val="20"/>
    </w:rPr>
  </w:style>
  <w:style w:type="paragraph" w:styleId="Heading1">
    <w:name w:val="heading 1"/>
    <w:basedOn w:val="HeadingStyle"/>
    <w:next w:val="Normal"/>
    <w:link w:val="Heading1Char"/>
    <w:autoRedefine/>
    <w:qFormat/>
    <w:rsid w:val="00EE1CAF"/>
    <w:pPr>
      <w:keepNext/>
      <w:pBdr>
        <w:bottom w:val="single" w:sz="24" w:space="6" w:color="2F5496" w:themeColor="accent5" w:themeShade="BF"/>
      </w:pBdr>
      <w:spacing w:before="360" w:after="100" w:afterAutospacing="1" w:line="240" w:lineRule="auto"/>
      <w:ind w:left="0" w:firstLine="0"/>
      <w:outlineLvl w:val="0"/>
    </w:pPr>
    <w:rPr>
      <w:bCs w:val="0"/>
      <w:kern w:val="32"/>
      <w:sz w:val="36"/>
      <w:szCs w:val="32"/>
    </w:rPr>
  </w:style>
  <w:style w:type="paragraph" w:styleId="Heading2">
    <w:name w:val="heading 2"/>
    <w:basedOn w:val="HeadingStyle"/>
    <w:next w:val="Normal"/>
    <w:link w:val="Heading2Char"/>
    <w:qFormat/>
    <w:rsid w:val="00EE1CAF"/>
    <w:pPr>
      <w:keepNext/>
      <w:spacing w:after="240" w:line="240" w:lineRule="auto"/>
      <w:ind w:left="0" w:firstLine="0"/>
      <w:outlineLvl w:val="1"/>
    </w:pPr>
    <w:rPr>
      <w:bCs w:val="0"/>
      <w:iCs/>
      <w:sz w:val="32"/>
      <w:szCs w:val="28"/>
    </w:rPr>
  </w:style>
  <w:style w:type="paragraph" w:styleId="Heading3">
    <w:name w:val="heading 3"/>
    <w:basedOn w:val="HeadingStyle"/>
    <w:next w:val="Normal"/>
    <w:link w:val="Heading3Char"/>
    <w:qFormat/>
    <w:rsid w:val="00743272"/>
    <w:pPr>
      <w:keepNext/>
      <w:spacing w:before="360" w:after="120" w:line="240" w:lineRule="auto"/>
      <w:ind w:left="0" w:firstLine="0"/>
      <w:outlineLvl w:val="2"/>
    </w:pPr>
    <w:rPr>
      <w:bCs w:val="0"/>
      <w:sz w:val="20"/>
    </w:rPr>
  </w:style>
  <w:style w:type="paragraph" w:styleId="Heading4">
    <w:name w:val="heading 4"/>
    <w:basedOn w:val="HeadingStyle"/>
    <w:next w:val="Normal"/>
    <w:link w:val="Heading4Char"/>
    <w:qFormat/>
    <w:rsid w:val="00EE1CAF"/>
    <w:pPr>
      <w:keepNext/>
      <w:spacing w:before="240" w:after="60"/>
      <w:ind w:left="0" w:firstLine="0"/>
      <w:outlineLvl w:val="3"/>
    </w:pPr>
    <w:rPr>
      <w:b w:val="0"/>
      <w:bCs w:val="0"/>
      <w:i/>
      <w:szCs w:val="28"/>
    </w:rPr>
  </w:style>
  <w:style w:type="paragraph" w:styleId="Heading5">
    <w:name w:val="heading 5"/>
    <w:basedOn w:val="Normal"/>
    <w:next w:val="Normal"/>
    <w:link w:val="Heading5Char"/>
    <w:uiPriority w:val="9"/>
    <w:rsid w:val="00EE1CAF"/>
    <w:pPr>
      <w:spacing w:before="240" w:after="60"/>
      <w:outlineLvl w:val="4"/>
    </w:pPr>
    <w:rPr>
      <w:rFonts w:ascii="Calibri" w:eastAsia="PMingLiU" w:hAnsi="Calibri" w:cs="Times New Roman"/>
      <w:b/>
      <w:bCs/>
      <w:i/>
      <w:iCs/>
      <w:sz w:val="26"/>
      <w:szCs w:val="26"/>
      <w:lang w:val="en-GB" w:eastAsia="en-GB"/>
    </w:rPr>
  </w:style>
  <w:style w:type="paragraph" w:styleId="Heading6">
    <w:name w:val="heading 6"/>
    <w:basedOn w:val="Heading5"/>
    <w:next w:val="Normal"/>
    <w:link w:val="Heading6Char"/>
    <w:rsid w:val="00EE1CAF"/>
    <w:pPr>
      <w:numPr>
        <w:ilvl w:val="5"/>
        <w:numId w:val="1"/>
      </w:numPr>
      <w:outlineLvl w:val="5"/>
    </w:pPr>
    <w:rPr>
      <w:bCs w:val="0"/>
      <w:caps/>
      <w:sz w:val="16"/>
      <w:szCs w:val="22"/>
    </w:rPr>
  </w:style>
  <w:style w:type="paragraph" w:styleId="Heading7">
    <w:name w:val="heading 7"/>
    <w:basedOn w:val="Heading6"/>
    <w:next w:val="Normal"/>
    <w:link w:val="Heading7Char"/>
    <w:rsid w:val="00EE1CAF"/>
    <w:pPr>
      <w:numPr>
        <w:ilvl w:val="6"/>
      </w:numPr>
      <w:outlineLvl w:val="6"/>
    </w:pPr>
    <w:rPr>
      <w:rFonts w:ascii="Arial Black" w:hAnsi="Arial Black"/>
      <w:szCs w:val="16"/>
    </w:rPr>
  </w:style>
  <w:style w:type="paragraph" w:styleId="Heading8">
    <w:name w:val="heading 8"/>
    <w:basedOn w:val="Heading7"/>
    <w:next w:val="Normal"/>
    <w:link w:val="Heading8Char"/>
    <w:rsid w:val="00EE1CAF"/>
    <w:pPr>
      <w:numPr>
        <w:ilvl w:val="7"/>
      </w:numPr>
      <w:outlineLvl w:val="7"/>
    </w:pPr>
    <w:rPr>
      <w:iCs w:val="0"/>
    </w:rPr>
  </w:style>
  <w:style w:type="paragraph" w:styleId="Heading9">
    <w:name w:val="heading 9"/>
    <w:basedOn w:val="Normal"/>
    <w:next w:val="Normal"/>
    <w:link w:val="Heading9Char"/>
    <w:rsid w:val="00EE1CAF"/>
    <w:pPr>
      <w:keepNext/>
      <w:pageBreakBefore/>
      <w:numPr>
        <w:ilvl w:val="8"/>
        <w:numId w:val="1"/>
      </w:numPr>
      <w:pBdr>
        <w:bottom w:val="single" w:sz="24" w:space="12" w:color="882233"/>
      </w:pBdr>
      <w:spacing w:after="240"/>
      <w:outlineLvl w:val="8"/>
    </w:pPr>
    <w:rPr>
      <w:rFonts w:ascii="Arial Black Mäori" w:eastAsia="PMingLiU" w:hAnsi="Arial Black Mäori" w:cs="Arial"/>
      <w:sz w:val="4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1CAF"/>
    <w:rPr>
      <w:rFonts w:ascii="Arial" w:eastAsia="PMingLiU" w:hAnsi="Arial" w:cs="Arial"/>
      <w:b/>
      <w:kern w:val="32"/>
      <w:sz w:val="36"/>
      <w:szCs w:val="32"/>
      <w:lang w:val="en-NZ"/>
    </w:rPr>
  </w:style>
  <w:style w:type="character" w:customStyle="1" w:styleId="Heading2Char">
    <w:name w:val="Heading 2 Char"/>
    <w:basedOn w:val="DefaultParagraphFont"/>
    <w:link w:val="Heading2"/>
    <w:rsid w:val="00EE1CAF"/>
    <w:rPr>
      <w:rFonts w:ascii="Arial" w:eastAsia="PMingLiU" w:hAnsi="Arial" w:cs="Arial"/>
      <w:b/>
      <w:iCs/>
      <w:sz w:val="32"/>
      <w:szCs w:val="28"/>
      <w:lang w:val="en-NZ"/>
    </w:rPr>
  </w:style>
  <w:style w:type="character" w:customStyle="1" w:styleId="Heading3Char">
    <w:name w:val="Heading 3 Char"/>
    <w:basedOn w:val="DefaultParagraphFont"/>
    <w:link w:val="Heading3"/>
    <w:rsid w:val="00743272"/>
    <w:rPr>
      <w:rFonts w:ascii="Arial" w:eastAsia="PMingLiU" w:hAnsi="Arial" w:cs="Arial"/>
      <w:b/>
      <w:sz w:val="20"/>
      <w:szCs w:val="26"/>
      <w:lang w:val="en-NZ"/>
    </w:rPr>
  </w:style>
  <w:style w:type="character" w:customStyle="1" w:styleId="Heading4Char">
    <w:name w:val="Heading 4 Char"/>
    <w:basedOn w:val="DefaultParagraphFont"/>
    <w:link w:val="Heading4"/>
    <w:rsid w:val="00EE1CAF"/>
    <w:rPr>
      <w:rFonts w:ascii="Arial" w:eastAsia="PMingLiU" w:hAnsi="Arial" w:cs="Arial"/>
      <w:i/>
      <w:sz w:val="24"/>
      <w:szCs w:val="28"/>
      <w:lang w:val="en-NZ"/>
    </w:rPr>
  </w:style>
  <w:style w:type="character" w:customStyle="1" w:styleId="Heading5Char">
    <w:name w:val="Heading 5 Char"/>
    <w:basedOn w:val="DefaultParagraphFont"/>
    <w:link w:val="Heading5"/>
    <w:uiPriority w:val="9"/>
    <w:rsid w:val="00EE1CAF"/>
    <w:rPr>
      <w:rFonts w:ascii="Calibri" w:eastAsia="PMingLiU" w:hAnsi="Calibri" w:cs="Times New Roman"/>
      <w:b/>
      <w:bCs/>
      <w:i/>
      <w:iCs/>
      <w:sz w:val="26"/>
      <w:szCs w:val="26"/>
      <w:lang w:val="en-GB" w:eastAsia="en-GB"/>
    </w:rPr>
  </w:style>
  <w:style w:type="character" w:customStyle="1" w:styleId="Heading6Char">
    <w:name w:val="Heading 6 Char"/>
    <w:basedOn w:val="DefaultParagraphFont"/>
    <w:link w:val="Heading6"/>
    <w:rsid w:val="00EE1CAF"/>
    <w:rPr>
      <w:rFonts w:ascii="Calibri" w:eastAsia="PMingLiU" w:hAnsi="Calibri" w:cs="Times New Roman"/>
      <w:b/>
      <w:i/>
      <w:iCs/>
      <w:caps/>
      <w:sz w:val="16"/>
      <w:lang w:val="en-GB" w:eastAsia="en-GB"/>
    </w:rPr>
  </w:style>
  <w:style w:type="character" w:customStyle="1" w:styleId="Heading7Char">
    <w:name w:val="Heading 7 Char"/>
    <w:basedOn w:val="DefaultParagraphFont"/>
    <w:link w:val="Heading7"/>
    <w:rsid w:val="00EE1CAF"/>
    <w:rPr>
      <w:rFonts w:ascii="Arial Black" w:eastAsia="PMingLiU" w:hAnsi="Arial Black" w:cs="Times New Roman"/>
      <w:b/>
      <w:i/>
      <w:iCs/>
      <w:caps/>
      <w:sz w:val="16"/>
      <w:szCs w:val="16"/>
      <w:lang w:val="en-GB" w:eastAsia="en-GB"/>
    </w:rPr>
  </w:style>
  <w:style w:type="character" w:customStyle="1" w:styleId="Heading8Char">
    <w:name w:val="Heading 8 Char"/>
    <w:basedOn w:val="DefaultParagraphFont"/>
    <w:link w:val="Heading8"/>
    <w:rsid w:val="00EE1CAF"/>
    <w:rPr>
      <w:rFonts w:ascii="Arial Black" w:eastAsia="PMingLiU" w:hAnsi="Arial Black" w:cs="Times New Roman"/>
      <w:b/>
      <w:i/>
      <w:caps/>
      <w:sz w:val="16"/>
      <w:szCs w:val="16"/>
      <w:lang w:val="en-GB" w:eastAsia="en-GB"/>
    </w:rPr>
  </w:style>
  <w:style w:type="character" w:customStyle="1" w:styleId="Heading9Char">
    <w:name w:val="Heading 9 Char"/>
    <w:basedOn w:val="DefaultParagraphFont"/>
    <w:link w:val="Heading9"/>
    <w:rsid w:val="00EE1CAF"/>
    <w:rPr>
      <w:rFonts w:ascii="Arial Black Mäori" w:eastAsia="PMingLiU" w:hAnsi="Arial Black Mäori" w:cs="Arial"/>
      <w:sz w:val="40"/>
      <w:lang w:val="en-GB" w:eastAsia="en-GB"/>
    </w:rPr>
  </w:style>
  <w:style w:type="paragraph" w:customStyle="1" w:styleId="HeadingStyle">
    <w:name w:val="Heading Style"/>
    <w:link w:val="HeadingStyleChar"/>
    <w:semiHidden/>
    <w:rsid w:val="00EE1CAF"/>
    <w:pPr>
      <w:spacing w:before="120" w:after="360" w:line="280" w:lineRule="atLeast"/>
      <w:ind w:left="851" w:right="-57" w:hanging="851"/>
    </w:pPr>
    <w:rPr>
      <w:rFonts w:ascii="Arial" w:eastAsia="PMingLiU" w:hAnsi="Arial" w:cs="Arial"/>
      <w:b/>
      <w:bCs/>
      <w:sz w:val="24"/>
      <w:szCs w:val="26"/>
      <w:lang w:val="en-NZ"/>
    </w:rPr>
  </w:style>
  <w:style w:type="paragraph" w:styleId="ListBullet">
    <w:name w:val="List Bullet"/>
    <w:basedOn w:val="Normal"/>
    <w:qFormat/>
    <w:rsid w:val="00243C43"/>
    <w:pPr>
      <w:numPr>
        <w:numId w:val="2"/>
      </w:numPr>
      <w:spacing w:after="360"/>
      <w:ind w:left="340" w:hanging="340"/>
      <w:contextualSpacing/>
    </w:pPr>
    <w:rPr>
      <w:rFonts w:ascii="Arial" w:eastAsia="PMingLiU" w:hAnsi="Arial" w:cs="Times New Roman"/>
      <w:szCs w:val="24"/>
      <w:lang w:val="en-GB" w:eastAsia="en-GB"/>
    </w:rPr>
  </w:style>
  <w:style w:type="paragraph" w:styleId="ListNumber">
    <w:name w:val="List Number"/>
    <w:basedOn w:val="Normal"/>
    <w:qFormat/>
    <w:rsid w:val="00EE1CAF"/>
    <w:pPr>
      <w:numPr>
        <w:numId w:val="3"/>
      </w:numPr>
      <w:spacing w:after="0"/>
    </w:pPr>
    <w:rPr>
      <w:rFonts w:ascii="Arial" w:eastAsia="PMingLiU" w:hAnsi="Arial" w:cs="Times New Roman"/>
      <w:szCs w:val="24"/>
      <w:lang w:val="en-GB" w:eastAsia="en-GB"/>
    </w:rPr>
  </w:style>
  <w:style w:type="paragraph" w:styleId="NoSpacing">
    <w:name w:val="No Spacing"/>
    <w:aliases w:val="No Spacing Normal"/>
    <w:link w:val="NoSpacingChar"/>
    <w:uiPriority w:val="1"/>
    <w:qFormat/>
    <w:rsid w:val="00EE1CAF"/>
    <w:pPr>
      <w:spacing w:after="0" w:line="240" w:lineRule="auto"/>
    </w:pPr>
    <w:rPr>
      <w:rFonts w:ascii="Arial" w:eastAsia="PMingLiU" w:hAnsi="Arial" w:cs="Times New Roman"/>
      <w:sz w:val="24"/>
      <w:szCs w:val="24"/>
      <w:lang w:val="en-NZ"/>
    </w:rPr>
  </w:style>
  <w:style w:type="paragraph" w:styleId="Footer">
    <w:name w:val="footer"/>
    <w:basedOn w:val="Normal"/>
    <w:link w:val="FooterChar"/>
    <w:uiPriority w:val="99"/>
    <w:rsid w:val="00EE1CAF"/>
    <w:pPr>
      <w:tabs>
        <w:tab w:val="center" w:pos="4320"/>
        <w:tab w:val="right" w:pos="8640"/>
      </w:tabs>
      <w:spacing w:after="0"/>
    </w:pPr>
    <w:rPr>
      <w:rFonts w:ascii="Arial" w:eastAsia="PMingLiU" w:hAnsi="Arial" w:cs="Times New Roman"/>
      <w:szCs w:val="24"/>
      <w:lang w:val="en-GB" w:eastAsia="en-GB"/>
    </w:rPr>
  </w:style>
  <w:style w:type="character" w:customStyle="1" w:styleId="FooterChar">
    <w:name w:val="Footer Char"/>
    <w:basedOn w:val="DefaultParagraphFont"/>
    <w:link w:val="Footer"/>
    <w:uiPriority w:val="99"/>
    <w:rsid w:val="00EE1CAF"/>
    <w:rPr>
      <w:rFonts w:ascii="Arial" w:eastAsia="PMingLiU" w:hAnsi="Arial" w:cs="Times New Roman"/>
      <w:sz w:val="20"/>
      <w:szCs w:val="24"/>
      <w:lang w:val="en-GB" w:eastAsia="en-GB"/>
    </w:rPr>
  </w:style>
  <w:style w:type="paragraph" w:customStyle="1" w:styleId="NumberedHeading1">
    <w:name w:val="Numbered Heading 1"/>
    <w:basedOn w:val="Normal"/>
    <w:next w:val="Normal"/>
    <w:qFormat/>
    <w:rsid w:val="00243C43"/>
    <w:pPr>
      <w:keepNext/>
      <w:numPr>
        <w:numId w:val="5"/>
      </w:numPr>
      <w:pBdr>
        <w:bottom w:val="single" w:sz="24" w:space="1" w:color="000000" w:themeColor="text1"/>
      </w:pBdr>
      <w:spacing w:before="360" w:after="120"/>
      <w:outlineLvl w:val="0"/>
    </w:pPr>
    <w:rPr>
      <w:rFonts w:ascii="Arial" w:eastAsia="PMingLiU" w:hAnsi="Arial" w:cs="Times New Roman"/>
      <w:b/>
      <w:sz w:val="32"/>
      <w:szCs w:val="24"/>
      <w:lang w:val="en-GB" w:eastAsia="en-GB"/>
    </w:rPr>
  </w:style>
  <w:style w:type="paragraph" w:customStyle="1" w:styleId="NumberedHeading2">
    <w:name w:val="Numbered Heading 2"/>
    <w:basedOn w:val="Normal"/>
    <w:next w:val="Normal"/>
    <w:qFormat/>
    <w:rsid w:val="00743272"/>
    <w:pPr>
      <w:keepNext/>
      <w:numPr>
        <w:ilvl w:val="1"/>
        <w:numId w:val="5"/>
      </w:numPr>
      <w:tabs>
        <w:tab w:val="left" w:pos="851"/>
      </w:tabs>
      <w:spacing w:before="240" w:after="120"/>
      <w:outlineLvl w:val="1"/>
    </w:pPr>
    <w:rPr>
      <w:rFonts w:ascii="Arial" w:eastAsia="PMingLiU" w:hAnsi="Arial" w:cs="Times New Roman"/>
      <w:b/>
      <w:sz w:val="24"/>
      <w:szCs w:val="24"/>
      <w:lang w:val="en-GB" w:eastAsia="en-GB"/>
    </w:rPr>
  </w:style>
  <w:style w:type="paragraph" w:customStyle="1" w:styleId="NumberedHeading3">
    <w:name w:val="Numbered Heading 3"/>
    <w:basedOn w:val="Normal"/>
    <w:next w:val="Normal"/>
    <w:qFormat/>
    <w:rsid w:val="00243C43"/>
    <w:pPr>
      <w:keepNext/>
      <w:numPr>
        <w:ilvl w:val="2"/>
        <w:numId w:val="5"/>
      </w:numPr>
      <w:spacing w:before="240" w:after="120"/>
      <w:ind w:left="851"/>
      <w:outlineLvl w:val="2"/>
    </w:pPr>
    <w:rPr>
      <w:rFonts w:ascii="Arial" w:eastAsia="PMingLiU" w:hAnsi="Arial" w:cs="Times New Roman"/>
      <w:b/>
      <w:szCs w:val="24"/>
      <w:lang w:val="en-GB" w:eastAsia="en-GB"/>
    </w:rPr>
  </w:style>
  <w:style w:type="table" w:styleId="TableGrid">
    <w:name w:val="Table Grid"/>
    <w:basedOn w:val="TableNormal"/>
    <w:uiPriority w:val="39"/>
    <w:rsid w:val="00EE1CAF"/>
    <w:pPr>
      <w:spacing w:after="0" w:line="240" w:lineRule="auto"/>
    </w:pPr>
    <w:rPr>
      <w:rFonts w:ascii="Arial" w:eastAsia="PMingLiU" w:hAnsi="Arial" w:cs="Times New Roman"/>
      <w:sz w:val="24"/>
      <w:szCs w:val="24"/>
      <w:lang w:val="en-NZ" w:eastAsia="zh-TW"/>
    </w:rPr>
    <w:tblPr>
      <w:tblInd w:w="113" w:type="dxa"/>
      <w:tblBorders>
        <w:top w:val="single" w:sz="4" w:space="0" w:color="423029"/>
        <w:left w:val="single" w:sz="4" w:space="0" w:color="423029"/>
        <w:bottom w:val="single" w:sz="4" w:space="0" w:color="423029"/>
        <w:right w:val="single" w:sz="4" w:space="0" w:color="423029"/>
        <w:insideH w:val="single" w:sz="4" w:space="0" w:color="A0354E"/>
        <w:insideV w:val="single" w:sz="4" w:space="0" w:color="A0354E"/>
      </w:tblBorders>
      <w:tblCellMar>
        <w:top w:w="28" w:type="dxa"/>
        <w:bottom w:w="28" w:type="dxa"/>
      </w:tblCellMar>
    </w:tblPr>
  </w:style>
  <w:style w:type="paragraph" w:customStyle="1" w:styleId="NumberedHeading4">
    <w:name w:val="Numbered Heading 4"/>
    <w:basedOn w:val="Normal"/>
    <w:next w:val="Normal"/>
    <w:qFormat/>
    <w:rsid w:val="00EE1CAF"/>
    <w:pPr>
      <w:numPr>
        <w:ilvl w:val="3"/>
        <w:numId w:val="5"/>
      </w:numPr>
      <w:tabs>
        <w:tab w:val="left" w:pos="851"/>
      </w:tabs>
      <w:spacing w:before="240" w:after="60"/>
      <w:outlineLvl w:val="3"/>
    </w:pPr>
    <w:rPr>
      <w:rFonts w:ascii="Arial" w:eastAsia="PMingLiU" w:hAnsi="Arial" w:cs="Times New Roman"/>
      <w:b/>
      <w:sz w:val="24"/>
      <w:szCs w:val="24"/>
      <w:lang w:val="en-GB" w:eastAsia="en-GB"/>
    </w:rPr>
  </w:style>
  <w:style w:type="paragraph" w:customStyle="1" w:styleId="NormalBold">
    <w:name w:val="Normal Bold"/>
    <w:basedOn w:val="Normal"/>
    <w:next w:val="Normal"/>
    <w:link w:val="NormalBoldChar"/>
    <w:semiHidden/>
    <w:rsid w:val="00EE1CAF"/>
    <w:pPr>
      <w:spacing w:after="0"/>
    </w:pPr>
    <w:rPr>
      <w:rFonts w:ascii="Arial" w:eastAsia="PMingLiU" w:hAnsi="Arial" w:cs="Times New Roman"/>
      <w:b/>
      <w:szCs w:val="24"/>
      <w:lang w:val="en-GB" w:eastAsia="en-GB"/>
    </w:rPr>
  </w:style>
  <w:style w:type="paragraph" w:customStyle="1" w:styleId="TableText">
    <w:name w:val="Table Text"/>
    <w:basedOn w:val="Normal"/>
    <w:link w:val="TableTextChar"/>
    <w:qFormat/>
    <w:rsid w:val="00EE1CAF"/>
    <w:pPr>
      <w:spacing w:after="60"/>
    </w:pPr>
    <w:rPr>
      <w:rFonts w:ascii="Arial" w:eastAsia="PMingLiU" w:hAnsi="Arial" w:cs="Times New Roman"/>
      <w:sz w:val="16"/>
      <w:szCs w:val="24"/>
      <w:lang w:val="en-GB" w:eastAsia="en-GB"/>
    </w:rPr>
  </w:style>
  <w:style w:type="paragraph" w:customStyle="1" w:styleId="TableNotes">
    <w:name w:val="Table Notes"/>
    <w:basedOn w:val="Normal"/>
    <w:rsid w:val="00EE1CAF"/>
    <w:pPr>
      <w:spacing w:after="0" w:line="0" w:lineRule="atLeast"/>
    </w:pPr>
    <w:rPr>
      <w:rFonts w:ascii="Arial" w:eastAsia="PMingLiU" w:hAnsi="Arial" w:cs="Times New Roman"/>
      <w:sz w:val="16"/>
      <w:szCs w:val="20"/>
      <w:lang w:val="en-GB" w:eastAsia="en-GB"/>
    </w:rPr>
  </w:style>
  <w:style w:type="paragraph" w:customStyle="1" w:styleId="TableHeading">
    <w:name w:val="Table Heading"/>
    <w:basedOn w:val="NormalBold"/>
    <w:link w:val="TableHeadingChar"/>
    <w:qFormat/>
    <w:rsid w:val="00EE1CAF"/>
    <w:rPr>
      <w:sz w:val="18"/>
      <w:szCs w:val="18"/>
    </w:rPr>
  </w:style>
  <w:style w:type="paragraph" w:customStyle="1" w:styleId="TableQuestion">
    <w:name w:val="Table Question"/>
    <w:basedOn w:val="Normal"/>
    <w:qFormat/>
    <w:rsid w:val="00EE1CAF"/>
    <w:pPr>
      <w:spacing w:before="60" w:after="60"/>
    </w:pPr>
    <w:rPr>
      <w:rFonts w:ascii="Arial" w:eastAsia="PMingLiU" w:hAnsi="Arial" w:cs="Times New Roman"/>
      <w:i/>
      <w:sz w:val="18"/>
      <w:szCs w:val="18"/>
      <w:lang w:val="en-GB" w:eastAsia="en-GB"/>
    </w:rPr>
  </w:style>
  <w:style w:type="paragraph" w:customStyle="1" w:styleId="TableFootnote">
    <w:name w:val="Table Footnote"/>
    <w:basedOn w:val="Normal"/>
    <w:rsid w:val="00EE1CAF"/>
    <w:pPr>
      <w:keepNext/>
      <w:keepLines/>
      <w:overflowPunct w:val="0"/>
      <w:autoSpaceDE w:val="0"/>
      <w:autoSpaceDN w:val="0"/>
      <w:adjustRightInd w:val="0"/>
      <w:spacing w:after="0"/>
      <w:textAlignment w:val="baseline"/>
    </w:pPr>
    <w:rPr>
      <w:rFonts w:ascii="Arial" w:eastAsia="PMingLiU" w:hAnsi="Arial" w:cs="Times New Roman"/>
      <w:sz w:val="16"/>
      <w:szCs w:val="20"/>
      <w:lang w:val="en-GB" w:eastAsia="en-GB"/>
    </w:rPr>
  </w:style>
  <w:style w:type="character" w:styleId="FootnoteReference">
    <w:name w:val="footnote reference"/>
    <w:aliases w:val="BVI fnr Char Char1 Char,BVI fnr Car Car Char Char1 Char,BVI fnr Car Char Char1 Char,BVI fnr Car Car Car Car Char Char Char Char Char,BVI fnr Char Char Char Char Char,BVI fnr Car Car Char Char Char Char Char1"/>
    <w:link w:val="BVIfnrCharChar1"/>
    <w:uiPriority w:val="99"/>
    <w:qFormat/>
    <w:rsid w:val="00EE1CAF"/>
    <w:rPr>
      <w:rFonts w:ascii="Arial" w:hAnsi="Arial"/>
      <w:b w:val="0"/>
      <w:bCs w:val="0"/>
      <w:i w:val="0"/>
      <w:iCs w:val="0"/>
      <w:color w:val="000000" w:themeColor="text1"/>
      <w:sz w:val="18"/>
      <w:szCs w:val="16"/>
      <w:vertAlign w:val="superscript"/>
      <w:lang w:val="en-GB"/>
    </w:rPr>
  </w:style>
  <w:style w:type="character" w:customStyle="1" w:styleId="TableTextChar">
    <w:name w:val="Table Text Char"/>
    <w:link w:val="TableText"/>
    <w:rsid w:val="00EE1CAF"/>
    <w:rPr>
      <w:rFonts w:ascii="Arial" w:eastAsia="PMingLiU" w:hAnsi="Arial" w:cs="Times New Roman"/>
      <w:sz w:val="16"/>
      <w:szCs w:val="24"/>
      <w:lang w:val="en-GB" w:eastAsia="en-GB"/>
    </w:rPr>
  </w:style>
  <w:style w:type="numbering" w:customStyle="1" w:styleId="Style1">
    <w:name w:val="Style1"/>
    <w:semiHidden/>
    <w:rsid w:val="00EE1CAF"/>
    <w:pPr>
      <w:numPr>
        <w:numId w:val="4"/>
      </w:numPr>
    </w:pPr>
  </w:style>
  <w:style w:type="paragraph" w:styleId="TOC1">
    <w:name w:val="toc 1"/>
    <w:basedOn w:val="Normal"/>
    <w:next w:val="Normal"/>
    <w:uiPriority w:val="39"/>
    <w:unhideWhenUsed/>
    <w:rsid w:val="00243C43"/>
    <w:pPr>
      <w:spacing w:before="120" w:after="60"/>
      <w:ind w:left="851" w:hanging="851"/>
    </w:pPr>
    <w:rPr>
      <w:rFonts w:ascii="Arial" w:eastAsia="PMingLiU" w:hAnsi="Arial" w:cs="Calibri"/>
      <w:b/>
      <w:bCs/>
      <w:szCs w:val="20"/>
      <w:lang w:val="en-GB" w:eastAsia="en-GB"/>
    </w:rPr>
  </w:style>
  <w:style w:type="paragraph" w:styleId="TOC2">
    <w:name w:val="toc 2"/>
    <w:basedOn w:val="Normal"/>
    <w:next w:val="Normal"/>
    <w:uiPriority w:val="39"/>
    <w:unhideWhenUsed/>
    <w:rsid w:val="00243C43"/>
    <w:pPr>
      <w:spacing w:after="60"/>
      <w:ind w:left="851" w:hanging="851"/>
    </w:pPr>
    <w:rPr>
      <w:rFonts w:ascii="Arial" w:eastAsia="PMingLiU" w:hAnsi="Arial" w:cs="Calibri"/>
      <w:szCs w:val="20"/>
      <w:lang w:val="en-GB" w:eastAsia="en-GB"/>
    </w:rPr>
  </w:style>
  <w:style w:type="paragraph" w:styleId="TOC3">
    <w:name w:val="toc 3"/>
    <w:basedOn w:val="Normal"/>
    <w:next w:val="Normal"/>
    <w:uiPriority w:val="39"/>
    <w:unhideWhenUsed/>
    <w:rsid w:val="00EE1CAF"/>
    <w:pPr>
      <w:spacing w:after="0"/>
      <w:ind w:left="400"/>
    </w:pPr>
    <w:rPr>
      <w:rFonts w:ascii="Arial" w:eastAsia="PMingLiU" w:hAnsi="Arial" w:cs="Calibri"/>
      <w:i/>
      <w:iCs/>
      <w:szCs w:val="20"/>
      <w:lang w:val="en-GB" w:eastAsia="en-GB"/>
    </w:rPr>
  </w:style>
  <w:style w:type="paragraph" w:styleId="TOC4">
    <w:name w:val="toc 4"/>
    <w:basedOn w:val="Normal"/>
    <w:next w:val="Normal"/>
    <w:uiPriority w:val="39"/>
    <w:unhideWhenUsed/>
    <w:rsid w:val="00EE1CAF"/>
    <w:pPr>
      <w:spacing w:after="0"/>
      <w:ind w:left="600"/>
    </w:pPr>
    <w:rPr>
      <w:rFonts w:ascii="Arial" w:eastAsia="PMingLiU" w:hAnsi="Arial" w:cs="Calibri"/>
      <w:sz w:val="18"/>
      <w:szCs w:val="18"/>
      <w:lang w:val="en-GB" w:eastAsia="en-GB"/>
    </w:rPr>
  </w:style>
  <w:style w:type="paragraph" w:customStyle="1" w:styleId="Heading-TOC">
    <w:name w:val="Heading - TOC"/>
    <w:basedOn w:val="Heading1"/>
    <w:qFormat/>
    <w:rsid w:val="00EE1CAF"/>
    <w:pPr>
      <w:outlineLvl w:val="9"/>
    </w:pPr>
    <w:rPr>
      <w:sz w:val="32"/>
    </w:rPr>
  </w:style>
  <w:style w:type="paragraph" w:customStyle="1" w:styleId="TableBullet">
    <w:name w:val="Table Bullet"/>
    <w:basedOn w:val="Normal"/>
    <w:link w:val="TableBulletChar"/>
    <w:qFormat/>
    <w:rsid w:val="00743272"/>
    <w:pPr>
      <w:numPr>
        <w:numId w:val="8"/>
      </w:numPr>
      <w:tabs>
        <w:tab w:val="num" w:pos="284"/>
      </w:tabs>
      <w:spacing w:after="40"/>
      <w:ind w:left="284" w:hanging="284"/>
    </w:pPr>
    <w:rPr>
      <w:rFonts w:ascii="Arial" w:eastAsia="PMingLiU" w:hAnsi="Arial" w:cs="Times New Roman"/>
      <w:sz w:val="16"/>
      <w:szCs w:val="24"/>
      <w:lang w:val="en-GB" w:eastAsia="en-GB"/>
    </w:rPr>
  </w:style>
  <w:style w:type="paragraph" w:customStyle="1" w:styleId="ListNumberMaroon">
    <w:name w:val="List Number Maroon"/>
    <w:basedOn w:val="Normal"/>
    <w:qFormat/>
    <w:rsid w:val="00EE1CAF"/>
    <w:pPr>
      <w:numPr>
        <w:numId w:val="12"/>
      </w:numPr>
      <w:spacing w:before="40" w:after="40"/>
    </w:pPr>
    <w:rPr>
      <w:rFonts w:ascii="Arial" w:eastAsiaTheme="minorEastAsia" w:hAnsi="Arial" w:cs="Times New Roman"/>
      <w:szCs w:val="24"/>
      <w:lang w:val="en-GB" w:eastAsia="zh-TW"/>
    </w:rPr>
  </w:style>
  <w:style w:type="character" w:styleId="Hyperlink">
    <w:name w:val="Hyperlink"/>
    <w:uiPriority w:val="99"/>
    <w:rsid w:val="00EE1CAF"/>
    <w:rPr>
      <w:color w:val="0000FF"/>
      <w:u w:val="single"/>
    </w:rPr>
  </w:style>
  <w:style w:type="paragraph" w:customStyle="1" w:styleId="TableNumbered">
    <w:name w:val="Table Numbered"/>
    <w:basedOn w:val="TableBullet"/>
    <w:link w:val="TableNumberedChar"/>
    <w:qFormat/>
    <w:rsid w:val="00EE1CAF"/>
    <w:pPr>
      <w:numPr>
        <w:ilvl w:val="1"/>
        <w:numId w:val="6"/>
      </w:numPr>
      <w:tabs>
        <w:tab w:val="clear" w:pos="1440"/>
        <w:tab w:val="num" w:pos="347"/>
      </w:tabs>
      <w:ind w:left="347" w:hanging="283"/>
    </w:pPr>
  </w:style>
  <w:style w:type="paragraph" w:customStyle="1" w:styleId="TableColumnHeading">
    <w:name w:val="Table Column Heading"/>
    <w:basedOn w:val="TableText"/>
    <w:link w:val="TableColumnHeadingChar"/>
    <w:qFormat/>
    <w:rsid w:val="00EE1CAF"/>
    <w:pPr>
      <w:jc w:val="center"/>
    </w:pPr>
    <w:rPr>
      <w:b/>
    </w:rPr>
  </w:style>
  <w:style w:type="character" w:customStyle="1" w:styleId="TableBulletChar">
    <w:name w:val="Table Bullet Char"/>
    <w:link w:val="TableBullet"/>
    <w:rsid w:val="00743272"/>
    <w:rPr>
      <w:rFonts w:ascii="Arial" w:eastAsia="PMingLiU" w:hAnsi="Arial" w:cs="Times New Roman"/>
      <w:sz w:val="16"/>
      <w:szCs w:val="24"/>
      <w:lang w:val="en-GB" w:eastAsia="en-GB"/>
    </w:rPr>
  </w:style>
  <w:style w:type="character" w:customStyle="1" w:styleId="TableNumberedChar">
    <w:name w:val="Table Numbered Char"/>
    <w:link w:val="TableNumbered"/>
    <w:rsid w:val="00EE1CAF"/>
    <w:rPr>
      <w:rFonts w:ascii="Arial" w:eastAsia="PMingLiU" w:hAnsi="Arial" w:cs="Times New Roman"/>
      <w:sz w:val="20"/>
      <w:szCs w:val="24"/>
      <w:lang w:val="en-GB" w:eastAsia="en-GB"/>
    </w:rPr>
  </w:style>
  <w:style w:type="character" w:customStyle="1" w:styleId="TableColumnHeadingChar">
    <w:name w:val="Table Column Heading Char"/>
    <w:link w:val="TableColumnHeading"/>
    <w:rsid w:val="00EE1CAF"/>
    <w:rPr>
      <w:rFonts w:ascii="Arial" w:eastAsia="PMingLiU" w:hAnsi="Arial" w:cs="Times New Roman"/>
      <w:b/>
      <w:sz w:val="16"/>
      <w:szCs w:val="24"/>
      <w:lang w:val="en-GB" w:eastAsia="en-GB"/>
    </w:rPr>
  </w:style>
  <w:style w:type="paragraph" w:styleId="TOCHeading">
    <w:name w:val="TOC Heading"/>
    <w:basedOn w:val="Heading1"/>
    <w:next w:val="Normal"/>
    <w:uiPriority w:val="39"/>
    <w:semiHidden/>
    <w:unhideWhenUsed/>
    <w:qFormat/>
    <w:rsid w:val="00EE1CAF"/>
    <w:pPr>
      <w:keepLines/>
      <w:pBdr>
        <w:bottom w:val="none" w:sz="0" w:space="0" w:color="auto"/>
      </w:pBdr>
      <w:spacing w:before="480" w:after="0" w:line="276" w:lineRule="auto"/>
      <w:ind w:right="0"/>
      <w:outlineLvl w:val="9"/>
    </w:pPr>
    <w:rPr>
      <w:rFonts w:ascii="Cambria" w:eastAsia="MS Gothic" w:hAnsi="Cambria" w:cs="Times New Roman"/>
      <w:bCs/>
      <w:color w:val="365F91"/>
      <w:kern w:val="0"/>
      <w:sz w:val="28"/>
      <w:szCs w:val="28"/>
      <w:lang w:val="en-US" w:eastAsia="ja-JP"/>
    </w:rPr>
  </w:style>
  <w:style w:type="paragraph" w:styleId="BalloonText">
    <w:name w:val="Balloon Text"/>
    <w:basedOn w:val="Normal"/>
    <w:link w:val="BalloonTextChar"/>
    <w:semiHidden/>
    <w:unhideWhenUsed/>
    <w:rsid w:val="00EE1CAF"/>
    <w:pPr>
      <w:spacing w:after="0"/>
    </w:pPr>
    <w:rPr>
      <w:rFonts w:ascii="Tahoma" w:eastAsia="PMingLiU" w:hAnsi="Tahoma" w:cs="Tahoma"/>
      <w:sz w:val="16"/>
      <w:szCs w:val="16"/>
      <w:lang w:val="en-GB" w:eastAsia="en-GB"/>
    </w:rPr>
  </w:style>
  <w:style w:type="character" w:customStyle="1" w:styleId="BalloonTextChar">
    <w:name w:val="Balloon Text Char"/>
    <w:basedOn w:val="DefaultParagraphFont"/>
    <w:link w:val="BalloonText"/>
    <w:semiHidden/>
    <w:rsid w:val="00EE1CAF"/>
    <w:rPr>
      <w:rFonts w:ascii="Tahoma" w:eastAsia="PMingLiU" w:hAnsi="Tahoma" w:cs="Tahoma"/>
      <w:sz w:val="16"/>
      <w:szCs w:val="16"/>
      <w:lang w:val="en-GB" w:eastAsia="en-GB"/>
    </w:rPr>
  </w:style>
  <w:style w:type="paragraph" w:styleId="TOC5">
    <w:name w:val="toc 5"/>
    <w:basedOn w:val="Normal"/>
    <w:next w:val="Normal"/>
    <w:autoRedefine/>
    <w:uiPriority w:val="39"/>
    <w:unhideWhenUsed/>
    <w:rsid w:val="00EE1CAF"/>
    <w:pPr>
      <w:spacing w:after="0"/>
      <w:ind w:left="800"/>
    </w:pPr>
    <w:rPr>
      <w:rFonts w:ascii="Calibri" w:eastAsia="PMingLiU" w:hAnsi="Calibri" w:cs="Calibri"/>
      <w:sz w:val="18"/>
      <w:szCs w:val="18"/>
      <w:lang w:val="en-GB" w:eastAsia="en-GB"/>
    </w:rPr>
  </w:style>
  <w:style w:type="paragraph" w:styleId="TOC6">
    <w:name w:val="toc 6"/>
    <w:basedOn w:val="Normal"/>
    <w:next w:val="Normal"/>
    <w:autoRedefine/>
    <w:uiPriority w:val="39"/>
    <w:unhideWhenUsed/>
    <w:rsid w:val="00EE1CAF"/>
    <w:pPr>
      <w:spacing w:after="0"/>
      <w:ind w:left="1000"/>
    </w:pPr>
    <w:rPr>
      <w:rFonts w:ascii="Calibri" w:eastAsia="PMingLiU" w:hAnsi="Calibri" w:cs="Calibri"/>
      <w:sz w:val="18"/>
      <w:szCs w:val="18"/>
      <w:lang w:val="en-GB" w:eastAsia="en-GB"/>
    </w:rPr>
  </w:style>
  <w:style w:type="paragraph" w:styleId="TOC7">
    <w:name w:val="toc 7"/>
    <w:basedOn w:val="Normal"/>
    <w:next w:val="Normal"/>
    <w:autoRedefine/>
    <w:uiPriority w:val="39"/>
    <w:unhideWhenUsed/>
    <w:rsid w:val="00EE1CAF"/>
    <w:pPr>
      <w:spacing w:after="0"/>
      <w:ind w:left="1200"/>
    </w:pPr>
    <w:rPr>
      <w:rFonts w:ascii="Calibri" w:eastAsia="PMingLiU" w:hAnsi="Calibri" w:cs="Calibri"/>
      <w:sz w:val="18"/>
      <w:szCs w:val="18"/>
      <w:lang w:val="en-GB" w:eastAsia="en-GB"/>
    </w:rPr>
  </w:style>
  <w:style w:type="paragraph" w:styleId="TOC8">
    <w:name w:val="toc 8"/>
    <w:basedOn w:val="Normal"/>
    <w:next w:val="Normal"/>
    <w:autoRedefine/>
    <w:uiPriority w:val="39"/>
    <w:unhideWhenUsed/>
    <w:rsid w:val="00EE1CAF"/>
    <w:pPr>
      <w:spacing w:after="0"/>
      <w:ind w:left="1400"/>
    </w:pPr>
    <w:rPr>
      <w:rFonts w:ascii="Calibri" w:eastAsia="PMingLiU" w:hAnsi="Calibri" w:cs="Calibri"/>
      <w:sz w:val="18"/>
      <w:szCs w:val="18"/>
      <w:lang w:val="en-GB" w:eastAsia="en-GB"/>
    </w:rPr>
  </w:style>
  <w:style w:type="paragraph" w:styleId="TOC9">
    <w:name w:val="toc 9"/>
    <w:basedOn w:val="Normal"/>
    <w:next w:val="Normal"/>
    <w:autoRedefine/>
    <w:uiPriority w:val="39"/>
    <w:unhideWhenUsed/>
    <w:rsid w:val="00EE1CAF"/>
    <w:pPr>
      <w:spacing w:after="0"/>
      <w:ind w:left="1600"/>
    </w:pPr>
    <w:rPr>
      <w:rFonts w:ascii="Calibri" w:eastAsia="PMingLiU" w:hAnsi="Calibri" w:cs="Calibri"/>
      <w:sz w:val="18"/>
      <w:szCs w:val="18"/>
      <w:lang w:val="en-GB" w:eastAsia="en-GB"/>
    </w:rPr>
  </w:style>
  <w:style w:type="paragraph" w:styleId="FootnoteText">
    <w:name w:val="footnote text"/>
    <w:aliases w:val="ADB,Footnote Text Char1,Footnote Text Char Char,Char,single space,footnote text,FOOTNOTES,fn,Footnote Text Char2 Char,Footnote Text Char1 Char Char,Footnote Text Char2 Char Char Char,Footnote Text Char1 Char Char Char Char,f,te"/>
    <w:basedOn w:val="Normal"/>
    <w:link w:val="FootnoteTextChar"/>
    <w:uiPriority w:val="99"/>
    <w:qFormat/>
    <w:rsid w:val="00EE1CAF"/>
    <w:pPr>
      <w:widowControl w:val="0"/>
      <w:tabs>
        <w:tab w:val="left" w:pos="709"/>
      </w:tabs>
      <w:spacing w:after="0"/>
    </w:pPr>
    <w:rPr>
      <w:rFonts w:ascii="Arial" w:eastAsia="PMingLiU" w:hAnsi="Arial" w:cs="Times New Roman"/>
      <w:color w:val="000000"/>
      <w:sz w:val="16"/>
      <w:szCs w:val="20"/>
      <w:lang w:val="en-GB" w:eastAsia="en-GB"/>
    </w:rPr>
  </w:style>
  <w:style w:type="character" w:customStyle="1" w:styleId="FootnoteTextChar">
    <w:name w:val="Footnote Text Char"/>
    <w:aliases w:val="ADB Char,Footnote Text Char1 Char,Footnote Text Char Char Char,Char Char,single space Char,footnote text Char,FOOTNOTES Char,fn Char,Footnote Text Char2 Char Char,Footnote Text Char1 Char Char Char,f Char,te Char"/>
    <w:basedOn w:val="DefaultParagraphFont"/>
    <w:link w:val="FootnoteText"/>
    <w:uiPriority w:val="99"/>
    <w:rsid w:val="00EE1CAF"/>
    <w:rPr>
      <w:rFonts w:ascii="Arial" w:eastAsia="PMingLiU" w:hAnsi="Arial" w:cs="Times New Roman"/>
      <w:color w:val="000000"/>
      <w:sz w:val="16"/>
      <w:szCs w:val="20"/>
      <w:lang w:val="en-GB" w:eastAsia="en-GB"/>
    </w:rPr>
  </w:style>
  <w:style w:type="character" w:styleId="CommentReference">
    <w:name w:val="annotation reference"/>
    <w:uiPriority w:val="99"/>
    <w:semiHidden/>
    <w:unhideWhenUsed/>
    <w:rsid w:val="00EE1CAF"/>
    <w:rPr>
      <w:sz w:val="16"/>
      <w:szCs w:val="16"/>
    </w:rPr>
  </w:style>
  <w:style w:type="paragraph" w:styleId="CommentText">
    <w:name w:val="annotation text"/>
    <w:basedOn w:val="Normal"/>
    <w:link w:val="CommentTextChar"/>
    <w:uiPriority w:val="99"/>
    <w:unhideWhenUsed/>
    <w:rsid w:val="00EE1CAF"/>
    <w:pPr>
      <w:spacing w:after="0"/>
    </w:pPr>
    <w:rPr>
      <w:rFonts w:ascii="Arial" w:eastAsia="PMingLiU" w:hAnsi="Arial" w:cs="Times New Roman"/>
      <w:szCs w:val="20"/>
      <w:lang w:val="en-GB" w:eastAsia="en-GB"/>
    </w:rPr>
  </w:style>
  <w:style w:type="character" w:customStyle="1" w:styleId="CommentTextChar">
    <w:name w:val="Comment Text Char"/>
    <w:basedOn w:val="DefaultParagraphFont"/>
    <w:link w:val="CommentText"/>
    <w:uiPriority w:val="99"/>
    <w:rsid w:val="00EE1CAF"/>
    <w:rPr>
      <w:rFonts w:ascii="Arial" w:eastAsia="PMingLiU"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E1CAF"/>
    <w:rPr>
      <w:b/>
      <w:bCs/>
    </w:rPr>
  </w:style>
  <w:style w:type="character" w:customStyle="1" w:styleId="CommentSubjectChar">
    <w:name w:val="Comment Subject Char"/>
    <w:basedOn w:val="CommentTextChar"/>
    <w:link w:val="CommentSubject"/>
    <w:uiPriority w:val="99"/>
    <w:semiHidden/>
    <w:rsid w:val="00EE1CAF"/>
    <w:rPr>
      <w:rFonts w:ascii="Arial" w:eastAsia="PMingLiU" w:hAnsi="Arial" w:cs="Times New Roman"/>
      <w:b/>
      <w:bCs/>
      <w:sz w:val="20"/>
      <w:szCs w:val="20"/>
      <w:lang w:val="en-GB" w:eastAsia="en-GB"/>
    </w:rPr>
  </w:style>
  <w:style w:type="paragraph" w:styleId="Date">
    <w:name w:val="Date"/>
    <w:basedOn w:val="Normal"/>
    <w:next w:val="Normal"/>
    <w:link w:val="DateChar"/>
    <w:uiPriority w:val="99"/>
    <w:rsid w:val="00EE1CAF"/>
    <w:pPr>
      <w:spacing w:after="0"/>
    </w:pPr>
    <w:rPr>
      <w:rFonts w:ascii="Times New Roman" w:eastAsia="PMingLiU" w:hAnsi="Times New Roman" w:cs="Times New Roman"/>
      <w:szCs w:val="24"/>
      <w:lang w:val="en-GB" w:eastAsia="en-GB"/>
    </w:rPr>
  </w:style>
  <w:style w:type="character" w:customStyle="1" w:styleId="DateChar">
    <w:name w:val="Date Char"/>
    <w:basedOn w:val="DefaultParagraphFont"/>
    <w:link w:val="Date"/>
    <w:uiPriority w:val="99"/>
    <w:rsid w:val="00EE1CAF"/>
    <w:rPr>
      <w:rFonts w:ascii="Times New Roman" w:eastAsia="PMingLiU" w:hAnsi="Times New Roman" w:cs="Times New Roman"/>
      <w:sz w:val="20"/>
      <w:szCs w:val="24"/>
      <w:lang w:val="en-GB" w:eastAsia="en-GB"/>
    </w:rPr>
  </w:style>
  <w:style w:type="character" w:customStyle="1" w:styleId="HeadingStyleChar">
    <w:name w:val="Heading Style Char"/>
    <w:link w:val="HeadingStyle"/>
    <w:semiHidden/>
    <w:rsid w:val="00EE1CAF"/>
    <w:rPr>
      <w:rFonts w:ascii="Arial" w:eastAsia="PMingLiU" w:hAnsi="Arial" w:cs="Arial"/>
      <w:b/>
      <w:bCs/>
      <w:sz w:val="24"/>
      <w:szCs w:val="26"/>
      <w:lang w:val="en-NZ"/>
    </w:rPr>
  </w:style>
  <w:style w:type="table" w:styleId="LightList-Accent2">
    <w:name w:val="Light List Accent 2"/>
    <w:basedOn w:val="TableNormal"/>
    <w:uiPriority w:val="61"/>
    <w:rsid w:val="00EE1CAF"/>
    <w:pPr>
      <w:spacing w:after="0" w:line="240" w:lineRule="auto"/>
    </w:pPr>
    <w:rPr>
      <w:rFonts w:ascii="Times New Roman" w:eastAsia="PMingLiU" w:hAnsi="Times New Roman" w:cs="Times New Roman"/>
      <w:sz w:val="24"/>
      <w:szCs w:val="24"/>
      <w:lang w:val="en-NZ" w:eastAsia="zh-T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Revision">
    <w:name w:val="Revision"/>
    <w:hidden/>
    <w:uiPriority w:val="99"/>
    <w:semiHidden/>
    <w:rsid w:val="00EE1CAF"/>
    <w:pPr>
      <w:spacing w:after="0" w:line="240" w:lineRule="auto"/>
    </w:pPr>
    <w:rPr>
      <w:rFonts w:ascii="Arial" w:eastAsia="PMingLiU" w:hAnsi="Arial" w:cs="Times New Roman"/>
      <w:sz w:val="24"/>
      <w:szCs w:val="24"/>
      <w:lang w:val="en-NZ"/>
    </w:rPr>
  </w:style>
  <w:style w:type="paragraph" w:customStyle="1" w:styleId="FigureHeading">
    <w:name w:val="Figure Heading"/>
    <w:basedOn w:val="TableHeading"/>
    <w:link w:val="FigureHeadingChar"/>
    <w:autoRedefine/>
    <w:qFormat/>
    <w:rsid w:val="00EE1CAF"/>
    <w:rPr>
      <w:b w:val="0"/>
      <w:sz w:val="16"/>
      <w:szCs w:val="16"/>
    </w:rPr>
  </w:style>
  <w:style w:type="character" w:customStyle="1" w:styleId="NormalBoldChar">
    <w:name w:val="Normal Bold Char"/>
    <w:link w:val="NormalBold"/>
    <w:semiHidden/>
    <w:rsid w:val="00EE1CAF"/>
    <w:rPr>
      <w:rFonts w:ascii="Arial" w:eastAsia="PMingLiU" w:hAnsi="Arial" w:cs="Times New Roman"/>
      <w:b/>
      <w:sz w:val="20"/>
      <w:szCs w:val="24"/>
      <w:lang w:val="en-GB" w:eastAsia="en-GB"/>
    </w:rPr>
  </w:style>
  <w:style w:type="character" w:customStyle="1" w:styleId="TableHeadingChar">
    <w:name w:val="Table Heading Char"/>
    <w:link w:val="TableHeading"/>
    <w:rsid w:val="00EE1CAF"/>
    <w:rPr>
      <w:rFonts w:ascii="Arial" w:eastAsia="PMingLiU" w:hAnsi="Arial" w:cs="Times New Roman"/>
      <w:b/>
      <w:sz w:val="18"/>
      <w:szCs w:val="18"/>
      <w:lang w:val="en-GB" w:eastAsia="en-GB"/>
    </w:rPr>
  </w:style>
  <w:style w:type="character" w:customStyle="1" w:styleId="FigureHeadingChar">
    <w:name w:val="Figure Heading Char"/>
    <w:link w:val="FigureHeading"/>
    <w:rsid w:val="00EE1CAF"/>
    <w:rPr>
      <w:rFonts w:ascii="Arial" w:eastAsia="PMingLiU" w:hAnsi="Arial" w:cs="Times New Roman"/>
      <w:sz w:val="16"/>
      <w:szCs w:val="16"/>
      <w:lang w:val="en-GB" w:eastAsia="en-GB"/>
    </w:rPr>
  </w:style>
  <w:style w:type="paragraph" w:customStyle="1" w:styleId="CVHeading2">
    <w:name w:val="CV Heading 2"/>
    <w:basedOn w:val="Normal"/>
    <w:next w:val="Normal"/>
    <w:rsid w:val="00EE1CAF"/>
    <w:pPr>
      <w:spacing w:before="240" w:after="40"/>
    </w:pPr>
    <w:rPr>
      <w:rFonts w:ascii="Arial" w:eastAsia="PMingLiU" w:hAnsi="Arial" w:cs="Times New Roman"/>
      <w:b/>
      <w:szCs w:val="20"/>
      <w:lang w:val="en-GB" w:eastAsia="en-GB"/>
    </w:rPr>
  </w:style>
  <w:style w:type="numbering" w:customStyle="1" w:styleId="Style11">
    <w:name w:val="Style11"/>
    <w:semiHidden/>
    <w:rsid w:val="00EE1CAF"/>
  </w:style>
  <w:style w:type="paragraph" w:customStyle="1" w:styleId="Tableletterlist">
    <w:name w:val="Table letter list"/>
    <w:basedOn w:val="TableText"/>
    <w:link w:val="TableletterlistChar"/>
    <w:qFormat/>
    <w:rsid w:val="00EE1CAF"/>
    <w:pPr>
      <w:numPr>
        <w:numId w:val="7"/>
      </w:numPr>
      <w:tabs>
        <w:tab w:val="left" w:pos="482"/>
      </w:tabs>
      <w:spacing w:after="0"/>
    </w:pPr>
  </w:style>
  <w:style w:type="character" w:customStyle="1" w:styleId="TableletterlistChar">
    <w:name w:val="Table letter list Char"/>
    <w:link w:val="Tableletterlist"/>
    <w:rsid w:val="00EE1CAF"/>
    <w:rPr>
      <w:rFonts w:ascii="Arial" w:eastAsia="PMingLiU" w:hAnsi="Arial" w:cs="Times New Roman"/>
      <w:sz w:val="16"/>
      <w:szCs w:val="24"/>
      <w:lang w:val="en-GB" w:eastAsia="en-GB"/>
    </w:rPr>
  </w:style>
  <w:style w:type="paragraph" w:customStyle="1" w:styleId="ListBulletlevel2">
    <w:name w:val="List Bullet level 2"/>
    <w:basedOn w:val="Normal"/>
    <w:link w:val="ListBulletlevel2Char"/>
    <w:qFormat/>
    <w:rsid w:val="00743272"/>
    <w:pPr>
      <w:numPr>
        <w:numId w:val="9"/>
      </w:numPr>
      <w:tabs>
        <w:tab w:val="left" w:pos="426"/>
        <w:tab w:val="left" w:pos="993"/>
      </w:tabs>
      <w:spacing w:after="0"/>
      <w:ind w:left="992" w:hanging="425"/>
    </w:pPr>
    <w:rPr>
      <w:rFonts w:ascii="Arial" w:eastAsia="PMingLiU" w:hAnsi="Arial" w:cs="Times New Roman"/>
      <w:sz w:val="18"/>
      <w:szCs w:val="18"/>
      <w:lang w:val="en-GB" w:eastAsia="en-GB"/>
    </w:rPr>
  </w:style>
  <w:style w:type="paragraph" w:customStyle="1" w:styleId="CVheading20">
    <w:name w:val="CV heading 2"/>
    <w:basedOn w:val="Normal"/>
    <w:next w:val="Normal"/>
    <w:link w:val="CVheading2Char"/>
    <w:qFormat/>
    <w:rsid w:val="00EE1CAF"/>
    <w:pPr>
      <w:spacing w:before="280" w:after="0" w:line="240" w:lineRule="atLeast"/>
    </w:pPr>
    <w:rPr>
      <w:rFonts w:ascii="Arial" w:eastAsia="PMingLiU" w:hAnsi="Arial" w:cs="Times New Roman"/>
      <w:b/>
      <w:sz w:val="24"/>
      <w:szCs w:val="24"/>
      <w:lang w:val="en-GB" w:eastAsia="en-GB"/>
    </w:rPr>
  </w:style>
  <w:style w:type="character" w:customStyle="1" w:styleId="ListBulletlevel2Char">
    <w:name w:val="List Bullet level 2 Char"/>
    <w:link w:val="ListBulletlevel2"/>
    <w:rsid w:val="00EE1CAF"/>
    <w:rPr>
      <w:rFonts w:ascii="Arial" w:eastAsia="PMingLiU" w:hAnsi="Arial" w:cs="Times New Roman"/>
      <w:sz w:val="18"/>
      <w:szCs w:val="18"/>
      <w:lang w:val="en-GB" w:eastAsia="en-GB"/>
    </w:rPr>
  </w:style>
  <w:style w:type="paragraph" w:customStyle="1" w:styleId="CVheading1">
    <w:name w:val="CV heading 1"/>
    <w:basedOn w:val="Normal"/>
    <w:next w:val="Normal"/>
    <w:link w:val="CVheading1Char"/>
    <w:qFormat/>
    <w:rsid w:val="00EE1CAF"/>
    <w:pPr>
      <w:spacing w:before="480" w:after="0"/>
    </w:pPr>
    <w:rPr>
      <w:rFonts w:ascii="Arial" w:eastAsia="PMingLiU" w:hAnsi="Arial" w:cs="Times New Roman"/>
      <w:b/>
      <w:sz w:val="32"/>
      <w:szCs w:val="32"/>
      <w:lang w:val="en-GB" w:eastAsia="en-GB"/>
    </w:rPr>
  </w:style>
  <w:style w:type="character" w:customStyle="1" w:styleId="CVheading2Char">
    <w:name w:val="CV heading 2 Char"/>
    <w:link w:val="CVheading20"/>
    <w:rsid w:val="00EE1CAF"/>
    <w:rPr>
      <w:rFonts w:ascii="Arial" w:eastAsia="PMingLiU" w:hAnsi="Arial" w:cs="Times New Roman"/>
      <w:b/>
      <w:sz w:val="24"/>
      <w:szCs w:val="24"/>
      <w:lang w:val="en-GB" w:eastAsia="en-GB"/>
    </w:rPr>
  </w:style>
  <w:style w:type="character" w:customStyle="1" w:styleId="CVheading1Char">
    <w:name w:val="CV heading 1 Char"/>
    <w:link w:val="CVheading1"/>
    <w:rsid w:val="00EE1CAF"/>
    <w:rPr>
      <w:rFonts w:ascii="Arial" w:eastAsia="PMingLiU" w:hAnsi="Arial" w:cs="Times New Roman"/>
      <w:b/>
      <w:sz w:val="32"/>
      <w:szCs w:val="32"/>
      <w:lang w:val="en-GB" w:eastAsia="en-GB"/>
    </w:rPr>
  </w:style>
  <w:style w:type="paragraph" w:customStyle="1" w:styleId="Tabletextwhite">
    <w:name w:val="Table text white"/>
    <w:basedOn w:val="TableText"/>
    <w:link w:val="TabletextwhiteChar"/>
    <w:qFormat/>
    <w:rsid w:val="00EE1CAF"/>
    <w:rPr>
      <w:b/>
      <w:bCs/>
      <w:color w:val="FFFFFF"/>
    </w:rPr>
  </w:style>
  <w:style w:type="character" w:customStyle="1" w:styleId="TabletextwhiteChar">
    <w:name w:val="Table text white Char"/>
    <w:link w:val="Tabletextwhite"/>
    <w:rsid w:val="00EE1CAF"/>
    <w:rPr>
      <w:rFonts w:ascii="Arial" w:eastAsia="PMingLiU" w:hAnsi="Arial" w:cs="Times New Roman"/>
      <w:b/>
      <w:bCs/>
      <w:color w:val="FFFFFF"/>
      <w:sz w:val="16"/>
      <w:szCs w:val="24"/>
      <w:lang w:val="en-GB" w:eastAsia="en-GB"/>
    </w:rPr>
  </w:style>
  <w:style w:type="paragraph" w:styleId="Header">
    <w:name w:val="header"/>
    <w:basedOn w:val="Normal"/>
    <w:link w:val="HeaderChar"/>
    <w:unhideWhenUsed/>
    <w:rsid w:val="00EE1CAF"/>
    <w:pPr>
      <w:tabs>
        <w:tab w:val="center" w:pos="4513"/>
        <w:tab w:val="right" w:pos="9026"/>
      </w:tabs>
      <w:spacing w:after="0"/>
    </w:pPr>
    <w:rPr>
      <w:rFonts w:ascii="Arial" w:eastAsia="PMingLiU" w:hAnsi="Arial" w:cs="Times New Roman"/>
      <w:szCs w:val="24"/>
      <w:lang w:val="en-GB" w:eastAsia="en-GB"/>
    </w:rPr>
  </w:style>
  <w:style w:type="character" w:customStyle="1" w:styleId="HeaderChar">
    <w:name w:val="Header Char"/>
    <w:basedOn w:val="DefaultParagraphFont"/>
    <w:link w:val="Header"/>
    <w:rsid w:val="00EE1CAF"/>
    <w:rPr>
      <w:rFonts w:ascii="Arial" w:eastAsia="PMingLiU" w:hAnsi="Arial" w:cs="Times New Roman"/>
      <w:sz w:val="20"/>
      <w:szCs w:val="24"/>
      <w:lang w:val="en-GB" w:eastAsia="en-GB"/>
    </w:rPr>
  </w:style>
  <w:style w:type="paragraph" w:customStyle="1" w:styleId="Default">
    <w:name w:val="Default"/>
    <w:rsid w:val="00EE1CAF"/>
    <w:pPr>
      <w:autoSpaceDE w:val="0"/>
      <w:autoSpaceDN w:val="0"/>
      <w:adjustRightInd w:val="0"/>
      <w:spacing w:after="0" w:line="240" w:lineRule="auto"/>
    </w:pPr>
    <w:rPr>
      <w:rFonts w:ascii="Verdana" w:eastAsia="PMingLiU" w:hAnsi="Verdana" w:cs="Verdana"/>
      <w:color w:val="000000"/>
      <w:sz w:val="24"/>
      <w:szCs w:val="24"/>
      <w:lang w:val="en-NZ" w:eastAsia="en-NZ"/>
    </w:rPr>
  </w:style>
  <w:style w:type="paragraph" w:styleId="ListParagraph">
    <w:name w:val="List Paragraph"/>
    <w:basedOn w:val="Normal"/>
    <w:uiPriority w:val="34"/>
    <w:qFormat/>
    <w:rsid w:val="00EE1CAF"/>
    <w:pPr>
      <w:spacing w:after="0"/>
      <w:ind w:left="720"/>
      <w:contextualSpacing/>
    </w:pPr>
    <w:rPr>
      <w:rFonts w:ascii="Arial" w:eastAsia="PMingLiU" w:hAnsi="Arial" w:cs="Times New Roman"/>
      <w:szCs w:val="24"/>
      <w:lang w:val="en-GB" w:eastAsia="en-GB"/>
    </w:rPr>
  </w:style>
  <w:style w:type="paragraph" w:customStyle="1" w:styleId="bulletsch">
    <w:name w:val="bullets ch"/>
    <w:basedOn w:val="Normal"/>
    <w:link w:val="bulletschChar"/>
    <w:qFormat/>
    <w:rsid w:val="00EE1CAF"/>
    <w:pPr>
      <w:numPr>
        <w:numId w:val="10"/>
      </w:numPr>
      <w:spacing w:after="0"/>
    </w:pPr>
    <w:rPr>
      <w:rFonts w:ascii="Calibri" w:eastAsia="PMingLiU" w:hAnsi="Calibri" w:cs="Arial"/>
      <w:bCs/>
      <w:noProof/>
      <w:szCs w:val="20"/>
      <w:lang w:val="en-US" w:eastAsia="en-GB"/>
    </w:rPr>
  </w:style>
  <w:style w:type="character" w:customStyle="1" w:styleId="bulletschChar">
    <w:name w:val="bullets ch Char"/>
    <w:basedOn w:val="DefaultParagraphFont"/>
    <w:link w:val="bulletsch"/>
    <w:rsid w:val="00EE1CAF"/>
    <w:rPr>
      <w:rFonts w:ascii="Calibri" w:eastAsia="PMingLiU" w:hAnsi="Calibri" w:cs="Arial"/>
      <w:bCs/>
      <w:noProof/>
      <w:sz w:val="20"/>
      <w:szCs w:val="20"/>
      <w:lang w:val="en-US" w:eastAsia="en-GB"/>
    </w:rPr>
  </w:style>
  <w:style w:type="paragraph" w:styleId="NormalWeb">
    <w:name w:val="Normal (Web)"/>
    <w:basedOn w:val="Normal"/>
    <w:unhideWhenUsed/>
    <w:rsid w:val="00EE1CAF"/>
    <w:pPr>
      <w:spacing w:after="0"/>
    </w:pPr>
    <w:rPr>
      <w:rFonts w:ascii="Times New Roman" w:eastAsia="PMingLiU" w:hAnsi="Times New Roman" w:cs="Times New Roman"/>
      <w:sz w:val="24"/>
      <w:szCs w:val="24"/>
      <w:lang w:val="en-GB" w:eastAsia="en-GB"/>
    </w:rPr>
  </w:style>
  <w:style w:type="paragraph" w:styleId="BodyText">
    <w:name w:val="Body Text"/>
    <w:basedOn w:val="Normal"/>
    <w:link w:val="BodyTextChar"/>
    <w:semiHidden/>
    <w:unhideWhenUsed/>
    <w:rsid w:val="00EE1CAF"/>
    <w:pPr>
      <w:spacing w:after="0"/>
    </w:pPr>
    <w:rPr>
      <w:rFonts w:ascii="Arial" w:eastAsia="PMingLiU" w:hAnsi="Arial" w:cs="Times New Roman"/>
      <w:szCs w:val="24"/>
      <w:lang w:val="en-GB" w:eastAsia="en-GB"/>
    </w:rPr>
  </w:style>
  <w:style w:type="character" w:customStyle="1" w:styleId="BodyTextChar">
    <w:name w:val="Body Text Char"/>
    <w:basedOn w:val="DefaultParagraphFont"/>
    <w:link w:val="BodyText"/>
    <w:semiHidden/>
    <w:rsid w:val="00EE1CAF"/>
    <w:rPr>
      <w:rFonts w:ascii="Arial" w:eastAsia="PMingLiU" w:hAnsi="Arial" w:cs="Times New Roman"/>
      <w:sz w:val="20"/>
      <w:szCs w:val="24"/>
      <w:lang w:val="en-GB" w:eastAsia="en-GB"/>
    </w:rPr>
  </w:style>
  <w:style w:type="table" w:customStyle="1" w:styleId="TableGrid1">
    <w:name w:val="Table Grid1"/>
    <w:basedOn w:val="TableNormal"/>
    <w:next w:val="TableGrid"/>
    <w:rsid w:val="00EE1CA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E1C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No Spacing Normal Char"/>
    <w:basedOn w:val="DefaultParagraphFont"/>
    <w:link w:val="NoSpacing"/>
    <w:uiPriority w:val="1"/>
    <w:rsid w:val="00EE1CAF"/>
    <w:rPr>
      <w:rFonts w:ascii="Arial" w:eastAsia="PMingLiU" w:hAnsi="Arial" w:cs="Times New Roman"/>
      <w:sz w:val="24"/>
      <w:szCs w:val="24"/>
      <w:lang w:val="en-NZ"/>
    </w:rPr>
  </w:style>
  <w:style w:type="paragraph" w:styleId="Caption">
    <w:name w:val="caption"/>
    <w:basedOn w:val="Normal"/>
    <w:next w:val="Normal"/>
    <w:uiPriority w:val="35"/>
    <w:unhideWhenUsed/>
    <w:qFormat/>
    <w:rsid w:val="009872B7"/>
    <w:pPr>
      <w:keepNext/>
      <w:spacing w:before="360" w:after="120"/>
      <w:ind w:left="1134" w:hanging="1134"/>
    </w:pPr>
    <w:rPr>
      <w:rFonts w:ascii="Arial" w:eastAsia="PMingLiU" w:hAnsi="Arial" w:cs="Times New Roman"/>
      <w:b/>
      <w:iCs/>
      <w:color w:val="000000" w:themeColor="text1"/>
      <w:sz w:val="16"/>
      <w:szCs w:val="18"/>
      <w:lang w:val="en-GB" w:eastAsia="en-GB"/>
    </w:rPr>
  </w:style>
  <w:style w:type="character" w:styleId="PageNumber">
    <w:name w:val="page number"/>
    <w:basedOn w:val="DefaultParagraphFont"/>
    <w:uiPriority w:val="99"/>
    <w:semiHidden/>
    <w:unhideWhenUsed/>
    <w:rsid w:val="00EE1CAF"/>
  </w:style>
  <w:style w:type="character" w:styleId="FollowedHyperlink">
    <w:name w:val="FollowedHyperlink"/>
    <w:basedOn w:val="DefaultParagraphFont"/>
    <w:uiPriority w:val="99"/>
    <w:semiHidden/>
    <w:unhideWhenUsed/>
    <w:rsid w:val="00EE1CAF"/>
    <w:rPr>
      <w:color w:val="954F72" w:themeColor="followedHyperlink"/>
      <w:u w:val="single"/>
    </w:rPr>
  </w:style>
  <w:style w:type="paragraph" w:customStyle="1" w:styleId="tabletext0">
    <w:name w:val="table text"/>
    <w:basedOn w:val="BodyText"/>
    <w:qFormat/>
    <w:rsid w:val="00EE1CAF"/>
    <w:rPr>
      <w:rFonts w:eastAsiaTheme="minorEastAsia" w:cstheme="minorBidi"/>
      <w:sz w:val="16"/>
      <w:szCs w:val="16"/>
      <w:lang w:val="en-AU" w:eastAsia="en-AU"/>
    </w:rPr>
  </w:style>
  <w:style w:type="paragraph" w:styleId="EndnoteText">
    <w:name w:val="endnote text"/>
    <w:basedOn w:val="Normal"/>
    <w:link w:val="EndnoteTextChar"/>
    <w:uiPriority w:val="99"/>
    <w:unhideWhenUsed/>
    <w:rsid w:val="00EE1CAF"/>
    <w:pPr>
      <w:spacing w:after="0"/>
    </w:pPr>
    <w:rPr>
      <w:rFonts w:ascii="Arial" w:eastAsia="PMingLiU" w:hAnsi="Arial" w:cs="Times New Roman"/>
      <w:sz w:val="16"/>
      <w:szCs w:val="24"/>
      <w:lang w:val="en-GB" w:eastAsia="en-GB"/>
    </w:rPr>
  </w:style>
  <w:style w:type="character" w:customStyle="1" w:styleId="EndnoteTextChar">
    <w:name w:val="Endnote Text Char"/>
    <w:basedOn w:val="DefaultParagraphFont"/>
    <w:link w:val="EndnoteText"/>
    <w:uiPriority w:val="99"/>
    <w:rsid w:val="00EE1CAF"/>
    <w:rPr>
      <w:rFonts w:ascii="Arial" w:eastAsia="PMingLiU" w:hAnsi="Arial" w:cs="Times New Roman"/>
      <w:sz w:val="16"/>
      <w:szCs w:val="24"/>
      <w:lang w:val="en-GB" w:eastAsia="en-GB"/>
    </w:rPr>
  </w:style>
  <w:style w:type="character" w:styleId="EndnoteReference">
    <w:name w:val="endnote reference"/>
    <w:basedOn w:val="DefaultParagraphFont"/>
    <w:uiPriority w:val="99"/>
    <w:unhideWhenUsed/>
    <w:rsid w:val="00EE1CAF"/>
    <w:rPr>
      <w:vertAlign w:val="superscript"/>
    </w:rPr>
  </w:style>
  <w:style w:type="table" w:customStyle="1" w:styleId="GridTable1Light-Accent21">
    <w:name w:val="Grid Table 1 Light - Accent 21"/>
    <w:basedOn w:val="TableNormal"/>
    <w:uiPriority w:val="46"/>
    <w:rsid w:val="00EE1CA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BVIfnrCharChar1">
    <w:name w:val="BVI fnr Char Char1"/>
    <w:aliases w:val="BVI fnr Car Car Char Char1,BVI fnr Car Char Char1,BVI fnr Car Car Car Car Char Char Char Char,BVI fnr Char Char Char Char,BVI fnr Car Car Char Char Char Char"/>
    <w:basedOn w:val="Normal"/>
    <w:link w:val="FootnoteReference"/>
    <w:rsid w:val="004B2692"/>
    <w:pPr>
      <w:spacing w:line="240" w:lineRule="exact"/>
    </w:pPr>
    <w:rPr>
      <w:rFonts w:ascii="Arial" w:hAnsi="Arial"/>
      <w:color w:val="000000" w:themeColor="text1"/>
      <w:sz w:val="18"/>
      <w:szCs w:val="16"/>
      <w:vertAlign w:val="superscript"/>
      <w:lang w:val="en-GB"/>
    </w:rPr>
  </w:style>
  <w:style w:type="paragraph" w:customStyle="1" w:styleId="Itadbodycopy">
    <w:name w:val="Itad body copy"/>
    <w:basedOn w:val="Normal"/>
    <w:link w:val="ItadbodycopyChar"/>
    <w:qFormat/>
    <w:rsid w:val="00905887"/>
    <w:pPr>
      <w:spacing w:after="0"/>
    </w:pPr>
    <w:rPr>
      <w:rFonts w:eastAsia="Times New Roman" w:cstheme="minorHAnsi"/>
      <w:sz w:val="22"/>
      <w:lang w:val="en-GB"/>
    </w:rPr>
  </w:style>
  <w:style w:type="character" w:customStyle="1" w:styleId="ItadbodycopyChar">
    <w:name w:val="Itad body copy Char"/>
    <w:basedOn w:val="DefaultParagraphFont"/>
    <w:link w:val="Itadbodycopy"/>
    <w:rsid w:val="00905887"/>
    <w:rPr>
      <w:rFonts w:eastAsia="Times New Roman" w:cstheme="minorHAnsi"/>
      <w:lang w:val="en-GB"/>
    </w:rPr>
  </w:style>
  <w:style w:type="paragraph" w:styleId="TableofFigures">
    <w:name w:val="table of figures"/>
    <w:basedOn w:val="Normal"/>
    <w:next w:val="Normal"/>
    <w:uiPriority w:val="99"/>
    <w:unhideWhenUsed/>
    <w:rsid w:val="00920B5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file://aumelcfs01.cardno.corp/EMdata/ProgramManagement/46100_PWSPD_2015-2019/8.%20REPORTS/PNG%20Mid%20Term%20Review%20Report/PNG/Pacific%20Women-PNG%20MTR%20Report_FINAL.docx" TargetMode="Externa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embed.kumu.io/bae6f3092845ef52d8f39014421570ec"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ustomXml" Target="../customXml/item4.xml"/><Relationship Id="rId20" Type="http://schemas.openxmlformats.org/officeDocument/2006/relationships/image" Target="media/image3.png"/><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tiny.cc/oci0ly" TargetMode="External"/><Relationship Id="rId13" Type="http://schemas.openxmlformats.org/officeDocument/2006/relationships/hyperlink" Target="http://www.treasury.gov.pg/html/national_budget/files/2015/Vol1-Economic%20and%20Development%20Policies.pdf" TargetMode="External"/><Relationship Id="rId3" Type="http://schemas.openxmlformats.org/officeDocument/2006/relationships/hyperlink" Target="https://www.devex.com/news/insights-for-the-australian-aid-program-from-budget-inquiries-90416" TargetMode="External"/><Relationship Id="rId7" Type="http://schemas.openxmlformats.org/officeDocument/2006/relationships/hyperlink" Target="https://www.cdc.gov/violenceprevention/pdf/sem_framewrk-a.pdf" TargetMode="External"/><Relationship Id="rId12" Type="http://schemas.openxmlformats.org/officeDocument/2006/relationships/hyperlink" Target="http://tiny.cc/i7f1ly" TargetMode="External"/><Relationship Id="rId2" Type="http://schemas.openxmlformats.org/officeDocument/2006/relationships/hyperlink" Target="http://dfat.gov.au/aid/Pages/australias-aid-program.aspx" TargetMode="External"/><Relationship Id="rId16" Type="http://schemas.openxmlformats.org/officeDocument/2006/relationships/hyperlink" Target="http://tiny.cc/ygnyly" TargetMode="External"/><Relationship Id="rId1" Type="http://schemas.openxmlformats.org/officeDocument/2006/relationships/hyperlink" Target="http://devpolicy.org/five-lean-years-australias-aid-program-tightened-belt/" TargetMode="External"/><Relationship Id="rId6" Type="http://schemas.openxmlformats.org/officeDocument/2006/relationships/hyperlink" Target="http://dx.doi.org/10.1080/13552074.2012.731741" TargetMode="External"/><Relationship Id="rId11" Type="http://schemas.openxmlformats.org/officeDocument/2006/relationships/hyperlink" Target="http://siteresources.worldbank.org/INTPRH/Resources/376374-1303736328719/PNGhealth42211web.pdf" TargetMode="External"/><Relationship Id="rId5" Type="http://schemas.openxmlformats.org/officeDocument/2006/relationships/hyperlink" Target="https://repub.eur.nl/pub/39504/" TargetMode="External"/><Relationship Id="rId15" Type="http://schemas.openxmlformats.org/officeDocument/2006/relationships/hyperlink" Target="http://www.pacificwomen.org/wp-content/uploads/SSGM-IB-2014_2.pdf" TargetMode="External"/><Relationship Id="rId10" Type="http://schemas.openxmlformats.org/officeDocument/2006/relationships/hyperlink" Target="http://washinschoolsmapping.com/wengine/wp-content/uploads/2016/12/Maso-Papua-New-Guinea.pdf" TargetMode="External"/><Relationship Id="rId4" Type="http://schemas.openxmlformats.org/officeDocument/2006/relationships/hyperlink" Target="http://dfat.gov.au/about-us/publications/Pages/aid-investment-plan-aip-papua-new-guinea-2015-16-to-2017-18.aspx" TargetMode="External"/><Relationship Id="rId9" Type="http://schemas.openxmlformats.org/officeDocument/2006/relationships/hyperlink" Target="https://oxfamilibrary.openrepository.com/oxfam/bitstream/10546/620271/1/gt-measuring-womens-empowerment-250517-en.pdf" TargetMode="External"/><Relationship Id="rId14" Type="http://schemas.openxmlformats.org/officeDocument/2006/relationships/hyperlink" Target="http://devpolicy.org/assessing-the-shift-to-limited-preferential-voting-in-papua-new-guinea-money-politics-20150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D63696-F9B5-456E-BFFE-2E01814CC8C2}"/>
</file>

<file path=customXml/itemProps2.xml><?xml version="1.0" encoding="utf-8"?>
<ds:datastoreItem xmlns:ds="http://schemas.openxmlformats.org/officeDocument/2006/customXml" ds:itemID="{5A5552BD-27D5-4F54-A184-CAF3FC387602}"/>
</file>

<file path=customXml/itemProps3.xml><?xml version="1.0" encoding="utf-8"?>
<ds:datastoreItem xmlns:ds="http://schemas.openxmlformats.org/officeDocument/2006/customXml" ds:itemID="{24FB49DF-3D7C-4FB8-84C9-2F00FAAF286B}"/>
</file>

<file path=customXml/itemProps4.xml><?xml version="1.0" encoding="utf-8"?>
<ds:datastoreItem xmlns:ds="http://schemas.openxmlformats.org/officeDocument/2006/customXml" ds:itemID="{28133AF6-4D8B-4781-AC64-FC9C5A502076}"/>
</file>

<file path=docProps/app.xml><?xml version="1.0" encoding="utf-8"?>
<Properties xmlns="http://schemas.openxmlformats.org/officeDocument/2006/extended-properties" xmlns:vt="http://schemas.openxmlformats.org/officeDocument/2006/docPropsVTypes">
  <Template>Normal.dotm</Template>
  <TotalTime>0</TotalTime>
  <Pages>88</Pages>
  <Words>28414</Words>
  <Characters>161964</Characters>
  <Application>Microsoft Office Word</Application>
  <DocSecurity>0</DocSecurity>
  <Lines>1349</Lines>
  <Paragraphs>379</Paragraphs>
  <ScaleCrop>false</ScaleCrop>
  <Company/>
  <LinksUpToDate>false</LinksUpToDate>
  <CharactersWithSpaces>189999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2017-12-11T02:26:00Z</dcterms:created>
  <dcterms:modified xsi:type="dcterms:W3CDTF">2017-12-11T02:26:00Z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0b335ea5-838b-4128-a565-9bb1d9e018ec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1137700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