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C16A" w14:textId="5A96F0C6" w:rsidR="00C231FF" w:rsidRPr="00935027" w:rsidRDefault="00832EA6" w:rsidP="00C231FF">
      <w:pPr>
        <w:pStyle w:val="Heading1"/>
        <w:rPr>
          <w:sz w:val="36"/>
          <w:szCs w:val="36"/>
        </w:rPr>
      </w:pPr>
      <w:bookmarkStart w:id="0" w:name="_Toc414445534"/>
      <w:bookmarkStart w:id="1" w:name="_Toc401147273"/>
      <w:r>
        <w:rPr>
          <w:caps w:val="0"/>
          <w:sz w:val="36"/>
          <w:szCs w:val="36"/>
        </w:rPr>
        <w:t xml:space="preserve">Partner-Led Design - </w:t>
      </w:r>
      <w:r w:rsidRPr="00935027">
        <w:rPr>
          <w:caps w:val="0"/>
          <w:sz w:val="36"/>
          <w:szCs w:val="36"/>
        </w:rPr>
        <w:t>Investment Design Summary Template</w:t>
      </w:r>
      <w:bookmarkEnd w:id="0"/>
      <w:bookmarkEnd w:id="1"/>
    </w:p>
    <w:p w14:paraId="6C5FDF44" w14:textId="57EC990A" w:rsidR="002D4DE7" w:rsidRPr="002D4DE7" w:rsidRDefault="002D4DE7" w:rsidP="002D4DE7">
      <w:pPr>
        <w:pStyle w:val="BodyText"/>
        <w:rPr>
          <w:sz w:val="21"/>
          <w:szCs w:val="21"/>
        </w:rPr>
      </w:pPr>
      <w:r w:rsidRPr="002D4DE7">
        <w:rPr>
          <w:sz w:val="21"/>
          <w:szCs w:val="21"/>
        </w:rPr>
        <w:t xml:space="preserve">This </w:t>
      </w:r>
      <w:r w:rsidR="00A94F0C">
        <w:rPr>
          <w:sz w:val="21"/>
          <w:szCs w:val="21"/>
        </w:rPr>
        <w:t>I</w:t>
      </w:r>
      <w:r w:rsidR="00316869">
        <w:rPr>
          <w:sz w:val="21"/>
          <w:szCs w:val="21"/>
        </w:rPr>
        <w:t xml:space="preserve">nvestment Design Summary (IDS) </w:t>
      </w:r>
      <w:r w:rsidRPr="002D4DE7">
        <w:rPr>
          <w:sz w:val="21"/>
          <w:szCs w:val="21"/>
        </w:rPr>
        <w:t xml:space="preserve">template provides a recommended structure for an investment design summary for a </w:t>
      </w:r>
      <w:r w:rsidRPr="002D4DE7">
        <w:rPr>
          <w:sz w:val="21"/>
          <w:szCs w:val="21"/>
          <w:u w:val="single"/>
        </w:rPr>
        <w:t>Partner-led design</w:t>
      </w:r>
      <w:r w:rsidRPr="002D4DE7">
        <w:rPr>
          <w:sz w:val="21"/>
          <w:szCs w:val="21"/>
        </w:rPr>
        <w:t xml:space="preserve"> $3 million (GST inclusive) or more. </w:t>
      </w:r>
      <w:r w:rsidR="00152FD3">
        <w:rPr>
          <w:sz w:val="21"/>
          <w:szCs w:val="21"/>
        </w:rPr>
        <w:t xml:space="preserve">We recommend </w:t>
      </w:r>
      <w:r w:rsidR="00316869">
        <w:rPr>
          <w:sz w:val="21"/>
          <w:szCs w:val="21"/>
        </w:rPr>
        <w:t xml:space="preserve">that the IDS is </w:t>
      </w:r>
      <w:r w:rsidR="00F173E1">
        <w:rPr>
          <w:sz w:val="21"/>
          <w:szCs w:val="21"/>
        </w:rPr>
        <w:t>a maximum of</w:t>
      </w:r>
      <w:r w:rsidR="00F173E1" w:rsidRPr="002D4DE7">
        <w:rPr>
          <w:sz w:val="21"/>
          <w:szCs w:val="21"/>
        </w:rPr>
        <w:t xml:space="preserve"> </w:t>
      </w:r>
      <w:r w:rsidR="002B1372">
        <w:rPr>
          <w:sz w:val="21"/>
          <w:szCs w:val="21"/>
        </w:rPr>
        <w:t>1</w:t>
      </w:r>
      <w:r w:rsidR="00072633">
        <w:rPr>
          <w:sz w:val="21"/>
          <w:szCs w:val="21"/>
        </w:rPr>
        <w:t>5</w:t>
      </w:r>
      <w:r w:rsidRPr="002D4DE7">
        <w:rPr>
          <w:sz w:val="21"/>
          <w:szCs w:val="21"/>
        </w:rPr>
        <w:t xml:space="preserve"> pages (plus annexes) and written in plain English. </w:t>
      </w:r>
      <w:r w:rsidR="0089275E">
        <w:rPr>
          <w:sz w:val="21"/>
          <w:szCs w:val="21"/>
        </w:rPr>
        <w:t xml:space="preserve">Refer </w:t>
      </w:r>
      <w:r w:rsidR="00A94F0C">
        <w:rPr>
          <w:sz w:val="21"/>
          <w:szCs w:val="21"/>
        </w:rPr>
        <w:t xml:space="preserve">to the </w:t>
      </w:r>
      <w:hyperlink r:id="rId11" w:history="1">
        <w:r w:rsidR="00A94F0C" w:rsidRPr="00A94F0C">
          <w:rPr>
            <w:rStyle w:val="Hyperlink"/>
            <w:rFonts w:cstheme="minorBidi"/>
            <w:sz w:val="21"/>
            <w:szCs w:val="21"/>
          </w:rPr>
          <w:t>DFAT Design and MEL Standards</w:t>
        </w:r>
      </w:hyperlink>
      <w:r w:rsidR="00A94F0C">
        <w:rPr>
          <w:sz w:val="21"/>
          <w:szCs w:val="21"/>
        </w:rPr>
        <w:t xml:space="preserve">. </w:t>
      </w:r>
      <w:r w:rsidRPr="002D4DE7">
        <w:rPr>
          <w:sz w:val="21"/>
          <w:szCs w:val="21"/>
        </w:rPr>
        <w:t xml:space="preserve">Contact </w:t>
      </w:r>
      <w:r w:rsidRPr="002D4DE7">
        <w:rPr>
          <w:i/>
          <w:sz w:val="21"/>
          <w:szCs w:val="21"/>
          <w:u w:val="single"/>
        </w:rPr>
        <w:t>designmail@dfat.gov.au</w:t>
      </w:r>
      <w:r w:rsidRPr="002D4DE7">
        <w:rPr>
          <w:sz w:val="21"/>
          <w:szCs w:val="21"/>
        </w:rPr>
        <w:t xml:space="preserve"> for advice.</w:t>
      </w:r>
      <w:r w:rsidR="00A1706A">
        <w:rPr>
          <w:sz w:val="21"/>
          <w:szCs w:val="21"/>
        </w:rPr>
        <w:t xml:space="preserve"> </w:t>
      </w:r>
    </w:p>
    <w:p w14:paraId="350512CA" w14:textId="77777777" w:rsidR="002D4DE7" w:rsidRPr="002D4DE7"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pPr>
      <w:r w:rsidRPr="002D4DE7">
        <w:rPr>
          <w:b/>
        </w:rPr>
        <w:t>Investment Design Title:</w:t>
      </w:r>
      <w:r w:rsidRPr="002D4DE7">
        <w:rPr>
          <w:b/>
        </w:rPr>
        <w:tab/>
      </w:r>
      <w:r w:rsidRPr="002D4DE7">
        <w:rPr>
          <w:b/>
        </w:rPr>
        <w:tab/>
      </w:r>
      <w:r w:rsidRPr="002D4DE7">
        <w:rPr>
          <w:b/>
        </w:rPr>
        <w:tab/>
      </w:r>
      <w:r w:rsidRPr="002D4DE7">
        <w:rPr>
          <w:b/>
        </w:rPr>
        <w:tab/>
      </w:r>
      <w:r w:rsidRPr="002D4DE7">
        <w:rPr>
          <w:b/>
        </w:rPr>
        <w:tab/>
      </w:r>
      <w:r w:rsidRPr="002D4DE7">
        <w:rPr>
          <w:b/>
        </w:rPr>
        <w:tab/>
      </w:r>
      <w:r w:rsidRPr="002D4DE7">
        <w:rPr>
          <w:b/>
        </w:rPr>
        <w:tab/>
      </w:r>
      <w:r w:rsidRPr="002D4DE7">
        <w:rPr>
          <w:b/>
        </w:rPr>
        <w:tab/>
      </w:r>
      <w:r w:rsidRPr="002D4DE7">
        <w:rPr>
          <w:b/>
        </w:rPr>
        <w:tab/>
      </w:r>
    </w:p>
    <w:p w14:paraId="18937854" w14:textId="77777777" w:rsidR="00832EA6"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rPr>
      </w:pPr>
      <w:r w:rsidRPr="002D4DE7">
        <w:rPr>
          <w:b/>
        </w:rPr>
        <w:t>Start date:</w:t>
      </w:r>
    </w:p>
    <w:p w14:paraId="1EAE9631" w14:textId="40C31F45" w:rsidR="002D4DE7" w:rsidRPr="002D4DE7"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rPr>
      </w:pPr>
      <w:r w:rsidRPr="002D4DE7">
        <w:rPr>
          <w:b/>
        </w:rPr>
        <w:t xml:space="preserve">End date: </w:t>
      </w:r>
      <w:r w:rsidRPr="002D4DE7">
        <w:rPr>
          <w:b/>
        </w:rPr>
        <w:tab/>
      </w:r>
      <w:r w:rsidRPr="002D4DE7">
        <w:rPr>
          <w:b/>
        </w:rPr>
        <w:tab/>
      </w:r>
      <w:r w:rsidRPr="002D4DE7">
        <w:rPr>
          <w:b/>
        </w:rPr>
        <w:tab/>
      </w:r>
    </w:p>
    <w:p w14:paraId="6D8B7338" w14:textId="77777777" w:rsidR="001B487D" w:rsidRDefault="001B487D" w:rsidP="001B487D">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D474C9">
        <w:rPr>
          <w:b/>
          <w:sz w:val="21"/>
          <w:szCs w:val="21"/>
        </w:rPr>
        <w:t xml:space="preserve">Total proposed </w:t>
      </w:r>
      <w:r w:rsidRPr="000D2974">
        <w:rPr>
          <w:b/>
          <w:sz w:val="21"/>
          <w:szCs w:val="21"/>
        </w:rPr>
        <w:t>DFAT</w:t>
      </w:r>
      <w:r w:rsidRPr="00D474C9">
        <w:rPr>
          <w:b/>
          <w:sz w:val="21"/>
          <w:szCs w:val="21"/>
        </w:rPr>
        <w:t xml:space="preserve"> funding: </w:t>
      </w:r>
      <w:r w:rsidRPr="00D474C9">
        <w:rPr>
          <w:sz w:val="21"/>
          <w:szCs w:val="21"/>
        </w:rPr>
        <w:t>AUD</w:t>
      </w:r>
      <w:r>
        <w:rPr>
          <w:sz w:val="21"/>
          <w:szCs w:val="21"/>
        </w:rPr>
        <w:t xml:space="preserve"> </w:t>
      </w:r>
      <w:r w:rsidRPr="00BD5D14">
        <w:rPr>
          <w:i/>
          <w:iCs/>
          <w:sz w:val="21"/>
          <w:szCs w:val="21"/>
        </w:rPr>
        <w:t xml:space="preserve">[DFAT </w:t>
      </w:r>
      <w:r w:rsidRPr="00123E4C">
        <w:rPr>
          <w:i/>
          <w:iCs/>
          <w:sz w:val="21"/>
          <w:szCs w:val="21"/>
        </w:rPr>
        <w:t>funding for the investment</w:t>
      </w:r>
      <w:r w:rsidRPr="00BD5D14">
        <w:rPr>
          <w:i/>
          <w:iCs/>
          <w:sz w:val="21"/>
          <w:szCs w:val="21"/>
        </w:rPr>
        <w:t>]</w:t>
      </w:r>
      <w:r w:rsidRPr="00D474C9">
        <w:rPr>
          <w:b/>
          <w:sz w:val="21"/>
          <w:szCs w:val="21"/>
        </w:rPr>
        <w:tab/>
      </w:r>
      <w:r w:rsidRPr="00D474C9">
        <w:rPr>
          <w:b/>
          <w:sz w:val="21"/>
          <w:szCs w:val="21"/>
        </w:rPr>
        <w:tab/>
      </w:r>
      <w:r w:rsidRPr="00D474C9">
        <w:rPr>
          <w:b/>
          <w:sz w:val="21"/>
          <w:szCs w:val="21"/>
        </w:rPr>
        <w:tab/>
      </w:r>
    </w:p>
    <w:p w14:paraId="19D0222F" w14:textId="34375455" w:rsidR="001B487D" w:rsidRPr="00D474C9" w:rsidRDefault="001B487D" w:rsidP="001B487D">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D474C9">
        <w:rPr>
          <w:b/>
          <w:sz w:val="21"/>
          <w:szCs w:val="21"/>
        </w:rPr>
        <w:t xml:space="preserve">Total proposed funding from all donor/s: </w:t>
      </w:r>
      <w:r w:rsidRPr="00D474C9">
        <w:rPr>
          <w:sz w:val="21"/>
          <w:szCs w:val="21"/>
        </w:rPr>
        <w:t>AUD</w:t>
      </w:r>
      <w:r>
        <w:rPr>
          <w:sz w:val="21"/>
          <w:szCs w:val="21"/>
        </w:rPr>
        <w:t xml:space="preserve"> </w:t>
      </w:r>
      <w:r w:rsidRPr="00BD5D14">
        <w:rPr>
          <w:i/>
          <w:iCs/>
          <w:sz w:val="21"/>
          <w:szCs w:val="21"/>
        </w:rPr>
        <w:t>[</w:t>
      </w:r>
      <w:r>
        <w:rPr>
          <w:i/>
          <w:iCs/>
          <w:sz w:val="21"/>
          <w:szCs w:val="21"/>
        </w:rPr>
        <w:t>Total partner</w:t>
      </w:r>
      <w:r w:rsidRPr="00BD5D14">
        <w:rPr>
          <w:i/>
          <w:iCs/>
          <w:sz w:val="21"/>
          <w:szCs w:val="21"/>
        </w:rPr>
        <w:t xml:space="preserve"> </w:t>
      </w:r>
      <w:r w:rsidRPr="00123E4C">
        <w:rPr>
          <w:i/>
          <w:iCs/>
          <w:sz w:val="21"/>
          <w:szCs w:val="21"/>
        </w:rPr>
        <w:t>funding for the investment</w:t>
      </w:r>
      <w:r w:rsidRPr="00BD5D14">
        <w:rPr>
          <w:i/>
          <w:iCs/>
          <w:sz w:val="21"/>
          <w:szCs w:val="21"/>
        </w:rPr>
        <w:t>]</w:t>
      </w:r>
    </w:p>
    <w:p w14:paraId="60BC1BD8" w14:textId="77777777" w:rsidR="001B487D" w:rsidRDefault="001B487D" w:rsidP="001B487D">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cs="Arial"/>
          <w:b/>
          <w:sz w:val="21"/>
          <w:szCs w:val="21"/>
        </w:rPr>
      </w:pPr>
      <w:r w:rsidRPr="00D474C9">
        <w:rPr>
          <w:rFonts w:cs="Arial"/>
          <w:b/>
          <w:sz w:val="21"/>
          <w:szCs w:val="21"/>
        </w:rPr>
        <w:t xml:space="preserve">Current program fund annual allocation: </w:t>
      </w:r>
      <w:r w:rsidRPr="00D474C9">
        <w:rPr>
          <w:rFonts w:cs="Arial"/>
          <w:sz w:val="21"/>
          <w:szCs w:val="21"/>
        </w:rPr>
        <w:t>AUD</w:t>
      </w:r>
      <w:r>
        <w:rPr>
          <w:rFonts w:cs="Arial"/>
          <w:b/>
          <w:sz w:val="21"/>
          <w:szCs w:val="21"/>
        </w:rPr>
        <w:t xml:space="preserve"> </w:t>
      </w:r>
      <w:r w:rsidRPr="00BD5D14">
        <w:rPr>
          <w:i/>
          <w:iCs/>
          <w:sz w:val="21"/>
          <w:szCs w:val="21"/>
        </w:rPr>
        <w:t>[</w:t>
      </w:r>
      <w:r>
        <w:rPr>
          <w:i/>
          <w:iCs/>
          <w:sz w:val="21"/>
          <w:szCs w:val="21"/>
        </w:rPr>
        <w:t>Total program fund allocation for the bilateral/regional program</w:t>
      </w:r>
      <w:r w:rsidRPr="00BD5D14">
        <w:rPr>
          <w:i/>
          <w:iCs/>
          <w:sz w:val="21"/>
          <w:szCs w:val="21"/>
        </w:rPr>
        <w:t>]</w:t>
      </w:r>
    </w:p>
    <w:p w14:paraId="54906F66" w14:textId="4DA35F67" w:rsidR="002D4DE7" w:rsidRPr="002D4DE7"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2D4DE7">
        <w:rPr>
          <w:b/>
          <w:sz w:val="21"/>
          <w:szCs w:val="21"/>
        </w:rPr>
        <w:t>AidWorks investment number:</w:t>
      </w:r>
    </w:p>
    <w:p w14:paraId="4B710845" w14:textId="0BED1C3D" w:rsidR="00832EA6" w:rsidRDefault="00773C25" w:rsidP="00E66A2A">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pPr>
      <w:r w:rsidRPr="44DF8683">
        <w:rPr>
          <w:b/>
          <w:bCs/>
          <w:sz w:val="21"/>
          <w:szCs w:val="21"/>
        </w:rPr>
        <w:t>Risk</w:t>
      </w:r>
      <w:r>
        <w:rPr>
          <w:b/>
          <w:bCs/>
          <w:sz w:val="21"/>
          <w:szCs w:val="21"/>
        </w:rPr>
        <w:t>:</w:t>
      </w:r>
      <w:r w:rsidRPr="44DF8683">
        <w:rPr>
          <w:b/>
          <w:bCs/>
          <w:sz w:val="21"/>
          <w:szCs w:val="21"/>
        </w:rPr>
        <w:t xml:space="preserve"> </w:t>
      </w:r>
      <w:r w:rsidRPr="44DF8683">
        <w:rPr>
          <w:i/>
          <w:iCs/>
          <w:sz w:val="21"/>
          <w:szCs w:val="21"/>
        </w:rPr>
        <w:t>low/medium/high/very high</w:t>
      </w:r>
      <w:r>
        <w:rPr>
          <w:i/>
          <w:iCs/>
          <w:sz w:val="21"/>
          <w:szCs w:val="21"/>
        </w:rPr>
        <w:tab/>
      </w:r>
      <w:r w:rsidRPr="44DF8683">
        <w:rPr>
          <w:b/>
          <w:bCs/>
          <w:sz w:val="21"/>
          <w:szCs w:val="21"/>
        </w:rPr>
        <w:t xml:space="preserve">  </w:t>
      </w:r>
    </w:p>
    <w:p w14:paraId="65B0213C" w14:textId="05D26D50" w:rsidR="00773C25" w:rsidRPr="002D4DE7" w:rsidRDefault="00773C25" w:rsidP="00E66A2A">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44DF8683">
        <w:rPr>
          <w:b/>
          <w:bCs/>
          <w:sz w:val="21"/>
          <w:szCs w:val="21"/>
        </w:rPr>
        <w:t xml:space="preserve">Value: </w:t>
      </w:r>
      <w:r w:rsidRPr="00773C25">
        <w:rPr>
          <w:i/>
          <w:iCs/>
          <w:sz w:val="21"/>
          <w:szCs w:val="21"/>
        </w:rPr>
        <w:t>low/medium/high</w:t>
      </w:r>
      <w:r>
        <w:rPr>
          <w:b/>
          <w:bCs/>
          <w:sz w:val="21"/>
          <w:szCs w:val="21"/>
        </w:rPr>
        <w:t xml:space="preserve"> </w:t>
      </w:r>
      <w:r>
        <w:rPr>
          <w:sz w:val="21"/>
          <w:szCs w:val="21"/>
        </w:rPr>
        <w:t>[</w:t>
      </w:r>
      <w:r w:rsidRPr="44DF8683">
        <w:rPr>
          <w:i/>
          <w:iCs/>
          <w:sz w:val="21"/>
          <w:szCs w:val="21"/>
        </w:rPr>
        <w:t>low &lt;$3m</w:t>
      </w:r>
      <w:r>
        <w:rPr>
          <w:i/>
          <w:iCs/>
          <w:sz w:val="21"/>
          <w:szCs w:val="21"/>
        </w:rPr>
        <w:t xml:space="preserve"> /</w:t>
      </w:r>
      <w:r w:rsidRPr="44DF8683">
        <w:rPr>
          <w:i/>
          <w:iCs/>
          <w:sz w:val="21"/>
          <w:szCs w:val="21"/>
        </w:rPr>
        <w:t xml:space="preserve"> high</w:t>
      </w:r>
      <w:r>
        <w:rPr>
          <w:i/>
          <w:iCs/>
          <w:sz w:val="21"/>
          <w:szCs w:val="21"/>
        </w:rPr>
        <w:t xml:space="preserve"> &gt;=</w:t>
      </w:r>
      <w:r w:rsidRPr="44DF8683">
        <w:rPr>
          <w:i/>
          <w:iCs/>
          <w:sz w:val="21"/>
          <w:szCs w:val="21"/>
        </w:rPr>
        <w:t>$100m</w:t>
      </w:r>
    </w:p>
    <w:p w14:paraId="1D504213" w14:textId="77777777" w:rsidR="00832EA6"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2D4DE7">
        <w:rPr>
          <w:b/>
          <w:sz w:val="21"/>
          <w:szCs w:val="21"/>
        </w:rPr>
        <w:t xml:space="preserve">Concept approved by: </w:t>
      </w:r>
      <w:r w:rsidRPr="002D4DE7">
        <w:rPr>
          <w:i/>
          <w:sz w:val="21"/>
          <w:szCs w:val="21"/>
        </w:rPr>
        <w:t>&lt;name&gt;</w:t>
      </w:r>
      <w:r w:rsidRPr="002D4DE7">
        <w:rPr>
          <w:b/>
          <w:sz w:val="21"/>
          <w:szCs w:val="21"/>
        </w:rPr>
        <w:t xml:space="preserve"> </w:t>
      </w:r>
    </w:p>
    <w:p w14:paraId="7B0CB581" w14:textId="00B7BE31" w:rsidR="002D4DE7" w:rsidRPr="002D4DE7" w:rsidRDefault="002D4DE7" w:rsidP="046A7E69">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46A7E69">
        <w:rPr>
          <w:b/>
          <w:bCs/>
          <w:sz w:val="21"/>
          <w:szCs w:val="21"/>
        </w:rPr>
        <w:t xml:space="preserve">Concept endorsed by </w:t>
      </w:r>
      <w:r w:rsidR="449E3A03" w:rsidRPr="046A7E69">
        <w:rPr>
          <w:b/>
          <w:bCs/>
          <w:sz w:val="21"/>
          <w:szCs w:val="21"/>
        </w:rPr>
        <w:t>DP</w:t>
      </w:r>
      <w:r w:rsidR="009A28C7">
        <w:rPr>
          <w:b/>
          <w:bCs/>
          <w:sz w:val="21"/>
          <w:szCs w:val="21"/>
        </w:rPr>
        <w:t>C</w:t>
      </w:r>
      <w:r w:rsidRPr="046A7E69">
        <w:rPr>
          <w:b/>
          <w:bCs/>
          <w:sz w:val="21"/>
          <w:szCs w:val="21"/>
        </w:rPr>
        <w:t xml:space="preserve">: </w:t>
      </w:r>
      <w:r w:rsidRPr="046A7E69">
        <w:rPr>
          <w:i/>
          <w:iCs/>
          <w:sz w:val="21"/>
          <w:szCs w:val="21"/>
        </w:rPr>
        <w:t>Yes/No/NA</w:t>
      </w:r>
    </w:p>
    <w:p w14:paraId="319C188A" w14:textId="77777777" w:rsidR="002D4DE7" w:rsidRPr="002D4DE7"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2D4DE7">
        <w:rPr>
          <w:b/>
          <w:sz w:val="21"/>
          <w:szCs w:val="21"/>
        </w:rPr>
        <w:t xml:space="preserve">Quality Assurance completed: </w:t>
      </w:r>
      <w:r w:rsidRPr="002D4DE7">
        <w:rPr>
          <w:i/>
          <w:sz w:val="21"/>
          <w:szCs w:val="21"/>
        </w:rPr>
        <w:t>&lt; e.g. appraisal, peer review&gt;</w:t>
      </w:r>
    </w:p>
    <w:p w14:paraId="52A665AB" w14:textId="77777777" w:rsidR="00832EA6"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i/>
        </w:rPr>
      </w:pPr>
      <w:r w:rsidRPr="002D4DE7">
        <w:rPr>
          <w:b/>
        </w:rPr>
        <w:t xml:space="preserve">Approval: Delegate at Post: </w:t>
      </w:r>
      <w:r w:rsidRPr="002D4DE7">
        <w:rPr>
          <w:i/>
        </w:rPr>
        <w:t>&lt;name&gt;</w:t>
      </w:r>
    </w:p>
    <w:p w14:paraId="4C663794" w14:textId="7DD7961A" w:rsidR="002D4DE7" w:rsidRPr="002D4DE7"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rPr>
      </w:pPr>
      <w:r w:rsidRPr="002D4DE7">
        <w:rPr>
          <w:b/>
        </w:rPr>
        <w:t xml:space="preserve">Delegate in Canberra: </w:t>
      </w:r>
      <w:r w:rsidRPr="002D4DE7">
        <w:rPr>
          <w:i/>
        </w:rPr>
        <w:t>&lt;name&gt;</w:t>
      </w:r>
    </w:p>
    <w:p w14:paraId="086F139E" w14:textId="77777777" w:rsidR="002D4DE7" w:rsidRPr="00A01023"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Executive Summary</w:t>
      </w:r>
    </w:p>
    <w:p w14:paraId="285048A0" w14:textId="5C703118" w:rsidR="002D4DE7" w:rsidRPr="002D4DE7" w:rsidRDefault="002D4DE7" w:rsidP="002D4DE7">
      <w:pPr>
        <w:pStyle w:val="BodyText"/>
        <w:rPr>
          <w:sz w:val="21"/>
          <w:szCs w:val="21"/>
        </w:rPr>
      </w:pPr>
      <w:r w:rsidRPr="002D4DE7">
        <w:rPr>
          <w:sz w:val="21"/>
          <w:szCs w:val="21"/>
        </w:rPr>
        <w:t xml:space="preserve">This section should provide a succinct summary </w:t>
      </w:r>
      <w:r w:rsidR="00782614">
        <w:rPr>
          <w:sz w:val="21"/>
          <w:szCs w:val="21"/>
        </w:rPr>
        <w:t>(maximum 2 pages)</w:t>
      </w:r>
      <w:r w:rsidR="00E66A2A">
        <w:rPr>
          <w:sz w:val="21"/>
          <w:szCs w:val="21"/>
        </w:rPr>
        <w:t>. It</w:t>
      </w:r>
      <w:r w:rsidR="00782614">
        <w:rPr>
          <w:sz w:val="21"/>
          <w:szCs w:val="21"/>
        </w:rPr>
        <w:t xml:space="preserve"> can be expressed as a diagram</w:t>
      </w:r>
      <w:r w:rsidR="00782614" w:rsidRPr="00A32858">
        <w:rPr>
          <w:sz w:val="21"/>
          <w:szCs w:val="21"/>
        </w:rPr>
        <w:t xml:space="preserve"> </w:t>
      </w:r>
      <w:r w:rsidR="00782614">
        <w:rPr>
          <w:sz w:val="21"/>
          <w:szCs w:val="21"/>
        </w:rPr>
        <w:t>and/or as a narrative.</w:t>
      </w:r>
    </w:p>
    <w:p w14:paraId="3FA7655C" w14:textId="77777777" w:rsidR="000246AB" w:rsidRPr="002D4DE7" w:rsidRDefault="000246AB" w:rsidP="000246A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Australia’s policy objectives for the country/sector/thematic issue.</w:t>
      </w:r>
    </w:p>
    <w:p w14:paraId="3680C501" w14:textId="362D369E" w:rsidR="002D4DE7" w:rsidRPr="002D4DE7"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The rationale for choice of partner in this sector and development context and key lessons learned.</w:t>
      </w:r>
    </w:p>
    <w:p w14:paraId="32B59C72" w14:textId="34880F99" w:rsidR="002D4DE7" w:rsidRPr="002D4DE7"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The expected end-of-program outcomes.</w:t>
      </w:r>
    </w:p>
    <w:p w14:paraId="7C3F8EA9" w14:textId="281A4397" w:rsidR="002D4DE7" w:rsidRPr="002D4DE7"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The recommended delivery approach, key partnerships; and performance funding approaches.</w:t>
      </w:r>
    </w:p>
    <w:p w14:paraId="2D50F403" w14:textId="5933EE45" w:rsidR="002D4DE7" w:rsidRPr="00635976"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635976">
        <w:rPr>
          <w:rFonts w:eastAsia="Times New Roman" w:cs="Arial"/>
          <w:sz w:val="21"/>
          <w:szCs w:val="21"/>
          <w:lang w:val="en-AU" w:eastAsia="en-AU"/>
        </w:rPr>
        <w:t>How DFAT will maximise its influence and leverage through governance arrangements and policy dialogue.</w:t>
      </w:r>
    </w:p>
    <w:p w14:paraId="15ADF26E" w14:textId="55CAA8DE" w:rsidR="002D4DE7" w:rsidRPr="00635976"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635976">
        <w:rPr>
          <w:rFonts w:eastAsia="Times New Roman" w:cs="Arial"/>
          <w:sz w:val="21"/>
          <w:szCs w:val="21"/>
          <w:lang w:val="en-AU" w:eastAsia="en-AU"/>
        </w:rPr>
        <w:t>Priority areas for reform, policy advocacy and budget dialogue.</w:t>
      </w:r>
    </w:p>
    <w:p w14:paraId="4D3A298C" w14:textId="204A7C82" w:rsidR="002D4DE7" w:rsidRPr="000530E6" w:rsidRDefault="000246AB" w:rsidP="002D4DE7">
      <w:pPr>
        <w:numPr>
          <w:ilvl w:val="1"/>
          <w:numId w:val="39"/>
        </w:numPr>
        <w:tabs>
          <w:tab w:val="left" w:pos="284"/>
        </w:tabs>
        <w:suppressAutoHyphens w:val="0"/>
        <w:spacing w:before="0" w:line="280" w:lineRule="exact"/>
        <w:ind w:left="567" w:hanging="283"/>
        <w:rPr>
          <w:rFonts w:eastAsia="Times New Roman" w:cs="Arial"/>
          <w:strike/>
          <w:sz w:val="21"/>
          <w:szCs w:val="21"/>
          <w:lang w:val="en-AU" w:eastAsia="en-AU"/>
        </w:rPr>
      </w:pPr>
      <w:r>
        <w:rPr>
          <w:rFonts w:eastAsia="Times New Roman" w:cs="Arial"/>
          <w:sz w:val="21"/>
          <w:szCs w:val="21"/>
          <w:lang w:val="en-AU" w:eastAsia="en-AU"/>
        </w:rPr>
        <w:t>How DFAT will manage the performance of the partners, the a</w:t>
      </w:r>
      <w:r w:rsidR="002D4DE7" w:rsidRPr="00635976">
        <w:rPr>
          <w:rFonts w:eastAsia="Times New Roman" w:cs="Arial"/>
          <w:sz w:val="21"/>
          <w:szCs w:val="21"/>
          <w:lang w:val="en-AU" w:eastAsia="en-AU"/>
        </w:rPr>
        <w:t xml:space="preserve">pproach to </w:t>
      </w:r>
      <w:r w:rsidR="00004B13">
        <w:rPr>
          <w:rFonts w:eastAsia="Times New Roman" w:cs="Arial"/>
          <w:sz w:val="21"/>
          <w:szCs w:val="21"/>
          <w:lang w:val="en-AU" w:eastAsia="en-AU"/>
        </w:rPr>
        <w:t>MEL</w:t>
      </w:r>
      <w:r>
        <w:rPr>
          <w:rFonts w:eastAsia="Times New Roman" w:cs="Arial"/>
          <w:sz w:val="21"/>
          <w:szCs w:val="21"/>
          <w:lang w:val="en-AU" w:eastAsia="en-AU"/>
        </w:rPr>
        <w:t xml:space="preserve">, integration of </w:t>
      </w:r>
      <w:r w:rsidR="002D4DE7" w:rsidRPr="00635976">
        <w:rPr>
          <w:rFonts w:eastAsia="Times New Roman" w:cs="Arial"/>
          <w:sz w:val="21"/>
          <w:szCs w:val="21"/>
          <w:lang w:val="en-AU" w:eastAsia="en-AU"/>
        </w:rPr>
        <w:t>cross-cutting issues, including gender equality</w:t>
      </w:r>
      <w:r w:rsidR="00E266F6">
        <w:rPr>
          <w:rFonts w:eastAsia="Times New Roman" w:cs="Arial"/>
          <w:sz w:val="21"/>
          <w:szCs w:val="21"/>
          <w:lang w:val="en-AU" w:eastAsia="en-AU"/>
        </w:rPr>
        <w:t xml:space="preserve"> </w:t>
      </w:r>
      <w:r w:rsidR="0009249A">
        <w:rPr>
          <w:rFonts w:eastAsia="Times New Roman" w:cs="Arial"/>
          <w:sz w:val="21"/>
          <w:szCs w:val="21"/>
          <w:lang w:val="en-AU" w:eastAsia="en-AU"/>
        </w:rPr>
        <w:t>and climate change</w:t>
      </w:r>
      <w:r>
        <w:rPr>
          <w:rFonts w:eastAsia="Times New Roman" w:cs="Arial"/>
          <w:sz w:val="21"/>
          <w:szCs w:val="21"/>
          <w:lang w:val="en-AU" w:eastAsia="en-AU"/>
        </w:rPr>
        <w:t>.</w:t>
      </w:r>
    </w:p>
    <w:p w14:paraId="4B58B38E" w14:textId="03FB4F09" w:rsidR="002D4DE7" w:rsidRPr="002D4DE7"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Timeframe for engagement and resource commitments; resources leveraged.</w:t>
      </w:r>
    </w:p>
    <w:p w14:paraId="24ED244E" w14:textId="2647B4CD" w:rsidR="00832EA6" w:rsidRDefault="002D4DE7" w:rsidP="002D4DE7">
      <w:pPr>
        <w:numPr>
          <w:ilvl w:val="1"/>
          <w:numId w:val="39"/>
        </w:numPr>
        <w:tabs>
          <w:tab w:val="left" w:pos="284"/>
        </w:tabs>
        <w:suppressAutoHyphens w:val="0"/>
        <w:spacing w:before="0" w:line="280" w:lineRule="exact"/>
        <w:ind w:left="567" w:hanging="283"/>
        <w:rPr>
          <w:sz w:val="21"/>
          <w:szCs w:val="21"/>
        </w:rPr>
      </w:pPr>
      <w:r w:rsidRPr="002D4DE7">
        <w:rPr>
          <w:rFonts w:eastAsia="Times New Roman" w:cs="Arial"/>
          <w:sz w:val="21"/>
          <w:szCs w:val="21"/>
          <w:lang w:val="en-AU" w:eastAsia="en-AU"/>
        </w:rPr>
        <w:t>Any critical</w:t>
      </w:r>
      <w:r w:rsidRPr="002D4DE7">
        <w:rPr>
          <w:sz w:val="21"/>
          <w:szCs w:val="21"/>
        </w:rPr>
        <w:t xml:space="preserve"> risks</w:t>
      </w:r>
      <w:r w:rsidR="004D7B02">
        <w:rPr>
          <w:sz w:val="21"/>
          <w:szCs w:val="21"/>
        </w:rPr>
        <w:t>, including climate risks,</w:t>
      </w:r>
      <w:r w:rsidR="004D7B02" w:rsidRPr="002D4DE7">
        <w:rPr>
          <w:sz w:val="21"/>
          <w:szCs w:val="21"/>
        </w:rPr>
        <w:t xml:space="preserve"> </w:t>
      </w:r>
      <w:r w:rsidRPr="002D4DE7">
        <w:rPr>
          <w:sz w:val="21"/>
          <w:szCs w:val="21"/>
        </w:rPr>
        <w:t>and challenges to success, and how these will be addressed.</w:t>
      </w:r>
    </w:p>
    <w:p w14:paraId="366EFD52" w14:textId="77777777" w:rsidR="00832EA6" w:rsidRDefault="00832EA6">
      <w:pPr>
        <w:suppressAutoHyphens w:val="0"/>
        <w:spacing w:before="0" w:after="120" w:line="440" w:lineRule="atLeast"/>
        <w:rPr>
          <w:sz w:val="21"/>
          <w:szCs w:val="21"/>
        </w:rPr>
      </w:pPr>
      <w:r>
        <w:rPr>
          <w:sz w:val="21"/>
          <w:szCs w:val="21"/>
        </w:rPr>
        <w:br w:type="page"/>
      </w:r>
    </w:p>
    <w:p w14:paraId="38969662" w14:textId="77777777" w:rsidR="002D4DE7" w:rsidRPr="00A01023"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lastRenderedPageBreak/>
        <w:t>Development Context</w:t>
      </w:r>
      <w:r w:rsidR="008A2ECD">
        <w:rPr>
          <w:rFonts w:asciiTheme="majorHAnsi" w:hAnsiTheme="majorHAnsi"/>
          <w:b/>
          <w:szCs w:val="21"/>
        </w:rPr>
        <w:t xml:space="preserve"> (What problem are we addressing?)</w:t>
      </w:r>
    </w:p>
    <w:p w14:paraId="04140379" w14:textId="77777777" w:rsidR="002D4DE7" w:rsidRPr="002D4DE7"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Outline the proposed investment, including a summary of the development issue and identification of the proposed partner/s.</w:t>
      </w:r>
    </w:p>
    <w:p w14:paraId="0ED5F295" w14:textId="77777777" w:rsidR="002D4DE7" w:rsidRPr="002D4DE7" w:rsidRDefault="002D4DE7" w:rsidP="002D4DE7">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D4DE7">
        <w:rPr>
          <w:rFonts w:eastAsia="Times New Roman" w:cs="Arial"/>
          <w:sz w:val="21"/>
          <w:szCs w:val="21"/>
          <w:lang w:val="en-AU" w:eastAsia="en-AU"/>
        </w:rPr>
        <w:t>Identify proposed DFAT funding amounts:</w:t>
      </w:r>
    </w:p>
    <w:p w14:paraId="40C7E564" w14:textId="77777777" w:rsidR="002D4DE7" w:rsidRPr="002D4DE7" w:rsidRDefault="002D4DE7" w:rsidP="002D4DE7">
      <w:pPr>
        <w:pStyle w:val="ListBullet"/>
        <w:numPr>
          <w:ilvl w:val="1"/>
          <w:numId w:val="40"/>
        </w:numPr>
        <w:rPr>
          <w:rFonts w:asciiTheme="minorHAnsi" w:hAnsiTheme="minorHAnsi"/>
          <w:szCs w:val="21"/>
        </w:rPr>
      </w:pPr>
      <w:r w:rsidRPr="002D4DE7">
        <w:rPr>
          <w:rFonts w:asciiTheme="minorHAnsi" w:hAnsiTheme="minorHAnsi"/>
          <w:szCs w:val="21"/>
        </w:rPr>
        <w:t>Including how funds will be allocated and over what timeframe.</w:t>
      </w:r>
    </w:p>
    <w:p w14:paraId="4FB80E0F" w14:textId="77777777" w:rsidR="002D4DE7" w:rsidRPr="002D4DE7" w:rsidRDefault="002D4DE7" w:rsidP="002D4DE7">
      <w:pPr>
        <w:pStyle w:val="ListBullet"/>
        <w:numPr>
          <w:ilvl w:val="1"/>
          <w:numId w:val="40"/>
        </w:numPr>
        <w:rPr>
          <w:rFonts w:asciiTheme="minorHAnsi" w:hAnsiTheme="minorHAnsi"/>
          <w:szCs w:val="21"/>
        </w:rPr>
      </w:pPr>
      <w:r w:rsidRPr="002D4DE7">
        <w:rPr>
          <w:rFonts w:asciiTheme="minorHAnsi" w:hAnsiTheme="minorHAnsi"/>
          <w:szCs w:val="21"/>
        </w:rPr>
        <w:t>What funds and resources can be leveraged from the partner, and the partner government for sustainability?</w:t>
      </w:r>
    </w:p>
    <w:p w14:paraId="63004265" w14:textId="77777777" w:rsidR="002D4DE7" w:rsidRPr="002D4DE7" w:rsidRDefault="002D4DE7" w:rsidP="002D4DE7">
      <w:pPr>
        <w:numPr>
          <w:ilvl w:val="1"/>
          <w:numId w:val="39"/>
        </w:numPr>
        <w:tabs>
          <w:tab w:val="left" w:pos="284"/>
        </w:tabs>
        <w:suppressAutoHyphens w:val="0"/>
        <w:spacing w:before="0" w:line="280" w:lineRule="exact"/>
        <w:ind w:left="567" w:hanging="283"/>
        <w:rPr>
          <w:sz w:val="21"/>
          <w:szCs w:val="21"/>
        </w:rPr>
      </w:pPr>
      <w:r w:rsidRPr="002D4DE7">
        <w:rPr>
          <w:sz w:val="21"/>
          <w:szCs w:val="21"/>
        </w:rPr>
        <w:t>What share of DFAT funding the investment represents (as a share of the overall DFAT country program, the overall DFAT spend in this sector, and the share of spend in this sector in this country)?</w:t>
      </w:r>
    </w:p>
    <w:p w14:paraId="1BFFFA94" w14:textId="77777777" w:rsidR="002D4DE7" w:rsidRPr="00A01023"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Strategic Intent and Rationale (Why?)</w:t>
      </w:r>
    </w:p>
    <w:p w14:paraId="463CCA18" w14:textId="302949C0" w:rsidR="002D4DE7" w:rsidRPr="002D4DE7" w:rsidRDefault="002D4DE7" w:rsidP="002D4DE7">
      <w:pPr>
        <w:numPr>
          <w:ilvl w:val="1"/>
          <w:numId w:val="39"/>
        </w:numPr>
        <w:tabs>
          <w:tab w:val="left" w:pos="284"/>
        </w:tabs>
        <w:suppressAutoHyphens w:val="0"/>
        <w:spacing w:before="0" w:line="280" w:lineRule="exact"/>
        <w:ind w:left="567" w:hanging="283"/>
        <w:rPr>
          <w:rFonts w:cs="Arial"/>
          <w:sz w:val="21"/>
          <w:szCs w:val="21"/>
          <w:lang w:eastAsia="en-AU"/>
        </w:rPr>
      </w:pPr>
      <w:r w:rsidRPr="002D4DE7">
        <w:rPr>
          <w:rFonts w:cs="Arial"/>
          <w:sz w:val="21"/>
          <w:szCs w:val="21"/>
          <w:lang w:eastAsia="en-AU"/>
        </w:rPr>
        <w:t>Set out DFAT’s policy objectives for this particular country/sector/thematic issue</w:t>
      </w:r>
      <w:r w:rsidR="000246AB">
        <w:rPr>
          <w:rFonts w:cs="Arial"/>
          <w:sz w:val="21"/>
          <w:szCs w:val="21"/>
          <w:lang w:eastAsia="en-AU"/>
        </w:rPr>
        <w:t xml:space="preserve">. Refer to alignment </w:t>
      </w:r>
      <w:r w:rsidRPr="002D4DE7">
        <w:rPr>
          <w:rFonts w:cs="Arial"/>
          <w:sz w:val="21"/>
          <w:szCs w:val="21"/>
          <w:lang w:eastAsia="en-AU"/>
        </w:rPr>
        <w:t xml:space="preserve">with </w:t>
      </w:r>
      <w:r w:rsidR="00BA675E" w:rsidRPr="00BA675E">
        <w:rPr>
          <w:rFonts w:eastAsia="Times New Roman" w:cs="Times New Roman"/>
          <w:i/>
          <w:iCs/>
          <w:sz w:val="21"/>
          <w:szCs w:val="21"/>
          <w:lang w:val="en-AU"/>
        </w:rPr>
        <w:t>Australia’s International</w:t>
      </w:r>
      <w:r w:rsidR="001B487D" w:rsidRPr="00BA675E">
        <w:rPr>
          <w:rFonts w:eastAsia="Times New Roman" w:cs="Times New Roman"/>
          <w:i/>
          <w:iCs/>
          <w:sz w:val="21"/>
          <w:szCs w:val="21"/>
          <w:lang w:val="en-AU"/>
        </w:rPr>
        <w:t xml:space="preserve"> Development Policy</w:t>
      </w:r>
      <w:r w:rsidR="001B487D" w:rsidRPr="00080FE2">
        <w:rPr>
          <w:rFonts w:eastAsia="Times New Roman" w:cs="Times New Roman"/>
          <w:sz w:val="21"/>
          <w:szCs w:val="21"/>
          <w:lang w:val="en-AU"/>
        </w:rPr>
        <w:t>, country or regional Development Partnership Plans and other country or sectoral strategies</w:t>
      </w:r>
      <w:r w:rsidR="00CA4F0C" w:rsidRPr="046A7E69">
        <w:rPr>
          <w:rFonts w:cs="Arial"/>
          <w:sz w:val="21"/>
          <w:szCs w:val="21"/>
          <w:lang w:eastAsia="en-AU"/>
        </w:rPr>
        <w:t>,</w:t>
      </w:r>
      <w:r w:rsidR="00F61246" w:rsidRPr="046A7E69">
        <w:rPr>
          <w:rFonts w:cs="Arial"/>
          <w:sz w:val="21"/>
          <w:szCs w:val="21"/>
          <w:lang w:eastAsia="en-AU"/>
        </w:rPr>
        <w:t xml:space="preserve"> </w:t>
      </w:r>
      <w:r w:rsidR="00F61246" w:rsidRPr="046A7E69">
        <w:rPr>
          <w:rFonts w:eastAsia="Times New Roman" w:cs="Times New Roman"/>
          <w:sz w:val="21"/>
          <w:szCs w:val="21"/>
          <w:lang w:val="en-AU"/>
        </w:rPr>
        <w:t>Gender Equality and Women’s Empowerment Strategy,</w:t>
      </w:r>
      <w:r w:rsidR="00AD48D7" w:rsidRPr="046A7E69">
        <w:rPr>
          <w:rFonts w:cs="Arial"/>
          <w:sz w:val="21"/>
          <w:szCs w:val="21"/>
          <w:lang w:eastAsia="en-AU"/>
        </w:rPr>
        <w:t xml:space="preserve"> </w:t>
      </w:r>
      <w:r w:rsidR="00CA4F0C" w:rsidRPr="046A7E69">
        <w:rPr>
          <w:rFonts w:eastAsia="Times New Roman" w:cs="Times New Roman"/>
          <w:sz w:val="21"/>
          <w:szCs w:val="21"/>
          <w:lang w:val="en-AU"/>
        </w:rPr>
        <w:t>relevant regional and other strategies</w:t>
      </w:r>
      <w:r w:rsidR="00CA4F0C">
        <w:rPr>
          <w:rFonts w:eastAsia="Times New Roman" w:cs="Times New Roman"/>
          <w:sz w:val="21"/>
          <w:szCs w:val="21"/>
          <w:lang w:val="en-AU"/>
        </w:rPr>
        <w:t>.</w:t>
      </w:r>
      <w:r w:rsidRPr="002D4DE7">
        <w:rPr>
          <w:rFonts w:cs="Arial"/>
          <w:sz w:val="21"/>
          <w:szCs w:val="21"/>
          <w:vertAlign w:val="superscript"/>
          <w:lang w:eastAsia="en-AU"/>
        </w:rPr>
        <w:footnoteReference w:id="1"/>
      </w:r>
    </w:p>
    <w:p w14:paraId="2521DBC1" w14:textId="574AC1D6" w:rsidR="002D4DE7" w:rsidRPr="002D4DE7" w:rsidRDefault="002D4DE7" w:rsidP="002D4DE7">
      <w:pPr>
        <w:numPr>
          <w:ilvl w:val="1"/>
          <w:numId w:val="39"/>
        </w:numPr>
        <w:tabs>
          <w:tab w:val="left" w:pos="284"/>
        </w:tabs>
        <w:suppressAutoHyphens w:val="0"/>
        <w:spacing w:before="0" w:line="280" w:lineRule="exact"/>
        <w:ind w:left="567" w:hanging="283"/>
        <w:rPr>
          <w:rFonts w:cs="Arial"/>
          <w:sz w:val="21"/>
          <w:szCs w:val="21"/>
          <w:lang w:eastAsia="en-AU"/>
        </w:rPr>
      </w:pPr>
      <w:r w:rsidRPr="5B24358D">
        <w:rPr>
          <w:rFonts w:cs="Arial"/>
          <w:sz w:val="21"/>
          <w:szCs w:val="21"/>
          <w:lang w:eastAsia="en-AU"/>
        </w:rPr>
        <w:t xml:space="preserve">How will </w:t>
      </w:r>
      <w:r w:rsidRPr="5B24358D">
        <w:rPr>
          <w:rFonts w:cs="Arial"/>
          <w:sz w:val="21"/>
          <w:szCs w:val="21"/>
        </w:rPr>
        <w:t>this</w:t>
      </w:r>
      <w:r w:rsidRPr="5B24358D">
        <w:rPr>
          <w:rFonts w:cs="Arial"/>
          <w:sz w:val="21"/>
          <w:szCs w:val="21"/>
          <w:lang w:eastAsia="en-AU"/>
        </w:rPr>
        <w:t xml:space="preserve"> investment and this choice of partner maximise Australia’s influence and also leverage policy reform and greater financing? Consider the </w:t>
      </w:r>
      <w:r w:rsidR="00D860A3" w:rsidRPr="5B24358D">
        <w:rPr>
          <w:rFonts w:cs="Arial"/>
          <w:sz w:val="21"/>
          <w:szCs w:val="21"/>
          <w:lang w:eastAsia="en-AU"/>
        </w:rPr>
        <w:t xml:space="preserve">relevant </w:t>
      </w:r>
      <w:r w:rsidR="24D79768" w:rsidRPr="5B24358D">
        <w:rPr>
          <w:rFonts w:cs="Arial"/>
          <w:sz w:val="21"/>
          <w:szCs w:val="21"/>
          <w:lang w:eastAsia="en-AU"/>
        </w:rPr>
        <w:t xml:space="preserve">development </w:t>
      </w:r>
      <w:r w:rsidR="00D860A3" w:rsidRPr="5B24358D">
        <w:rPr>
          <w:rFonts w:cs="Arial"/>
          <w:sz w:val="21"/>
          <w:szCs w:val="21"/>
          <w:lang w:eastAsia="en-AU"/>
        </w:rPr>
        <w:t xml:space="preserve">principles </w:t>
      </w:r>
      <w:r w:rsidRPr="5B24358D">
        <w:rPr>
          <w:rFonts w:cs="Arial"/>
          <w:sz w:val="21"/>
          <w:szCs w:val="21"/>
          <w:lang w:eastAsia="en-AU"/>
        </w:rPr>
        <w:t xml:space="preserve">(national interest and influence, impact on economic growth and poverty, Australia’s </w:t>
      </w:r>
      <w:r w:rsidR="006075E7" w:rsidRPr="5B24358D">
        <w:rPr>
          <w:rFonts w:cs="Arial"/>
          <w:sz w:val="21"/>
          <w:szCs w:val="21"/>
          <w:lang w:eastAsia="en-AU"/>
        </w:rPr>
        <w:t>value-</w:t>
      </w:r>
      <w:r w:rsidRPr="5B24358D">
        <w:rPr>
          <w:rFonts w:cs="Arial"/>
          <w:sz w:val="21"/>
          <w:szCs w:val="21"/>
          <w:lang w:eastAsia="en-AU"/>
        </w:rPr>
        <w:t xml:space="preserve">add and leverage, and performance). </w:t>
      </w:r>
    </w:p>
    <w:p w14:paraId="1EF83735" w14:textId="72631EF7" w:rsidR="002D4DE7" w:rsidRDefault="006F116F" w:rsidP="002D4DE7">
      <w:pPr>
        <w:pStyle w:val="BodyText"/>
        <w:rPr>
          <w:i/>
          <w:sz w:val="21"/>
          <w:szCs w:val="21"/>
        </w:rPr>
      </w:pPr>
      <w:r>
        <w:rPr>
          <w:i/>
          <w:sz w:val="21"/>
          <w:szCs w:val="21"/>
        </w:rPr>
        <w:t>Gender</w:t>
      </w:r>
      <w:r w:rsidR="00517EC4">
        <w:rPr>
          <w:i/>
          <w:sz w:val="21"/>
          <w:szCs w:val="21"/>
        </w:rPr>
        <w:t xml:space="preserve"> equality</w:t>
      </w:r>
      <w:r>
        <w:rPr>
          <w:i/>
          <w:sz w:val="21"/>
          <w:szCs w:val="21"/>
        </w:rPr>
        <w:t xml:space="preserve">, </w:t>
      </w:r>
      <w:r w:rsidR="00CD208A">
        <w:rPr>
          <w:i/>
          <w:sz w:val="21"/>
          <w:szCs w:val="21"/>
        </w:rPr>
        <w:t>disability and social inclusion, climate change</w:t>
      </w:r>
      <w:r w:rsidR="00CD208A" w:rsidRPr="002D4DE7">
        <w:rPr>
          <w:i/>
          <w:sz w:val="21"/>
          <w:szCs w:val="21"/>
        </w:rPr>
        <w:t xml:space="preserve"> </w:t>
      </w:r>
      <w:r w:rsidR="002D4DE7" w:rsidRPr="002D4DE7">
        <w:rPr>
          <w:i/>
          <w:sz w:val="21"/>
          <w:szCs w:val="21"/>
        </w:rPr>
        <w:t xml:space="preserve">and </w:t>
      </w:r>
      <w:r>
        <w:rPr>
          <w:i/>
          <w:sz w:val="21"/>
          <w:szCs w:val="21"/>
        </w:rPr>
        <w:t>cross-cutting themes</w:t>
      </w:r>
    </w:p>
    <w:p w14:paraId="628D1C48" w14:textId="7A3A5989" w:rsidR="00FC1712" w:rsidRDefault="00FC1712" w:rsidP="00FC1712">
      <w:pPr>
        <w:numPr>
          <w:ilvl w:val="1"/>
          <w:numId w:val="39"/>
        </w:numPr>
        <w:tabs>
          <w:tab w:val="left" w:pos="284"/>
        </w:tabs>
        <w:suppressAutoHyphens w:val="0"/>
        <w:spacing w:before="0" w:line="280" w:lineRule="exact"/>
        <w:ind w:left="567" w:hanging="283"/>
        <w:rPr>
          <w:rFonts w:cs="Arial"/>
          <w:sz w:val="21"/>
          <w:szCs w:val="21"/>
          <w:lang w:eastAsia="en-AU"/>
        </w:rPr>
      </w:pPr>
      <w:r w:rsidRPr="00080FE2">
        <w:rPr>
          <w:rFonts w:cs="Arial"/>
          <w:sz w:val="21"/>
          <w:szCs w:val="21"/>
          <w:lang w:eastAsia="en-AU"/>
        </w:rPr>
        <w:t xml:space="preserve">Identify areas where gender </w:t>
      </w:r>
      <w:r w:rsidR="00851B9C">
        <w:rPr>
          <w:rFonts w:cs="Arial"/>
          <w:sz w:val="21"/>
          <w:szCs w:val="21"/>
          <w:lang w:eastAsia="en-AU"/>
        </w:rPr>
        <w:t xml:space="preserve">equality, </w:t>
      </w:r>
      <w:r w:rsidRPr="00080FE2">
        <w:rPr>
          <w:rFonts w:cs="Arial"/>
          <w:sz w:val="21"/>
          <w:szCs w:val="21"/>
          <w:lang w:eastAsia="en-AU"/>
        </w:rPr>
        <w:t>and disability</w:t>
      </w:r>
      <w:r w:rsidR="003D7D25">
        <w:rPr>
          <w:rFonts w:cs="Arial"/>
          <w:sz w:val="21"/>
          <w:szCs w:val="21"/>
          <w:lang w:eastAsia="en-AU"/>
        </w:rPr>
        <w:t xml:space="preserve"> and social inclusion</w:t>
      </w:r>
      <w:r w:rsidRPr="00080FE2">
        <w:rPr>
          <w:rFonts w:cs="Arial"/>
          <w:sz w:val="21"/>
          <w:szCs w:val="21"/>
          <w:lang w:eastAsia="en-AU"/>
        </w:rPr>
        <w:t xml:space="preserve"> will be integrated and addressed as well as other cross-cutting issues (including innovation, environment</w:t>
      </w:r>
      <w:r w:rsidR="00D759FC">
        <w:rPr>
          <w:rFonts w:cs="Arial"/>
          <w:sz w:val="21"/>
          <w:szCs w:val="21"/>
          <w:lang w:eastAsia="en-AU"/>
        </w:rPr>
        <w:t>,</w:t>
      </w:r>
      <w:r w:rsidRPr="00080FE2">
        <w:rPr>
          <w:rFonts w:cs="Arial"/>
          <w:sz w:val="21"/>
          <w:szCs w:val="21"/>
          <w:lang w:eastAsia="en-AU"/>
        </w:rPr>
        <w:t xml:space="preserve"> and private sector engagement).</w:t>
      </w:r>
    </w:p>
    <w:p w14:paraId="0D9D2D26" w14:textId="372D1BD4" w:rsidR="00FC1712" w:rsidRPr="00080FE2" w:rsidRDefault="00093DA3" w:rsidP="00080FE2">
      <w:pPr>
        <w:numPr>
          <w:ilvl w:val="1"/>
          <w:numId w:val="39"/>
        </w:numPr>
        <w:tabs>
          <w:tab w:val="left" w:pos="284"/>
        </w:tabs>
        <w:suppressAutoHyphens w:val="0"/>
        <w:spacing w:before="0" w:line="280" w:lineRule="exact"/>
        <w:ind w:left="567" w:hanging="283"/>
        <w:rPr>
          <w:rFonts w:cs="Arial"/>
          <w:sz w:val="21"/>
          <w:szCs w:val="21"/>
          <w:lang w:eastAsia="en-AU"/>
        </w:rPr>
      </w:pPr>
      <w:r w:rsidRPr="28A25662">
        <w:rPr>
          <w:rFonts w:eastAsia="Times New Roman" w:cs="Times New Roman"/>
          <w:sz w:val="21"/>
          <w:szCs w:val="21"/>
          <w:lang w:val="en-AU"/>
        </w:rPr>
        <w:t>Identify how the investment will support climate change action, including reducing emissions or building climate resilience.</w:t>
      </w:r>
    </w:p>
    <w:p w14:paraId="52E8090A" w14:textId="77777777" w:rsidR="002D4DE7" w:rsidRPr="00BA2845" w:rsidRDefault="002D4DE7" w:rsidP="00080FE2">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tabs>
          <w:tab w:val="left" w:pos="284"/>
        </w:tabs>
        <w:suppressAutoHyphens w:val="0"/>
        <w:spacing w:before="240" w:after="120" w:line="280" w:lineRule="exact"/>
        <w:ind w:left="284" w:hanging="284"/>
        <w:rPr>
          <w:rFonts w:asciiTheme="majorHAnsi" w:hAnsiTheme="majorHAnsi"/>
          <w:b/>
          <w:szCs w:val="21"/>
        </w:rPr>
      </w:pPr>
      <w:r w:rsidRPr="00BA2845">
        <w:rPr>
          <w:rFonts w:asciiTheme="majorHAnsi" w:hAnsiTheme="majorHAnsi"/>
          <w:b/>
          <w:szCs w:val="21"/>
        </w:rPr>
        <w:t>Proposed Outcomes and Investment Options (What?)</w:t>
      </w:r>
    </w:p>
    <w:p w14:paraId="2AAF96C1" w14:textId="07F8543E" w:rsidR="00AD48D7" w:rsidRPr="00AD48D7" w:rsidRDefault="00AD48D7" w:rsidP="00AD48D7">
      <w:pPr>
        <w:numPr>
          <w:ilvl w:val="1"/>
          <w:numId w:val="39"/>
        </w:numPr>
        <w:tabs>
          <w:tab w:val="left" w:pos="284"/>
        </w:tabs>
        <w:suppressAutoHyphens w:val="0"/>
        <w:spacing w:before="0" w:line="280" w:lineRule="exact"/>
        <w:ind w:left="567" w:hanging="283"/>
        <w:rPr>
          <w:rFonts w:cs="Arial"/>
          <w:sz w:val="21"/>
          <w:szCs w:val="21"/>
          <w:lang w:eastAsia="en-AU"/>
        </w:rPr>
      </w:pPr>
      <w:r w:rsidRPr="28A25662">
        <w:rPr>
          <w:rFonts w:cs="Arial"/>
          <w:sz w:val="21"/>
          <w:szCs w:val="21"/>
          <w:lang w:eastAsia="en-AU"/>
        </w:rPr>
        <w:t xml:space="preserve">Set out the </w:t>
      </w:r>
      <w:r w:rsidR="7EBE557B" w:rsidRPr="28A25662">
        <w:rPr>
          <w:rFonts w:cs="Arial"/>
          <w:sz w:val="21"/>
          <w:szCs w:val="21"/>
          <w:lang w:eastAsia="en-AU"/>
        </w:rPr>
        <w:t>higher-level</w:t>
      </w:r>
      <w:r w:rsidRPr="28A25662">
        <w:rPr>
          <w:rFonts w:cs="Arial"/>
          <w:sz w:val="21"/>
          <w:szCs w:val="21"/>
          <w:lang w:eastAsia="en-AU"/>
        </w:rPr>
        <w:t xml:space="preserve"> development outcomes which the investment will contribute to. If the investment is supporting a broader partnership with government or other donors, identify both the objective of the broader partnership and DFAT’s specific objective in supporting this investment.</w:t>
      </w:r>
    </w:p>
    <w:p w14:paraId="5E570F0D" w14:textId="221B3110" w:rsidR="00C20BD8" w:rsidRDefault="002D4DE7" w:rsidP="002D4DE7">
      <w:pPr>
        <w:numPr>
          <w:ilvl w:val="1"/>
          <w:numId w:val="39"/>
        </w:numPr>
        <w:tabs>
          <w:tab w:val="left" w:pos="284"/>
        </w:tabs>
        <w:suppressAutoHyphens w:val="0"/>
        <w:spacing w:before="0" w:line="280" w:lineRule="exact"/>
        <w:ind w:left="567" w:hanging="283"/>
        <w:rPr>
          <w:rFonts w:cs="Arial"/>
          <w:sz w:val="21"/>
          <w:szCs w:val="21"/>
          <w:lang w:eastAsia="en-AU"/>
        </w:rPr>
      </w:pPr>
      <w:r w:rsidRPr="002D4DE7">
        <w:rPr>
          <w:rFonts w:cs="Arial"/>
          <w:sz w:val="21"/>
          <w:szCs w:val="21"/>
          <w:lang w:eastAsia="en-AU"/>
        </w:rPr>
        <w:t>Identify the expected end-of-program outcomes</w:t>
      </w:r>
      <w:r w:rsidRPr="002D4DE7">
        <w:rPr>
          <w:rFonts w:cs="Arial"/>
          <w:sz w:val="21"/>
          <w:szCs w:val="21"/>
          <w:vertAlign w:val="superscript"/>
          <w:lang w:eastAsia="en-AU"/>
        </w:rPr>
        <w:footnoteReference w:id="2"/>
      </w:r>
      <w:r w:rsidRPr="002D4DE7">
        <w:rPr>
          <w:rFonts w:cs="Arial"/>
          <w:sz w:val="21"/>
          <w:szCs w:val="21"/>
          <w:vertAlign w:val="superscript"/>
          <w:lang w:eastAsia="en-AU"/>
        </w:rPr>
        <w:t xml:space="preserve"> </w:t>
      </w:r>
      <w:r w:rsidRPr="002D4DE7">
        <w:rPr>
          <w:rFonts w:cs="Arial"/>
          <w:sz w:val="21"/>
          <w:szCs w:val="21"/>
          <w:lang w:eastAsia="en-AU"/>
        </w:rPr>
        <w:t xml:space="preserve">and how they link to proposed interventions. Explain the logic chain </w:t>
      </w:r>
      <w:r w:rsidR="00F563FA" w:rsidRPr="28A25662">
        <w:rPr>
          <w:rFonts w:cs="Arial"/>
          <w:sz w:val="21"/>
          <w:szCs w:val="21"/>
          <w:lang w:eastAsia="en-AU"/>
        </w:rPr>
        <w:t>from end-of-program outcomes</w:t>
      </w:r>
      <w:r w:rsidRPr="002D4DE7">
        <w:rPr>
          <w:rFonts w:cs="Arial"/>
          <w:sz w:val="21"/>
          <w:szCs w:val="21"/>
          <w:lang w:eastAsia="en-AU"/>
        </w:rPr>
        <w:t xml:space="preserve"> to intermediate outcomes, </w:t>
      </w:r>
      <w:proofErr w:type="gramStart"/>
      <w:r w:rsidRPr="002D4DE7">
        <w:rPr>
          <w:rFonts w:cs="Arial"/>
          <w:sz w:val="21"/>
          <w:szCs w:val="21"/>
          <w:lang w:eastAsia="en-AU"/>
        </w:rPr>
        <w:t>outputs</w:t>
      </w:r>
      <w:proofErr w:type="gramEnd"/>
      <w:r w:rsidRPr="002D4DE7">
        <w:rPr>
          <w:rFonts w:cs="Arial"/>
          <w:sz w:val="21"/>
          <w:szCs w:val="21"/>
          <w:lang w:eastAsia="en-AU"/>
        </w:rPr>
        <w:t xml:space="preserve"> and activities</w:t>
      </w:r>
      <w:r w:rsidR="00AE29F3" w:rsidRPr="28A25662">
        <w:rPr>
          <w:rFonts w:cs="Arial"/>
          <w:sz w:val="21"/>
          <w:szCs w:val="21"/>
          <w:lang w:eastAsia="en-AU"/>
        </w:rPr>
        <w:t xml:space="preserve"> </w:t>
      </w:r>
      <w:r w:rsidR="00AE29F3" w:rsidRPr="28A25662">
        <w:rPr>
          <w:rFonts w:eastAsia="Times New Roman" w:cs="Times New Roman"/>
          <w:sz w:val="21"/>
          <w:szCs w:val="21"/>
          <w:lang w:val="en-AU"/>
        </w:rPr>
        <w:t>(if known), including outlining any assumptions (these can also be identified as key risks)</w:t>
      </w:r>
      <w:r w:rsidRPr="002D4DE7">
        <w:rPr>
          <w:rFonts w:cs="Arial"/>
          <w:sz w:val="21"/>
          <w:szCs w:val="21"/>
          <w:lang w:eastAsia="en-AU"/>
        </w:rPr>
        <w:t xml:space="preserve">. </w:t>
      </w:r>
      <w:r w:rsidR="003E2F61" w:rsidRPr="002D4DE7">
        <w:rPr>
          <w:rFonts w:cs="Arial"/>
          <w:sz w:val="21"/>
          <w:szCs w:val="21"/>
          <w:lang w:eastAsia="en-AU"/>
        </w:rPr>
        <w:t>Measurement of outcomes must be described in the monitoring</w:t>
      </w:r>
      <w:r w:rsidR="003E2F61">
        <w:rPr>
          <w:rFonts w:cs="Arial"/>
          <w:sz w:val="21"/>
          <w:szCs w:val="21"/>
          <w:lang w:eastAsia="en-AU"/>
        </w:rPr>
        <w:t>, evaluation and learning</w:t>
      </w:r>
      <w:r w:rsidR="003E2F61" w:rsidRPr="002D4DE7">
        <w:rPr>
          <w:rFonts w:cs="Arial"/>
          <w:sz w:val="21"/>
          <w:szCs w:val="21"/>
          <w:lang w:eastAsia="en-AU"/>
        </w:rPr>
        <w:t xml:space="preserve"> section.</w:t>
      </w:r>
    </w:p>
    <w:p w14:paraId="7C135E10" w14:textId="50D68EC4" w:rsidR="002F3BF0" w:rsidRDefault="00FA68C6" w:rsidP="002D4DE7">
      <w:pPr>
        <w:numPr>
          <w:ilvl w:val="1"/>
          <w:numId w:val="39"/>
        </w:numPr>
        <w:tabs>
          <w:tab w:val="left" w:pos="284"/>
        </w:tabs>
        <w:suppressAutoHyphens w:val="0"/>
        <w:spacing w:before="0" w:line="280" w:lineRule="exact"/>
        <w:ind w:left="567" w:hanging="283"/>
        <w:rPr>
          <w:rFonts w:cs="Arial"/>
          <w:sz w:val="21"/>
          <w:szCs w:val="21"/>
          <w:lang w:eastAsia="en-AU"/>
        </w:rPr>
      </w:pPr>
      <w:r w:rsidRPr="2F1EC8D6">
        <w:rPr>
          <w:rFonts w:eastAsia="Times New Roman" w:cs="Times New Roman"/>
          <w:noProof/>
          <w:sz w:val="21"/>
          <w:szCs w:val="21"/>
          <w:lang w:val="en-AU" w:eastAsia="en-AU"/>
        </w:rPr>
        <w:t xml:space="preserve">Work with the partner to ensure that at least one end-of-program outcome or intermediate outcome </w:t>
      </w:r>
      <w:r w:rsidRPr="28A25662">
        <w:rPr>
          <w:rFonts w:eastAsia="Times New Roman" w:cs="Times New Roman"/>
          <w:noProof/>
          <w:sz w:val="21"/>
          <w:szCs w:val="21"/>
          <w:lang w:val="en-AU" w:eastAsia="en-AU"/>
        </w:rPr>
        <w:t>demonstrates a clear intent to promote gender equality as an important and deliberate feature of the program.</w:t>
      </w:r>
      <w:r>
        <w:rPr>
          <w:rStyle w:val="FootnoteReference"/>
          <w:rFonts w:eastAsia="Times New Roman" w:cs="Times New Roman"/>
          <w:noProof/>
          <w:sz w:val="21"/>
          <w:szCs w:val="21"/>
          <w:lang w:val="en-AU" w:eastAsia="en-AU"/>
        </w:rPr>
        <w:footnoteReference w:id="3"/>
      </w:r>
      <w:r w:rsidR="007D0C04">
        <w:rPr>
          <w:rFonts w:cs="Arial"/>
          <w:sz w:val="21"/>
          <w:szCs w:val="21"/>
          <w:lang w:eastAsia="en-AU"/>
        </w:rPr>
        <w:t xml:space="preserve">Work with partners to </w:t>
      </w:r>
      <w:r w:rsidR="002F3BF0">
        <w:rPr>
          <w:rFonts w:cs="Arial"/>
          <w:sz w:val="21"/>
          <w:szCs w:val="21"/>
          <w:lang w:eastAsia="en-AU"/>
        </w:rPr>
        <w:t>includ</w:t>
      </w:r>
      <w:r w:rsidR="00016BB1">
        <w:rPr>
          <w:rFonts w:cs="Arial"/>
          <w:sz w:val="21"/>
          <w:szCs w:val="21"/>
          <w:lang w:eastAsia="en-AU"/>
        </w:rPr>
        <w:t>e</w:t>
      </w:r>
      <w:r w:rsidR="002F3BF0">
        <w:rPr>
          <w:rFonts w:cs="Arial"/>
          <w:sz w:val="21"/>
          <w:szCs w:val="21"/>
          <w:lang w:eastAsia="en-AU"/>
        </w:rPr>
        <w:t xml:space="preserve"> climate as an outcome in</w:t>
      </w:r>
      <w:r w:rsidR="002F3BF0" w:rsidRPr="002D4DE7">
        <w:rPr>
          <w:rFonts w:cs="Arial"/>
          <w:sz w:val="21"/>
          <w:szCs w:val="21"/>
          <w:lang w:eastAsia="en-AU"/>
        </w:rPr>
        <w:t xml:space="preserve"> </w:t>
      </w:r>
      <w:r w:rsidR="002F3BF0">
        <w:rPr>
          <w:rFonts w:cs="Arial"/>
          <w:sz w:val="21"/>
          <w:szCs w:val="21"/>
          <w:lang w:eastAsia="en-AU"/>
        </w:rPr>
        <w:t xml:space="preserve">the </w:t>
      </w:r>
      <w:r w:rsidR="002F3BF0" w:rsidRPr="002D4DE7">
        <w:rPr>
          <w:rFonts w:cs="Arial"/>
          <w:sz w:val="21"/>
          <w:szCs w:val="21"/>
          <w:lang w:eastAsia="en-AU"/>
        </w:rPr>
        <w:t>program logic</w:t>
      </w:r>
      <w:r w:rsidR="002F3BF0">
        <w:rPr>
          <w:rFonts w:cs="Arial"/>
          <w:sz w:val="21"/>
          <w:szCs w:val="21"/>
          <w:lang w:eastAsia="en-AU"/>
        </w:rPr>
        <w:t xml:space="preserve"> (either </w:t>
      </w:r>
      <w:r w:rsidR="00BA675E">
        <w:rPr>
          <w:rFonts w:cs="Arial"/>
          <w:sz w:val="21"/>
          <w:szCs w:val="21"/>
          <w:lang w:eastAsia="en-AU"/>
        </w:rPr>
        <w:t xml:space="preserve">an </w:t>
      </w:r>
      <w:r w:rsidR="002F3BF0">
        <w:rPr>
          <w:rFonts w:cs="Arial"/>
          <w:sz w:val="21"/>
          <w:szCs w:val="21"/>
          <w:lang w:eastAsia="en-AU"/>
        </w:rPr>
        <w:t>end-of-program outcome or intermediate outcome)</w:t>
      </w:r>
      <w:r w:rsidR="002F3BF0" w:rsidRPr="002D4DE7">
        <w:rPr>
          <w:rFonts w:cs="Arial"/>
          <w:sz w:val="21"/>
          <w:szCs w:val="21"/>
          <w:lang w:eastAsia="en-AU"/>
        </w:rPr>
        <w:t xml:space="preserve">. </w:t>
      </w:r>
    </w:p>
    <w:p w14:paraId="3CA9B424" w14:textId="685CB46E" w:rsidR="002D4DE7" w:rsidRDefault="002D4DE7" w:rsidP="002D4DE7">
      <w:pPr>
        <w:numPr>
          <w:ilvl w:val="1"/>
          <w:numId w:val="39"/>
        </w:numPr>
        <w:tabs>
          <w:tab w:val="left" w:pos="284"/>
        </w:tabs>
        <w:suppressAutoHyphens w:val="0"/>
        <w:spacing w:before="0" w:line="280" w:lineRule="exact"/>
        <w:ind w:left="567" w:hanging="283"/>
        <w:rPr>
          <w:rFonts w:cs="Arial"/>
          <w:sz w:val="21"/>
          <w:szCs w:val="21"/>
          <w:lang w:eastAsia="en-AU"/>
        </w:rPr>
      </w:pPr>
      <w:r w:rsidRPr="002D4DE7">
        <w:rPr>
          <w:rFonts w:cs="Arial"/>
          <w:sz w:val="21"/>
          <w:szCs w:val="21"/>
          <w:lang w:eastAsia="en-AU"/>
        </w:rPr>
        <w:lastRenderedPageBreak/>
        <w:t xml:space="preserve">Outline other investment options that were considered and why this </w:t>
      </w:r>
      <w:r w:rsidR="006A3E93" w:rsidRPr="2F1EC8D6">
        <w:rPr>
          <w:rFonts w:cs="Arial"/>
          <w:sz w:val="21"/>
          <w:szCs w:val="21"/>
          <w:lang w:eastAsia="en-AU"/>
        </w:rPr>
        <w:t xml:space="preserve">partner-led </w:t>
      </w:r>
      <w:r w:rsidRPr="002D4DE7">
        <w:rPr>
          <w:rFonts w:cs="Arial"/>
          <w:sz w:val="21"/>
          <w:szCs w:val="21"/>
          <w:lang w:eastAsia="en-AU"/>
        </w:rPr>
        <w:t>option was selected, taking into account DFAT Value for Money principles.</w:t>
      </w:r>
      <w:r w:rsidRPr="002D4DE7">
        <w:rPr>
          <w:rFonts w:cs="Arial"/>
          <w:sz w:val="21"/>
          <w:szCs w:val="21"/>
          <w:vertAlign w:val="superscript"/>
          <w:lang w:eastAsia="en-AU"/>
        </w:rPr>
        <w:footnoteReference w:id="4"/>
      </w:r>
    </w:p>
    <w:p w14:paraId="5AED1C3F" w14:textId="6068B468" w:rsidR="00A1706A" w:rsidRPr="00832EA6" w:rsidRDefault="0066433F" w:rsidP="00832EA6">
      <w:pPr>
        <w:numPr>
          <w:ilvl w:val="1"/>
          <w:numId w:val="39"/>
        </w:numPr>
        <w:tabs>
          <w:tab w:val="left" w:pos="284"/>
        </w:tabs>
        <w:suppressAutoHyphens w:val="0"/>
        <w:spacing w:before="0" w:line="280" w:lineRule="exact"/>
        <w:ind w:left="567" w:hanging="283"/>
        <w:rPr>
          <w:rFonts w:cs="Arial"/>
          <w:sz w:val="21"/>
          <w:szCs w:val="21"/>
          <w:lang w:eastAsia="en-AU"/>
        </w:rPr>
      </w:pPr>
      <w:r w:rsidRPr="2F1EC8D6">
        <w:rPr>
          <w:rFonts w:eastAsia="Times New Roman" w:cs="Times New Roman"/>
          <w:sz w:val="21"/>
          <w:szCs w:val="21"/>
          <w:lang w:val="en-AU"/>
        </w:rPr>
        <w:t>Provide the rationale for partner selection, including</w:t>
      </w:r>
      <w:r w:rsidR="00D860A3" w:rsidRPr="2F1EC8D6">
        <w:rPr>
          <w:rFonts w:eastAsia="Times New Roman" w:cs="Times New Roman"/>
          <w:sz w:val="21"/>
          <w:szCs w:val="21"/>
          <w:lang w:val="en-AU"/>
        </w:rPr>
        <w:t xml:space="preserve"> </w:t>
      </w:r>
      <w:r w:rsidR="00D759FC" w:rsidRPr="28A25662">
        <w:rPr>
          <w:rStyle w:val="normaltextrun"/>
          <w:rFonts w:ascii="Calibri Light" w:hAnsi="Calibri Light" w:cs="Calibri Light"/>
          <w:sz w:val="21"/>
          <w:szCs w:val="21"/>
        </w:rPr>
        <w:t xml:space="preserve">why this approach is preferred and how Value for Money will be achieved through the planned approach. This should include how the requirements of the relevant legislation will be met, including how the requirements of the </w:t>
      </w:r>
      <w:r w:rsidR="00D759FC" w:rsidRPr="00080FE2">
        <w:rPr>
          <w:rStyle w:val="normaltextrun"/>
          <w:rFonts w:ascii="Calibri Light" w:hAnsi="Calibri Light" w:cs="Calibri Light"/>
          <w:i/>
          <w:iCs/>
          <w:sz w:val="21"/>
          <w:szCs w:val="21"/>
        </w:rPr>
        <w:t>Commonwealth Procurement Rules</w:t>
      </w:r>
      <w:r w:rsidR="00D759FC" w:rsidRPr="28A25662">
        <w:rPr>
          <w:rStyle w:val="normaltextrun"/>
          <w:rFonts w:ascii="Calibri Light" w:hAnsi="Calibri Light" w:cs="Calibri Light"/>
          <w:sz w:val="21"/>
          <w:szCs w:val="21"/>
        </w:rPr>
        <w:t xml:space="preserve"> (CPRs) will be met.</w:t>
      </w:r>
    </w:p>
    <w:p w14:paraId="55709714" w14:textId="66977194" w:rsidR="002D4DE7" w:rsidRPr="00A01023" w:rsidRDefault="002D4DE7" w:rsidP="00A45A82">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Implementation Arrangements (How will DFAT engage in the partnership?)</w:t>
      </w:r>
    </w:p>
    <w:p w14:paraId="5B60B77A" w14:textId="77777777" w:rsidR="002D4DE7" w:rsidRPr="002D4DE7" w:rsidRDefault="002D4DE7" w:rsidP="002D4DE7">
      <w:pPr>
        <w:numPr>
          <w:ilvl w:val="1"/>
          <w:numId w:val="39"/>
        </w:numPr>
        <w:tabs>
          <w:tab w:val="left" w:pos="284"/>
        </w:tabs>
        <w:suppressAutoHyphens w:val="0"/>
        <w:spacing w:before="0" w:line="280" w:lineRule="exact"/>
        <w:ind w:left="567" w:hanging="283"/>
        <w:rPr>
          <w:rFonts w:cs="Arial"/>
          <w:sz w:val="21"/>
          <w:szCs w:val="21"/>
        </w:rPr>
      </w:pPr>
      <w:r w:rsidRPr="28A25662">
        <w:rPr>
          <w:sz w:val="21"/>
          <w:szCs w:val="21"/>
        </w:rPr>
        <w:t>Outline</w:t>
      </w:r>
      <w:r w:rsidRPr="28A25662">
        <w:rPr>
          <w:rFonts w:cs="Arial"/>
          <w:sz w:val="21"/>
          <w:szCs w:val="21"/>
        </w:rPr>
        <w:t xml:space="preserve"> DFAT’s role in the partnership and how DFAT will engage with the partner during the life of the </w:t>
      </w:r>
      <w:r w:rsidRPr="28A25662">
        <w:rPr>
          <w:sz w:val="21"/>
          <w:szCs w:val="21"/>
        </w:rPr>
        <w:t>investment</w:t>
      </w:r>
      <w:r w:rsidRPr="28A25662">
        <w:rPr>
          <w:rFonts w:cs="Arial"/>
          <w:sz w:val="21"/>
          <w:szCs w:val="21"/>
        </w:rPr>
        <w:t>, in order to:</w:t>
      </w:r>
    </w:p>
    <w:p w14:paraId="286B9BAA" w14:textId="77777777" w:rsidR="002D4DE7" w:rsidRPr="002D4DE7" w:rsidRDefault="002D4DE7" w:rsidP="00E45B4F">
      <w:pPr>
        <w:pStyle w:val="ListBullet"/>
        <w:numPr>
          <w:ilvl w:val="1"/>
          <w:numId w:val="40"/>
        </w:numPr>
        <w:spacing w:after="60"/>
        <w:ind w:left="1434" w:hanging="357"/>
        <w:rPr>
          <w:rFonts w:asciiTheme="minorHAnsi" w:hAnsiTheme="minorHAnsi"/>
          <w:szCs w:val="21"/>
        </w:rPr>
      </w:pPr>
      <w:r w:rsidRPr="002D4DE7">
        <w:rPr>
          <w:rFonts w:asciiTheme="minorHAnsi" w:hAnsiTheme="minorHAnsi"/>
          <w:szCs w:val="21"/>
        </w:rPr>
        <w:t>Maximise DFAT’s seat at the table including in governance arrangements, program decision making, and opportunities for policy dialogue;</w:t>
      </w:r>
    </w:p>
    <w:p w14:paraId="433F8227" w14:textId="03337244" w:rsidR="002D4DE7" w:rsidRPr="002D4DE7" w:rsidRDefault="002D4DE7" w:rsidP="00E45B4F">
      <w:pPr>
        <w:pStyle w:val="ListBullet"/>
        <w:numPr>
          <w:ilvl w:val="1"/>
          <w:numId w:val="40"/>
        </w:numPr>
        <w:spacing w:after="60"/>
        <w:ind w:left="1434" w:hanging="357"/>
        <w:rPr>
          <w:rFonts w:asciiTheme="minorHAnsi" w:hAnsiTheme="minorHAnsi"/>
          <w:szCs w:val="21"/>
        </w:rPr>
      </w:pPr>
      <w:r w:rsidRPr="002D4DE7">
        <w:rPr>
          <w:rFonts w:asciiTheme="minorHAnsi" w:hAnsiTheme="minorHAnsi"/>
          <w:szCs w:val="21"/>
        </w:rPr>
        <w:t>Ensure the performance of the partner and the key risks</w:t>
      </w:r>
      <w:r w:rsidR="009504A4">
        <w:rPr>
          <w:rFonts w:asciiTheme="minorHAnsi" w:hAnsiTheme="minorHAnsi"/>
          <w:szCs w:val="21"/>
        </w:rPr>
        <w:t>, including climate risks</w:t>
      </w:r>
      <w:r w:rsidRPr="002D4DE7">
        <w:rPr>
          <w:rFonts w:asciiTheme="minorHAnsi" w:hAnsiTheme="minorHAnsi"/>
          <w:szCs w:val="21"/>
        </w:rPr>
        <w:t>;</w:t>
      </w:r>
    </w:p>
    <w:p w14:paraId="7670F140" w14:textId="560A135C" w:rsidR="002D4DE7" w:rsidRPr="002D4DE7" w:rsidRDefault="002D4DE7" w:rsidP="00E45B4F">
      <w:pPr>
        <w:pStyle w:val="ListBullet"/>
        <w:numPr>
          <w:ilvl w:val="1"/>
          <w:numId w:val="40"/>
        </w:numPr>
        <w:spacing w:after="60"/>
        <w:ind w:left="1434" w:hanging="357"/>
        <w:rPr>
          <w:rFonts w:asciiTheme="minorHAnsi" w:hAnsiTheme="minorHAnsi"/>
          <w:szCs w:val="21"/>
        </w:rPr>
      </w:pPr>
      <w:r w:rsidRPr="002D4DE7">
        <w:rPr>
          <w:rFonts w:asciiTheme="minorHAnsi" w:hAnsiTheme="minorHAnsi"/>
          <w:szCs w:val="21"/>
        </w:rPr>
        <w:t>Assure monitoring</w:t>
      </w:r>
      <w:r w:rsidR="00004B13">
        <w:rPr>
          <w:rFonts w:asciiTheme="minorHAnsi" w:hAnsiTheme="minorHAnsi"/>
          <w:szCs w:val="21"/>
        </w:rPr>
        <w:t>, evaluation and learning</w:t>
      </w:r>
      <w:r w:rsidRPr="002D4DE7">
        <w:rPr>
          <w:rFonts w:asciiTheme="minorHAnsi" w:hAnsiTheme="minorHAnsi"/>
          <w:szCs w:val="21"/>
        </w:rPr>
        <w:t xml:space="preserve"> arrangements specific to DFAT’s contributions</w:t>
      </w:r>
      <w:r w:rsidR="006F116F">
        <w:rPr>
          <w:rFonts w:asciiTheme="minorHAnsi" w:hAnsiTheme="minorHAnsi"/>
          <w:szCs w:val="21"/>
        </w:rPr>
        <w:t xml:space="preserve"> and use of </w:t>
      </w:r>
      <w:r w:rsidR="00004B13">
        <w:rPr>
          <w:rFonts w:asciiTheme="minorHAnsi" w:hAnsiTheme="minorHAnsi"/>
          <w:szCs w:val="21"/>
        </w:rPr>
        <w:t>MEL</w:t>
      </w:r>
      <w:r w:rsidR="006F116F">
        <w:rPr>
          <w:rFonts w:asciiTheme="minorHAnsi" w:hAnsiTheme="minorHAnsi"/>
          <w:szCs w:val="21"/>
        </w:rPr>
        <w:t xml:space="preserve"> to inform decision</w:t>
      </w:r>
      <w:r w:rsidR="003D7D25">
        <w:rPr>
          <w:rFonts w:asciiTheme="minorHAnsi" w:hAnsiTheme="minorHAnsi"/>
          <w:szCs w:val="21"/>
        </w:rPr>
        <w:t xml:space="preserve"> </w:t>
      </w:r>
      <w:r w:rsidR="006F116F">
        <w:rPr>
          <w:rFonts w:asciiTheme="minorHAnsi" w:hAnsiTheme="minorHAnsi"/>
          <w:szCs w:val="21"/>
        </w:rPr>
        <w:t>making</w:t>
      </w:r>
      <w:r w:rsidRPr="002D4DE7">
        <w:rPr>
          <w:rFonts w:asciiTheme="minorHAnsi" w:hAnsiTheme="minorHAnsi"/>
          <w:szCs w:val="21"/>
        </w:rPr>
        <w:t xml:space="preserve">; </w:t>
      </w:r>
    </w:p>
    <w:p w14:paraId="65E41158" w14:textId="77777777" w:rsidR="002D4DE7" w:rsidRDefault="002D4DE7" w:rsidP="00E45B4F">
      <w:pPr>
        <w:pStyle w:val="ListBullet"/>
        <w:numPr>
          <w:ilvl w:val="1"/>
          <w:numId w:val="40"/>
        </w:numPr>
        <w:spacing w:after="60"/>
        <w:ind w:left="1434" w:hanging="357"/>
        <w:rPr>
          <w:rFonts w:asciiTheme="minorHAnsi" w:hAnsiTheme="minorHAnsi"/>
          <w:szCs w:val="21"/>
        </w:rPr>
      </w:pPr>
      <w:r w:rsidRPr="002D4DE7">
        <w:rPr>
          <w:rFonts w:asciiTheme="minorHAnsi" w:hAnsiTheme="minorHAnsi"/>
          <w:szCs w:val="21"/>
        </w:rPr>
        <w:t>Oversight safegua</w:t>
      </w:r>
      <w:r w:rsidR="006F116F">
        <w:rPr>
          <w:rFonts w:asciiTheme="minorHAnsi" w:hAnsiTheme="minorHAnsi"/>
          <w:szCs w:val="21"/>
        </w:rPr>
        <w:t>rd issues during implementation;</w:t>
      </w:r>
      <w:r w:rsidR="006F116F" w:rsidRPr="006F116F">
        <w:rPr>
          <w:rFonts w:asciiTheme="minorHAnsi" w:hAnsiTheme="minorHAnsi"/>
          <w:szCs w:val="21"/>
        </w:rPr>
        <w:t xml:space="preserve"> </w:t>
      </w:r>
      <w:r w:rsidR="006F116F" w:rsidRPr="002D4DE7">
        <w:rPr>
          <w:rFonts w:asciiTheme="minorHAnsi" w:hAnsiTheme="minorHAnsi"/>
          <w:szCs w:val="21"/>
        </w:rPr>
        <w:t>and</w:t>
      </w:r>
    </w:p>
    <w:p w14:paraId="797A48CA" w14:textId="4D1287CE" w:rsidR="006F116F" w:rsidRPr="002D4DE7" w:rsidRDefault="006F116F" w:rsidP="00E45B4F">
      <w:pPr>
        <w:pStyle w:val="ListBullet"/>
        <w:numPr>
          <w:ilvl w:val="1"/>
          <w:numId w:val="40"/>
        </w:numPr>
        <w:spacing w:after="60"/>
        <w:ind w:left="1434" w:hanging="357"/>
        <w:rPr>
          <w:rFonts w:asciiTheme="minorHAnsi" w:hAnsiTheme="minorHAnsi"/>
          <w:szCs w:val="21"/>
        </w:rPr>
      </w:pPr>
      <w:r>
        <w:rPr>
          <w:rFonts w:asciiTheme="minorHAnsi" w:hAnsiTheme="minorHAnsi"/>
          <w:szCs w:val="21"/>
        </w:rPr>
        <w:t>Ensure opportunities to promote public diplomacy, signage</w:t>
      </w:r>
      <w:r w:rsidR="00BA675E">
        <w:rPr>
          <w:rFonts w:asciiTheme="minorHAnsi" w:hAnsiTheme="minorHAnsi"/>
          <w:szCs w:val="21"/>
        </w:rPr>
        <w:t>,</w:t>
      </w:r>
      <w:r>
        <w:rPr>
          <w:rFonts w:asciiTheme="minorHAnsi" w:hAnsiTheme="minorHAnsi"/>
          <w:szCs w:val="21"/>
        </w:rPr>
        <w:t xml:space="preserve"> and </w:t>
      </w:r>
      <w:r w:rsidR="00AD48D7">
        <w:rPr>
          <w:rFonts w:asciiTheme="minorHAnsi" w:hAnsiTheme="minorHAnsi"/>
          <w:szCs w:val="21"/>
        </w:rPr>
        <w:t xml:space="preserve">Australian </w:t>
      </w:r>
      <w:r>
        <w:rPr>
          <w:rFonts w:asciiTheme="minorHAnsi" w:hAnsiTheme="minorHAnsi"/>
          <w:szCs w:val="21"/>
        </w:rPr>
        <w:t>branding.</w:t>
      </w:r>
    </w:p>
    <w:p w14:paraId="634755D5" w14:textId="15375085" w:rsidR="002D4DE7" w:rsidRPr="002D4DE7" w:rsidRDefault="002D4DE7" w:rsidP="002D4DE7">
      <w:pPr>
        <w:numPr>
          <w:ilvl w:val="1"/>
          <w:numId w:val="39"/>
        </w:numPr>
        <w:tabs>
          <w:tab w:val="left" w:pos="284"/>
        </w:tabs>
        <w:suppressAutoHyphens w:val="0"/>
        <w:spacing w:before="0" w:line="280" w:lineRule="exact"/>
        <w:ind w:left="567" w:hanging="283"/>
        <w:rPr>
          <w:rFonts w:cs="Arial"/>
          <w:sz w:val="21"/>
          <w:szCs w:val="21"/>
          <w:lang w:eastAsia="en-AU"/>
        </w:rPr>
      </w:pPr>
      <w:r w:rsidRPr="002D4DE7">
        <w:rPr>
          <w:rFonts w:cs="Arial"/>
          <w:sz w:val="21"/>
          <w:szCs w:val="21"/>
          <w:lang w:eastAsia="en-AU"/>
        </w:rPr>
        <w:t>If working in partner systems, the design will need to describe the public financial management arrangements and requirements.</w:t>
      </w:r>
      <w:r w:rsidRPr="00C75696">
        <w:rPr>
          <w:rFonts w:cs="Arial"/>
          <w:sz w:val="21"/>
          <w:szCs w:val="21"/>
          <w:vertAlign w:val="superscript"/>
          <w:lang w:eastAsia="en-AU"/>
        </w:rPr>
        <w:footnoteReference w:id="5"/>
      </w:r>
      <w:r w:rsidRPr="00C75696">
        <w:rPr>
          <w:rFonts w:cs="Arial"/>
          <w:sz w:val="21"/>
          <w:szCs w:val="21"/>
          <w:vertAlign w:val="superscript"/>
          <w:lang w:eastAsia="en-AU"/>
        </w:rPr>
        <w:t xml:space="preserve"> </w:t>
      </w:r>
      <w:r w:rsidR="1CEBA583" w:rsidRPr="00C75696">
        <w:rPr>
          <w:rFonts w:cs="Arial"/>
          <w:sz w:val="21"/>
          <w:szCs w:val="21"/>
          <w:vertAlign w:val="superscript"/>
          <w:lang w:eastAsia="en-AU"/>
        </w:rPr>
        <w:t xml:space="preserve"> </w:t>
      </w:r>
      <w:r w:rsidRPr="002D4DE7">
        <w:rPr>
          <w:rFonts w:cs="Arial"/>
          <w:sz w:val="21"/>
          <w:szCs w:val="21"/>
          <w:lang w:eastAsia="en-AU"/>
        </w:rPr>
        <w:t xml:space="preserve">Detail any technical assistance in capacity development and oversight roles required to support the partner government for implementation and manage key risks. </w:t>
      </w:r>
    </w:p>
    <w:p w14:paraId="42B4AE4F" w14:textId="77777777" w:rsidR="002D4DE7" w:rsidRDefault="002D4DE7" w:rsidP="002D4DE7">
      <w:pPr>
        <w:numPr>
          <w:ilvl w:val="1"/>
          <w:numId w:val="39"/>
        </w:numPr>
        <w:tabs>
          <w:tab w:val="left" w:pos="284"/>
        </w:tabs>
        <w:suppressAutoHyphens w:val="0"/>
        <w:spacing w:before="0" w:line="280" w:lineRule="exact"/>
        <w:ind w:left="567" w:hanging="283"/>
        <w:rPr>
          <w:sz w:val="21"/>
          <w:szCs w:val="21"/>
        </w:rPr>
      </w:pPr>
      <w:r w:rsidRPr="28A25662">
        <w:rPr>
          <w:rFonts w:cs="Arial"/>
          <w:sz w:val="21"/>
          <w:szCs w:val="21"/>
          <w:lang w:eastAsia="en-AU"/>
        </w:rPr>
        <w:t>Outline entry points for policy and budget dialogue, performance incentives, and working with other donors and</w:t>
      </w:r>
      <w:r w:rsidRPr="28A25662">
        <w:rPr>
          <w:sz w:val="21"/>
          <w:szCs w:val="21"/>
        </w:rPr>
        <w:t xml:space="preserve"> key stakeholders. </w:t>
      </w:r>
    </w:p>
    <w:p w14:paraId="288FF60D" w14:textId="27DF8671" w:rsidR="006F116F" w:rsidRPr="002D4DE7" w:rsidRDefault="006F116F" w:rsidP="006F116F">
      <w:pPr>
        <w:numPr>
          <w:ilvl w:val="1"/>
          <w:numId w:val="39"/>
        </w:numPr>
        <w:tabs>
          <w:tab w:val="left" w:pos="284"/>
        </w:tabs>
        <w:suppressAutoHyphens w:val="0"/>
        <w:spacing w:before="0" w:line="280" w:lineRule="exact"/>
        <w:ind w:left="567" w:hanging="283"/>
        <w:rPr>
          <w:rFonts w:cs="Arial"/>
          <w:sz w:val="21"/>
          <w:szCs w:val="21"/>
          <w:lang w:eastAsia="en-AU"/>
        </w:rPr>
      </w:pPr>
      <w:r w:rsidRPr="28A25662">
        <w:rPr>
          <w:rFonts w:cs="Arial"/>
          <w:sz w:val="21"/>
          <w:szCs w:val="21"/>
          <w:lang w:eastAsia="en-AU"/>
        </w:rPr>
        <w:t xml:space="preserve">Create linkages between performance </w:t>
      </w:r>
      <w:r w:rsidR="00AC637A" w:rsidRPr="28A25662">
        <w:rPr>
          <w:rFonts w:cs="Arial"/>
          <w:sz w:val="21"/>
          <w:szCs w:val="21"/>
          <w:lang w:eastAsia="en-AU"/>
        </w:rPr>
        <w:t xml:space="preserve">(including performance on gender equality) </w:t>
      </w:r>
      <w:r w:rsidRPr="28A25662">
        <w:rPr>
          <w:rFonts w:cs="Arial"/>
          <w:sz w:val="21"/>
          <w:szCs w:val="21"/>
          <w:lang w:eastAsia="en-AU"/>
        </w:rPr>
        <w:t>and funding to optimise partner performance.</w:t>
      </w:r>
    </w:p>
    <w:p w14:paraId="35DF1309" w14:textId="77777777" w:rsidR="006F116F" w:rsidRPr="002D4DE7" w:rsidRDefault="006F116F" w:rsidP="002D4DE7">
      <w:pPr>
        <w:numPr>
          <w:ilvl w:val="1"/>
          <w:numId w:val="39"/>
        </w:numPr>
        <w:tabs>
          <w:tab w:val="left" w:pos="284"/>
        </w:tabs>
        <w:suppressAutoHyphens w:val="0"/>
        <w:spacing w:before="0" w:line="280" w:lineRule="exact"/>
        <w:ind w:left="567" w:hanging="283"/>
        <w:rPr>
          <w:sz w:val="21"/>
          <w:szCs w:val="21"/>
        </w:rPr>
      </w:pPr>
      <w:r w:rsidRPr="28A25662">
        <w:rPr>
          <w:sz w:val="21"/>
          <w:szCs w:val="21"/>
        </w:rPr>
        <w:t>Explain issues likely to affect sustainability and indicate strategies to address these.</w:t>
      </w:r>
    </w:p>
    <w:p w14:paraId="49EA1098" w14:textId="27828B54" w:rsidR="002D4DE7" w:rsidRPr="00935027"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935027">
        <w:rPr>
          <w:rFonts w:asciiTheme="majorHAnsi" w:hAnsiTheme="majorHAnsi"/>
          <w:b/>
          <w:szCs w:val="21"/>
        </w:rPr>
        <w:t>Monitoring</w:t>
      </w:r>
      <w:r w:rsidR="0089275E">
        <w:rPr>
          <w:rFonts w:asciiTheme="majorHAnsi" w:hAnsiTheme="majorHAnsi"/>
          <w:b/>
          <w:szCs w:val="21"/>
        </w:rPr>
        <w:t>, Evaluation and Learning (MEL)</w:t>
      </w:r>
      <w:r w:rsidRPr="00935027">
        <w:rPr>
          <w:rFonts w:asciiTheme="majorHAnsi" w:hAnsiTheme="majorHAnsi"/>
          <w:b/>
          <w:szCs w:val="21"/>
        </w:rPr>
        <w:t xml:space="preserve"> (How will DFAT measure performance?)</w:t>
      </w:r>
    </w:p>
    <w:p w14:paraId="3F550D2A" w14:textId="718AC617" w:rsidR="009345D4" w:rsidRDefault="002D4DE7" w:rsidP="002D4DE7">
      <w:pPr>
        <w:numPr>
          <w:ilvl w:val="1"/>
          <w:numId w:val="39"/>
        </w:numPr>
        <w:tabs>
          <w:tab w:val="left" w:pos="284"/>
        </w:tabs>
        <w:suppressAutoHyphens w:val="0"/>
        <w:spacing w:before="0" w:line="280" w:lineRule="exact"/>
        <w:ind w:left="567" w:hanging="283"/>
        <w:rPr>
          <w:sz w:val="21"/>
          <w:szCs w:val="21"/>
        </w:rPr>
      </w:pPr>
      <w:r w:rsidRPr="002D4DE7">
        <w:rPr>
          <w:sz w:val="21"/>
          <w:szCs w:val="21"/>
        </w:rPr>
        <w:t>Outline the monitoring</w:t>
      </w:r>
      <w:r w:rsidR="0089275E" w:rsidRPr="2F1EC8D6">
        <w:rPr>
          <w:sz w:val="21"/>
          <w:szCs w:val="21"/>
        </w:rPr>
        <w:t xml:space="preserve">, </w:t>
      </w:r>
      <w:proofErr w:type="gramStart"/>
      <w:r w:rsidR="0089275E" w:rsidRPr="2F1EC8D6">
        <w:rPr>
          <w:sz w:val="21"/>
          <w:szCs w:val="21"/>
        </w:rPr>
        <w:t>evaluation</w:t>
      </w:r>
      <w:proofErr w:type="gramEnd"/>
      <w:r w:rsidR="0089275E" w:rsidRPr="2F1EC8D6">
        <w:rPr>
          <w:sz w:val="21"/>
          <w:szCs w:val="21"/>
        </w:rPr>
        <w:t xml:space="preserve"> and learning (MEL)</w:t>
      </w:r>
      <w:r w:rsidRPr="002D4DE7">
        <w:rPr>
          <w:sz w:val="21"/>
          <w:szCs w:val="21"/>
        </w:rPr>
        <w:t xml:space="preserve"> arrangements, including key </w:t>
      </w:r>
      <w:r w:rsidR="0089275E" w:rsidRPr="2F1EC8D6">
        <w:rPr>
          <w:sz w:val="21"/>
          <w:szCs w:val="21"/>
        </w:rPr>
        <w:t>evaluation</w:t>
      </w:r>
      <w:r w:rsidRPr="002D4DE7">
        <w:rPr>
          <w:sz w:val="21"/>
          <w:szCs w:val="21"/>
        </w:rPr>
        <w:t xml:space="preserve"> questions, how data will be gathered, whether </w:t>
      </w:r>
      <w:r w:rsidR="0089275E" w:rsidRPr="2F1EC8D6">
        <w:rPr>
          <w:sz w:val="21"/>
          <w:szCs w:val="21"/>
        </w:rPr>
        <w:t>MEL</w:t>
      </w:r>
      <w:r w:rsidRPr="002D4DE7">
        <w:rPr>
          <w:sz w:val="21"/>
          <w:szCs w:val="21"/>
        </w:rPr>
        <w:t xml:space="preserve"> is fit for purpose to assess impact on gender equality</w:t>
      </w:r>
      <w:r w:rsidR="00E6267A" w:rsidRPr="2F1EC8D6">
        <w:rPr>
          <w:sz w:val="21"/>
          <w:szCs w:val="21"/>
        </w:rPr>
        <w:t xml:space="preserve"> and climate change</w:t>
      </w:r>
      <w:r w:rsidRPr="002D4DE7">
        <w:rPr>
          <w:sz w:val="21"/>
          <w:szCs w:val="21"/>
        </w:rPr>
        <w:t xml:space="preserve">, how data will be fed into DFAT’s </w:t>
      </w:r>
      <w:r w:rsidR="007F53E6" w:rsidRPr="2F1EC8D6">
        <w:rPr>
          <w:sz w:val="21"/>
          <w:szCs w:val="21"/>
        </w:rPr>
        <w:t xml:space="preserve">performance </w:t>
      </w:r>
      <w:r w:rsidRPr="002D4DE7">
        <w:rPr>
          <w:sz w:val="21"/>
          <w:szCs w:val="21"/>
        </w:rPr>
        <w:t>frameworks</w:t>
      </w:r>
      <w:r w:rsidR="0099076E">
        <w:rPr>
          <w:sz w:val="21"/>
          <w:szCs w:val="21"/>
        </w:rPr>
        <w:t xml:space="preserve"> and how it will support program decision-making and governance</w:t>
      </w:r>
      <w:r w:rsidRPr="002D4DE7">
        <w:rPr>
          <w:sz w:val="21"/>
          <w:szCs w:val="21"/>
        </w:rPr>
        <w:t>.</w:t>
      </w:r>
      <w:r w:rsidRPr="00C75696">
        <w:rPr>
          <w:sz w:val="21"/>
          <w:szCs w:val="21"/>
          <w:vertAlign w:val="superscript"/>
        </w:rPr>
        <w:footnoteReference w:id="6"/>
      </w:r>
      <w:r w:rsidRPr="002D4DE7">
        <w:rPr>
          <w:sz w:val="21"/>
          <w:szCs w:val="21"/>
        </w:rPr>
        <w:t xml:space="preserve"> </w:t>
      </w:r>
    </w:p>
    <w:p w14:paraId="338B6645" w14:textId="63E22FE6" w:rsidR="002D4DE7" w:rsidRPr="002D4DE7" w:rsidRDefault="006F116F" w:rsidP="002D4DE7">
      <w:pPr>
        <w:numPr>
          <w:ilvl w:val="1"/>
          <w:numId w:val="39"/>
        </w:numPr>
        <w:tabs>
          <w:tab w:val="left" w:pos="284"/>
        </w:tabs>
        <w:suppressAutoHyphens w:val="0"/>
        <w:spacing w:before="0" w:line="280" w:lineRule="exact"/>
        <w:ind w:left="567" w:hanging="283"/>
        <w:rPr>
          <w:sz w:val="21"/>
          <w:szCs w:val="21"/>
        </w:rPr>
      </w:pPr>
      <w:r w:rsidRPr="28A25662">
        <w:rPr>
          <w:sz w:val="21"/>
          <w:szCs w:val="21"/>
        </w:rPr>
        <w:t>Explain</w:t>
      </w:r>
      <w:r w:rsidR="002D4DE7" w:rsidRPr="28A25662">
        <w:rPr>
          <w:sz w:val="21"/>
          <w:szCs w:val="21"/>
        </w:rPr>
        <w:t xml:space="preserve"> the extent to which partners’ </w:t>
      </w:r>
      <w:r w:rsidR="0089275E" w:rsidRPr="28A25662">
        <w:rPr>
          <w:sz w:val="21"/>
          <w:szCs w:val="21"/>
        </w:rPr>
        <w:t>MEL</w:t>
      </w:r>
      <w:r w:rsidR="002D4DE7" w:rsidRPr="28A25662">
        <w:rPr>
          <w:sz w:val="21"/>
          <w:szCs w:val="21"/>
        </w:rPr>
        <w:t xml:space="preserve"> will allow DFAT to report on results of its contribution as distinct from pooled funding</w:t>
      </w:r>
      <w:r w:rsidR="00FF4588" w:rsidRPr="28A25662">
        <w:rPr>
          <w:sz w:val="21"/>
          <w:szCs w:val="21"/>
        </w:rPr>
        <w:t>, and how any gaps will be addressed</w:t>
      </w:r>
      <w:r w:rsidR="002D4DE7" w:rsidRPr="28A25662">
        <w:rPr>
          <w:sz w:val="21"/>
          <w:szCs w:val="21"/>
        </w:rPr>
        <w:t xml:space="preserve">. </w:t>
      </w:r>
      <w:r w:rsidRPr="28A25662">
        <w:rPr>
          <w:sz w:val="21"/>
          <w:szCs w:val="21"/>
        </w:rPr>
        <w:t>Comment on the extent to which the partners</w:t>
      </w:r>
      <w:r w:rsidR="009E36AB" w:rsidRPr="28A25662">
        <w:rPr>
          <w:sz w:val="21"/>
          <w:szCs w:val="21"/>
        </w:rPr>
        <w:t>’</w:t>
      </w:r>
      <w:r w:rsidRPr="28A25662">
        <w:rPr>
          <w:sz w:val="21"/>
          <w:szCs w:val="21"/>
        </w:rPr>
        <w:t xml:space="preserve"> own </w:t>
      </w:r>
      <w:r w:rsidR="0089275E" w:rsidRPr="28A25662">
        <w:rPr>
          <w:sz w:val="21"/>
          <w:szCs w:val="21"/>
        </w:rPr>
        <w:t>MEL</w:t>
      </w:r>
      <w:r w:rsidRPr="28A25662">
        <w:rPr>
          <w:sz w:val="21"/>
          <w:szCs w:val="21"/>
        </w:rPr>
        <w:t xml:space="preserve"> systems are strengthened.</w:t>
      </w:r>
    </w:p>
    <w:p w14:paraId="05DF30BF" w14:textId="7B1D0920" w:rsidR="002D4DE7" w:rsidRPr="002D4DE7" w:rsidRDefault="002D4DE7" w:rsidP="002D4DE7">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Indicate </w:t>
      </w:r>
      <w:r w:rsidR="00050641" w:rsidRPr="28A25662">
        <w:rPr>
          <w:sz w:val="21"/>
          <w:szCs w:val="21"/>
        </w:rPr>
        <w:t>DFAT</w:t>
      </w:r>
      <w:r w:rsidRPr="28A25662">
        <w:rPr>
          <w:sz w:val="21"/>
          <w:szCs w:val="21"/>
        </w:rPr>
        <w:t xml:space="preserve"> monitoring requirements or opportunities, and/or independent monitoring, such as Mid-Term Reviews and Evaluations as well as independent Technical Assessment Groups or review missions.</w:t>
      </w:r>
    </w:p>
    <w:p w14:paraId="5E5DD465" w14:textId="23F403DE" w:rsidR="002D4DE7" w:rsidRDefault="002D4DE7" w:rsidP="002D4DE7">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State how the resources allocated in the design </w:t>
      </w:r>
      <w:r w:rsidR="00E72FD1" w:rsidRPr="28A25662">
        <w:rPr>
          <w:sz w:val="21"/>
          <w:szCs w:val="21"/>
        </w:rPr>
        <w:t xml:space="preserve">will </w:t>
      </w:r>
      <w:r w:rsidRPr="28A25662">
        <w:rPr>
          <w:sz w:val="21"/>
          <w:szCs w:val="21"/>
        </w:rPr>
        <w:t xml:space="preserve">satisfy </w:t>
      </w:r>
      <w:r w:rsidR="0089275E" w:rsidRPr="28A25662">
        <w:rPr>
          <w:sz w:val="21"/>
          <w:szCs w:val="21"/>
        </w:rPr>
        <w:t>MEL</w:t>
      </w:r>
      <w:r w:rsidRPr="28A25662">
        <w:rPr>
          <w:sz w:val="21"/>
          <w:szCs w:val="21"/>
        </w:rPr>
        <w:t xml:space="preserve"> needs</w:t>
      </w:r>
      <w:r w:rsidR="0089275E" w:rsidRPr="28A25662">
        <w:rPr>
          <w:sz w:val="21"/>
          <w:szCs w:val="21"/>
        </w:rPr>
        <w:t xml:space="preserve"> throughout implementation</w:t>
      </w:r>
      <w:r w:rsidRPr="28A25662">
        <w:rPr>
          <w:sz w:val="21"/>
          <w:szCs w:val="21"/>
        </w:rPr>
        <w:t xml:space="preserve">. </w:t>
      </w:r>
    </w:p>
    <w:p w14:paraId="50AA0BB2" w14:textId="77777777" w:rsidR="006F116F" w:rsidRPr="00A32858" w:rsidRDefault="006F116F" w:rsidP="006F116F">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Gender, Disability and Other Cross Cutting Issues</w:t>
      </w:r>
    </w:p>
    <w:p w14:paraId="482A30D0" w14:textId="63451D35" w:rsidR="00F97209" w:rsidRPr="00080FE2" w:rsidRDefault="00F97209" w:rsidP="006F116F">
      <w:pPr>
        <w:rPr>
          <w:iCs/>
        </w:rPr>
      </w:pPr>
      <w:r>
        <w:rPr>
          <w:iCs/>
        </w:rPr>
        <w:lastRenderedPageBreak/>
        <w:t>For all cross</w:t>
      </w:r>
      <w:r w:rsidR="00364A2E">
        <w:rPr>
          <w:iCs/>
        </w:rPr>
        <w:t>-</w:t>
      </w:r>
      <w:r>
        <w:rPr>
          <w:iCs/>
        </w:rPr>
        <w:t>cutting issues, the IDS should i</w:t>
      </w:r>
      <w:r w:rsidRPr="00F97209">
        <w:rPr>
          <w:iCs/>
        </w:rPr>
        <w:t>dentify any gaps in meeting DFAT’s policies</w:t>
      </w:r>
      <w:r w:rsidR="003B6956">
        <w:rPr>
          <w:iCs/>
        </w:rPr>
        <w:t xml:space="preserve"> (e.g.</w:t>
      </w:r>
      <w:r w:rsidRPr="00F97209">
        <w:rPr>
          <w:iCs/>
        </w:rPr>
        <w:t xml:space="preserve"> GEDSI</w:t>
      </w:r>
      <w:r w:rsidR="003B6956">
        <w:rPr>
          <w:iCs/>
        </w:rPr>
        <w:t xml:space="preserve">, </w:t>
      </w:r>
      <w:r w:rsidRPr="00F97209">
        <w:rPr>
          <w:iCs/>
        </w:rPr>
        <w:t>climate, safeguards, and due diligence</w:t>
      </w:r>
      <w:r w:rsidR="003B6956">
        <w:rPr>
          <w:iCs/>
        </w:rPr>
        <w:t>), and o</w:t>
      </w:r>
      <w:r w:rsidRPr="00F97209">
        <w:rPr>
          <w:iCs/>
        </w:rPr>
        <w:t xml:space="preserve">utline </w:t>
      </w:r>
      <w:r w:rsidR="005D692D">
        <w:rPr>
          <w:iCs/>
        </w:rPr>
        <w:t>DFAT’s (Program area or Post)</w:t>
      </w:r>
      <w:r w:rsidRPr="00F97209">
        <w:rPr>
          <w:iCs/>
        </w:rPr>
        <w:t xml:space="preserve"> strategy to ensure these gaps are addressed during implementation.</w:t>
      </w:r>
    </w:p>
    <w:p w14:paraId="268F7FCF" w14:textId="4ADBB6E7" w:rsidR="006F116F" w:rsidRPr="00A32858" w:rsidRDefault="006F116F" w:rsidP="006F116F">
      <w:pPr>
        <w:rPr>
          <w:i/>
        </w:rPr>
      </w:pPr>
      <w:r w:rsidRPr="00A32858">
        <w:rPr>
          <w:i/>
        </w:rPr>
        <w:t>Gender Equality</w:t>
      </w:r>
    </w:p>
    <w:p w14:paraId="1679D958" w14:textId="66DE060C" w:rsidR="006012CF" w:rsidRPr="00D40640"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4"/>
          <w:lang w:val="en-AU"/>
        </w:rPr>
        <w:t>S</w:t>
      </w:r>
      <w:r w:rsidRPr="00E436BA">
        <w:rPr>
          <w:rFonts w:eastAsia="Times New Roman" w:cs="Times New Roman"/>
          <w:sz w:val="21"/>
          <w:szCs w:val="24"/>
          <w:lang w:val="en-AU"/>
        </w:rPr>
        <w:t>ummarise the proposed approach</w:t>
      </w:r>
      <w:r w:rsidRPr="00E436BA">
        <w:rPr>
          <w:rFonts w:eastAsia="Times New Roman" w:cs="Times New Roman"/>
          <w:sz w:val="21"/>
          <w:szCs w:val="21"/>
          <w:lang w:val="en-AU"/>
        </w:rPr>
        <w:t xml:space="preserve"> to gender equality</w:t>
      </w:r>
      <w:r>
        <w:rPr>
          <w:rFonts w:eastAsia="Times New Roman" w:cs="Times New Roman"/>
          <w:sz w:val="21"/>
          <w:szCs w:val="21"/>
          <w:lang w:val="en-AU"/>
        </w:rPr>
        <w:t>,</w:t>
      </w:r>
      <w:r w:rsidRPr="00E436BA">
        <w:rPr>
          <w:rFonts w:eastAsia="Times New Roman" w:cs="Times New Roman"/>
          <w:sz w:val="21"/>
          <w:szCs w:val="21"/>
          <w:lang w:val="en-AU"/>
        </w:rPr>
        <w:t xml:space="preserve"> including how the investment will contribute to closing gender equality gaps in the country/region/sector and how this has been reflected throughout the design (including in the </w:t>
      </w:r>
      <w:r w:rsidRPr="00E436BA">
        <w:rPr>
          <w:rFonts w:eastAsia="Times New Roman" w:cs="Times New Roman"/>
          <w:sz w:val="21"/>
          <w:szCs w:val="24"/>
          <w:lang w:val="en-AU"/>
        </w:rPr>
        <w:t>program</w:t>
      </w:r>
      <w:r w:rsidRPr="00E436BA">
        <w:rPr>
          <w:rFonts w:eastAsia="Times New Roman" w:cs="Times New Roman"/>
          <w:sz w:val="21"/>
          <w:szCs w:val="21"/>
          <w:lang w:val="en-AU"/>
        </w:rPr>
        <w:t xml:space="preserve"> logic, </w:t>
      </w:r>
      <w:proofErr w:type="gramStart"/>
      <w:r w:rsidRPr="00E436BA">
        <w:rPr>
          <w:rFonts w:eastAsia="Times New Roman" w:cs="Times New Roman"/>
          <w:sz w:val="21"/>
          <w:szCs w:val="21"/>
          <w:lang w:val="en-AU"/>
        </w:rPr>
        <w:t>outcomes</w:t>
      </w:r>
      <w:proofErr w:type="gramEnd"/>
      <w:r w:rsidRPr="00E436BA">
        <w:rPr>
          <w:rFonts w:eastAsia="Times New Roman" w:cs="Times New Roman"/>
          <w:sz w:val="21"/>
          <w:szCs w:val="21"/>
          <w:lang w:val="en-AU"/>
        </w:rPr>
        <w:t xml:space="preserve"> and </w:t>
      </w:r>
      <w:r w:rsidR="00004B13">
        <w:rPr>
          <w:rFonts w:eastAsia="Times New Roman" w:cs="Times New Roman"/>
          <w:sz w:val="21"/>
          <w:szCs w:val="21"/>
          <w:lang w:val="en-AU"/>
        </w:rPr>
        <w:t>MEL</w:t>
      </w:r>
      <w:r w:rsidRPr="00E436BA">
        <w:rPr>
          <w:rFonts w:eastAsia="Times New Roman" w:cs="Times New Roman"/>
          <w:sz w:val="21"/>
          <w:szCs w:val="21"/>
          <w:lang w:val="en-AU"/>
        </w:rPr>
        <w:t xml:space="preserve">). </w:t>
      </w:r>
    </w:p>
    <w:p w14:paraId="5B93CE06" w14:textId="77777777" w:rsidR="006012CF" w:rsidRPr="00E436BA"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1"/>
          <w:lang w:val="en-AU"/>
        </w:rPr>
        <w:t>Show how the gender analysis has informed the design, by clearly articulating a link between the gender analysis and the investment focus and approach.</w:t>
      </w:r>
    </w:p>
    <w:p w14:paraId="505399D7" w14:textId="77777777" w:rsidR="006012CF" w:rsidRPr="003D25C7"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4"/>
          <w:lang w:val="en-AU"/>
        </w:rPr>
        <w:t>I</w:t>
      </w:r>
      <w:r w:rsidRPr="00E436BA">
        <w:rPr>
          <w:rFonts w:eastAsia="Times New Roman" w:cs="Times New Roman"/>
          <w:sz w:val="21"/>
          <w:szCs w:val="24"/>
          <w:lang w:val="en-AU"/>
        </w:rPr>
        <w:t xml:space="preserve">nclude reference to key lessons learned and to additional research that the investment will carry out to support implementation and </w:t>
      </w:r>
      <w:r>
        <w:rPr>
          <w:rFonts w:eastAsia="Times New Roman" w:cs="Times New Roman"/>
          <w:sz w:val="21"/>
          <w:szCs w:val="24"/>
          <w:lang w:val="en-AU"/>
        </w:rPr>
        <w:t xml:space="preserve">ongoing </w:t>
      </w:r>
      <w:r w:rsidRPr="00E436BA">
        <w:rPr>
          <w:rFonts w:eastAsia="Times New Roman" w:cs="Times New Roman"/>
          <w:sz w:val="21"/>
          <w:szCs w:val="24"/>
          <w:lang w:val="en-AU"/>
        </w:rPr>
        <w:t xml:space="preserve">learning in relation to gender equality. </w:t>
      </w:r>
    </w:p>
    <w:p w14:paraId="3241A8E5" w14:textId="77777777" w:rsidR="006012CF" w:rsidRPr="00E436BA"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1"/>
          <w:lang w:val="en-AU"/>
        </w:rPr>
        <w:t>E</w:t>
      </w:r>
      <w:r w:rsidRPr="00D474C9">
        <w:rPr>
          <w:rFonts w:eastAsia="Times New Roman" w:cs="Times New Roman"/>
          <w:sz w:val="21"/>
          <w:szCs w:val="21"/>
          <w:lang w:val="en-AU"/>
        </w:rPr>
        <w:t xml:space="preserve">xplain how the investment </w:t>
      </w:r>
      <w:r>
        <w:rPr>
          <w:rFonts w:eastAsia="Times New Roman" w:cs="Times New Roman"/>
          <w:sz w:val="21"/>
          <w:szCs w:val="21"/>
          <w:lang w:val="en-AU"/>
        </w:rPr>
        <w:t xml:space="preserve">aligns with </w:t>
      </w:r>
      <w:r w:rsidRPr="00D474C9">
        <w:rPr>
          <w:rFonts w:eastAsia="Times New Roman" w:cs="Times New Roman"/>
          <w:sz w:val="21"/>
          <w:szCs w:val="21"/>
          <w:lang w:val="en-AU"/>
        </w:rPr>
        <w:t xml:space="preserve">the priority pillars of DFAT’s Gender </w:t>
      </w:r>
      <w:r>
        <w:rPr>
          <w:rFonts w:eastAsia="Times New Roman" w:cs="Times New Roman"/>
          <w:sz w:val="21"/>
          <w:szCs w:val="21"/>
          <w:lang w:val="en-AU"/>
        </w:rPr>
        <w:t xml:space="preserve">Equality and Women’s Empowerment </w:t>
      </w:r>
      <w:r w:rsidRPr="00D474C9">
        <w:rPr>
          <w:rFonts w:eastAsia="Times New Roman" w:cs="Times New Roman"/>
          <w:sz w:val="21"/>
          <w:szCs w:val="21"/>
          <w:lang w:val="en-AU"/>
        </w:rPr>
        <w:t>Strategy</w:t>
      </w:r>
      <w:r w:rsidRPr="00E436BA">
        <w:rPr>
          <w:rFonts w:eastAsia="Times New Roman" w:cs="Times New Roman"/>
          <w:sz w:val="21"/>
          <w:szCs w:val="21"/>
          <w:lang w:val="en-AU"/>
        </w:rPr>
        <w:t xml:space="preserve">. </w:t>
      </w:r>
    </w:p>
    <w:p w14:paraId="1BF9203A" w14:textId="77777777" w:rsidR="006012CF" w:rsidRPr="003D25C7"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4"/>
          <w:lang w:val="en-AU"/>
        </w:rPr>
        <w:t>I</w:t>
      </w:r>
      <w:r w:rsidRPr="003D25C7">
        <w:rPr>
          <w:rFonts w:eastAsia="Times New Roman" w:cs="Times New Roman"/>
          <w:sz w:val="21"/>
          <w:szCs w:val="24"/>
          <w:lang w:val="en-AU"/>
        </w:rPr>
        <w:t>dentify who is responsible for</w:t>
      </w:r>
      <w:r>
        <w:rPr>
          <w:rFonts w:eastAsia="Times New Roman" w:cs="Times New Roman"/>
          <w:sz w:val="21"/>
          <w:szCs w:val="24"/>
          <w:lang w:val="en-AU"/>
        </w:rPr>
        <w:t xml:space="preserve"> leading on gender equality within the</w:t>
      </w:r>
      <w:r w:rsidRPr="003D25C7">
        <w:rPr>
          <w:rFonts w:eastAsia="Times New Roman" w:cs="Times New Roman"/>
          <w:sz w:val="21"/>
          <w:szCs w:val="24"/>
          <w:lang w:val="en-AU"/>
        </w:rPr>
        <w:t xml:space="preserve"> implement</w:t>
      </w:r>
      <w:r>
        <w:rPr>
          <w:rFonts w:eastAsia="Times New Roman" w:cs="Times New Roman"/>
          <w:sz w:val="21"/>
          <w:szCs w:val="24"/>
          <w:lang w:val="en-AU"/>
        </w:rPr>
        <w:t>ation team. E</w:t>
      </w:r>
      <w:r w:rsidRPr="003D25C7">
        <w:rPr>
          <w:rFonts w:eastAsia="Times New Roman" w:cs="Times New Roman"/>
          <w:sz w:val="21"/>
          <w:szCs w:val="24"/>
          <w:lang w:val="en-AU"/>
        </w:rPr>
        <w:t>nsur</w:t>
      </w:r>
      <w:r>
        <w:rPr>
          <w:rFonts w:eastAsia="Times New Roman" w:cs="Times New Roman"/>
          <w:sz w:val="21"/>
          <w:szCs w:val="24"/>
          <w:lang w:val="en-AU"/>
        </w:rPr>
        <w:t>e coherence</w:t>
      </w:r>
      <w:r w:rsidRPr="003D25C7">
        <w:rPr>
          <w:rFonts w:eastAsia="Times New Roman" w:cs="Times New Roman"/>
          <w:sz w:val="21"/>
          <w:szCs w:val="24"/>
          <w:lang w:val="en-AU"/>
        </w:rPr>
        <w:t xml:space="preserve"> with decision</w:t>
      </w:r>
      <w:r>
        <w:rPr>
          <w:rFonts w:eastAsia="Times New Roman" w:cs="Times New Roman"/>
          <w:sz w:val="21"/>
          <w:szCs w:val="24"/>
          <w:lang w:val="en-AU"/>
        </w:rPr>
        <w:t>-</w:t>
      </w:r>
      <w:r w:rsidRPr="003D25C7">
        <w:rPr>
          <w:rFonts w:eastAsia="Times New Roman" w:cs="Times New Roman"/>
          <w:sz w:val="21"/>
          <w:szCs w:val="24"/>
          <w:lang w:val="en-AU"/>
        </w:rPr>
        <w:t>making, governance structures</w:t>
      </w:r>
      <w:r>
        <w:rPr>
          <w:rFonts w:eastAsia="Times New Roman" w:cs="Times New Roman"/>
          <w:sz w:val="21"/>
          <w:szCs w:val="24"/>
          <w:lang w:val="en-AU"/>
        </w:rPr>
        <w:t>,</w:t>
      </w:r>
      <w:r w:rsidRPr="003D25C7">
        <w:rPr>
          <w:rFonts w:eastAsia="Times New Roman" w:cs="Times New Roman"/>
          <w:sz w:val="21"/>
          <w:szCs w:val="24"/>
          <w:lang w:val="en-AU"/>
        </w:rPr>
        <w:t xml:space="preserve"> and budget. </w:t>
      </w:r>
    </w:p>
    <w:p w14:paraId="3F560C0A" w14:textId="463118CF" w:rsidR="006012CF" w:rsidRPr="00481DFD"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414E25">
        <w:rPr>
          <w:rFonts w:eastAsia="Times New Roman" w:cs="Times New Roman"/>
          <w:sz w:val="21"/>
          <w:szCs w:val="24"/>
          <w:lang w:val="en-AU"/>
        </w:rPr>
        <w:t xml:space="preserve">State how a gender action plan or strategy will be developed </w:t>
      </w:r>
      <w:r w:rsidR="009C2233" w:rsidRPr="0083572D">
        <w:rPr>
          <w:rFonts w:eastAsia="Times New Roman" w:cs="Times New Roman"/>
          <w:sz w:val="21"/>
          <w:szCs w:val="24"/>
          <w:lang w:val="en-AU"/>
        </w:rPr>
        <w:t>in</w:t>
      </w:r>
      <w:r w:rsidRPr="00414E25">
        <w:rPr>
          <w:rFonts w:eastAsia="Times New Roman" w:cs="Times New Roman"/>
          <w:sz w:val="21"/>
          <w:szCs w:val="24"/>
          <w:lang w:val="en-AU"/>
        </w:rPr>
        <w:t xml:space="preserve"> implementation, in consultation with relevant stakeholders and implementing partners.</w:t>
      </w:r>
    </w:p>
    <w:p w14:paraId="6318B399" w14:textId="77777777" w:rsidR="006012CF" w:rsidRPr="00D40640" w:rsidRDefault="006012CF" w:rsidP="006012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0640">
        <w:rPr>
          <w:rFonts w:eastAsia="Times New Roman" w:cs="Times New Roman"/>
          <w:sz w:val="21"/>
          <w:szCs w:val="21"/>
          <w:lang w:val="en-AU"/>
        </w:rPr>
        <w:t>Provide a rationale for the gender policy marker that has been selected in line with OECD/DAC minimum standards</w:t>
      </w:r>
      <w:r>
        <w:rPr>
          <w:rFonts w:eastAsia="Times New Roman" w:cs="Times New Roman"/>
          <w:sz w:val="21"/>
          <w:szCs w:val="21"/>
          <w:lang w:val="en-AU"/>
        </w:rPr>
        <w:t>.</w:t>
      </w:r>
      <w:r>
        <w:rPr>
          <w:rStyle w:val="FootnoteReference"/>
          <w:rFonts w:eastAsia="Times New Roman" w:cs="Times New Roman"/>
          <w:sz w:val="21"/>
          <w:szCs w:val="21"/>
          <w:lang w:val="en-AU"/>
        </w:rPr>
        <w:footnoteReference w:id="7"/>
      </w:r>
      <w:r w:rsidRPr="00930D94">
        <w:rPr>
          <w:rFonts w:eastAsia="Times New Roman" w:cs="Times New Roman"/>
          <w:sz w:val="21"/>
          <w:szCs w:val="21"/>
          <w:lang w:val="en-AU"/>
        </w:rPr>
        <w:t xml:space="preserve"> </w:t>
      </w:r>
    </w:p>
    <w:p w14:paraId="756C2C77" w14:textId="7ECE05A5" w:rsidR="006F116F" w:rsidRPr="00F02DAC" w:rsidRDefault="006F116F" w:rsidP="00433EC0">
      <w:pPr>
        <w:suppressAutoHyphens w:val="0"/>
        <w:spacing w:before="0" w:after="120" w:line="440" w:lineRule="atLeast"/>
        <w:rPr>
          <w:i/>
        </w:rPr>
      </w:pPr>
      <w:r w:rsidRPr="00F02DAC">
        <w:rPr>
          <w:i/>
        </w:rPr>
        <w:t>Climate Change</w:t>
      </w:r>
    </w:p>
    <w:p w14:paraId="445EA4D5" w14:textId="08F14A5A" w:rsidR="00D9524C" w:rsidRPr="00080FE2" w:rsidRDefault="00D9524C" w:rsidP="00D9524C">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080FE2">
        <w:rPr>
          <w:rFonts w:eastAsia="Times New Roman" w:cs="Times New Roman"/>
          <w:sz w:val="21"/>
          <w:szCs w:val="24"/>
          <w:lang w:val="en-AU"/>
        </w:rPr>
        <w:t>Explain relevant climate change risks, vulnerabilities and impacts</w:t>
      </w:r>
      <w:r w:rsidR="00BA675E" w:rsidRPr="00080FE2">
        <w:rPr>
          <w:rFonts w:eastAsia="Times New Roman" w:cs="Times New Roman"/>
          <w:sz w:val="21"/>
          <w:szCs w:val="24"/>
          <w:lang w:val="en-AU"/>
        </w:rPr>
        <w:t>,</w:t>
      </w:r>
      <w:r w:rsidRPr="00080FE2">
        <w:rPr>
          <w:rFonts w:eastAsia="Times New Roman" w:cs="Times New Roman"/>
          <w:sz w:val="21"/>
          <w:szCs w:val="24"/>
          <w:lang w:val="en-AU"/>
        </w:rPr>
        <w:t xml:space="preserve"> particularly how specific groups may be affected (women and girls, remote communities). Identify opportunities for positive climate change responses and disaster risk reduction. Where appropriate include an explicit climate change outcome or integrate climate change into the program logic.</w:t>
      </w:r>
      <w:r w:rsidRPr="00080FE2">
        <w:rPr>
          <w:rFonts w:eastAsia="Times New Roman" w:cs="Times New Roman"/>
          <w:sz w:val="21"/>
          <w:szCs w:val="24"/>
          <w:vertAlign w:val="superscript"/>
          <w:lang w:val="en-AU"/>
        </w:rPr>
        <w:footnoteReference w:id="8"/>
      </w:r>
    </w:p>
    <w:p w14:paraId="6B1743F8" w14:textId="77777777" w:rsidR="006F116F" w:rsidRPr="00A32858" w:rsidRDefault="006F116F" w:rsidP="006F116F">
      <w:pPr>
        <w:rPr>
          <w:i/>
        </w:rPr>
      </w:pPr>
      <w:r w:rsidRPr="00A32858">
        <w:rPr>
          <w:i/>
        </w:rPr>
        <w:t>Disability Inclusiveness</w:t>
      </w:r>
    </w:p>
    <w:p w14:paraId="76976C8A" w14:textId="2F214D1B" w:rsidR="006F116F" w:rsidRPr="0099076E" w:rsidRDefault="006F116F" w:rsidP="046A7E69">
      <w:pPr>
        <w:pStyle w:val="ListParagraph"/>
        <w:numPr>
          <w:ilvl w:val="0"/>
          <w:numId w:val="35"/>
        </w:numPr>
        <w:tabs>
          <w:tab w:val="left" w:pos="284"/>
        </w:tabs>
        <w:suppressAutoHyphens w:val="0"/>
        <w:spacing w:before="0" w:line="280" w:lineRule="exact"/>
        <w:ind w:left="568" w:hanging="284"/>
        <w:rPr>
          <w:rFonts w:eastAsia="Times New Roman" w:cs="Times New Roman"/>
          <w:color w:val="auto"/>
          <w:sz w:val="21"/>
          <w:szCs w:val="21"/>
          <w:lang w:val="en-AU" w:eastAsia="en-AU"/>
        </w:rPr>
      </w:pPr>
      <w:r w:rsidRPr="004F2AF9">
        <w:rPr>
          <w:rFonts w:eastAsia="Times New Roman" w:cs="Times New Roman"/>
          <w:sz w:val="21"/>
          <w:szCs w:val="21"/>
          <w:lang w:val="en-AU"/>
        </w:rPr>
        <w:t>Explain</w:t>
      </w:r>
      <w:r w:rsidRPr="004F2AF9">
        <w:rPr>
          <w:rFonts w:eastAsia="Times New Roman" w:cs="Times New Roman"/>
          <w:sz w:val="21"/>
          <w:szCs w:val="21"/>
          <w:lang w:val="en-AU" w:eastAsia="en-AU"/>
        </w:rPr>
        <w:t xml:space="preserve"> the level of consultation carried out with and advice received from Disabled People’s Organisations (DPOs), disability specialists and DFAT’s Disability </w:t>
      </w:r>
      <w:r w:rsidR="3FF91CE4" w:rsidRPr="2F1EC8D6">
        <w:rPr>
          <w:rFonts w:eastAsia="Times New Roman" w:cs="Times New Roman"/>
          <w:sz w:val="21"/>
          <w:szCs w:val="21"/>
          <w:lang w:val="en-AU" w:eastAsia="en-AU"/>
        </w:rPr>
        <w:t xml:space="preserve">and Inclusion </w:t>
      </w:r>
      <w:r w:rsidRPr="004F2AF9">
        <w:rPr>
          <w:rFonts w:eastAsia="Times New Roman" w:cs="Times New Roman"/>
          <w:sz w:val="21"/>
          <w:szCs w:val="21"/>
          <w:lang w:val="en-AU" w:eastAsia="en-AU"/>
        </w:rPr>
        <w:t>Section</w:t>
      </w:r>
      <w:r w:rsidR="62619601" w:rsidRPr="2F1EC8D6">
        <w:rPr>
          <w:rFonts w:eastAsia="Times New Roman" w:cs="Times New Roman"/>
          <w:sz w:val="21"/>
          <w:szCs w:val="21"/>
          <w:lang w:val="en-AU" w:eastAsia="en-AU"/>
        </w:rPr>
        <w:t xml:space="preserve"> (DIS)</w:t>
      </w:r>
      <w:r w:rsidRPr="004F2AF9">
        <w:rPr>
          <w:rFonts w:eastAsia="Times New Roman" w:cs="Times New Roman"/>
          <w:sz w:val="21"/>
          <w:szCs w:val="21"/>
          <w:lang w:val="en-AU" w:eastAsia="en-AU"/>
        </w:rPr>
        <w:t xml:space="preserve"> during the design process. Identify the main </w:t>
      </w:r>
      <w:r w:rsidRPr="004F2AF9">
        <w:rPr>
          <w:rFonts w:eastAsia="Times New Roman" w:cs="Times New Roman"/>
          <w:sz w:val="21"/>
          <w:szCs w:val="21"/>
          <w:lang w:val="en-AU"/>
        </w:rPr>
        <w:t>barriers</w:t>
      </w:r>
      <w:r w:rsidRPr="004F2AF9">
        <w:rPr>
          <w:rFonts w:eastAsia="Times New Roman" w:cs="Times New Roman"/>
          <w:sz w:val="21"/>
          <w:szCs w:val="21"/>
          <w:lang w:val="en-AU" w:eastAsia="en-AU"/>
        </w:rPr>
        <w:t xml:space="preserve"> to inclusion and opportunities for participation and how the investment will address these barriers. Set out how DPOs and/or people with disabilities will be involved in implementation, monitoring and evaluation.</w:t>
      </w:r>
      <w:r w:rsidRPr="004F2AF9">
        <w:rPr>
          <w:rFonts w:eastAsia="Times New Roman" w:cs="Times New Roman"/>
          <w:sz w:val="21"/>
          <w:szCs w:val="21"/>
          <w:vertAlign w:val="superscript"/>
          <w:lang w:val="en-AU"/>
        </w:rPr>
        <w:footnoteReference w:id="9"/>
      </w:r>
    </w:p>
    <w:p w14:paraId="6EC759A5" w14:textId="45253A7D" w:rsidR="006F116F" w:rsidRPr="004F2AF9" w:rsidRDefault="006F116F" w:rsidP="006F116F">
      <w:pPr>
        <w:rPr>
          <w:i/>
        </w:rPr>
      </w:pPr>
      <w:r w:rsidRPr="004F2AF9">
        <w:rPr>
          <w:i/>
        </w:rPr>
        <w:t>Private Sector</w:t>
      </w:r>
      <w:r w:rsidR="007900D0">
        <w:rPr>
          <w:i/>
        </w:rPr>
        <w:t xml:space="preserve"> Engagement</w:t>
      </w:r>
    </w:p>
    <w:p w14:paraId="70C70D91" w14:textId="77777777" w:rsidR="006F116F" w:rsidRDefault="006F116F" w:rsidP="006F116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8A25662">
        <w:rPr>
          <w:rFonts w:eastAsia="Times New Roman" w:cs="Times New Roman"/>
          <w:sz w:val="21"/>
          <w:szCs w:val="21"/>
          <w:lang w:val="en-AU"/>
        </w:rPr>
        <w:t xml:space="preserve">Set out expectations and opportunities for engaging the private sector and the ways in which the </w:t>
      </w:r>
      <w:r w:rsidRPr="28A25662">
        <w:rPr>
          <w:rFonts w:eastAsia="Times New Roman" w:cs="Times New Roman"/>
          <w:sz w:val="21"/>
          <w:szCs w:val="21"/>
          <w:lang w:val="en-AU" w:eastAsia="en-AU"/>
        </w:rPr>
        <w:t>investment</w:t>
      </w:r>
      <w:r w:rsidRPr="28A25662">
        <w:rPr>
          <w:rFonts w:eastAsia="Times New Roman" w:cs="Times New Roman"/>
          <w:sz w:val="21"/>
          <w:szCs w:val="21"/>
          <w:lang w:val="en-AU"/>
        </w:rPr>
        <w:t xml:space="preserve"> is able to incorporate attempts to encourage commercially sustainable solutions to the development </w:t>
      </w:r>
      <w:r w:rsidRPr="28A25662">
        <w:rPr>
          <w:rFonts w:eastAsia="Times New Roman" w:cs="Times New Roman"/>
          <w:sz w:val="21"/>
          <w:szCs w:val="21"/>
          <w:lang w:val="en-AU" w:eastAsia="en-AU"/>
        </w:rPr>
        <w:t>challenge</w:t>
      </w:r>
      <w:r w:rsidRPr="28A25662">
        <w:rPr>
          <w:rFonts w:eastAsia="Times New Roman" w:cs="Times New Roman"/>
          <w:sz w:val="21"/>
          <w:szCs w:val="21"/>
          <w:lang w:val="en-AU"/>
        </w:rPr>
        <w:t xml:space="preserve"> (if applicable).</w:t>
      </w:r>
    </w:p>
    <w:p w14:paraId="1F6072FB" w14:textId="4B62FC8A" w:rsidR="006F116F" w:rsidRPr="004F2AF9" w:rsidRDefault="006F116F" w:rsidP="006F116F">
      <w:pPr>
        <w:rPr>
          <w:i/>
        </w:rPr>
      </w:pPr>
      <w:r w:rsidRPr="004F2AF9">
        <w:rPr>
          <w:i/>
        </w:rPr>
        <w:t>Innovation</w:t>
      </w:r>
    </w:p>
    <w:p w14:paraId="5227D209" w14:textId="4E75F1B4" w:rsidR="00733AC5" w:rsidRDefault="006F116F" w:rsidP="28A25662">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004F2AF9">
        <w:rPr>
          <w:rFonts w:eastAsia="Times New Roman" w:cs="Times New Roman"/>
          <w:sz w:val="21"/>
          <w:szCs w:val="21"/>
          <w:lang w:val="en-AU"/>
        </w:rPr>
        <w:t>Outline any development innovations</w:t>
      </w:r>
      <w:r w:rsidRPr="004F2AF9">
        <w:rPr>
          <w:rFonts w:eastAsia="Times New Roman" w:cs="Times New Roman"/>
          <w:sz w:val="21"/>
          <w:szCs w:val="21"/>
          <w:vertAlign w:val="superscript"/>
          <w:lang w:val="en-AU"/>
        </w:rPr>
        <w:footnoteReference w:id="10"/>
      </w:r>
      <w:r w:rsidRPr="004F2AF9">
        <w:rPr>
          <w:rFonts w:eastAsia="Times New Roman" w:cs="Times New Roman"/>
          <w:sz w:val="21"/>
          <w:szCs w:val="21"/>
          <w:lang w:val="en-AU"/>
        </w:rPr>
        <w:t xml:space="preserve"> and their proportionality. This could mean a new </w:t>
      </w:r>
      <w:r w:rsidRPr="004F2AF9">
        <w:rPr>
          <w:rFonts w:eastAsia="Times New Roman" w:cs="Times New Roman"/>
          <w:sz w:val="21"/>
          <w:szCs w:val="21"/>
          <w:lang w:val="en-AU" w:eastAsia="en-AU"/>
        </w:rPr>
        <w:t>development</w:t>
      </w:r>
      <w:r w:rsidRPr="004F2AF9">
        <w:rPr>
          <w:rFonts w:eastAsia="Times New Roman" w:cs="Times New Roman"/>
          <w:sz w:val="21"/>
          <w:szCs w:val="21"/>
          <w:lang w:val="en-AU"/>
        </w:rPr>
        <w:t xml:space="preserve"> technique, financing mechanism, technology, </w:t>
      </w:r>
      <w:proofErr w:type="gramStart"/>
      <w:r w:rsidRPr="004F2AF9">
        <w:rPr>
          <w:rFonts w:eastAsia="Times New Roman" w:cs="Times New Roman"/>
          <w:sz w:val="21"/>
          <w:szCs w:val="21"/>
          <w:lang w:val="en-AU"/>
        </w:rPr>
        <w:t>partner</w:t>
      </w:r>
      <w:r w:rsidR="00080FE2">
        <w:rPr>
          <w:rFonts w:eastAsia="Times New Roman" w:cs="Times New Roman"/>
          <w:sz w:val="21"/>
          <w:szCs w:val="21"/>
          <w:lang w:val="en-AU"/>
        </w:rPr>
        <w:t>,</w:t>
      </w:r>
      <w:proofErr w:type="gramEnd"/>
      <w:r w:rsidRPr="004F2AF9">
        <w:rPr>
          <w:rFonts w:eastAsia="Times New Roman" w:cs="Times New Roman"/>
          <w:sz w:val="21"/>
          <w:szCs w:val="21"/>
          <w:lang w:val="en-AU"/>
        </w:rPr>
        <w:t xml:space="preserve"> or process.</w:t>
      </w:r>
      <w:r w:rsidRPr="004F2AF9">
        <w:rPr>
          <w:rFonts w:eastAsia="Times New Roman" w:cs="Times New Roman"/>
          <w:sz w:val="21"/>
          <w:szCs w:val="21"/>
          <w:vertAlign w:val="superscript"/>
          <w:lang w:val="en-AU"/>
        </w:rPr>
        <w:footnoteReference w:id="11"/>
      </w:r>
      <w:r w:rsidRPr="004F2AF9">
        <w:rPr>
          <w:rFonts w:eastAsia="Times New Roman" w:cs="Times New Roman"/>
          <w:sz w:val="21"/>
          <w:szCs w:val="21"/>
          <w:lang w:val="en-AU"/>
        </w:rPr>
        <w:t xml:space="preserve"> Include expected results.</w:t>
      </w:r>
    </w:p>
    <w:p w14:paraId="545CF65E" w14:textId="77777777" w:rsidR="00C52617" w:rsidRPr="00C52617" w:rsidRDefault="00C52617" w:rsidP="00080FE2">
      <w:pPr>
        <w:rPr>
          <w:i/>
          <w:iCs/>
          <w:color w:val="auto"/>
          <w:lang w:val="en-AU"/>
        </w:rPr>
      </w:pPr>
      <w:r w:rsidRPr="00C52617">
        <w:rPr>
          <w:i/>
          <w:iCs/>
        </w:rPr>
        <w:t xml:space="preserve">Locally </w:t>
      </w:r>
      <w:r w:rsidRPr="00C52617">
        <w:rPr>
          <w:i/>
        </w:rPr>
        <w:t>led</w:t>
      </w:r>
      <w:r w:rsidRPr="00C52617">
        <w:rPr>
          <w:i/>
          <w:iCs/>
        </w:rPr>
        <w:t xml:space="preserve"> development and localisation </w:t>
      </w:r>
    </w:p>
    <w:p w14:paraId="6314B104" w14:textId="03C7E46D" w:rsidR="28A25662" w:rsidRPr="00080FE2" w:rsidRDefault="00C52617" w:rsidP="00080FE2">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00080FE2">
        <w:rPr>
          <w:rFonts w:eastAsia="Times New Roman" w:cs="Times New Roman"/>
          <w:sz w:val="21"/>
          <w:szCs w:val="21"/>
          <w:lang w:val="en-AU"/>
        </w:rPr>
        <w:lastRenderedPageBreak/>
        <w:t xml:space="preserve">Outline the level of ambition to support locally led development, appropriate to the country and sector context, and the intent to build local capabilities (across government, private sector, </w:t>
      </w:r>
      <w:proofErr w:type="gramStart"/>
      <w:r w:rsidRPr="00080FE2">
        <w:rPr>
          <w:rFonts w:eastAsia="Times New Roman" w:cs="Times New Roman"/>
          <w:sz w:val="21"/>
          <w:szCs w:val="21"/>
          <w:lang w:val="en-AU"/>
        </w:rPr>
        <w:t>NGOs</w:t>
      </w:r>
      <w:proofErr w:type="gramEnd"/>
      <w:r w:rsidRPr="00080FE2">
        <w:rPr>
          <w:rFonts w:eastAsia="Times New Roman" w:cs="Times New Roman"/>
          <w:sz w:val="21"/>
          <w:szCs w:val="21"/>
          <w:lang w:val="en-AU"/>
        </w:rPr>
        <w:t xml:space="preserve"> and civil society). A localisation plan may also be developed in early implementation with the lead partner(s).</w:t>
      </w:r>
    </w:p>
    <w:p w14:paraId="5CB18EB7" w14:textId="77777777" w:rsidR="004608A2" w:rsidRPr="00A01023" w:rsidRDefault="004608A2" w:rsidP="004608A2">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rPr>
      </w:pPr>
      <w:r w:rsidRPr="00A01023">
        <w:rPr>
          <w:rFonts w:asciiTheme="majorHAnsi" w:hAnsiTheme="majorHAnsi"/>
          <w:b/>
        </w:rPr>
        <w:t xml:space="preserve">Budget </w:t>
      </w:r>
      <w:r w:rsidRPr="00A01023">
        <w:rPr>
          <w:rFonts w:asciiTheme="majorHAnsi" w:hAnsiTheme="majorHAnsi"/>
          <w:b/>
          <w:szCs w:val="21"/>
        </w:rPr>
        <w:t>and</w:t>
      </w:r>
      <w:r w:rsidRPr="00A01023">
        <w:rPr>
          <w:rFonts w:asciiTheme="majorHAnsi" w:hAnsiTheme="majorHAnsi"/>
          <w:b/>
        </w:rPr>
        <w:t xml:space="preserve"> Resourcing</w:t>
      </w:r>
      <w:r>
        <w:rPr>
          <w:rFonts w:asciiTheme="majorHAnsi" w:hAnsiTheme="majorHAnsi"/>
          <w:b/>
        </w:rPr>
        <w:t xml:space="preserve"> (What will it cost?)</w:t>
      </w:r>
    </w:p>
    <w:p w14:paraId="22BCEE74" w14:textId="4D41D2F1" w:rsidR="004608A2" w:rsidRPr="00C75696" w:rsidRDefault="004608A2" w:rsidP="004608A2">
      <w:pPr>
        <w:numPr>
          <w:ilvl w:val="1"/>
          <w:numId w:val="39"/>
        </w:numPr>
        <w:tabs>
          <w:tab w:val="left" w:pos="284"/>
        </w:tabs>
        <w:suppressAutoHyphens w:val="0"/>
        <w:spacing w:before="0" w:line="280" w:lineRule="exact"/>
        <w:ind w:left="567" w:hanging="283"/>
        <w:rPr>
          <w:sz w:val="21"/>
          <w:szCs w:val="21"/>
        </w:rPr>
      </w:pPr>
      <w:r w:rsidRPr="28A25662">
        <w:rPr>
          <w:sz w:val="21"/>
          <w:szCs w:val="21"/>
        </w:rPr>
        <w:t>Provide a detailed budget as an annex with annual allocations and breakdowns for components, including funds leveraged from partner governments or other key partners</w:t>
      </w:r>
      <w:r w:rsidR="0099076E" w:rsidRPr="28A25662">
        <w:rPr>
          <w:sz w:val="21"/>
          <w:szCs w:val="21"/>
        </w:rPr>
        <w:t xml:space="preserve"> (see annex)</w:t>
      </w:r>
      <w:r w:rsidRPr="28A25662">
        <w:rPr>
          <w:sz w:val="21"/>
          <w:szCs w:val="21"/>
        </w:rPr>
        <w:t>.</w:t>
      </w:r>
    </w:p>
    <w:p w14:paraId="325B9366" w14:textId="44EA6E47" w:rsidR="00A1597E" w:rsidRPr="00886E86" w:rsidRDefault="004608A2" w:rsidP="00886E86">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Outline DFAT resourcing (A-based and LES), FTE staff and skills required to support the </w:t>
      </w:r>
      <w:r w:rsidR="00B8051B" w:rsidRPr="28A25662">
        <w:rPr>
          <w:sz w:val="21"/>
          <w:szCs w:val="21"/>
        </w:rPr>
        <w:t>investment</w:t>
      </w:r>
      <w:r w:rsidRPr="28A25662">
        <w:rPr>
          <w:sz w:val="21"/>
          <w:szCs w:val="21"/>
        </w:rPr>
        <w:t xml:space="preserve">. </w:t>
      </w:r>
    </w:p>
    <w:p w14:paraId="44842CCC" w14:textId="77777777" w:rsidR="002D4DE7" w:rsidRPr="00A01023"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Risk</w:t>
      </w:r>
      <w:r>
        <w:rPr>
          <w:rFonts w:asciiTheme="majorHAnsi" w:hAnsiTheme="majorHAnsi"/>
          <w:b/>
          <w:szCs w:val="21"/>
        </w:rPr>
        <w:t xml:space="preserve"> Management and Safeguards</w:t>
      </w:r>
      <w:r w:rsidRPr="00A01023">
        <w:rPr>
          <w:rFonts w:asciiTheme="majorHAnsi" w:hAnsiTheme="majorHAnsi"/>
          <w:b/>
          <w:szCs w:val="21"/>
        </w:rPr>
        <w:t xml:space="preserve"> (What might go wrong?)</w:t>
      </w:r>
    </w:p>
    <w:p w14:paraId="176D84DF" w14:textId="77777777" w:rsidR="00051CD2" w:rsidRDefault="00051CD2" w:rsidP="00051CD2">
      <w:pPr>
        <w:numPr>
          <w:ilvl w:val="1"/>
          <w:numId w:val="39"/>
        </w:numPr>
        <w:tabs>
          <w:tab w:val="left" w:pos="284"/>
        </w:tabs>
        <w:suppressAutoHyphens w:val="0"/>
        <w:spacing w:before="0" w:line="280" w:lineRule="exact"/>
        <w:ind w:left="567" w:hanging="283"/>
        <w:rPr>
          <w:sz w:val="21"/>
          <w:szCs w:val="21"/>
        </w:rPr>
      </w:pPr>
      <w:r w:rsidRPr="00D96030">
        <w:rPr>
          <w:sz w:val="21"/>
          <w:szCs w:val="21"/>
        </w:rPr>
        <w:t>Us</w:t>
      </w:r>
      <w:r>
        <w:rPr>
          <w:sz w:val="21"/>
          <w:szCs w:val="21"/>
        </w:rPr>
        <w:t>e</w:t>
      </w:r>
      <w:r w:rsidRPr="00D96030">
        <w:rPr>
          <w:sz w:val="21"/>
          <w:szCs w:val="21"/>
        </w:rPr>
        <w:t xml:space="preserve"> the </w:t>
      </w:r>
      <w:r>
        <w:rPr>
          <w:sz w:val="21"/>
          <w:szCs w:val="21"/>
        </w:rPr>
        <w:t xml:space="preserve">Risk Factors Screening Tool and </w:t>
      </w:r>
      <w:r w:rsidRPr="00D96030">
        <w:rPr>
          <w:sz w:val="21"/>
          <w:szCs w:val="21"/>
        </w:rPr>
        <w:t>nine primary risk categories</w:t>
      </w:r>
      <w:r w:rsidRPr="00D96030">
        <w:rPr>
          <w:rStyle w:val="FootnoteReference"/>
          <w:sz w:val="21"/>
          <w:szCs w:val="21"/>
        </w:rPr>
        <w:footnoteReference w:id="12"/>
      </w:r>
      <w:r>
        <w:rPr>
          <w:sz w:val="21"/>
          <w:szCs w:val="21"/>
        </w:rPr>
        <w:t xml:space="preserve"> to discuss the risk context.</w:t>
      </w:r>
    </w:p>
    <w:p w14:paraId="5F8F1DBA" w14:textId="77777777" w:rsidR="00051CD2"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identify the significant risks that may hinder ability to achieve end of investment outcomes, including consideration of risks arising from assumptions in the program logic, </w:t>
      </w:r>
      <w:r w:rsidRPr="28A25662">
        <w:rPr>
          <w:rFonts w:eastAsia="Times New Roman" w:cs="Times New Roman"/>
          <w:sz w:val="21"/>
          <w:szCs w:val="21"/>
          <w:lang w:val="en-AU"/>
        </w:rPr>
        <w:t>and describe proposed mitigations</w:t>
      </w:r>
      <w:r w:rsidRPr="28A25662">
        <w:rPr>
          <w:sz w:val="21"/>
          <w:szCs w:val="21"/>
        </w:rPr>
        <w:t>.</w:t>
      </w:r>
    </w:p>
    <w:p w14:paraId="107443B0" w14:textId="77777777" w:rsidR="00051CD2" w:rsidRPr="00417503" w:rsidRDefault="00051CD2" w:rsidP="00051CD2">
      <w:pPr>
        <w:numPr>
          <w:ilvl w:val="1"/>
          <w:numId w:val="39"/>
        </w:numPr>
        <w:tabs>
          <w:tab w:val="left" w:pos="284"/>
        </w:tabs>
        <w:suppressAutoHyphens w:val="0"/>
        <w:spacing w:before="0" w:line="280" w:lineRule="exact"/>
        <w:ind w:left="567" w:hanging="283"/>
        <w:rPr>
          <w:sz w:val="21"/>
          <w:szCs w:val="21"/>
        </w:rPr>
      </w:pPr>
      <w:r w:rsidRPr="28A25662">
        <w:rPr>
          <w:rFonts w:eastAsia="Times New Roman" w:cs="Times New Roman"/>
          <w:sz w:val="21"/>
          <w:szCs w:val="21"/>
          <w:lang w:val="en-AU"/>
        </w:rPr>
        <w:t xml:space="preserve">Identify any governance arrangements, including internal DFAT risk oversight responsibilities and review and reporting processes for the proposed investment, how partners and stakeholders will be involved throughout implementation in the ongoing </w:t>
      </w:r>
      <w:r w:rsidRPr="28A25662">
        <w:rPr>
          <w:rFonts w:eastAsia="Times New Roman" w:cs="Times New Roman"/>
          <w:sz w:val="21"/>
          <w:szCs w:val="21"/>
          <w:lang w:val="en-AU" w:eastAsia="en-AU"/>
        </w:rPr>
        <w:t>assessment</w:t>
      </w:r>
      <w:r w:rsidRPr="28A25662">
        <w:rPr>
          <w:rFonts w:eastAsia="Times New Roman" w:cs="Times New Roman"/>
          <w:sz w:val="21"/>
          <w:szCs w:val="21"/>
          <w:lang w:val="en-AU"/>
        </w:rPr>
        <w:t xml:space="preserve"> and management of risks. </w:t>
      </w:r>
    </w:p>
    <w:p w14:paraId="5755659E" w14:textId="2AE41C02" w:rsidR="00051CD2" w:rsidRPr="00417503" w:rsidRDefault="00051CD2" w:rsidP="00051CD2">
      <w:pPr>
        <w:numPr>
          <w:ilvl w:val="1"/>
          <w:numId w:val="39"/>
        </w:numPr>
        <w:tabs>
          <w:tab w:val="left" w:pos="284"/>
        </w:tabs>
        <w:suppressAutoHyphens w:val="0"/>
        <w:spacing w:before="0" w:line="280" w:lineRule="exact"/>
        <w:ind w:left="567" w:hanging="283"/>
        <w:rPr>
          <w:sz w:val="21"/>
          <w:szCs w:val="21"/>
        </w:rPr>
      </w:pPr>
      <w:r w:rsidRPr="28A25662">
        <w:rPr>
          <w:rFonts w:eastAsia="Times New Roman" w:cs="Times New Roman"/>
          <w:sz w:val="21"/>
          <w:szCs w:val="21"/>
          <w:lang w:val="en-AU" w:eastAsia="en-AU"/>
        </w:rPr>
        <w:t xml:space="preserve">Complete the Risk Register in accordance with DFAT’s Development Risk Management Policy and Practice Notes. Register to include clear risk statements, appropriate assignment of ownership, and effective controls and treatments for mitigating risks. </w:t>
      </w:r>
    </w:p>
    <w:p w14:paraId="02283E76" w14:textId="77777777" w:rsidR="00051CD2" w:rsidRPr="00096287" w:rsidRDefault="00051CD2" w:rsidP="00051CD2">
      <w:pPr>
        <w:tabs>
          <w:tab w:val="left" w:pos="284"/>
        </w:tabs>
        <w:suppressAutoHyphens w:val="0"/>
        <w:spacing w:before="0" w:line="280" w:lineRule="exact"/>
        <w:rPr>
          <w:i/>
          <w:iCs/>
          <w:sz w:val="21"/>
          <w:szCs w:val="21"/>
        </w:rPr>
      </w:pPr>
      <w:r w:rsidRPr="00096287">
        <w:rPr>
          <w:i/>
          <w:iCs/>
          <w:sz w:val="21"/>
          <w:szCs w:val="21"/>
        </w:rPr>
        <w:t>Partner Government Systems</w:t>
      </w:r>
    </w:p>
    <w:p w14:paraId="5CF0E319" w14:textId="77777777" w:rsidR="00051CD2" w:rsidRPr="00096287" w:rsidRDefault="00051CD2" w:rsidP="00051CD2">
      <w:pPr>
        <w:numPr>
          <w:ilvl w:val="1"/>
          <w:numId w:val="39"/>
        </w:numPr>
        <w:tabs>
          <w:tab w:val="left" w:pos="284"/>
        </w:tabs>
        <w:suppressAutoHyphens w:val="0"/>
        <w:spacing w:before="0" w:line="280" w:lineRule="exact"/>
        <w:ind w:left="567" w:hanging="283"/>
        <w:rPr>
          <w:sz w:val="21"/>
          <w:szCs w:val="21"/>
        </w:rPr>
      </w:pPr>
      <w:r>
        <w:rPr>
          <w:sz w:val="21"/>
          <w:szCs w:val="21"/>
        </w:rPr>
        <w:t>Where partner government systems are proposed as the delivery mechanism for Australian funds, describe in sufficient detail what is proposed, which components of the public financial management system will be used, who will do this and what risk mitigation strategies will be used.</w:t>
      </w:r>
      <w:r>
        <w:rPr>
          <w:rStyle w:val="FootnoteReference"/>
          <w:sz w:val="21"/>
          <w:szCs w:val="21"/>
        </w:rPr>
        <w:footnoteReference w:id="13"/>
      </w:r>
      <w:r w:rsidRPr="28A25662">
        <w:rPr>
          <w:i/>
          <w:iCs/>
          <w:sz w:val="21"/>
          <w:szCs w:val="21"/>
          <w:u w:val="single"/>
        </w:rPr>
        <w:t xml:space="preserve"> </w:t>
      </w:r>
    </w:p>
    <w:p w14:paraId="204512B3" w14:textId="77777777" w:rsidR="00051CD2" w:rsidRPr="006E62DD" w:rsidRDefault="00051CD2" w:rsidP="00051CD2">
      <w:pPr>
        <w:tabs>
          <w:tab w:val="left" w:pos="284"/>
        </w:tabs>
        <w:suppressAutoHyphens w:val="0"/>
        <w:spacing w:before="0" w:line="280" w:lineRule="exact"/>
        <w:rPr>
          <w:rFonts w:eastAsia="Times New Roman" w:cs="Times New Roman"/>
          <w:i/>
          <w:iCs/>
          <w:sz w:val="21"/>
          <w:szCs w:val="21"/>
          <w:lang w:val="en-AU"/>
        </w:rPr>
      </w:pPr>
      <w:r>
        <w:rPr>
          <w:rFonts w:eastAsia="Times New Roman" w:cs="Times New Roman"/>
          <w:i/>
          <w:iCs/>
          <w:sz w:val="21"/>
          <w:szCs w:val="21"/>
          <w:lang w:val="en-AU"/>
        </w:rPr>
        <w:t>Counter Terrorism Resourcing</w:t>
      </w:r>
    </w:p>
    <w:p w14:paraId="14EB14A1" w14:textId="37D5B1BE" w:rsidR="00051CD2" w:rsidRPr="00096287"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If relevant (e.g. high-</w:t>
      </w:r>
      <w:r w:rsidR="2184C356" w:rsidRPr="28A25662">
        <w:rPr>
          <w:sz w:val="21"/>
          <w:szCs w:val="21"/>
        </w:rPr>
        <w:t xml:space="preserve"> or very high-</w:t>
      </w:r>
      <w:r w:rsidRPr="28A25662">
        <w:rPr>
          <w:sz w:val="21"/>
          <w:szCs w:val="21"/>
        </w:rPr>
        <w:t xml:space="preserve">risk location), identify risks associated with terrorism resourcing and corresponding preventative, detective and corrective controls and proposed treatments to mitigate risks. </w:t>
      </w:r>
    </w:p>
    <w:p w14:paraId="19830F6D" w14:textId="77777777" w:rsidR="00051CD2" w:rsidRDefault="00051CD2" w:rsidP="00051CD2">
      <w:pPr>
        <w:rPr>
          <w:i/>
        </w:rPr>
      </w:pPr>
      <w:r>
        <w:rPr>
          <w:i/>
        </w:rPr>
        <w:t>Environmental and Social Safeguards</w:t>
      </w:r>
    </w:p>
    <w:p w14:paraId="53F37F25" w14:textId="77777777" w:rsidR="00051CD2" w:rsidRPr="00096287"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Identify risks to the environment, to children, vulnerable and disadvantaged groups, indigenous peoples, health and safety, and risks of sexual exploitation abuse and harassment and discuss measures to mitigate those risks.</w:t>
      </w:r>
    </w:p>
    <w:p w14:paraId="3F619146" w14:textId="77777777" w:rsidR="00051CD2" w:rsidRPr="00096287"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Use the Environmental and Social Safeguards </w:t>
      </w:r>
      <w:hyperlink r:id="rId12">
        <w:r>
          <w:t>Operational Procedures</w:t>
        </w:r>
      </w:hyperlink>
      <w:r>
        <w:t xml:space="preserve"> to assist in developing a proportional environment and social impact assessment, management plan and/or framework, where required.  See sections 3.2.4 and Chapter 4 of the Operational Procedures.</w:t>
      </w:r>
    </w:p>
    <w:p w14:paraId="1D0EF450" w14:textId="0712A935" w:rsidR="00051CD2" w:rsidRPr="00096287"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Review </w:t>
      </w:r>
      <w:hyperlink r:id="rId13">
        <w:r>
          <w:t>Child Protection</w:t>
        </w:r>
      </w:hyperlink>
      <w:r w:rsidRPr="28A25662">
        <w:rPr>
          <w:sz w:val="21"/>
          <w:szCs w:val="21"/>
        </w:rPr>
        <w:t xml:space="preserve"> and </w:t>
      </w:r>
      <w:hyperlink r:id="rId14">
        <w:r>
          <w:t>Prevention of Sexual Exploitation Abuse and Harassment</w:t>
        </w:r>
      </w:hyperlink>
      <w:r>
        <w:t xml:space="preserve"> Guidance Notes to establish risk context in order to assess and rate the risk level and apply the appropriate minimum standards. (Note: if the partner is a bilateral or multilateral, they are instead expected to act in accordance with the policy principles and reporting requirements, as well as their own policies.) </w:t>
      </w:r>
    </w:p>
    <w:p w14:paraId="61BF5848" w14:textId="77777777" w:rsidR="00051CD2" w:rsidRPr="006E62DD" w:rsidRDefault="00051CD2" w:rsidP="00051CD2">
      <w:pPr>
        <w:tabs>
          <w:tab w:val="left" w:pos="284"/>
        </w:tabs>
        <w:suppressAutoHyphens w:val="0"/>
        <w:spacing w:before="0" w:line="280" w:lineRule="exact"/>
        <w:rPr>
          <w:rFonts w:eastAsia="Times New Roman" w:cs="Times New Roman"/>
          <w:i/>
          <w:iCs/>
          <w:sz w:val="21"/>
          <w:szCs w:val="21"/>
          <w:lang w:val="en-AU"/>
        </w:rPr>
      </w:pPr>
      <w:r>
        <w:rPr>
          <w:rFonts w:eastAsia="Times New Roman" w:cs="Times New Roman"/>
          <w:i/>
          <w:iCs/>
          <w:sz w:val="21"/>
          <w:szCs w:val="21"/>
          <w:lang w:val="en-AU"/>
        </w:rPr>
        <w:t>Fraud Control</w:t>
      </w:r>
    </w:p>
    <w:p w14:paraId="04AABD58" w14:textId="77777777" w:rsidR="00051CD2" w:rsidRPr="00B104CA"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Discuss the fraud context and identify current and emerging fraud risks. Identify preventative, detective and corrective controls and fraud risk treatments to mitigate risks.</w:t>
      </w:r>
    </w:p>
    <w:p w14:paraId="252E7DC3" w14:textId="77777777" w:rsidR="00051CD2" w:rsidRPr="00B104CA"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lastRenderedPageBreak/>
        <w:t>Design to include ‘lessons learnt’ from previous evaluations and include a brief summary of most effective/ ineffective fraud controls/ treatments, to help mitigate similar fraud risks in future.</w:t>
      </w:r>
    </w:p>
    <w:p w14:paraId="039B5C70" w14:textId="77777777" w:rsidR="00051CD2" w:rsidRPr="00B104CA" w:rsidRDefault="00051CD2" w:rsidP="00051CD2">
      <w:pPr>
        <w:numPr>
          <w:ilvl w:val="1"/>
          <w:numId w:val="39"/>
        </w:numPr>
        <w:tabs>
          <w:tab w:val="left" w:pos="284"/>
        </w:tabs>
        <w:suppressAutoHyphens w:val="0"/>
        <w:spacing w:before="0" w:line="280" w:lineRule="exact"/>
        <w:ind w:left="567" w:hanging="283"/>
        <w:rPr>
          <w:sz w:val="21"/>
          <w:szCs w:val="21"/>
        </w:rPr>
      </w:pPr>
      <w:r w:rsidRPr="28A25662">
        <w:rPr>
          <w:sz w:val="21"/>
          <w:szCs w:val="21"/>
        </w:rPr>
        <w:t>Discuss governance arrangements to oversight fraud risks, including frequency and types of information governance bodies will receive to manage fraud risk.</w:t>
      </w:r>
    </w:p>
    <w:p w14:paraId="2B7ED1A2" w14:textId="3294730A" w:rsidR="002D4DE7" w:rsidRPr="00A01023"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rPr>
      </w:pPr>
      <w:r w:rsidRPr="00A01023">
        <w:rPr>
          <w:rFonts w:asciiTheme="majorHAnsi" w:hAnsiTheme="majorHAnsi"/>
          <w:b/>
        </w:rPr>
        <w:t xml:space="preserve">Quality </w:t>
      </w:r>
      <w:r w:rsidRPr="00A01023">
        <w:rPr>
          <w:rFonts w:asciiTheme="majorHAnsi" w:hAnsiTheme="majorHAnsi"/>
          <w:b/>
          <w:szCs w:val="21"/>
        </w:rPr>
        <w:t>assurance</w:t>
      </w:r>
      <w:r w:rsidRPr="00A01023">
        <w:rPr>
          <w:rFonts w:asciiTheme="majorHAnsi" w:hAnsiTheme="majorHAnsi"/>
          <w:b/>
        </w:rPr>
        <w:t xml:space="preserve"> (Does the design meet DFAT’s </w:t>
      </w:r>
      <w:r w:rsidRPr="00741385">
        <w:rPr>
          <w:rFonts w:asciiTheme="majorHAnsi" w:hAnsiTheme="majorHAnsi"/>
          <w:b/>
        </w:rPr>
        <w:t xml:space="preserve">quality </w:t>
      </w:r>
      <w:r w:rsidR="00741385">
        <w:rPr>
          <w:rFonts w:asciiTheme="majorHAnsi" w:hAnsiTheme="majorHAnsi"/>
          <w:b/>
        </w:rPr>
        <w:t>standards</w:t>
      </w:r>
      <w:r w:rsidRPr="00A01023">
        <w:rPr>
          <w:rFonts w:asciiTheme="majorHAnsi" w:hAnsiTheme="majorHAnsi"/>
          <w:b/>
        </w:rPr>
        <w:t>?)</w:t>
      </w:r>
      <w:r w:rsidRPr="00A01023">
        <w:rPr>
          <w:rStyle w:val="FootnoteReference"/>
          <w:rFonts w:asciiTheme="majorHAnsi" w:hAnsiTheme="majorHAnsi"/>
          <w:b/>
        </w:rPr>
        <w:t xml:space="preserve"> </w:t>
      </w:r>
      <w:r w:rsidRPr="00A01023">
        <w:rPr>
          <w:rStyle w:val="FootnoteReference"/>
          <w:rFonts w:asciiTheme="majorHAnsi" w:hAnsiTheme="majorHAnsi" w:cs="Arial"/>
          <w:sz w:val="12"/>
        </w:rPr>
        <w:footnoteReference w:id="14"/>
      </w:r>
    </w:p>
    <w:p w14:paraId="015C632F" w14:textId="01031597" w:rsidR="002D4DE7" w:rsidRPr="00235437" w:rsidRDefault="002D4DE7" w:rsidP="00080FE2">
      <w:pPr>
        <w:numPr>
          <w:ilvl w:val="1"/>
          <w:numId w:val="39"/>
        </w:numPr>
        <w:tabs>
          <w:tab w:val="left" w:pos="284"/>
        </w:tabs>
        <w:suppressAutoHyphens w:val="0"/>
        <w:spacing w:before="0" w:line="280" w:lineRule="exact"/>
        <w:ind w:left="567" w:hanging="283"/>
        <w:rPr>
          <w:sz w:val="21"/>
          <w:szCs w:val="21"/>
        </w:rPr>
      </w:pPr>
      <w:r w:rsidRPr="28A25662">
        <w:rPr>
          <w:sz w:val="21"/>
          <w:szCs w:val="21"/>
        </w:rPr>
        <w:t>Outline the quality assurance processes undertaken during the partner</w:t>
      </w:r>
      <w:r w:rsidR="009F304D" w:rsidRPr="28A25662">
        <w:rPr>
          <w:sz w:val="21"/>
          <w:szCs w:val="21"/>
        </w:rPr>
        <w:t>’</w:t>
      </w:r>
      <w:r w:rsidRPr="28A25662">
        <w:rPr>
          <w:sz w:val="21"/>
          <w:szCs w:val="21"/>
        </w:rPr>
        <w:t xml:space="preserve">s design process, including both DFAT and partner quality events/processes, and provide evidence that the partner design meets </w:t>
      </w:r>
      <w:hyperlink r:id="rId15" w:history="1">
        <w:r w:rsidRPr="28A25662">
          <w:rPr>
            <w:rStyle w:val="Hyperlink"/>
            <w:rFonts w:cstheme="minorBidi"/>
            <w:sz w:val="21"/>
            <w:szCs w:val="21"/>
          </w:rPr>
          <w:t>DFAT</w:t>
        </w:r>
        <w:r w:rsidR="00051CD2" w:rsidRPr="28A25662">
          <w:rPr>
            <w:rStyle w:val="Hyperlink"/>
            <w:rFonts w:cstheme="minorBidi"/>
            <w:sz w:val="21"/>
            <w:szCs w:val="21"/>
          </w:rPr>
          <w:t xml:space="preserve"> Design and </w:t>
        </w:r>
        <w:r w:rsidR="00004B13" w:rsidRPr="28A25662">
          <w:rPr>
            <w:rStyle w:val="Hyperlink"/>
            <w:rFonts w:cstheme="minorBidi"/>
            <w:sz w:val="21"/>
            <w:szCs w:val="21"/>
          </w:rPr>
          <w:t>MEL</w:t>
        </w:r>
        <w:r w:rsidR="00051CD2" w:rsidRPr="28A25662">
          <w:rPr>
            <w:rStyle w:val="Hyperlink"/>
            <w:rFonts w:cstheme="minorBidi"/>
            <w:sz w:val="21"/>
            <w:szCs w:val="21"/>
          </w:rPr>
          <w:t xml:space="preserve"> Standards</w:t>
        </w:r>
      </w:hyperlink>
      <w:r w:rsidR="00051CD2" w:rsidRPr="28A25662">
        <w:rPr>
          <w:sz w:val="21"/>
          <w:szCs w:val="21"/>
        </w:rPr>
        <w:t>.</w:t>
      </w:r>
    </w:p>
    <w:p w14:paraId="2F09BF12" w14:textId="77777777" w:rsidR="002D4DE7" w:rsidRPr="00A01023" w:rsidRDefault="002D4DE7" w:rsidP="002D4DE7">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rPr>
      </w:pPr>
      <w:r w:rsidRPr="00A01023">
        <w:rPr>
          <w:rFonts w:asciiTheme="majorHAnsi" w:hAnsiTheme="majorHAnsi"/>
          <w:b/>
        </w:rPr>
        <w:t>Annexes</w:t>
      </w:r>
    </w:p>
    <w:p w14:paraId="23F3E3C4" w14:textId="77777777" w:rsidR="002D4DE7" w:rsidRPr="00C75696" w:rsidRDefault="002D4DE7" w:rsidP="00080FE2">
      <w:pPr>
        <w:tabs>
          <w:tab w:val="left" w:pos="284"/>
        </w:tabs>
        <w:suppressAutoHyphens w:val="0"/>
        <w:spacing w:before="0" w:line="280" w:lineRule="exact"/>
        <w:rPr>
          <w:sz w:val="21"/>
          <w:szCs w:val="21"/>
        </w:rPr>
      </w:pPr>
      <w:r w:rsidRPr="28A25662">
        <w:rPr>
          <w:sz w:val="21"/>
          <w:szCs w:val="21"/>
        </w:rPr>
        <w:t>Detailed Proposal from the Lead Partner(s), which may include:</w:t>
      </w:r>
    </w:p>
    <w:p w14:paraId="5E75A1F4" w14:textId="77777777" w:rsidR="002D4DE7" w:rsidRPr="00C75696" w:rsidRDefault="002D4DE7" w:rsidP="00C75696">
      <w:pPr>
        <w:numPr>
          <w:ilvl w:val="1"/>
          <w:numId w:val="39"/>
        </w:numPr>
        <w:tabs>
          <w:tab w:val="left" w:pos="284"/>
        </w:tabs>
        <w:suppressAutoHyphens w:val="0"/>
        <w:spacing w:before="0" w:line="280" w:lineRule="exact"/>
        <w:ind w:left="567" w:hanging="283"/>
        <w:rPr>
          <w:sz w:val="21"/>
          <w:szCs w:val="21"/>
        </w:rPr>
      </w:pPr>
      <w:r w:rsidRPr="28A25662">
        <w:rPr>
          <w:sz w:val="21"/>
          <w:szCs w:val="21"/>
        </w:rPr>
        <w:t>Sector/Problem and other relevant analyses (social, economic, environment, gender equality, poverty, disability, institutional capacity, political economy, private sector development etc.);</w:t>
      </w:r>
    </w:p>
    <w:p w14:paraId="61D2FFFB" w14:textId="77777777" w:rsidR="002D4DE7" w:rsidRPr="00C75696" w:rsidRDefault="002D4DE7" w:rsidP="00C75696">
      <w:pPr>
        <w:numPr>
          <w:ilvl w:val="1"/>
          <w:numId w:val="39"/>
        </w:numPr>
        <w:tabs>
          <w:tab w:val="left" w:pos="284"/>
        </w:tabs>
        <w:suppressAutoHyphens w:val="0"/>
        <w:spacing w:before="0" w:line="280" w:lineRule="exact"/>
        <w:ind w:left="567" w:hanging="283"/>
      </w:pPr>
      <w:r w:rsidRPr="28A25662">
        <w:rPr>
          <w:sz w:val="21"/>
          <w:szCs w:val="21"/>
        </w:rPr>
        <w:t>Program</w:t>
      </w:r>
      <w:r>
        <w:t xml:space="preserve"> Logic model (if not included in main document);</w:t>
      </w:r>
    </w:p>
    <w:p w14:paraId="76B32110" w14:textId="77777777" w:rsidR="002D4DE7" w:rsidRPr="00C75696" w:rsidRDefault="002D4DE7" w:rsidP="00C75696">
      <w:pPr>
        <w:numPr>
          <w:ilvl w:val="1"/>
          <w:numId w:val="39"/>
        </w:numPr>
        <w:tabs>
          <w:tab w:val="left" w:pos="284"/>
        </w:tabs>
        <w:suppressAutoHyphens w:val="0"/>
        <w:spacing w:before="0" w:line="280" w:lineRule="exact"/>
        <w:ind w:left="567" w:hanging="283"/>
        <w:rPr>
          <w:sz w:val="21"/>
          <w:szCs w:val="21"/>
        </w:rPr>
      </w:pPr>
      <w:r w:rsidRPr="28A25662">
        <w:rPr>
          <w:sz w:val="21"/>
          <w:szCs w:val="21"/>
        </w:rPr>
        <w:t>Implementation Plan (description of early indicative interventions/ activities, if appropriate);</w:t>
      </w:r>
    </w:p>
    <w:p w14:paraId="38AE1854" w14:textId="6D7E77FB" w:rsidR="00AF0CBA" w:rsidRDefault="002D4DE7" w:rsidP="00AF0CBA">
      <w:pPr>
        <w:numPr>
          <w:ilvl w:val="1"/>
          <w:numId w:val="39"/>
        </w:numPr>
        <w:tabs>
          <w:tab w:val="left" w:pos="284"/>
        </w:tabs>
        <w:suppressAutoHyphens w:val="0"/>
        <w:spacing w:before="0" w:line="280" w:lineRule="exact"/>
        <w:ind w:left="567" w:hanging="283"/>
        <w:rPr>
          <w:sz w:val="21"/>
          <w:szCs w:val="21"/>
        </w:rPr>
      </w:pPr>
      <w:r w:rsidRPr="28A25662">
        <w:rPr>
          <w:sz w:val="21"/>
          <w:szCs w:val="21"/>
        </w:rPr>
        <w:t>Implementation &amp; Governance Arrangements – Organisation chart and other details as appropriate including roles/responsibilities of stakeholders</w:t>
      </w:r>
      <w:r w:rsidR="00AF0CBA" w:rsidRPr="28A25662">
        <w:rPr>
          <w:sz w:val="21"/>
          <w:szCs w:val="21"/>
        </w:rPr>
        <w:t xml:space="preserve">;  </w:t>
      </w:r>
    </w:p>
    <w:p w14:paraId="7F2243A4" w14:textId="0A14CF6C" w:rsidR="00AF0CBA" w:rsidRDefault="00AF0CBA" w:rsidP="00AF0CBA">
      <w:pPr>
        <w:numPr>
          <w:ilvl w:val="1"/>
          <w:numId w:val="39"/>
        </w:numPr>
        <w:tabs>
          <w:tab w:val="left" w:pos="284"/>
        </w:tabs>
        <w:suppressAutoHyphens w:val="0"/>
        <w:spacing w:before="0" w:line="280" w:lineRule="exact"/>
        <w:ind w:left="567" w:hanging="283"/>
        <w:rPr>
          <w:sz w:val="21"/>
          <w:szCs w:val="21"/>
        </w:rPr>
      </w:pPr>
      <w:r w:rsidRPr="28A25662">
        <w:rPr>
          <w:sz w:val="21"/>
          <w:szCs w:val="21"/>
        </w:rPr>
        <w:t>MEL Framework at design</w:t>
      </w:r>
      <w:r w:rsidR="004C53A3" w:rsidRPr="28A25662">
        <w:rPr>
          <w:sz w:val="21"/>
          <w:szCs w:val="21"/>
        </w:rPr>
        <w:t xml:space="preserve"> (from Partner)</w:t>
      </w:r>
      <w:r w:rsidRPr="28A25662">
        <w:rPr>
          <w:sz w:val="21"/>
          <w:szCs w:val="21"/>
        </w:rPr>
        <w:t>;</w:t>
      </w:r>
    </w:p>
    <w:p w14:paraId="114BEB8F" w14:textId="35DB6EBB" w:rsidR="00041843" w:rsidRDefault="00041843" w:rsidP="00041843">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Risk Register and Safeguard Management Plans </w:t>
      </w:r>
      <w:r>
        <w:t>- for example an environmental and social management framework or environmental and social management plan</w:t>
      </w:r>
      <w:r w:rsidRPr="28A25662">
        <w:rPr>
          <w:sz w:val="21"/>
          <w:szCs w:val="21"/>
        </w:rPr>
        <w:t xml:space="preserve"> (from Partner);</w:t>
      </w:r>
    </w:p>
    <w:p w14:paraId="25474FE6" w14:textId="3D67D36B" w:rsidR="006D7542" w:rsidRPr="006D7542" w:rsidRDefault="006D7542" w:rsidP="006D7542">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Partner’s </w:t>
      </w:r>
      <w:r w:rsidR="00530113" w:rsidRPr="28A25662">
        <w:rPr>
          <w:sz w:val="21"/>
          <w:szCs w:val="21"/>
        </w:rPr>
        <w:t>b</w:t>
      </w:r>
      <w:r w:rsidRPr="28A25662">
        <w:rPr>
          <w:sz w:val="21"/>
          <w:szCs w:val="21"/>
        </w:rPr>
        <w:t xml:space="preserve">udget and </w:t>
      </w:r>
      <w:r w:rsidR="00530113" w:rsidRPr="28A25662">
        <w:rPr>
          <w:sz w:val="21"/>
          <w:szCs w:val="21"/>
        </w:rPr>
        <w:t>r</w:t>
      </w:r>
      <w:r w:rsidRPr="28A25662">
        <w:rPr>
          <w:sz w:val="21"/>
          <w:szCs w:val="21"/>
        </w:rPr>
        <w:t>esourcing;</w:t>
      </w:r>
    </w:p>
    <w:p w14:paraId="51085DB2" w14:textId="7B32B35D" w:rsidR="002D4DE7" w:rsidRPr="00AF0CBA" w:rsidRDefault="00AF0CBA" w:rsidP="00AF0CBA">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Gender &amp; Social Inclusion Analysis or Strategy. </w:t>
      </w:r>
    </w:p>
    <w:p w14:paraId="26107688" w14:textId="27CDD072" w:rsidR="007F58D8" w:rsidRPr="00C75696" w:rsidRDefault="007F58D8" w:rsidP="009432E5">
      <w:pPr>
        <w:tabs>
          <w:tab w:val="left" w:pos="284"/>
        </w:tabs>
        <w:suppressAutoHyphens w:val="0"/>
        <w:spacing w:before="0" w:line="280" w:lineRule="exact"/>
        <w:rPr>
          <w:sz w:val="21"/>
          <w:szCs w:val="21"/>
        </w:rPr>
      </w:pPr>
      <w:r w:rsidRPr="2F1EC8D6">
        <w:rPr>
          <w:sz w:val="21"/>
          <w:szCs w:val="21"/>
        </w:rPr>
        <w:t xml:space="preserve">Other annexes </w:t>
      </w:r>
      <w:r w:rsidR="00041843" w:rsidRPr="2F1EC8D6">
        <w:rPr>
          <w:sz w:val="21"/>
          <w:szCs w:val="21"/>
        </w:rPr>
        <w:t>are</w:t>
      </w:r>
      <w:r w:rsidRPr="2F1EC8D6">
        <w:rPr>
          <w:sz w:val="21"/>
          <w:szCs w:val="21"/>
        </w:rPr>
        <w:t xml:space="preserve"> completed by DFAT </w:t>
      </w:r>
      <w:r w:rsidR="00AF0CBA" w:rsidRPr="2F1EC8D6">
        <w:rPr>
          <w:sz w:val="21"/>
          <w:szCs w:val="21"/>
        </w:rPr>
        <w:t>with the input of partners as needed:</w:t>
      </w:r>
    </w:p>
    <w:p w14:paraId="48FF4B4F" w14:textId="03A274EE" w:rsidR="004608A2" w:rsidRDefault="004608A2" w:rsidP="004608A2">
      <w:pPr>
        <w:numPr>
          <w:ilvl w:val="1"/>
          <w:numId w:val="39"/>
        </w:numPr>
        <w:tabs>
          <w:tab w:val="left" w:pos="284"/>
        </w:tabs>
        <w:suppressAutoHyphens w:val="0"/>
        <w:spacing w:before="0" w:line="280" w:lineRule="exact"/>
        <w:ind w:left="567" w:hanging="283"/>
        <w:rPr>
          <w:sz w:val="21"/>
          <w:szCs w:val="21"/>
        </w:rPr>
      </w:pPr>
      <w:r w:rsidRPr="28A25662">
        <w:rPr>
          <w:sz w:val="21"/>
          <w:szCs w:val="21"/>
        </w:rPr>
        <w:t>Policy Dialogue Matrix;</w:t>
      </w:r>
    </w:p>
    <w:p w14:paraId="5AD40C48" w14:textId="6E7DE1F2" w:rsidR="004608A2" w:rsidRDefault="00DF6282" w:rsidP="004608A2">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Risk </w:t>
      </w:r>
      <w:r w:rsidR="00DF0EC4" w:rsidRPr="28A25662">
        <w:rPr>
          <w:sz w:val="21"/>
          <w:szCs w:val="21"/>
        </w:rPr>
        <w:t xml:space="preserve">and Safeguards </w:t>
      </w:r>
      <w:r w:rsidRPr="28A25662">
        <w:rPr>
          <w:sz w:val="21"/>
          <w:szCs w:val="21"/>
        </w:rPr>
        <w:t>Tool</w:t>
      </w:r>
      <w:r w:rsidR="00041843" w:rsidRPr="28A25662">
        <w:rPr>
          <w:sz w:val="21"/>
          <w:szCs w:val="21"/>
        </w:rPr>
        <w:t xml:space="preserve"> (DFAT</w:t>
      </w:r>
      <w:r w:rsidR="006D7542" w:rsidRPr="28A25662">
        <w:rPr>
          <w:sz w:val="21"/>
          <w:szCs w:val="21"/>
        </w:rPr>
        <w:t>-owned)</w:t>
      </w:r>
      <w:r w:rsidR="00DF0EC4" w:rsidRPr="28A25662">
        <w:rPr>
          <w:sz w:val="21"/>
          <w:szCs w:val="21"/>
        </w:rPr>
        <w:t xml:space="preserve">; </w:t>
      </w:r>
    </w:p>
    <w:p w14:paraId="13E805C5" w14:textId="307DCE3A" w:rsidR="002D4DE7" w:rsidRDefault="00A9657A" w:rsidP="00C75696">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DFAT </w:t>
      </w:r>
      <w:r w:rsidR="002D4DE7" w:rsidRPr="28A25662">
        <w:rPr>
          <w:sz w:val="21"/>
          <w:szCs w:val="21"/>
        </w:rPr>
        <w:t>Budget and Resourcing Requirements (including costing methodology);</w:t>
      </w:r>
    </w:p>
    <w:p w14:paraId="13504592" w14:textId="11DE7194" w:rsidR="003F6234" w:rsidRDefault="003F6234" w:rsidP="00C75696">
      <w:pPr>
        <w:numPr>
          <w:ilvl w:val="1"/>
          <w:numId w:val="39"/>
        </w:numPr>
        <w:tabs>
          <w:tab w:val="left" w:pos="284"/>
        </w:tabs>
        <w:suppressAutoHyphens w:val="0"/>
        <w:spacing w:before="0" w:line="280" w:lineRule="exact"/>
        <w:ind w:left="567" w:hanging="283"/>
        <w:rPr>
          <w:sz w:val="21"/>
          <w:szCs w:val="21"/>
        </w:rPr>
      </w:pPr>
      <w:r w:rsidRPr="28A25662">
        <w:rPr>
          <w:sz w:val="21"/>
          <w:szCs w:val="21"/>
        </w:rPr>
        <w:t xml:space="preserve">MEL Framework at design (DFAT overlay/translation – if required); </w:t>
      </w:r>
    </w:p>
    <w:p w14:paraId="3D1044AF" w14:textId="217FF324" w:rsidR="00444593" w:rsidRPr="00155BB5" w:rsidRDefault="00444593" w:rsidP="00155BB5">
      <w:pPr>
        <w:numPr>
          <w:ilvl w:val="1"/>
          <w:numId w:val="39"/>
        </w:numPr>
        <w:tabs>
          <w:tab w:val="left" w:pos="284"/>
        </w:tabs>
        <w:suppressAutoHyphens w:val="0"/>
        <w:spacing w:before="0" w:line="280" w:lineRule="exact"/>
        <w:ind w:left="567" w:hanging="283"/>
        <w:rPr>
          <w:sz w:val="21"/>
          <w:szCs w:val="21"/>
        </w:rPr>
      </w:pPr>
      <w:r w:rsidRPr="28A25662">
        <w:rPr>
          <w:sz w:val="21"/>
          <w:szCs w:val="21"/>
        </w:rPr>
        <w:t>Climate change action strategy;</w:t>
      </w:r>
    </w:p>
    <w:p w14:paraId="646AA8AB" w14:textId="77777777" w:rsidR="00DD3780" w:rsidRPr="00DD3780" w:rsidRDefault="00DD3780" w:rsidP="00DD3780">
      <w:pPr>
        <w:numPr>
          <w:ilvl w:val="1"/>
          <w:numId w:val="39"/>
        </w:numPr>
        <w:tabs>
          <w:tab w:val="left" w:pos="284"/>
        </w:tabs>
        <w:suppressAutoHyphens w:val="0"/>
        <w:spacing w:before="0" w:line="280" w:lineRule="exact"/>
        <w:ind w:left="567" w:hanging="283"/>
        <w:rPr>
          <w:sz w:val="21"/>
          <w:szCs w:val="21"/>
        </w:rPr>
      </w:pPr>
      <w:r w:rsidRPr="28A25662">
        <w:rPr>
          <w:sz w:val="21"/>
          <w:szCs w:val="21"/>
        </w:rPr>
        <w:t>Assessment of Public Financial Management Systems (PFM) at Sector or Agency Level (Mandatory if use of partner government PFM systems is proposed);</w:t>
      </w:r>
    </w:p>
    <w:p w14:paraId="5633040A" w14:textId="62D05B50" w:rsidR="000F4E14" w:rsidRPr="000F4E14" w:rsidRDefault="00DD3780" w:rsidP="00080FE2">
      <w:pPr>
        <w:numPr>
          <w:ilvl w:val="1"/>
          <w:numId w:val="39"/>
        </w:numPr>
        <w:tabs>
          <w:tab w:val="left" w:pos="284"/>
        </w:tabs>
        <w:suppressAutoHyphens w:val="0"/>
        <w:spacing w:before="0" w:line="280" w:lineRule="exact"/>
        <w:ind w:left="567" w:hanging="283"/>
        <w:sectPr w:rsidR="000F4E14" w:rsidRPr="000F4E14" w:rsidSect="00FC322F">
          <w:headerReference w:type="default" r:id="rId16"/>
          <w:footerReference w:type="default" r:id="rId17"/>
          <w:headerReference w:type="first" r:id="rId18"/>
          <w:footerReference w:type="first" r:id="rId19"/>
          <w:pgSz w:w="11906" w:h="16838" w:code="9"/>
          <w:pgMar w:top="1701" w:right="1134" w:bottom="1418" w:left="1134" w:header="425" w:footer="493" w:gutter="0"/>
          <w:cols w:space="397"/>
          <w:titlePg/>
          <w:docGrid w:linePitch="360"/>
        </w:sectPr>
      </w:pPr>
      <w:r w:rsidRPr="28A25662">
        <w:rPr>
          <w:sz w:val="21"/>
          <w:szCs w:val="21"/>
        </w:rPr>
        <w:t>Assessment of Procurement Systems at Sector or Agency Level (Mandatory if use of partner government</w:t>
      </w:r>
      <w:r>
        <w:t xml:space="preserve"> procurement systems is proposed)</w:t>
      </w:r>
      <w:r w:rsidR="00041843">
        <w:t xml:space="preserve">. </w:t>
      </w:r>
    </w:p>
    <w:p w14:paraId="678A0A3A" w14:textId="11AD5D04" w:rsidR="006F116F" w:rsidRDefault="006F116F" w:rsidP="006F116F"/>
    <w:p w14:paraId="42D61328" w14:textId="26A001C0" w:rsidR="00115884" w:rsidRDefault="00115884" w:rsidP="006F116F"/>
    <w:p w14:paraId="0C96AC22" w14:textId="77777777" w:rsidR="00115884" w:rsidRPr="00B22583" w:rsidRDefault="00115884" w:rsidP="00115884">
      <w:pPr>
        <w:pBdr>
          <w:bottom w:val="single" w:sz="4" w:space="1" w:color="auto"/>
        </w:pBdr>
        <w:suppressAutoHyphens w:val="0"/>
        <w:spacing w:before="0" w:after="120" w:line="440" w:lineRule="atLeast"/>
        <w:rPr>
          <w:rFonts w:eastAsiaTheme="majorEastAsia" w:cstheme="majorBidi"/>
          <w:sz w:val="38"/>
          <w:szCs w:val="38"/>
        </w:rPr>
      </w:pPr>
      <w:r w:rsidRPr="00B22583">
        <w:rPr>
          <w:rFonts w:eastAsiaTheme="majorEastAsia" w:cstheme="majorBidi"/>
          <w:sz w:val="38"/>
          <w:szCs w:val="38"/>
        </w:rPr>
        <w:t>Policy Dialogue Matrix</w:t>
      </w:r>
    </w:p>
    <w:p w14:paraId="0B5650AC" w14:textId="77777777" w:rsidR="00115884" w:rsidRPr="00B22583" w:rsidRDefault="00115884" w:rsidP="00115884">
      <w:pPr>
        <w:suppressAutoHyphens w:val="0"/>
        <w:spacing w:before="0" w:after="120" w:line="440" w:lineRule="atLeast"/>
        <w:rPr>
          <w:rFonts w:ascii="Calibri" w:eastAsiaTheme="majorEastAsia" w:hAnsi="Calibri" w:cstheme="majorBidi"/>
          <w:b/>
          <w:color w:val="auto"/>
          <w:sz w:val="26"/>
          <w:szCs w:val="26"/>
        </w:rPr>
      </w:pPr>
    </w:p>
    <w:tbl>
      <w:tblPr>
        <w:tblStyle w:val="TableGrid1"/>
        <w:tblW w:w="14479" w:type="dxa"/>
        <w:tblLook w:val="04A0" w:firstRow="1" w:lastRow="0" w:firstColumn="1" w:lastColumn="0" w:noHBand="0" w:noVBand="1"/>
      </w:tblPr>
      <w:tblGrid>
        <w:gridCol w:w="1838"/>
        <w:gridCol w:w="1559"/>
        <w:gridCol w:w="1418"/>
        <w:gridCol w:w="1701"/>
        <w:gridCol w:w="1843"/>
        <w:gridCol w:w="2126"/>
        <w:gridCol w:w="2126"/>
        <w:gridCol w:w="1868"/>
      </w:tblGrid>
      <w:tr w:rsidR="00115884" w:rsidRPr="00B22583" w14:paraId="39B6AD82" w14:textId="77777777" w:rsidTr="003A1773">
        <w:tc>
          <w:tcPr>
            <w:tcW w:w="1838" w:type="dxa"/>
          </w:tcPr>
          <w:p w14:paraId="0961926E" w14:textId="77777777" w:rsidR="00115884" w:rsidRPr="00B22583" w:rsidRDefault="00115884" w:rsidP="003A1773">
            <w:pPr>
              <w:rPr>
                <w:color w:val="auto"/>
              </w:rPr>
            </w:pPr>
            <w:r w:rsidRPr="00B22583">
              <w:rPr>
                <w:b/>
                <w:bCs/>
                <w:color w:val="auto"/>
                <w:sz w:val="20"/>
                <w:szCs w:val="20"/>
              </w:rPr>
              <w:t>Related End-of-Investment Outcome</w:t>
            </w:r>
          </w:p>
        </w:tc>
        <w:tc>
          <w:tcPr>
            <w:tcW w:w="1559" w:type="dxa"/>
          </w:tcPr>
          <w:p w14:paraId="7F3B456C" w14:textId="77777777" w:rsidR="00115884" w:rsidRPr="00B22583" w:rsidRDefault="00115884" w:rsidP="003A1773">
            <w:pPr>
              <w:rPr>
                <w:color w:val="auto"/>
              </w:rPr>
            </w:pPr>
            <w:r w:rsidRPr="00B22583">
              <w:rPr>
                <w:b/>
                <w:bCs/>
                <w:color w:val="auto"/>
                <w:sz w:val="20"/>
                <w:szCs w:val="20"/>
              </w:rPr>
              <w:t>Problem/ Issue</w:t>
            </w:r>
          </w:p>
        </w:tc>
        <w:tc>
          <w:tcPr>
            <w:tcW w:w="1418" w:type="dxa"/>
          </w:tcPr>
          <w:p w14:paraId="1FE33AAB" w14:textId="77777777" w:rsidR="00115884" w:rsidRPr="00B22583" w:rsidRDefault="00115884" w:rsidP="003A1773">
            <w:pPr>
              <w:rPr>
                <w:color w:val="auto"/>
              </w:rPr>
            </w:pPr>
            <w:r w:rsidRPr="00B22583">
              <w:rPr>
                <w:b/>
                <w:bCs/>
                <w:color w:val="auto"/>
                <w:sz w:val="20"/>
                <w:szCs w:val="20"/>
              </w:rPr>
              <w:t>Policy outcome sought</w:t>
            </w:r>
          </w:p>
        </w:tc>
        <w:tc>
          <w:tcPr>
            <w:tcW w:w="1701" w:type="dxa"/>
          </w:tcPr>
          <w:p w14:paraId="6B4E8477" w14:textId="77777777" w:rsidR="00115884" w:rsidRPr="00B22583" w:rsidRDefault="00115884" w:rsidP="003A1773">
            <w:pPr>
              <w:rPr>
                <w:color w:val="auto"/>
              </w:rPr>
            </w:pPr>
            <w:r w:rsidRPr="00B22583">
              <w:rPr>
                <w:b/>
                <w:bCs/>
                <w:color w:val="auto"/>
                <w:sz w:val="20"/>
                <w:szCs w:val="20"/>
              </w:rPr>
              <w:t>Program entry points for policy dialogue</w:t>
            </w:r>
          </w:p>
        </w:tc>
        <w:tc>
          <w:tcPr>
            <w:tcW w:w="1843" w:type="dxa"/>
          </w:tcPr>
          <w:p w14:paraId="3E3CBAF9" w14:textId="77777777" w:rsidR="00115884" w:rsidRPr="00B22583" w:rsidRDefault="00115884" w:rsidP="003A1773">
            <w:pPr>
              <w:rPr>
                <w:color w:val="auto"/>
              </w:rPr>
            </w:pPr>
            <w:r w:rsidRPr="00B22583">
              <w:rPr>
                <w:b/>
                <w:bCs/>
                <w:color w:val="auto"/>
                <w:sz w:val="20"/>
                <w:szCs w:val="20"/>
              </w:rPr>
              <w:t>Influential stakeholders</w:t>
            </w:r>
          </w:p>
        </w:tc>
        <w:tc>
          <w:tcPr>
            <w:tcW w:w="2126" w:type="dxa"/>
          </w:tcPr>
          <w:p w14:paraId="3ADDB21B" w14:textId="77777777" w:rsidR="00115884" w:rsidRPr="00B22583" w:rsidRDefault="00115884" w:rsidP="003A1773">
            <w:pPr>
              <w:rPr>
                <w:color w:val="auto"/>
              </w:rPr>
            </w:pPr>
            <w:r w:rsidRPr="00B22583">
              <w:rPr>
                <w:b/>
                <w:bCs/>
                <w:color w:val="auto"/>
                <w:sz w:val="20"/>
                <w:szCs w:val="20"/>
              </w:rPr>
              <w:t>Resources required</w:t>
            </w:r>
          </w:p>
        </w:tc>
        <w:tc>
          <w:tcPr>
            <w:tcW w:w="2126" w:type="dxa"/>
          </w:tcPr>
          <w:p w14:paraId="660692DE" w14:textId="77777777" w:rsidR="00115884" w:rsidRPr="00B22583" w:rsidRDefault="00115884" w:rsidP="003A1773">
            <w:pPr>
              <w:rPr>
                <w:color w:val="auto"/>
              </w:rPr>
            </w:pPr>
            <w:r w:rsidRPr="00B22583">
              <w:rPr>
                <w:b/>
                <w:bCs/>
                <w:color w:val="auto"/>
                <w:sz w:val="20"/>
                <w:szCs w:val="20"/>
              </w:rPr>
              <w:t>Policy dialogue lead within AHC</w:t>
            </w:r>
          </w:p>
        </w:tc>
        <w:tc>
          <w:tcPr>
            <w:tcW w:w="1868" w:type="dxa"/>
          </w:tcPr>
          <w:p w14:paraId="253D3F6B" w14:textId="77777777" w:rsidR="00115884" w:rsidRPr="00B22583" w:rsidRDefault="00115884" w:rsidP="003A1773">
            <w:pPr>
              <w:rPr>
                <w:color w:val="auto"/>
              </w:rPr>
            </w:pPr>
            <w:r w:rsidRPr="00B22583">
              <w:rPr>
                <w:b/>
                <w:bCs/>
                <w:color w:val="auto"/>
                <w:sz w:val="20"/>
                <w:szCs w:val="20"/>
              </w:rPr>
              <w:t>Partnership engagement lead within MC/implementing partner</w:t>
            </w:r>
          </w:p>
        </w:tc>
      </w:tr>
      <w:tr w:rsidR="00115884" w:rsidRPr="00B22583" w14:paraId="6A138180" w14:textId="77777777" w:rsidTr="003A1773">
        <w:tc>
          <w:tcPr>
            <w:tcW w:w="1838" w:type="dxa"/>
          </w:tcPr>
          <w:p w14:paraId="302B3290" w14:textId="77777777" w:rsidR="00115884" w:rsidRPr="00B22583" w:rsidRDefault="00115884" w:rsidP="003A1773">
            <w:pPr>
              <w:rPr>
                <w:i/>
                <w:color w:val="auto"/>
                <w:sz w:val="20"/>
                <w:szCs w:val="20"/>
              </w:rPr>
            </w:pPr>
            <w:proofErr w:type="spellStart"/>
            <w:r w:rsidRPr="00B22583">
              <w:rPr>
                <w:i/>
                <w:iCs/>
                <w:color w:val="auto"/>
                <w:sz w:val="20"/>
                <w:szCs w:val="20"/>
              </w:rPr>
              <w:t>Eg</w:t>
            </w:r>
            <w:proofErr w:type="spellEnd"/>
            <w:r w:rsidRPr="00B22583">
              <w:rPr>
                <w:i/>
                <w:iCs/>
                <w:color w:val="auto"/>
                <w:sz w:val="20"/>
                <w:szCs w:val="20"/>
              </w:rPr>
              <w:t xml:space="preserve"> Increased access to quality primary health care for all Solomon Islanders by 2021</w:t>
            </w:r>
          </w:p>
        </w:tc>
        <w:tc>
          <w:tcPr>
            <w:tcW w:w="1559" w:type="dxa"/>
          </w:tcPr>
          <w:p w14:paraId="043F8C18" w14:textId="77777777" w:rsidR="00115884" w:rsidRPr="00B22583" w:rsidRDefault="00115884" w:rsidP="003A1773">
            <w:pPr>
              <w:rPr>
                <w:i/>
                <w:color w:val="auto"/>
                <w:sz w:val="20"/>
                <w:szCs w:val="20"/>
              </w:rPr>
            </w:pPr>
            <w:r w:rsidRPr="00B22583">
              <w:rPr>
                <w:i/>
                <w:color w:val="auto"/>
                <w:sz w:val="20"/>
                <w:szCs w:val="20"/>
              </w:rPr>
              <w:t>Primary health care budget in partner govt X diverted to tertiary health care (hospitals, medivacs, NCD treatment etc)</w:t>
            </w:r>
          </w:p>
        </w:tc>
        <w:tc>
          <w:tcPr>
            <w:tcW w:w="1418" w:type="dxa"/>
          </w:tcPr>
          <w:p w14:paraId="14EE16AA" w14:textId="77777777" w:rsidR="00115884" w:rsidRPr="00B22583" w:rsidRDefault="00115884" w:rsidP="003A1773">
            <w:pPr>
              <w:rPr>
                <w:i/>
                <w:color w:val="auto"/>
                <w:sz w:val="20"/>
                <w:szCs w:val="20"/>
              </w:rPr>
            </w:pPr>
            <w:r w:rsidRPr="00B22583">
              <w:rPr>
                <w:i/>
                <w:iCs/>
                <w:color w:val="auto"/>
                <w:sz w:val="20"/>
                <w:szCs w:val="20"/>
              </w:rPr>
              <w:t>Budget process to lock in an overall % of health budget, and subsector allocation for primary health care locked in, year</w:t>
            </w:r>
          </w:p>
        </w:tc>
        <w:tc>
          <w:tcPr>
            <w:tcW w:w="1701" w:type="dxa"/>
          </w:tcPr>
          <w:p w14:paraId="0CE8361A" w14:textId="77777777" w:rsidR="00115884" w:rsidRPr="00B22583" w:rsidRDefault="00115884" w:rsidP="003A1773">
            <w:pPr>
              <w:rPr>
                <w:i/>
                <w:iCs/>
                <w:color w:val="auto"/>
                <w:sz w:val="20"/>
                <w:szCs w:val="20"/>
              </w:rPr>
            </w:pPr>
            <w:r w:rsidRPr="00B22583">
              <w:rPr>
                <w:i/>
                <w:iCs/>
                <w:color w:val="auto"/>
                <w:sz w:val="20"/>
                <w:szCs w:val="20"/>
              </w:rPr>
              <w:t>Budget process</w:t>
            </w:r>
          </w:p>
          <w:p w14:paraId="43703BB7" w14:textId="77777777" w:rsidR="00115884" w:rsidRPr="00B22583" w:rsidRDefault="00115884" w:rsidP="003A1773">
            <w:pPr>
              <w:rPr>
                <w:i/>
                <w:iCs/>
                <w:color w:val="auto"/>
                <w:sz w:val="20"/>
                <w:szCs w:val="20"/>
              </w:rPr>
            </w:pPr>
            <w:r w:rsidRPr="00B22583">
              <w:rPr>
                <w:i/>
                <w:iCs/>
                <w:color w:val="auto"/>
                <w:sz w:val="20"/>
                <w:szCs w:val="20"/>
              </w:rPr>
              <w:t>Annual performance process</w:t>
            </w:r>
          </w:p>
          <w:p w14:paraId="43AFC521" w14:textId="77777777" w:rsidR="00115884" w:rsidRPr="00B22583" w:rsidRDefault="00115884" w:rsidP="003A1773">
            <w:pPr>
              <w:rPr>
                <w:i/>
                <w:iCs/>
                <w:color w:val="auto"/>
                <w:sz w:val="20"/>
                <w:szCs w:val="20"/>
              </w:rPr>
            </w:pPr>
            <w:r w:rsidRPr="00B22583">
              <w:rPr>
                <w:i/>
                <w:iCs/>
                <w:color w:val="auto"/>
                <w:sz w:val="20"/>
                <w:szCs w:val="20"/>
              </w:rPr>
              <w:t>6 monthly reviews</w:t>
            </w:r>
          </w:p>
          <w:p w14:paraId="492A612C" w14:textId="77777777" w:rsidR="00115884" w:rsidRPr="00B22583" w:rsidRDefault="00115884" w:rsidP="003A1773">
            <w:pPr>
              <w:rPr>
                <w:i/>
                <w:iCs/>
                <w:color w:val="auto"/>
                <w:sz w:val="20"/>
                <w:szCs w:val="20"/>
              </w:rPr>
            </w:pPr>
            <w:r w:rsidRPr="00B22583">
              <w:rPr>
                <w:i/>
                <w:iCs/>
                <w:color w:val="auto"/>
                <w:sz w:val="20"/>
                <w:szCs w:val="20"/>
              </w:rPr>
              <w:t>HLCs</w:t>
            </w:r>
          </w:p>
          <w:p w14:paraId="79DEBB2F" w14:textId="77777777" w:rsidR="00115884" w:rsidRPr="00B22583" w:rsidRDefault="00115884" w:rsidP="003A1773">
            <w:pPr>
              <w:rPr>
                <w:i/>
                <w:iCs/>
                <w:color w:val="auto"/>
                <w:sz w:val="20"/>
                <w:szCs w:val="20"/>
              </w:rPr>
            </w:pPr>
            <w:r w:rsidRPr="00B22583">
              <w:rPr>
                <w:i/>
                <w:iCs/>
                <w:color w:val="auto"/>
                <w:sz w:val="20"/>
                <w:szCs w:val="20"/>
              </w:rPr>
              <w:t>HLVs</w:t>
            </w:r>
          </w:p>
          <w:p w14:paraId="70BFF0FC" w14:textId="77777777" w:rsidR="00115884" w:rsidRPr="00B22583" w:rsidRDefault="00115884" w:rsidP="003A1773">
            <w:pPr>
              <w:rPr>
                <w:i/>
                <w:iCs/>
                <w:color w:val="auto"/>
                <w:sz w:val="20"/>
                <w:szCs w:val="20"/>
              </w:rPr>
            </w:pPr>
            <w:r w:rsidRPr="00B22583">
              <w:rPr>
                <w:i/>
                <w:iCs/>
                <w:color w:val="auto"/>
                <w:sz w:val="20"/>
                <w:szCs w:val="20"/>
              </w:rPr>
              <w:t>World Bank missions</w:t>
            </w:r>
          </w:p>
          <w:p w14:paraId="0E8CD794" w14:textId="77777777" w:rsidR="00115884" w:rsidRPr="00B22583" w:rsidRDefault="00115884" w:rsidP="003A1773">
            <w:pPr>
              <w:rPr>
                <w:i/>
                <w:color w:val="auto"/>
                <w:sz w:val="20"/>
                <w:szCs w:val="20"/>
              </w:rPr>
            </w:pPr>
            <w:r w:rsidRPr="00B22583">
              <w:rPr>
                <w:i/>
                <w:iCs/>
                <w:color w:val="auto"/>
                <w:sz w:val="20"/>
                <w:szCs w:val="20"/>
              </w:rPr>
              <w:t>WHO missions</w:t>
            </w:r>
          </w:p>
        </w:tc>
        <w:tc>
          <w:tcPr>
            <w:tcW w:w="1843" w:type="dxa"/>
          </w:tcPr>
          <w:p w14:paraId="4C370F1F" w14:textId="5E4C0587" w:rsidR="00115884" w:rsidRPr="00B22583" w:rsidRDefault="00115884" w:rsidP="003A1773">
            <w:pPr>
              <w:rPr>
                <w:i/>
                <w:color w:val="auto"/>
                <w:sz w:val="20"/>
                <w:szCs w:val="20"/>
              </w:rPr>
            </w:pPr>
            <w:r w:rsidRPr="00B22583">
              <w:rPr>
                <w:i/>
                <w:color w:val="auto"/>
                <w:sz w:val="20"/>
                <w:szCs w:val="20"/>
              </w:rPr>
              <w:t>Minister and Secretary for Finance, Minister</w:t>
            </w:r>
            <w:r w:rsidR="00A1706A">
              <w:rPr>
                <w:i/>
                <w:color w:val="auto"/>
                <w:sz w:val="20"/>
                <w:szCs w:val="20"/>
              </w:rPr>
              <w:t xml:space="preserve"> </w:t>
            </w:r>
            <w:r w:rsidRPr="00B22583">
              <w:rPr>
                <w:i/>
                <w:color w:val="auto"/>
                <w:sz w:val="20"/>
                <w:szCs w:val="20"/>
              </w:rPr>
              <w:t xml:space="preserve">and Secretary for Health, CFO, directors of budget, provincial health directors, </w:t>
            </w:r>
            <w:r w:rsidRPr="00B22583">
              <w:rPr>
                <w:i/>
                <w:iCs/>
                <w:color w:val="auto"/>
                <w:sz w:val="20"/>
                <w:szCs w:val="20"/>
              </w:rPr>
              <w:t>WHO country director, WB Economist</w:t>
            </w:r>
          </w:p>
        </w:tc>
        <w:tc>
          <w:tcPr>
            <w:tcW w:w="2126" w:type="dxa"/>
          </w:tcPr>
          <w:p w14:paraId="774C079A" w14:textId="77777777" w:rsidR="00115884" w:rsidRPr="00B22583" w:rsidRDefault="00115884" w:rsidP="003A1773">
            <w:pPr>
              <w:rPr>
                <w:i/>
                <w:color w:val="auto"/>
                <w:sz w:val="20"/>
                <w:szCs w:val="20"/>
              </w:rPr>
            </w:pPr>
            <w:r w:rsidRPr="00B22583">
              <w:rPr>
                <w:i/>
                <w:iCs/>
                <w:color w:val="auto"/>
                <w:sz w:val="20"/>
                <w:szCs w:val="20"/>
              </w:rPr>
              <w:t>Independent review team for 6 monthly reviews ($35,000)</w:t>
            </w:r>
          </w:p>
        </w:tc>
        <w:tc>
          <w:tcPr>
            <w:tcW w:w="2126" w:type="dxa"/>
          </w:tcPr>
          <w:p w14:paraId="3ACC9C00" w14:textId="77777777" w:rsidR="00115884" w:rsidRPr="00B22583" w:rsidRDefault="00115884" w:rsidP="003A1773">
            <w:pPr>
              <w:rPr>
                <w:i/>
                <w:iCs/>
                <w:color w:val="auto"/>
                <w:sz w:val="20"/>
                <w:szCs w:val="20"/>
              </w:rPr>
            </w:pPr>
            <w:r w:rsidRPr="00B22583">
              <w:rPr>
                <w:i/>
                <w:iCs/>
                <w:color w:val="auto"/>
                <w:sz w:val="20"/>
                <w:szCs w:val="20"/>
              </w:rPr>
              <w:t>DFAT Counsellor, backed by HOM/Ministers during high level visits</w:t>
            </w:r>
          </w:p>
          <w:p w14:paraId="56898BFB" w14:textId="77777777" w:rsidR="00115884" w:rsidRPr="00B22583" w:rsidRDefault="00115884" w:rsidP="003A1773">
            <w:pPr>
              <w:rPr>
                <w:i/>
                <w:iCs/>
                <w:color w:val="auto"/>
                <w:sz w:val="20"/>
                <w:szCs w:val="20"/>
              </w:rPr>
            </w:pPr>
            <w:r w:rsidRPr="00B22583">
              <w:rPr>
                <w:i/>
                <w:iCs/>
                <w:color w:val="auto"/>
                <w:sz w:val="20"/>
                <w:szCs w:val="20"/>
              </w:rPr>
              <w:t>(in partnership with world bank)</w:t>
            </w:r>
          </w:p>
          <w:p w14:paraId="75CC102B" w14:textId="77777777" w:rsidR="00115884" w:rsidRPr="00B22583" w:rsidRDefault="00115884" w:rsidP="003A1773">
            <w:pPr>
              <w:rPr>
                <w:i/>
                <w:color w:val="auto"/>
                <w:sz w:val="20"/>
                <w:szCs w:val="20"/>
              </w:rPr>
            </w:pPr>
          </w:p>
        </w:tc>
        <w:tc>
          <w:tcPr>
            <w:tcW w:w="1868" w:type="dxa"/>
          </w:tcPr>
          <w:p w14:paraId="309548B8" w14:textId="77777777" w:rsidR="00115884" w:rsidRPr="00B22583" w:rsidRDefault="00115884" w:rsidP="003A1773">
            <w:pPr>
              <w:rPr>
                <w:i/>
                <w:color w:val="auto"/>
                <w:sz w:val="20"/>
                <w:szCs w:val="20"/>
              </w:rPr>
            </w:pPr>
            <w:r w:rsidRPr="00B22583">
              <w:rPr>
                <w:i/>
                <w:iCs/>
                <w:color w:val="auto"/>
                <w:sz w:val="20"/>
                <w:szCs w:val="20"/>
              </w:rPr>
              <w:t>Team Leader for HSSP, Secretary of Health</w:t>
            </w:r>
          </w:p>
        </w:tc>
      </w:tr>
      <w:tr w:rsidR="00115884" w:rsidRPr="00B22583" w14:paraId="1BEE5C6C" w14:textId="77777777" w:rsidTr="003A1773">
        <w:tc>
          <w:tcPr>
            <w:tcW w:w="1838" w:type="dxa"/>
          </w:tcPr>
          <w:p w14:paraId="095BF05B" w14:textId="77777777" w:rsidR="00115884" w:rsidRPr="00B22583" w:rsidRDefault="00115884" w:rsidP="003A1773">
            <w:pPr>
              <w:rPr>
                <w:color w:val="auto"/>
              </w:rPr>
            </w:pPr>
          </w:p>
        </w:tc>
        <w:tc>
          <w:tcPr>
            <w:tcW w:w="1559" w:type="dxa"/>
          </w:tcPr>
          <w:p w14:paraId="27209945" w14:textId="77777777" w:rsidR="00115884" w:rsidRPr="00B22583" w:rsidRDefault="00115884" w:rsidP="003A1773">
            <w:pPr>
              <w:rPr>
                <w:color w:val="auto"/>
              </w:rPr>
            </w:pPr>
          </w:p>
        </w:tc>
        <w:tc>
          <w:tcPr>
            <w:tcW w:w="1418" w:type="dxa"/>
          </w:tcPr>
          <w:p w14:paraId="28A4A71D" w14:textId="77777777" w:rsidR="00115884" w:rsidRPr="00B22583" w:rsidRDefault="00115884" w:rsidP="003A1773">
            <w:pPr>
              <w:rPr>
                <w:color w:val="auto"/>
              </w:rPr>
            </w:pPr>
          </w:p>
        </w:tc>
        <w:tc>
          <w:tcPr>
            <w:tcW w:w="1701" w:type="dxa"/>
          </w:tcPr>
          <w:p w14:paraId="4FABBC1B" w14:textId="77777777" w:rsidR="00115884" w:rsidRPr="00B22583" w:rsidRDefault="00115884" w:rsidP="003A1773">
            <w:pPr>
              <w:rPr>
                <w:color w:val="auto"/>
              </w:rPr>
            </w:pPr>
          </w:p>
        </w:tc>
        <w:tc>
          <w:tcPr>
            <w:tcW w:w="1843" w:type="dxa"/>
          </w:tcPr>
          <w:p w14:paraId="0A5C36F9" w14:textId="77777777" w:rsidR="00115884" w:rsidRPr="00B22583" w:rsidRDefault="00115884" w:rsidP="003A1773">
            <w:pPr>
              <w:rPr>
                <w:color w:val="auto"/>
              </w:rPr>
            </w:pPr>
          </w:p>
        </w:tc>
        <w:tc>
          <w:tcPr>
            <w:tcW w:w="2126" w:type="dxa"/>
          </w:tcPr>
          <w:p w14:paraId="0EB595CC" w14:textId="77777777" w:rsidR="00115884" w:rsidRPr="00B22583" w:rsidRDefault="00115884" w:rsidP="003A1773">
            <w:pPr>
              <w:rPr>
                <w:color w:val="auto"/>
              </w:rPr>
            </w:pPr>
          </w:p>
        </w:tc>
        <w:tc>
          <w:tcPr>
            <w:tcW w:w="2126" w:type="dxa"/>
          </w:tcPr>
          <w:p w14:paraId="67407472" w14:textId="77777777" w:rsidR="00115884" w:rsidRPr="00B22583" w:rsidRDefault="00115884" w:rsidP="003A1773">
            <w:pPr>
              <w:rPr>
                <w:color w:val="auto"/>
              </w:rPr>
            </w:pPr>
          </w:p>
        </w:tc>
        <w:tc>
          <w:tcPr>
            <w:tcW w:w="1868" w:type="dxa"/>
          </w:tcPr>
          <w:p w14:paraId="2EC0223D" w14:textId="77777777" w:rsidR="00115884" w:rsidRPr="00B22583" w:rsidRDefault="00115884" w:rsidP="003A1773">
            <w:pPr>
              <w:rPr>
                <w:color w:val="auto"/>
              </w:rPr>
            </w:pPr>
          </w:p>
        </w:tc>
      </w:tr>
      <w:tr w:rsidR="00115884" w:rsidRPr="00B22583" w14:paraId="61676CE0" w14:textId="77777777" w:rsidTr="003A1773">
        <w:tc>
          <w:tcPr>
            <w:tcW w:w="1838" w:type="dxa"/>
          </w:tcPr>
          <w:p w14:paraId="225C620B" w14:textId="77777777" w:rsidR="00115884" w:rsidRPr="00B22583" w:rsidRDefault="00115884" w:rsidP="003A1773">
            <w:pPr>
              <w:rPr>
                <w:color w:val="auto"/>
              </w:rPr>
            </w:pPr>
          </w:p>
        </w:tc>
        <w:tc>
          <w:tcPr>
            <w:tcW w:w="1559" w:type="dxa"/>
          </w:tcPr>
          <w:p w14:paraId="4D2A0C6C" w14:textId="77777777" w:rsidR="00115884" w:rsidRPr="00B22583" w:rsidRDefault="00115884" w:rsidP="003A1773">
            <w:pPr>
              <w:rPr>
                <w:color w:val="auto"/>
              </w:rPr>
            </w:pPr>
          </w:p>
        </w:tc>
        <w:tc>
          <w:tcPr>
            <w:tcW w:w="1418" w:type="dxa"/>
          </w:tcPr>
          <w:p w14:paraId="612B6F90" w14:textId="77777777" w:rsidR="00115884" w:rsidRPr="00B22583" w:rsidRDefault="00115884" w:rsidP="003A1773">
            <w:pPr>
              <w:rPr>
                <w:color w:val="auto"/>
              </w:rPr>
            </w:pPr>
          </w:p>
        </w:tc>
        <w:tc>
          <w:tcPr>
            <w:tcW w:w="1701" w:type="dxa"/>
          </w:tcPr>
          <w:p w14:paraId="5A63C978" w14:textId="77777777" w:rsidR="00115884" w:rsidRPr="00B22583" w:rsidRDefault="00115884" w:rsidP="003A1773">
            <w:pPr>
              <w:rPr>
                <w:color w:val="auto"/>
              </w:rPr>
            </w:pPr>
          </w:p>
        </w:tc>
        <w:tc>
          <w:tcPr>
            <w:tcW w:w="1843" w:type="dxa"/>
          </w:tcPr>
          <w:p w14:paraId="4134D87C" w14:textId="77777777" w:rsidR="00115884" w:rsidRPr="00B22583" w:rsidRDefault="00115884" w:rsidP="003A1773">
            <w:pPr>
              <w:rPr>
                <w:color w:val="auto"/>
              </w:rPr>
            </w:pPr>
          </w:p>
        </w:tc>
        <w:tc>
          <w:tcPr>
            <w:tcW w:w="2126" w:type="dxa"/>
          </w:tcPr>
          <w:p w14:paraId="2361E95C" w14:textId="77777777" w:rsidR="00115884" w:rsidRPr="00B22583" w:rsidRDefault="00115884" w:rsidP="003A1773">
            <w:pPr>
              <w:rPr>
                <w:color w:val="auto"/>
              </w:rPr>
            </w:pPr>
          </w:p>
        </w:tc>
        <w:tc>
          <w:tcPr>
            <w:tcW w:w="2126" w:type="dxa"/>
          </w:tcPr>
          <w:p w14:paraId="7E423FDE" w14:textId="77777777" w:rsidR="00115884" w:rsidRPr="00B22583" w:rsidRDefault="00115884" w:rsidP="003A1773">
            <w:pPr>
              <w:rPr>
                <w:color w:val="auto"/>
              </w:rPr>
            </w:pPr>
          </w:p>
        </w:tc>
        <w:tc>
          <w:tcPr>
            <w:tcW w:w="1868" w:type="dxa"/>
          </w:tcPr>
          <w:p w14:paraId="4E99127F" w14:textId="77777777" w:rsidR="00115884" w:rsidRPr="00B22583" w:rsidRDefault="00115884" w:rsidP="003A1773">
            <w:pPr>
              <w:rPr>
                <w:color w:val="auto"/>
              </w:rPr>
            </w:pPr>
          </w:p>
        </w:tc>
      </w:tr>
      <w:tr w:rsidR="00115884" w:rsidRPr="00B22583" w14:paraId="23DEB3DC" w14:textId="77777777" w:rsidTr="003A1773">
        <w:tc>
          <w:tcPr>
            <w:tcW w:w="1838" w:type="dxa"/>
          </w:tcPr>
          <w:p w14:paraId="57C8A5F0" w14:textId="77777777" w:rsidR="00115884" w:rsidRPr="00B22583" w:rsidRDefault="00115884" w:rsidP="003A1773">
            <w:pPr>
              <w:rPr>
                <w:color w:val="auto"/>
              </w:rPr>
            </w:pPr>
          </w:p>
        </w:tc>
        <w:tc>
          <w:tcPr>
            <w:tcW w:w="1559" w:type="dxa"/>
          </w:tcPr>
          <w:p w14:paraId="4792DCDA" w14:textId="77777777" w:rsidR="00115884" w:rsidRPr="00B22583" w:rsidRDefault="00115884" w:rsidP="003A1773">
            <w:pPr>
              <w:rPr>
                <w:color w:val="auto"/>
              </w:rPr>
            </w:pPr>
          </w:p>
        </w:tc>
        <w:tc>
          <w:tcPr>
            <w:tcW w:w="1418" w:type="dxa"/>
          </w:tcPr>
          <w:p w14:paraId="682F69EA" w14:textId="77777777" w:rsidR="00115884" w:rsidRPr="00B22583" w:rsidRDefault="00115884" w:rsidP="003A1773">
            <w:pPr>
              <w:rPr>
                <w:color w:val="auto"/>
              </w:rPr>
            </w:pPr>
          </w:p>
        </w:tc>
        <w:tc>
          <w:tcPr>
            <w:tcW w:w="1701" w:type="dxa"/>
          </w:tcPr>
          <w:p w14:paraId="7DFF2439" w14:textId="77777777" w:rsidR="00115884" w:rsidRPr="00B22583" w:rsidRDefault="00115884" w:rsidP="003A1773">
            <w:pPr>
              <w:rPr>
                <w:color w:val="auto"/>
              </w:rPr>
            </w:pPr>
          </w:p>
        </w:tc>
        <w:tc>
          <w:tcPr>
            <w:tcW w:w="1843" w:type="dxa"/>
          </w:tcPr>
          <w:p w14:paraId="401DA654" w14:textId="77777777" w:rsidR="00115884" w:rsidRPr="00B22583" w:rsidRDefault="00115884" w:rsidP="003A1773">
            <w:pPr>
              <w:rPr>
                <w:color w:val="auto"/>
              </w:rPr>
            </w:pPr>
          </w:p>
        </w:tc>
        <w:tc>
          <w:tcPr>
            <w:tcW w:w="2126" w:type="dxa"/>
          </w:tcPr>
          <w:p w14:paraId="4C82B5AA" w14:textId="77777777" w:rsidR="00115884" w:rsidRPr="00B22583" w:rsidRDefault="00115884" w:rsidP="003A1773">
            <w:pPr>
              <w:rPr>
                <w:color w:val="auto"/>
              </w:rPr>
            </w:pPr>
          </w:p>
        </w:tc>
        <w:tc>
          <w:tcPr>
            <w:tcW w:w="2126" w:type="dxa"/>
          </w:tcPr>
          <w:p w14:paraId="4D8009BB" w14:textId="77777777" w:rsidR="00115884" w:rsidRPr="00B22583" w:rsidRDefault="00115884" w:rsidP="003A1773">
            <w:pPr>
              <w:rPr>
                <w:color w:val="auto"/>
              </w:rPr>
            </w:pPr>
          </w:p>
        </w:tc>
        <w:tc>
          <w:tcPr>
            <w:tcW w:w="1868" w:type="dxa"/>
          </w:tcPr>
          <w:p w14:paraId="44023602" w14:textId="77777777" w:rsidR="00115884" w:rsidRPr="00B22583" w:rsidRDefault="00115884" w:rsidP="003A1773">
            <w:pPr>
              <w:rPr>
                <w:color w:val="auto"/>
              </w:rPr>
            </w:pPr>
          </w:p>
        </w:tc>
      </w:tr>
    </w:tbl>
    <w:p w14:paraId="64B4B21A" w14:textId="77777777" w:rsidR="00115884" w:rsidRDefault="00115884" w:rsidP="00115884">
      <w:pPr>
        <w:sectPr w:rsidR="00115884" w:rsidSect="0027114E">
          <w:pgSz w:w="16838" w:h="11906" w:orient="landscape" w:code="9"/>
          <w:pgMar w:top="1134" w:right="1701" w:bottom="1134" w:left="1418" w:header="425" w:footer="493" w:gutter="0"/>
          <w:cols w:space="397"/>
          <w:titlePg/>
          <w:docGrid w:linePitch="360"/>
        </w:sectPr>
      </w:pPr>
    </w:p>
    <w:p w14:paraId="056C231D" w14:textId="4658CBE5" w:rsidR="00115884" w:rsidRDefault="00115884" w:rsidP="00BC72E1">
      <w:pPr>
        <w:tabs>
          <w:tab w:val="left" w:pos="8094"/>
        </w:tabs>
      </w:pPr>
      <w:r>
        <w:lastRenderedPageBreak/>
        <w:tab/>
      </w:r>
    </w:p>
    <w:p w14:paraId="2BAE1A04" w14:textId="77777777" w:rsidR="00004B13" w:rsidRPr="00004B13" w:rsidRDefault="00004B13" w:rsidP="00004B13">
      <w:pPr>
        <w:keepNext/>
        <w:keepLines/>
        <w:pBdr>
          <w:bottom w:val="single" w:sz="4" w:space="1" w:color="auto"/>
        </w:pBdr>
        <w:spacing w:before="480" w:after="120" w:line="360" w:lineRule="atLeast"/>
        <w:contextualSpacing/>
        <w:outlineLvl w:val="2"/>
        <w:rPr>
          <w:rFonts w:eastAsiaTheme="majorEastAsia" w:cstheme="minorHAnsi"/>
          <w:bCs/>
          <w:sz w:val="32"/>
          <w:szCs w:val="32"/>
        </w:rPr>
      </w:pPr>
      <w:r w:rsidRPr="00004B13">
        <w:rPr>
          <w:rFonts w:eastAsiaTheme="majorEastAsia" w:cstheme="minorHAnsi"/>
          <w:bCs/>
          <w:sz w:val="32"/>
          <w:szCs w:val="32"/>
        </w:rPr>
        <w:t>Monitoring, Evaluation and Learning (MEL) Framework at Design</w:t>
      </w:r>
    </w:p>
    <w:p w14:paraId="5128D0E9" w14:textId="77777777" w:rsidR="00004B13" w:rsidRDefault="00004B13" w:rsidP="00004B13">
      <w:pPr>
        <w:spacing w:before="0" w:after="120" w:line="240" w:lineRule="auto"/>
        <w:rPr>
          <w:rFonts w:ascii="Calibri" w:hAnsi="Calibri"/>
          <w:b/>
          <w:color w:val="000000" w:themeColor="text1"/>
          <w:sz w:val="24"/>
          <w:u w:val="single"/>
          <w:lang w:eastAsia="en-AU"/>
        </w:rPr>
      </w:pPr>
      <w:r w:rsidRPr="00004B13">
        <w:rPr>
          <w:rFonts w:ascii="Calibri" w:hAnsi="Calibri"/>
          <w:b/>
          <w:color w:val="000000" w:themeColor="text1"/>
          <w:sz w:val="24"/>
          <w:lang w:eastAsia="en-AU"/>
        </w:rPr>
        <w:t xml:space="preserve">Key Evaluation Questions: </w:t>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r w:rsidRPr="00004B13">
        <w:rPr>
          <w:rFonts w:ascii="Calibri" w:hAnsi="Calibri"/>
          <w:b/>
          <w:color w:val="000000" w:themeColor="text1"/>
          <w:sz w:val="24"/>
          <w:u w:val="single"/>
          <w:lang w:eastAsia="en-AU"/>
        </w:rPr>
        <w:tab/>
      </w:r>
    </w:p>
    <w:tbl>
      <w:tblP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704"/>
        <w:gridCol w:w="1415"/>
        <w:gridCol w:w="2694"/>
        <w:gridCol w:w="1704"/>
        <w:gridCol w:w="1699"/>
        <w:gridCol w:w="1561"/>
        <w:gridCol w:w="1836"/>
      </w:tblGrid>
      <w:tr w:rsidR="00CE1425" w:rsidRPr="00D474C9" w14:paraId="41F3AFC7" w14:textId="77777777" w:rsidTr="00F55D05">
        <w:trPr>
          <w:trHeight w:val="648"/>
        </w:trPr>
        <w:tc>
          <w:tcPr>
            <w:tcW w:w="678" w:type="pct"/>
            <w:shd w:val="clear" w:color="auto" w:fill="007C89"/>
            <w:vAlign w:val="center"/>
          </w:tcPr>
          <w:p w14:paraId="51022134" w14:textId="77777777" w:rsidR="00CE1425" w:rsidRPr="00370D3E" w:rsidRDefault="00CE1425" w:rsidP="00F55D05">
            <w:pPr>
              <w:pStyle w:val="Tablecolumnheading"/>
              <w:rPr>
                <w:rFonts w:cstheme="minorHAnsi"/>
                <w:sz w:val="22"/>
                <w:szCs w:val="22"/>
              </w:rPr>
            </w:pPr>
          </w:p>
        </w:tc>
        <w:tc>
          <w:tcPr>
            <w:tcW w:w="584" w:type="pct"/>
            <w:tcBorders>
              <w:bottom w:val="single" w:sz="4" w:space="0" w:color="auto"/>
            </w:tcBorders>
            <w:shd w:val="clear" w:color="auto" w:fill="007C89"/>
            <w:vAlign w:val="center"/>
          </w:tcPr>
          <w:p w14:paraId="59C0BA74" w14:textId="77777777" w:rsidR="00CE1425" w:rsidRPr="00370D3E" w:rsidRDefault="00CE1425" w:rsidP="00F55D05">
            <w:pPr>
              <w:pStyle w:val="Tablecolumnheading"/>
              <w:rPr>
                <w:rFonts w:cstheme="minorHAnsi"/>
                <w:sz w:val="22"/>
                <w:szCs w:val="22"/>
              </w:rPr>
            </w:pPr>
            <w:r w:rsidRPr="00370D3E">
              <w:rPr>
                <w:rFonts w:cstheme="minorHAnsi"/>
                <w:sz w:val="22"/>
                <w:szCs w:val="22"/>
              </w:rPr>
              <w:t>Desired result</w:t>
            </w:r>
          </w:p>
        </w:tc>
        <w:tc>
          <w:tcPr>
            <w:tcW w:w="485" w:type="pct"/>
            <w:tcBorders>
              <w:bottom w:val="single" w:sz="4" w:space="0" w:color="auto"/>
            </w:tcBorders>
            <w:shd w:val="clear" w:color="auto" w:fill="007C89"/>
            <w:vAlign w:val="center"/>
          </w:tcPr>
          <w:p w14:paraId="51BDE9ED" w14:textId="77777777" w:rsidR="00CE1425" w:rsidRPr="00370D3E" w:rsidRDefault="00CE1425" w:rsidP="00F55D05">
            <w:pPr>
              <w:pStyle w:val="Tablecolumnheading"/>
              <w:rPr>
                <w:rFonts w:cstheme="minorHAnsi"/>
                <w:sz w:val="22"/>
                <w:szCs w:val="22"/>
              </w:rPr>
            </w:pPr>
            <w:r w:rsidRPr="00370D3E">
              <w:rPr>
                <w:rFonts w:cstheme="minorHAnsi"/>
                <w:sz w:val="22"/>
                <w:szCs w:val="22"/>
              </w:rPr>
              <w:t>Indicative Indicator</w:t>
            </w:r>
          </w:p>
        </w:tc>
        <w:tc>
          <w:tcPr>
            <w:tcW w:w="923" w:type="pct"/>
            <w:tcBorders>
              <w:bottom w:val="single" w:sz="4" w:space="0" w:color="auto"/>
            </w:tcBorders>
            <w:shd w:val="clear" w:color="auto" w:fill="007C89"/>
          </w:tcPr>
          <w:p w14:paraId="7DC4179D" w14:textId="77777777" w:rsidR="00CE1425" w:rsidRPr="00370D3E" w:rsidRDefault="00CE1425" w:rsidP="00F55D05">
            <w:pPr>
              <w:pStyle w:val="Tablecolumnheading"/>
              <w:rPr>
                <w:rFonts w:cstheme="minorHAnsi"/>
                <w:sz w:val="22"/>
                <w:szCs w:val="22"/>
              </w:rPr>
            </w:pPr>
            <w:r w:rsidRPr="00370D3E">
              <w:rPr>
                <w:rFonts w:cstheme="minorHAnsi"/>
                <w:sz w:val="22"/>
                <w:szCs w:val="22"/>
              </w:rPr>
              <w:t xml:space="preserve">Data </w:t>
            </w:r>
            <w:r>
              <w:rPr>
                <w:rFonts w:cstheme="minorHAnsi"/>
                <w:sz w:val="22"/>
                <w:szCs w:val="22"/>
              </w:rPr>
              <w:t>source(s)</w:t>
            </w:r>
            <w:r w:rsidRPr="00370D3E">
              <w:rPr>
                <w:rFonts w:cstheme="minorHAnsi"/>
                <w:sz w:val="22"/>
                <w:szCs w:val="22"/>
              </w:rPr>
              <w:t xml:space="preserve"> </w:t>
            </w:r>
          </w:p>
        </w:tc>
        <w:tc>
          <w:tcPr>
            <w:tcW w:w="584" w:type="pct"/>
            <w:tcBorders>
              <w:bottom w:val="single" w:sz="4" w:space="0" w:color="auto"/>
            </w:tcBorders>
            <w:shd w:val="clear" w:color="auto" w:fill="007C89"/>
            <w:vAlign w:val="center"/>
          </w:tcPr>
          <w:p w14:paraId="66CADF2A" w14:textId="77777777" w:rsidR="00CE1425" w:rsidRPr="00370D3E" w:rsidRDefault="00CE1425" w:rsidP="00F55D05">
            <w:pPr>
              <w:pStyle w:val="Tablecolumnheading"/>
              <w:rPr>
                <w:rFonts w:cstheme="minorHAnsi"/>
                <w:sz w:val="22"/>
                <w:szCs w:val="22"/>
              </w:rPr>
            </w:pPr>
            <w:r w:rsidRPr="00370D3E">
              <w:rPr>
                <w:rFonts w:cstheme="minorHAnsi"/>
                <w:sz w:val="22"/>
                <w:szCs w:val="22"/>
              </w:rPr>
              <w:t>Assumptions</w:t>
            </w:r>
            <w:r>
              <w:rPr>
                <w:rFonts w:cstheme="minorHAnsi"/>
                <w:sz w:val="22"/>
                <w:szCs w:val="22"/>
              </w:rPr>
              <w:t xml:space="preserve">/ risks for data collection </w:t>
            </w:r>
          </w:p>
        </w:tc>
        <w:tc>
          <w:tcPr>
            <w:tcW w:w="582" w:type="pct"/>
            <w:tcBorders>
              <w:bottom w:val="single" w:sz="4" w:space="0" w:color="auto"/>
            </w:tcBorders>
            <w:shd w:val="clear" w:color="auto" w:fill="007C89"/>
            <w:vAlign w:val="center"/>
          </w:tcPr>
          <w:p w14:paraId="0FE0354A" w14:textId="77777777" w:rsidR="00CE1425" w:rsidRPr="00370D3E" w:rsidRDefault="00CE1425" w:rsidP="00F55D05">
            <w:pPr>
              <w:pStyle w:val="Tablecolumnheading"/>
              <w:rPr>
                <w:rFonts w:cstheme="minorHAnsi"/>
                <w:sz w:val="22"/>
                <w:szCs w:val="22"/>
              </w:rPr>
            </w:pPr>
            <w:r w:rsidRPr="00370D3E">
              <w:rPr>
                <w:rFonts w:cstheme="minorHAnsi"/>
                <w:sz w:val="22"/>
                <w:szCs w:val="22"/>
              </w:rPr>
              <w:t>Baseline (if applicable)</w:t>
            </w:r>
          </w:p>
        </w:tc>
        <w:tc>
          <w:tcPr>
            <w:tcW w:w="535" w:type="pct"/>
            <w:tcBorders>
              <w:bottom w:val="single" w:sz="4" w:space="0" w:color="auto"/>
            </w:tcBorders>
            <w:shd w:val="clear" w:color="auto" w:fill="007C89"/>
            <w:vAlign w:val="center"/>
          </w:tcPr>
          <w:p w14:paraId="276901FF" w14:textId="77777777" w:rsidR="00CE1425" w:rsidRPr="00370D3E" w:rsidRDefault="00CE1425" w:rsidP="00F55D05">
            <w:pPr>
              <w:pStyle w:val="Tablecolumnheading"/>
              <w:rPr>
                <w:rFonts w:cstheme="minorHAnsi"/>
                <w:sz w:val="22"/>
                <w:szCs w:val="22"/>
              </w:rPr>
            </w:pPr>
            <w:r w:rsidRPr="00370D3E">
              <w:rPr>
                <w:rFonts w:cstheme="minorHAnsi"/>
                <w:sz w:val="22"/>
                <w:szCs w:val="22"/>
              </w:rPr>
              <w:t xml:space="preserve">Target (if applicable) </w:t>
            </w:r>
          </w:p>
        </w:tc>
        <w:tc>
          <w:tcPr>
            <w:tcW w:w="629" w:type="pct"/>
            <w:tcBorders>
              <w:bottom w:val="single" w:sz="4" w:space="0" w:color="auto"/>
            </w:tcBorders>
            <w:shd w:val="clear" w:color="auto" w:fill="007C89"/>
            <w:vAlign w:val="center"/>
          </w:tcPr>
          <w:p w14:paraId="027E4A43" w14:textId="77777777" w:rsidR="00CE1425" w:rsidRPr="00370D3E" w:rsidRDefault="00CE1425" w:rsidP="00F55D05">
            <w:pPr>
              <w:pStyle w:val="Tablecolumnheading"/>
              <w:rPr>
                <w:rFonts w:cstheme="minorHAnsi"/>
                <w:sz w:val="22"/>
                <w:szCs w:val="22"/>
              </w:rPr>
            </w:pPr>
            <w:r w:rsidRPr="00370D3E">
              <w:rPr>
                <w:rFonts w:cstheme="minorHAnsi"/>
                <w:sz w:val="22"/>
                <w:szCs w:val="22"/>
              </w:rPr>
              <w:t xml:space="preserve">Who will use the information for what </w:t>
            </w:r>
          </w:p>
        </w:tc>
      </w:tr>
      <w:tr w:rsidR="00CE1425" w:rsidRPr="00D474C9" w14:paraId="3BFED62B" w14:textId="77777777" w:rsidTr="00F55D05">
        <w:tc>
          <w:tcPr>
            <w:tcW w:w="678" w:type="pct"/>
            <w:tcBorders>
              <w:right w:val="single" w:sz="4" w:space="0" w:color="auto"/>
            </w:tcBorders>
            <w:shd w:val="clear" w:color="auto" w:fill="007C89"/>
          </w:tcPr>
          <w:p w14:paraId="3CAB2B0E" w14:textId="77777777" w:rsidR="00CE1425" w:rsidRPr="00370D3E" w:rsidRDefault="00CE1425" w:rsidP="00F55D05">
            <w:pPr>
              <w:pStyle w:val="Tablecolumnheading"/>
              <w:rPr>
                <w:rFonts w:cstheme="minorHAnsi"/>
                <w:sz w:val="22"/>
                <w:szCs w:val="22"/>
              </w:rPr>
            </w:pPr>
            <w:r w:rsidRPr="00370D3E">
              <w:rPr>
                <w:rFonts w:cstheme="minorHAnsi"/>
                <w:sz w:val="22"/>
                <w:szCs w:val="22"/>
              </w:rPr>
              <w:t>Goal</w:t>
            </w:r>
          </w:p>
        </w:tc>
        <w:tc>
          <w:tcPr>
            <w:tcW w:w="4322" w:type="pct"/>
            <w:gridSpan w:val="7"/>
            <w:tcBorders>
              <w:top w:val="single" w:sz="4" w:space="0" w:color="auto"/>
              <w:left w:val="single" w:sz="4" w:space="0" w:color="auto"/>
              <w:bottom w:val="single" w:sz="4" w:space="0" w:color="auto"/>
              <w:right w:val="single" w:sz="4" w:space="0" w:color="auto"/>
            </w:tcBorders>
          </w:tcPr>
          <w:p w14:paraId="0D9F86B0" w14:textId="77777777" w:rsidR="00CE1425" w:rsidRPr="00370D3E" w:rsidRDefault="00CE1425" w:rsidP="00F55D05">
            <w:pPr>
              <w:rPr>
                <w:rFonts w:cstheme="minorHAnsi"/>
              </w:rPr>
            </w:pPr>
            <w:r>
              <w:rPr>
                <w:rFonts w:cstheme="minorHAnsi"/>
              </w:rPr>
              <w:t>At this level it is not expected that the MEL System will collect and analyse data</w:t>
            </w:r>
          </w:p>
        </w:tc>
      </w:tr>
      <w:tr w:rsidR="00CE1425" w:rsidRPr="00D474C9" w14:paraId="7D329AD5" w14:textId="77777777" w:rsidTr="00F55D05">
        <w:tc>
          <w:tcPr>
            <w:tcW w:w="678" w:type="pct"/>
            <w:tcBorders>
              <w:right w:val="single" w:sz="4" w:space="0" w:color="auto"/>
            </w:tcBorders>
            <w:shd w:val="clear" w:color="auto" w:fill="007C89"/>
          </w:tcPr>
          <w:p w14:paraId="3A6B0D5B" w14:textId="77777777" w:rsidR="00CE1425" w:rsidRPr="00370D3E" w:rsidRDefault="00CE1425" w:rsidP="00F55D05">
            <w:pPr>
              <w:pStyle w:val="Tablecolumnheading"/>
              <w:rPr>
                <w:rFonts w:cstheme="minorHAnsi"/>
                <w:sz w:val="22"/>
                <w:szCs w:val="22"/>
              </w:rPr>
            </w:pPr>
            <w:r w:rsidRPr="00370D3E">
              <w:rPr>
                <w:rFonts w:cstheme="minorHAnsi"/>
                <w:sz w:val="22"/>
                <w:szCs w:val="22"/>
              </w:rPr>
              <w:t>Objective</w:t>
            </w:r>
          </w:p>
        </w:tc>
        <w:tc>
          <w:tcPr>
            <w:tcW w:w="4322" w:type="pct"/>
            <w:gridSpan w:val="7"/>
            <w:tcBorders>
              <w:top w:val="single" w:sz="4" w:space="0" w:color="auto"/>
              <w:left w:val="single" w:sz="4" w:space="0" w:color="auto"/>
              <w:bottom w:val="single" w:sz="4" w:space="0" w:color="auto"/>
              <w:right w:val="single" w:sz="4" w:space="0" w:color="auto"/>
            </w:tcBorders>
          </w:tcPr>
          <w:p w14:paraId="37EC3ED1" w14:textId="77777777" w:rsidR="00CE1425" w:rsidRPr="00370D3E" w:rsidRDefault="00CE1425" w:rsidP="00F55D05">
            <w:pPr>
              <w:rPr>
                <w:rFonts w:cstheme="minorHAnsi"/>
              </w:rPr>
            </w:pPr>
            <w:r>
              <w:rPr>
                <w:rFonts w:cstheme="minorHAnsi"/>
              </w:rPr>
              <w:t>At this level it is not expected that the MEL System will collect and analyse data</w:t>
            </w:r>
          </w:p>
        </w:tc>
      </w:tr>
      <w:tr w:rsidR="00CE1425" w:rsidRPr="00D474C9" w14:paraId="271D2EE8" w14:textId="77777777" w:rsidTr="00F55D05">
        <w:tc>
          <w:tcPr>
            <w:tcW w:w="678" w:type="pct"/>
            <w:shd w:val="clear" w:color="auto" w:fill="007C89"/>
          </w:tcPr>
          <w:p w14:paraId="196AE574" w14:textId="77777777" w:rsidR="00CE1425" w:rsidRPr="00370D3E" w:rsidRDefault="00CE1425" w:rsidP="00F55D05">
            <w:pPr>
              <w:pStyle w:val="Tablecolumnheading"/>
              <w:rPr>
                <w:rFonts w:cstheme="minorHAnsi"/>
                <w:sz w:val="22"/>
                <w:szCs w:val="22"/>
              </w:rPr>
            </w:pPr>
            <w:r w:rsidRPr="00370D3E">
              <w:rPr>
                <w:rFonts w:cstheme="minorHAnsi"/>
                <w:sz w:val="22"/>
                <w:szCs w:val="22"/>
              </w:rPr>
              <w:t>End-of-Program- Outcomes (EOPO)</w:t>
            </w:r>
          </w:p>
        </w:tc>
        <w:tc>
          <w:tcPr>
            <w:tcW w:w="584" w:type="pct"/>
            <w:tcBorders>
              <w:top w:val="single" w:sz="4" w:space="0" w:color="auto"/>
            </w:tcBorders>
          </w:tcPr>
          <w:p w14:paraId="34F14139" w14:textId="77777777" w:rsidR="00CE1425" w:rsidRPr="00370D3E" w:rsidRDefault="00CE1425" w:rsidP="00F55D05">
            <w:pPr>
              <w:rPr>
                <w:rFonts w:cstheme="minorHAnsi"/>
              </w:rPr>
            </w:pPr>
          </w:p>
        </w:tc>
        <w:tc>
          <w:tcPr>
            <w:tcW w:w="485" w:type="pct"/>
            <w:tcBorders>
              <w:top w:val="single" w:sz="4" w:space="0" w:color="auto"/>
            </w:tcBorders>
          </w:tcPr>
          <w:p w14:paraId="265FF662" w14:textId="77777777" w:rsidR="00CE1425" w:rsidRPr="00370D3E" w:rsidRDefault="00CE1425" w:rsidP="00F55D05">
            <w:pPr>
              <w:rPr>
                <w:rFonts w:cstheme="minorHAnsi"/>
              </w:rPr>
            </w:pPr>
          </w:p>
        </w:tc>
        <w:tc>
          <w:tcPr>
            <w:tcW w:w="923" w:type="pct"/>
            <w:tcBorders>
              <w:top w:val="single" w:sz="4" w:space="0" w:color="auto"/>
            </w:tcBorders>
          </w:tcPr>
          <w:p w14:paraId="4A7BDCCD" w14:textId="77777777" w:rsidR="00CE1425" w:rsidRPr="00BD78BA" w:rsidRDefault="00CE1425" w:rsidP="00F55D05">
            <w:pPr>
              <w:rPr>
                <w:rFonts w:cstheme="minorHAnsi"/>
                <w:i/>
                <w:iCs/>
              </w:rPr>
            </w:pPr>
            <w:r w:rsidRPr="00BD78BA">
              <w:rPr>
                <w:rFonts w:cstheme="minorHAnsi"/>
                <w:i/>
                <w:iCs/>
              </w:rPr>
              <w:t>[</w:t>
            </w:r>
            <w:r>
              <w:rPr>
                <w:rFonts w:cstheme="minorHAnsi"/>
                <w:i/>
                <w:iCs/>
              </w:rPr>
              <w:t>This should draw on partner systems where possible]</w:t>
            </w:r>
          </w:p>
        </w:tc>
        <w:tc>
          <w:tcPr>
            <w:tcW w:w="584" w:type="pct"/>
            <w:tcBorders>
              <w:top w:val="single" w:sz="4" w:space="0" w:color="auto"/>
            </w:tcBorders>
          </w:tcPr>
          <w:p w14:paraId="0CD27E17" w14:textId="77777777" w:rsidR="00CE1425" w:rsidRPr="00370D3E" w:rsidRDefault="00CE1425" w:rsidP="00F55D05">
            <w:pPr>
              <w:rPr>
                <w:rFonts w:cstheme="minorHAnsi"/>
              </w:rPr>
            </w:pPr>
          </w:p>
        </w:tc>
        <w:tc>
          <w:tcPr>
            <w:tcW w:w="582" w:type="pct"/>
            <w:tcBorders>
              <w:top w:val="single" w:sz="4" w:space="0" w:color="auto"/>
            </w:tcBorders>
          </w:tcPr>
          <w:p w14:paraId="023BF520" w14:textId="77777777" w:rsidR="00CE1425" w:rsidRPr="00370D3E" w:rsidRDefault="00CE1425" w:rsidP="00F55D05">
            <w:pPr>
              <w:rPr>
                <w:rFonts w:cstheme="minorHAnsi"/>
              </w:rPr>
            </w:pPr>
          </w:p>
        </w:tc>
        <w:tc>
          <w:tcPr>
            <w:tcW w:w="535" w:type="pct"/>
            <w:tcBorders>
              <w:top w:val="single" w:sz="4" w:space="0" w:color="auto"/>
            </w:tcBorders>
          </w:tcPr>
          <w:p w14:paraId="51378C03" w14:textId="77777777" w:rsidR="00CE1425" w:rsidRPr="00370D3E" w:rsidRDefault="00CE1425" w:rsidP="00F55D05">
            <w:pPr>
              <w:rPr>
                <w:rFonts w:cstheme="minorHAnsi"/>
              </w:rPr>
            </w:pPr>
          </w:p>
        </w:tc>
        <w:tc>
          <w:tcPr>
            <w:tcW w:w="629" w:type="pct"/>
            <w:tcBorders>
              <w:top w:val="single" w:sz="4" w:space="0" w:color="auto"/>
            </w:tcBorders>
          </w:tcPr>
          <w:p w14:paraId="5B03428E" w14:textId="77777777" w:rsidR="00CE1425" w:rsidRPr="00370D3E" w:rsidRDefault="00CE1425" w:rsidP="00F55D05">
            <w:pPr>
              <w:rPr>
                <w:rFonts w:cstheme="minorHAnsi"/>
              </w:rPr>
            </w:pPr>
          </w:p>
        </w:tc>
      </w:tr>
      <w:tr w:rsidR="00CE1425" w:rsidRPr="00D474C9" w14:paraId="7F481C94" w14:textId="77777777" w:rsidTr="00F55D05">
        <w:tc>
          <w:tcPr>
            <w:tcW w:w="678" w:type="pct"/>
            <w:shd w:val="clear" w:color="auto" w:fill="007C89"/>
          </w:tcPr>
          <w:p w14:paraId="259D54A6" w14:textId="77777777" w:rsidR="00CE1425" w:rsidRPr="00370D3E" w:rsidRDefault="00CE1425" w:rsidP="00F55D05">
            <w:pPr>
              <w:pStyle w:val="Tablecolumnheading"/>
              <w:rPr>
                <w:rFonts w:cstheme="minorHAnsi"/>
                <w:sz w:val="22"/>
                <w:szCs w:val="22"/>
              </w:rPr>
            </w:pPr>
            <w:r w:rsidRPr="00370D3E">
              <w:rPr>
                <w:rFonts w:cstheme="minorHAnsi"/>
                <w:sz w:val="22"/>
                <w:szCs w:val="22"/>
              </w:rPr>
              <w:t>Intermediate outcomes</w:t>
            </w:r>
          </w:p>
        </w:tc>
        <w:tc>
          <w:tcPr>
            <w:tcW w:w="584" w:type="pct"/>
          </w:tcPr>
          <w:p w14:paraId="1FC51A08" w14:textId="77777777" w:rsidR="00CE1425" w:rsidRPr="00370D3E" w:rsidRDefault="00CE1425" w:rsidP="00F55D05">
            <w:pPr>
              <w:rPr>
                <w:rFonts w:cstheme="minorHAnsi"/>
              </w:rPr>
            </w:pPr>
          </w:p>
        </w:tc>
        <w:tc>
          <w:tcPr>
            <w:tcW w:w="485" w:type="pct"/>
          </w:tcPr>
          <w:p w14:paraId="67846172" w14:textId="77777777" w:rsidR="00CE1425" w:rsidRPr="00370D3E" w:rsidRDefault="00CE1425" w:rsidP="00F55D05">
            <w:pPr>
              <w:rPr>
                <w:rFonts w:cstheme="minorHAnsi"/>
              </w:rPr>
            </w:pPr>
          </w:p>
        </w:tc>
        <w:tc>
          <w:tcPr>
            <w:tcW w:w="923" w:type="pct"/>
          </w:tcPr>
          <w:p w14:paraId="5C9B49A0" w14:textId="77777777" w:rsidR="00CE1425" w:rsidRPr="00370D3E" w:rsidRDefault="00CE1425" w:rsidP="00F55D05">
            <w:pPr>
              <w:rPr>
                <w:rFonts w:cstheme="minorHAnsi"/>
              </w:rPr>
            </w:pPr>
          </w:p>
        </w:tc>
        <w:tc>
          <w:tcPr>
            <w:tcW w:w="584" w:type="pct"/>
          </w:tcPr>
          <w:p w14:paraId="4C645897" w14:textId="77777777" w:rsidR="00CE1425" w:rsidRPr="00370D3E" w:rsidRDefault="00CE1425" w:rsidP="00F55D05">
            <w:pPr>
              <w:rPr>
                <w:rFonts w:cstheme="minorHAnsi"/>
              </w:rPr>
            </w:pPr>
          </w:p>
        </w:tc>
        <w:tc>
          <w:tcPr>
            <w:tcW w:w="582" w:type="pct"/>
          </w:tcPr>
          <w:p w14:paraId="40A76E0D" w14:textId="77777777" w:rsidR="00CE1425" w:rsidRPr="00370D3E" w:rsidRDefault="00CE1425" w:rsidP="00F55D05">
            <w:pPr>
              <w:rPr>
                <w:rFonts w:cstheme="minorHAnsi"/>
              </w:rPr>
            </w:pPr>
          </w:p>
        </w:tc>
        <w:tc>
          <w:tcPr>
            <w:tcW w:w="535" w:type="pct"/>
          </w:tcPr>
          <w:p w14:paraId="7235B05A" w14:textId="77777777" w:rsidR="00CE1425" w:rsidRPr="00370D3E" w:rsidRDefault="00CE1425" w:rsidP="00F55D05">
            <w:pPr>
              <w:rPr>
                <w:rFonts w:cstheme="minorHAnsi"/>
              </w:rPr>
            </w:pPr>
          </w:p>
        </w:tc>
        <w:tc>
          <w:tcPr>
            <w:tcW w:w="629" w:type="pct"/>
          </w:tcPr>
          <w:p w14:paraId="10BB5F6A" w14:textId="77777777" w:rsidR="00CE1425" w:rsidRPr="00370D3E" w:rsidRDefault="00CE1425" w:rsidP="00F55D05">
            <w:pPr>
              <w:rPr>
                <w:rFonts w:cstheme="minorHAnsi"/>
              </w:rPr>
            </w:pPr>
          </w:p>
        </w:tc>
      </w:tr>
      <w:tr w:rsidR="00CE1425" w:rsidRPr="00D474C9" w14:paraId="5E51D863" w14:textId="77777777" w:rsidTr="00F55D05">
        <w:trPr>
          <w:trHeight w:val="483"/>
        </w:trPr>
        <w:tc>
          <w:tcPr>
            <w:tcW w:w="678" w:type="pct"/>
            <w:shd w:val="clear" w:color="auto" w:fill="007C89"/>
          </w:tcPr>
          <w:p w14:paraId="0C7D4704" w14:textId="77777777" w:rsidR="00CE1425" w:rsidRPr="00370D3E" w:rsidRDefault="00CE1425" w:rsidP="00F55D05">
            <w:pPr>
              <w:pStyle w:val="Tablecolumnheading"/>
              <w:rPr>
                <w:rFonts w:cstheme="minorHAnsi"/>
                <w:sz w:val="22"/>
                <w:szCs w:val="22"/>
              </w:rPr>
            </w:pPr>
            <w:r w:rsidRPr="00370D3E">
              <w:rPr>
                <w:rFonts w:cstheme="minorHAnsi"/>
                <w:sz w:val="22"/>
                <w:szCs w:val="22"/>
              </w:rPr>
              <w:t>Outputs</w:t>
            </w:r>
          </w:p>
        </w:tc>
        <w:tc>
          <w:tcPr>
            <w:tcW w:w="584" w:type="pct"/>
          </w:tcPr>
          <w:p w14:paraId="3D1A11A3" w14:textId="77777777" w:rsidR="00CE1425" w:rsidRPr="00370D3E" w:rsidRDefault="00CE1425" w:rsidP="00F55D05">
            <w:pPr>
              <w:rPr>
                <w:rFonts w:cstheme="minorHAnsi"/>
              </w:rPr>
            </w:pPr>
          </w:p>
        </w:tc>
        <w:tc>
          <w:tcPr>
            <w:tcW w:w="485" w:type="pct"/>
          </w:tcPr>
          <w:p w14:paraId="2C2361FF" w14:textId="77777777" w:rsidR="00CE1425" w:rsidRPr="00370D3E" w:rsidRDefault="00CE1425" w:rsidP="00F55D05">
            <w:pPr>
              <w:rPr>
                <w:rFonts w:cstheme="minorHAnsi"/>
              </w:rPr>
            </w:pPr>
          </w:p>
        </w:tc>
        <w:tc>
          <w:tcPr>
            <w:tcW w:w="923" w:type="pct"/>
          </w:tcPr>
          <w:p w14:paraId="64734DEC" w14:textId="77777777" w:rsidR="00CE1425" w:rsidRPr="00370D3E" w:rsidRDefault="00CE1425" w:rsidP="00F55D05">
            <w:pPr>
              <w:rPr>
                <w:rFonts w:cstheme="minorHAnsi"/>
              </w:rPr>
            </w:pPr>
          </w:p>
        </w:tc>
        <w:tc>
          <w:tcPr>
            <w:tcW w:w="584" w:type="pct"/>
          </w:tcPr>
          <w:p w14:paraId="36815238" w14:textId="77777777" w:rsidR="00CE1425" w:rsidRPr="00370D3E" w:rsidRDefault="00CE1425" w:rsidP="00F55D05">
            <w:pPr>
              <w:rPr>
                <w:rFonts w:cstheme="minorHAnsi"/>
              </w:rPr>
            </w:pPr>
          </w:p>
        </w:tc>
        <w:tc>
          <w:tcPr>
            <w:tcW w:w="582" w:type="pct"/>
          </w:tcPr>
          <w:p w14:paraId="1A3BEF02" w14:textId="77777777" w:rsidR="00CE1425" w:rsidRPr="00370D3E" w:rsidRDefault="00CE1425" w:rsidP="00F55D05">
            <w:pPr>
              <w:rPr>
                <w:rFonts w:cstheme="minorHAnsi"/>
              </w:rPr>
            </w:pPr>
          </w:p>
        </w:tc>
        <w:tc>
          <w:tcPr>
            <w:tcW w:w="535" w:type="pct"/>
          </w:tcPr>
          <w:p w14:paraId="084CF034" w14:textId="77777777" w:rsidR="00CE1425" w:rsidRPr="00370D3E" w:rsidRDefault="00CE1425" w:rsidP="00F55D05">
            <w:pPr>
              <w:rPr>
                <w:rFonts w:cstheme="minorHAnsi"/>
              </w:rPr>
            </w:pPr>
          </w:p>
        </w:tc>
        <w:tc>
          <w:tcPr>
            <w:tcW w:w="629" w:type="pct"/>
          </w:tcPr>
          <w:p w14:paraId="0AA7B184" w14:textId="77777777" w:rsidR="00CE1425" w:rsidRPr="00370D3E" w:rsidRDefault="00CE1425" w:rsidP="00F55D05">
            <w:pPr>
              <w:rPr>
                <w:rFonts w:cstheme="minorHAnsi"/>
              </w:rPr>
            </w:pPr>
          </w:p>
        </w:tc>
      </w:tr>
      <w:tr w:rsidR="00CE1425" w:rsidRPr="00D474C9" w14:paraId="0E29A3A7" w14:textId="77777777" w:rsidTr="00F55D05">
        <w:tc>
          <w:tcPr>
            <w:tcW w:w="678" w:type="pct"/>
            <w:shd w:val="clear" w:color="auto" w:fill="007C89"/>
          </w:tcPr>
          <w:p w14:paraId="04E73A17" w14:textId="77777777" w:rsidR="00CE1425" w:rsidRPr="00370D3E" w:rsidRDefault="00CE1425" w:rsidP="00F55D05">
            <w:pPr>
              <w:pStyle w:val="Tablecolumnheading"/>
              <w:rPr>
                <w:rFonts w:cstheme="minorHAnsi"/>
                <w:sz w:val="22"/>
                <w:szCs w:val="22"/>
              </w:rPr>
            </w:pPr>
            <w:r w:rsidRPr="00370D3E">
              <w:rPr>
                <w:rFonts w:cstheme="minorHAnsi"/>
                <w:sz w:val="22"/>
                <w:szCs w:val="22"/>
              </w:rPr>
              <w:t>Activities</w:t>
            </w:r>
          </w:p>
        </w:tc>
        <w:tc>
          <w:tcPr>
            <w:tcW w:w="584" w:type="pct"/>
          </w:tcPr>
          <w:p w14:paraId="35AC3BF4" w14:textId="77777777" w:rsidR="00CE1425" w:rsidRPr="00370D3E" w:rsidRDefault="00CE1425" w:rsidP="00F55D05">
            <w:pPr>
              <w:rPr>
                <w:rFonts w:cstheme="minorHAnsi"/>
              </w:rPr>
            </w:pPr>
            <w:r>
              <w:rPr>
                <w:rFonts w:cstheme="minorHAnsi"/>
              </w:rPr>
              <w:t>[</w:t>
            </w:r>
            <w:r w:rsidRPr="00BD5D14">
              <w:rPr>
                <w:rFonts w:cstheme="minorHAnsi"/>
                <w:i/>
                <w:iCs/>
              </w:rPr>
              <w:t>This might not be detailed at design stage</w:t>
            </w:r>
            <w:r>
              <w:rPr>
                <w:rFonts w:cstheme="minorHAnsi"/>
              </w:rPr>
              <w:t>]</w:t>
            </w:r>
          </w:p>
        </w:tc>
        <w:tc>
          <w:tcPr>
            <w:tcW w:w="485" w:type="pct"/>
          </w:tcPr>
          <w:p w14:paraId="2B84D0F0" w14:textId="77777777" w:rsidR="00CE1425" w:rsidRPr="00370D3E" w:rsidRDefault="00CE1425" w:rsidP="00F55D05">
            <w:pPr>
              <w:rPr>
                <w:rFonts w:cstheme="minorHAnsi"/>
              </w:rPr>
            </w:pPr>
          </w:p>
        </w:tc>
        <w:tc>
          <w:tcPr>
            <w:tcW w:w="923" w:type="pct"/>
          </w:tcPr>
          <w:p w14:paraId="2150641A" w14:textId="77777777" w:rsidR="00CE1425" w:rsidRPr="00370D3E" w:rsidRDefault="00CE1425" w:rsidP="00F55D05">
            <w:pPr>
              <w:rPr>
                <w:rFonts w:cstheme="minorHAnsi"/>
              </w:rPr>
            </w:pPr>
          </w:p>
        </w:tc>
        <w:tc>
          <w:tcPr>
            <w:tcW w:w="584" w:type="pct"/>
          </w:tcPr>
          <w:p w14:paraId="241CF5EA" w14:textId="77777777" w:rsidR="00CE1425" w:rsidRPr="00370D3E" w:rsidRDefault="00CE1425" w:rsidP="00F55D05">
            <w:pPr>
              <w:rPr>
                <w:rFonts w:cstheme="minorHAnsi"/>
              </w:rPr>
            </w:pPr>
          </w:p>
        </w:tc>
        <w:tc>
          <w:tcPr>
            <w:tcW w:w="582" w:type="pct"/>
          </w:tcPr>
          <w:p w14:paraId="0612DBE4" w14:textId="77777777" w:rsidR="00CE1425" w:rsidRPr="00370D3E" w:rsidRDefault="00CE1425" w:rsidP="00F55D05">
            <w:pPr>
              <w:rPr>
                <w:rFonts w:cstheme="minorHAnsi"/>
              </w:rPr>
            </w:pPr>
          </w:p>
        </w:tc>
        <w:tc>
          <w:tcPr>
            <w:tcW w:w="535" w:type="pct"/>
          </w:tcPr>
          <w:p w14:paraId="1C8A710E" w14:textId="77777777" w:rsidR="00CE1425" w:rsidRPr="00370D3E" w:rsidRDefault="00CE1425" w:rsidP="00F55D05">
            <w:pPr>
              <w:rPr>
                <w:rFonts w:cstheme="minorHAnsi"/>
              </w:rPr>
            </w:pPr>
          </w:p>
        </w:tc>
        <w:tc>
          <w:tcPr>
            <w:tcW w:w="629" w:type="pct"/>
          </w:tcPr>
          <w:p w14:paraId="061FD48C" w14:textId="77777777" w:rsidR="00CE1425" w:rsidRPr="00370D3E" w:rsidRDefault="00CE1425" w:rsidP="00F55D05">
            <w:pPr>
              <w:rPr>
                <w:rFonts w:cstheme="minorHAnsi"/>
              </w:rPr>
            </w:pPr>
          </w:p>
        </w:tc>
      </w:tr>
    </w:tbl>
    <w:p w14:paraId="71BD75B8" w14:textId="77777777" w:rsidR="00CE1425" w:rsidRPr="00004B13" w:rsidRDefault="00CE1425" w:rsidP="00004B13">
      <w:pPr>
        <w:spacing w:before="0" w:after="120" w:line="240" w:lineRule="auto"/>
        <w:rPr>
          <w:rFonts w:ascii="Calibri" w:hAnsi="Calibri"/>
          <w:b/>
          <w:color w:val="000000" w:themeColor="text1"/>
          <w:sz w:val="24"/>
          <w:u w:val="single"/>
          <w:lang w:eastAsia="en-AU"/>
        </w:rPr>
      </w:pPr>
    </w:p>
    <w:p w14:paraId="5BA15453" w14:textId="77777777" w:rsidR="00004B13" w:rsidRPr="00004B13" w:rsidRDefault="00004B13" w:rsidP="00004B13">
      <w:pPr>
        <w:rPr>
          <w:b/>
          <w:color w:val="FF0000"/>
          <w:sz w:val="20"/>
          <w:szCs w:val="20"/>
        </w:rPr>
      </w:pPr>
      <w:r w:rsidRPr="00004B13">
        <w:rPr>
          <w:b/>
          <w:color w:val="C00000"/>
          <w:sz w:val="20"/>
          <w:szCs w:val="20"/>
        </w:rPr>
        <w:t xml:space="preserve">Elements that </w:t>
      </w:r>
      <w:r w:rsidRPr="00004B13">
        <w:rPr>
          <w:b/>
          <w:color w:val="C00000"/>
          <w:sz w:val="20"/>
          <w:szCs w:val="20"/>
          <w:u w:val="single"/>
        </w:rPr>
        <w:t>must</w:t>
      </w:r>
      <w:r w:rsidRPr="00004B13">
        <w:rPr>
          <w:b/>
          <w:color w:val="C00000"/>
          <w:sz w:val="20"/>
          <w:szCs w:val="20"/>
        </w:rPr>
        <w:t xml:space="preserve"> be included in the MEL Framework at design stage:</w:t>
      </w:r>
    </w:p>
    <w:p w14:paraId="572CCBD1" w14:textId="02613096" w:rsidR="00004B13" w:rsidRPr="00004B13" w:rsidRDefault="00004B13" w:rsidP="2F1EC8D6">
      <w:pPr>
        <w:numPr>
          <w:ilvl w:val="0"/>
          <w:numId w:val="47"/>
        </w:numPr>
        <w:spacing w:before="0" w:after="0" w:line="240" w:lineRule="auto"/>
        <w:rPr>
          <w:sz w:val="20"/>
          <w:szCs w:val="20"/>
        </w:rPr>
      </w:pPr>
      <w:r w:rsidRPr="2F1EC8D6">
        <w:rPr>
          <w:b/>
          <w:bCs/>
          <w:sz w:val="20"/>
          <w:szCs w:val="20"/>
        </w:rPr>
        <w:t xml:space="preserve">Desired results </w:t>
      </w:r>
      <w:r w:rsidRPr="00080FE2">
        <w:rPr>
          <w:sz w:val="20"/>
          <w:szCs w:val="20"/>
        </w:rPr>
        <w:t xml:space="preserve">e.g., the program </w:t>
      </w:r>
      <w:r w:rsidR="00841EA5" w:rsidRPr="2F1EC8D6">
        <w:rPr>
          <w:sz w:val="20"/>
          <w:szCs w:val="20"/>
        </w:rPr>
        <w:t>l</w:t>
      </w:r>
      <w:r w:rsidRPr="009432E5">
        <w:rPr>
          <w:sz w:val="20"/>
          <w:szCs w:val="20"/>
        </w:rPr>
        <w:t>ogic as per design</w:t>
      </w:r>
    </w:p>
    <w:p w14:paraId="5035A449" w14:textId="77777777" w:rsidR="008D43E4" w:rsidRPr="008D43E4" w:rsidRDefault="008D43E4" w:rsidP="008D43E4">
      <w:pPr>
        <w:numPr>
          <w:ilvl w:val="0"/>
          <w:numId w:val="47"/>
        </w:numPr>
        <w:suppressAutoHyphens w:val="0"/>
        <w:spacing w:before="0" w:after="0" w:line="240" w:lineRule="auto"/>
        <w:contextualSpacing/>
        <w:rPr>
          <w:bCs/>
          <w:sz w:val="20"/>
          <w:szCs w:val="20"/>
        </w:rPr>
      </w:pPr>
      <w:r w:rsidRPr="00004B13">
        <w:rPr>
          <w:b/>
          <w:sz w:val="20"/>
          <w:szCs w:val="20"/>
        </w:rPr>
        <w:t xml:space="preserve">Indicative indicators </w:t>
      </w:r>
      <w:r w:rsidRPr="009432E5">
        <w:rPr>
          <w:bCs/>
          <w:sz w:val="20"/>
          <w:szCs w:val="20"/>
        </w:rPr>
        <w:t xml:space="preserve">and information on partner systems for data collection. </w:t>
      </w:r>
    </w:p>
    <w:p w14:paraId="6C93FEB1" w14:textId="77777777" w:rsidR="00004B13" w:rsidRPr="00004B13" w:rsidRDefault="00004B13" w:rsidP="00004B13">
      <w:pPr>
        <w:numPr>
          <w:ilvl w:val="0"/>
          <w:numId w:val="47"/>
        </w:numPr>
        <w:spacing w:before="0" w:after="0" w:line="240" w:lineRule="auto"/>
        <w:rPr>
          <w:sz w:val="20"/>
          <w:szCs w:val="20"/>
        </w:rPr>
      </w:pPr>
      <w:r w:rsidRPr="2F1EC8D6">
        <w:rPr>
          <w:b/>
          <w:bCs/>
          <w:sz w:val="20"/>
          <w:szCs w:val="20"/>
        </w:rPr>
        <w:t xml:space="preserve">Outputs (key deliverables): </w:t>
      </w:r>
      <w:r w:rsidRPr="2F1EC8D6">
        <w:rPr>
          <w:sz w:val="20"/>
          <w:szCs w:val="20"/>
        </w:rPr>
        <w:t>Level, reach / coverage and quality of key deliverables produced.</w:t>
      </w:r>
    </w:p>
    <w:p w14:paraId="049ED07A" w14:textId="287303B1" w:rsidR="00004B13" w:rsidRPr="00004B13" w:rsidRDefault="00004B13" w:rsidP="00004B13">
      <w:pPr>
        <w:numPr>
          <w:ilvl w:val="0"/>
          <w:numId w:val="47"/>
        </w:numPr>
        <w:suppressAutoHyphens w:val="0"/>
        <w:spacing w:before="0" w:after="0" w:line="240" w:lineRule="auto"/>
        <w:contextualSpacing/>
        <w:rPr>
          <w:sz w:val="20"/>
          <w:szCs w:val="20"/>
        </w:rPr>
      </w:pPr>
      <w:r w:rsidRPr="2F1EC8D6">
        <w:rPr>
          <w:b/>
          <w:bCs/>
          <w:sz w:val="20"/>
          <w:szCs w:val="20"/>
        </w:rPr>
        <w:t xml:space="preserve">Assumptions </w:t>
      </w:r>
      <w:r w:rsidR="008D43E4" w:rsidRPr="2F1EC8D6">
        <w:rPr>
          <w:b/>
          <w:bCs/>
          <w:sz w:val="20"/>
          <w:szCs w:val="20"/>
        </w:rPr>
        <w:t xml:space="preserve">and risks </w:t>
      </w:r>
      <w:r w:rsidR="00D830BD" w:rsidRPr="2F1EC8D6">
        <w:rPr>
          <w:sz w:val="20"/>
          <w:szCs w:val="20"/>
        </w:rPr>
        <w:t>related to collecting data from the</w:t>
      </w:r>
      <w:r w:rsidR="00425AF7" w:rsidRPr="2F1EC8D6">
        <w:rPr>
          <w:sz w:val="20"/>
          <w:szCs w:val="20"/>
        </w:rPr>
        <w:t xml:space="preserve"> sources identified. </w:t>
      </w:r>
      <w:r w:rsidRPr="2F1EC8D6">
        <w:rPr>
          <w:b/>
          <w:bCs/>
          <w:sz w:val="20"/>
          <w:szCs w:val="20"/>
        </w:rPr>
        <w:t xml:space="preserve"> </w:t>
      </w:r>
    </w:p>
    <w:p w14:paraId="2151475E" w14:textId="3FD7DCCB" w:rsidR="00004B13" w:rsidRPr="00004B13" w:rsidRDefault="00004B13" w:rsidP="00004B13">
      <w:pPr>
        <w:numPr>
          <w:ilvl w:val="0"/>
          <w:numId w:val="47"/>
        </w:numPr>
        <w:suppressAutoHyphens w:val="0"/>
        <w:spacing w:before="0" w:after="0" w:line="240" w:lineRule="auto"/>
        <w:contextualSpacing/>
        <w:rPr>
          <w:sz w:val="20"/>
          <w:szCs w:val="20"/>
        </w:rPr>
      </w:pPr>
      <w:r w:rsidRPr="2F1EC8D6">
        <w:rPr>
          <w:b/>
          <w:bCs/>
          <w:sz w:val="20"/>
          <w:szCs w:val="20"/>
        </w:rPr>
        <w:t xml:space="preserve">Who will use the information </w:t>
      </w:r>
      <w:r w:rsidRPr="009432E5">
        <w:rPr>
          <w:sz w:val="20"/>
          <w:szCs w:val="20"/>
        </w:rPr>
        <w:t xml:space="preserve">and </w:t>
      </w:r>
      <w:r w:rsidR="0057459A" w:rsidRPr="2F1EC8D6">
        <w:rPr>
          <w:sz w:val="20"/>
          <w:szCs w:val="20"/>
        </w:rPr>
        <w:t>for what purpose (e.g. DFAT for Investment Monitoring Reports or Tier 2/3 Indicators)</w:t>
      </w:r>
    </w:p>
    <w:p w14:paraId="6E81A985" w14:textId="77777777" w:rsidR="00004B13" w:rsidRPr="00004B13" w:rsidRDefault="00004B13" w:rsidP="00004B13">
      <w:pPr>
        <w:suppressAutoHyphens w:val="0"/>
        <w:spacing w:before="0" w:after="0" w:line="240" w:lineRule="auto"/>
        <w:ind w:left="360"/>
        <w:rPr>
          <w:sz w:val="20"/>
          <w:szCs w:val="20"/>
        </w:rPr>
      </w:pPr>
    </w:p>
    <w:p w14:paraId="46F47A11" w14:textId="77777777" w:rsidR="00115884" w:rsidRPr="0036178A" w:rsidRDefault="00115884" w:rsidP="00115884">
      <w:pPr>
        <w:pStyle w:val="Heading1"/>
        <w:pBdr>
          <w:bottom w:val="single" w:sz="4" w:space="1" w:color="auto"/>
        </w:pBdr>
        <w:rPr>
          <w:rFonts w:asciiTheme="minorHAnsi" w:hAnsiTheme="minorHAnsi" w:cstheme="minorHAnsi"/>
          <w:b w:val="0"/>
          <w:caps w:val="0"/>
          <w:szCs w:val="38"/>
        </w:rPr>
      </w:pPr>
      <w:r w:rsidRPr="0036178A">
        <w:rPr>
          <w:rFonts w:asciiTheme="minorHAnsi" w:hAnsiTheme="minorHAnsi" w:cstheme="minorHAnsi"/>
          <w:b w:val="0"/>
          <w:caps w:val="0"/>
          <w:szCs w:val="38"/>
        </w:rPr>
        <w:lastRenderedPageBreak/>
        <w:t>Budget</w:t>
      </w:r>
    </w:p>
    <w:p w14:paraId="2BFBADAD" w14:textId="77777777" w:rsidR="00115884" w:rsidRPr="0075554E" w:rsidRDefault="00115884" w:rsidP="00115884">
      <w:r w:rsidRPr="0075554E">
        <w:t xml:space="preserve">The below is indicative only and should be tailored to </w:t>
      </w:r>
      <w:r>
        <w:t xml:space="preserve">the </w:t>
      </w:r>
      <w:r w:rsidRPr="0075554E">
        <w:t>specific investment.</w:t>
      </w:r>
      <w:r>
        <w:t xml:space="preserve"> </w:t>
      </w:r>
      <w:r w:rsidRPr="0075554E">
        <w:t>Any budget should include cost assumptions and is indicative only.</w:t>
      </w:r>
    </w:p>
    <w:p w14:paraId="714294F8" w14:textId="77777777" w:rsidR="00115884" w:rsidRPr="002972A9" w:rsidRDefault="00115884" w:rsidP="00115884">
      <w:pPr>
        <w:rPr>
          <w:b/>
        </w:rPr>
      </w:pPr>
    </w:p>
    <w:tbl>
      <w:tblPr>
        <w:tblStyle w:val="GridTable1Light"/>
        <w:tblW w:w="12611" w:type="dxa"/>
        <w:tblLook w:val="04A0" w:firstRow="1" w:lastRow="0" w:firstColumn="1" w:lastColumn="0" w:noHBand="0" w:noVBand="1"/>
      </w:tblPr>
      <w:tblGrid>
        <w:gridCol w:w="634"/>
        <w:gridCol w:w="4748"/>
        <w:gridCol w:w="1276"/>
        <w:gridCol w:w="1134"/>
        <w:gridCol w:w="1275"/>
        <w:gridCol w:w="1276"/>
        <w:gridCol w:w="2268"/>
      </w:tblGrid>
      <w:tr w:rsidR="00115884" w:rsidRPr="002972A9" w14:paraId="7CDF7790" w14:textId="77777777" w:rsidTr="00832E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4" w:type="dxa"/>
            <w:tcBorders>
              <w:bottom w:val="single" w:sz="4" w:space="0" w:color="auto"/>
            </w:tcBorders>
          </w:tcPr>
          <w:p w14:paraId="2259E71B" w14:textId="77777777" w:rsidR="00115884" w:rsidRPr="002972A9" w:rsidRDefault="00115884" w:rsidP="003A1773">
            <w:pPr>
              <w:rPr>
                <w:sz w:val="20"/>
                <w:szCs w:val="20"/>
              </w:rPr>
            </w:pPr>
            <w:r>
              <w:t xml:space="preserve"> </w:t>
            </w:r>
            <w:r w:rsidRPr="002972A9">
              <w:rPr>
                <w:sz w:val="20"/>
                <w:szCs w:val="20"/>
              </w:rPr>
              <w:t xml:space="preserve">No. </w:t>
            </w:r>
          </w:p>
        </w:tc>
        <w:tc>
          <w:tcPr>
            <w:tcW w:w="4748" w:type="dxa"/>
            <w:tcBorders>
              <w:bottom w:val="single" w:sz="4" w:space="0" w:color="auto"/>
            </w:tcBorders>
          </w:tcPr>
          <w:p w14:paraId="6E03B7C5" w14:textId="77777777" w:rsidR="00115884" w:rsidRPr="002972A9" w:rsidRDefault="00115884" w:rsidP="003A1773">
            <w:pPr>
              <w:cnfStyle w:val="100000000000" w:firstRow="1" w:lastRow="0" w:firstColumn="0" w:lastColumn="0" w:oddVBand="0" w:evenVBand="0" w:oddHBand="0" w:evenHBand="0" w:firstRowFirstColumn="0" w:firstRowLastColumn="0" w:lastRowFirstColumn="0" w:lastRowLastColumn="0"/>
              <w:rPr>
                <w:sz w:val="20"/>
                <w:szCs w:val="20"/>
              </w:rPr>
            </w:pPr>
            <w:r w:rsidRPr="002972A9">
              <w:rPr>
                <w:sz w:val="20"/>
                <w:szCs w:val="20"/>
              </w:rPr>
              <w:t>Items</w:t>
            </w:r>
            <w:r>
              <w:rPr>
                <w:sz w:val="20"/>
                <w:szCs w:val="20"/>
              </w:rPr>
              <w:t xml:space="preserve"> </w:t>
            </w:r>
            <w:r w:rsidRPr="0075554E">
              <w:rPr>
                <w:b w:val="0"/>
                <w:i/>
                <w:sz w:val="20"/>
                <w:szCs w:val="20"/>
              </w:rPr>
              <w:t>(example</w:t>
            </w:r>
            <w:r>
              <w:rPr>
                <w:b w:val="0"/>
                <w:i/>
                <w:sz w:val="20"/>
                <w:szCs w:val="20"/>
              </w:rPr>
              <w:t>s</w:t>
            </w:r>
            <w:r w:rsidRPr="0075554E">
              <w:rPr>
                <w:b w:val="0"/>
                <w:i/>
                <w:sz w:val="20"/>
                <w:szCs w:val="20"/>
              </w:rPr>
              <w:t xml:space="preserve"> only)</w:t>
            </w:r>
          </w:p>
        </w:tc>
        <w:tc>
          <w:tcPr>
            <w:tcW w:w="1276" w:type="dxa"/>
            <w:tcBorders>
              <w:bottom w:val="single" w:sz="4" w:space="0" w:color="auto"/>
            </w:tcBorders>
          </w:tcPr>
          <w:p w14:paraId="1FADECEA" w14:textId="77777777" w:rsidR="00115884" w:rsidRPr="002972A9" w:rsidRDefault="00115884" w:rsidP="003A1773">
            <w:pPr>
              <w:cnfStyle w:val="100000000000" w:firstRow="1" w:lastRow="0" w:firstColumn="0" w:lastColumn="0" w:oddVBand="0" w:evenVBand="0" w:oddHBand="0" w:evenHBand="0" w:firstRowFirstColumn="0" w:firstRowLastColumn="0" w:lastRowFirstColumn="0" w:lastRowLastColumn="0"/>
              <w:rPr>
                <w:sz w:val="20"/>
                <w:szCs w:val="20"/>
              </w:rPr>
            </w:pPr>
            <w:r w:rsidRPr="002972A9">
              <w:rPr>
                <w:sz w:val="20"/>
                <w:szCs w:val="20"/>
              </w:rPr>
              <w:t>Year 1</w:t>
            </w:r>
          </w:p>
        </w:tc>
        <w:tc>
          <w:tcPr>
            <w:tcW w:w="1134" w:type="dxa"/>
            <w:tcBorders>
              <w:bottom w:val="single" w:sz="4" w:space="0" w:color="auto"/>
            </w:tcBorders>
          </w:tcPr>
          <w:p w14:paraId="6E6699A8" w14:textId="77777777" w:rsidR="00115884" w:rsidRPr="002972A9" w:rsidRDefault="00115884" w:rsidP="003A1773">
            <w:pPr>
              <w:cnfStyle w:val="100000000000" w:firstRow="1" w:lastRow="0" w:firstColumn="0" w:lastColumn="0" w:oddVBand="0" w:evenVBand="0" w:oddHBand="0" w:evenHBand="0" w:firstRowFirstColumn="0" w:firstRowLastColumn="0" w:lastRowFirstColumn="0" w:lastRowLastColumn="0"/>
              <w:rPr>
                <w:sz w:val="20"/>
                <w:szCs w:val="20"/>
              </w:rPr>
            </w:pPr>
            <w:r w:rsidRPr="002972A9">
              <w:rPr>
                <w:sz w:val="20"/>
                <w:szCs w:val="20"/>
              </w:rPr>
              <w:t>Year 2</w:t>
            </w:r>
          </w:p>
        </w:tc>
        <w:tc>
          <w:tcPr>
            <w:tcW w:w="1275" w:type="dxa"/>
            <w:tcBorders>
              <w:bottom w:val="single" w:sz="4" w:space="0" w:color="auto"/>
            </w:tcBorders>
          </w:tcPr>
          <w:p w14:paraId="7121BB43" w14:textId="77777777" w:rsidR="00115884" w:rsidRPr="002972A9" w:rsidRDefault="00115884" w:rsidP="003A1773">
            <w:pPr>
              <w:cnfStyle w:val="100000000000" w:firstRow="1" w:lastRow="0" w:firstColumn="0" w:lastColumn="0" w:oddVBand="0" w:evenVBand="0" w:oddHBand="0" w:evenHBand="0" w:firstRowFirstColumn="0" w:firstRowLastColumn="0" w:lastRowFirstColumn="0" w:lastRowLastColumn="0"/>
              <w:rPr>
                <w:sz w:val="20"/>
                <w:szCs w:val="20"/>
              </w:rPr>
            </w:pPr>
            <w:r w:rsidRPr="002972A9">
              <w:rPr>
                <w:sz w:val="20"/>
                <w:szCs w:val="20"/>
              </w:rPr>
              <w:t>Year 3</w:t>
            </w:r>
          </w:p>
        </w:tc>
        <w:tc>
          <w:tcPr>
            <w:tcW w:w="1276" w:type="dxa"/>
            <w:tcBorders>
              <w:bottom w:val="single" w:sz="4" w:space="0" w:color="auto"/>
            </w:tcBorders>
          </w:tcPr>
          <w:p w14:paraId="3619F5A6" w14:textId="77777777" w:rsidR="00115884" w:rsidRPr="002972A9" w:rsidRDefault="00115884" w:rsidP="003A1773">
            <w:pPr>
              <w:cnfStyle w:val="100000000000" w:firstRow="1" w:lastRow="0" w:firstColumn="0" w:lastColumn="0" w:oddVBand="0" w:evenVBand="0" w:oddHBand="0" w:evenHBand="0" w:firstRowFirstColumn="0" w:firstRowLastColumn="0" w:lastRowFirstColumn="0" w:lastRowLastColumn="0"/>
              <w:rPr>
                <w:sz w:val="20"/>
                <w:szCs w:val="20"/>
              </w:rPr>
            </w:pPr>
            <w:r w:rsidRPr="002972A9">
              <w:rPr>
                <w:sz w:val="20"/>
                <w:szCs w:val="20"/>
              </w:rPr>
              <w:t>Year 4</w:t>
            </w:r>
          </w:p>
        </w:tc>
        <w:tc>
          <w:tcPr>
            <w:tcW w:w="2268" w:type="dxa"/>
            <w:tcBorders>
              <w:bottom w:val="single" w:sz="4" w:space="0" w:color="auto"/>
            </w:tcBorders>
          </w:tcPr>
          <w:p w14:paraId="1CF1A1F8" w14:textId="77777777" w:rsidR="00115884" w:rsidRPr="002972A9" w:rsidRDefault="00115884" w:rsidP="003A1773">
            <w:pPr>
              <w:cnfStyle w:val="100000000000" w:firstRow="1" w:lastRow="0" w:firstColumn="0" w:lastColumn="0" w:oddVBand="0" w:evenVBand="0" w:oddHBand="0" w:evenHBand="0" w:firstRowFirstColumn="0" w:firstRowLastColumn="0" w:lastRowFirstColumn="0" w:lastRowLastColumn="0"/>
              <w:rPr>
                <w:sz w:val="20"/>
                <w:szCs w:val="20"/>
              </w:rPr>
            </w:pPr>
            <w:r w:rsidRPr="002972A9">
              <w:rPr>
                <w:sz w:val="20"/>
                <w:szCs w:val="20"/>
              </w:rPr>
              <w:t>Total</w:t>
            </w:r>
          </w:p>
        </w:tc>
      </w:tr>
      <w:tr w:rsidR="00115884" w:rsidRPr="002972A9" w14:paraId="65340E28" w14:textId="77777777" w:rsidTr="00832EA6">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auto"/>
            </w:tcBorders>
          </w:tcPr>
          <w:p w14:paraId="23FAD2AA" w14:textId="77777777" w:rsidR="00115884" w:rsidRPr="002972A9" w:rsidRDefault="00115884" w:rsidP="003A1773">
            <w:pPr>
              <w:jc w:val="center"/>
              <w:rPr>
                <w:sz w:val="20"/>
                <w:szCs w:val="20"/>
              </w:rPr>
            </w:pPr>
            <w:r w:rsidRPr="002972A9">
              <w:rPr>
                <w:sz w:val="20"/>
                <w:szCs w:val="20"/>
              </w:rPr>
              <w:t>1</w:t>
            </w:r>
          </w:p>
        </w:tc>
        <w:tc>
          <w:tcPr>
            <w:tcW w:w="4748" w:type="dxa"/>
            <w:tcBorders>
              <w:top w:val="single" w:sz="4" w:space="0" w:color="auto"/>
            </w:tcBorders>
          </w:tcPr>
          <w:p w14:paraId="6870874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sidRPr="002972A9">
              <w:rPr>
                <w:sz w:val="20"/>
                <w:szCs w:val="20"/>
              </w:rPr>
              <w:t>Management Fee &amp; Performance Payments</w:t>
            </w:r>
          </w:p>
        </w:tc>
        <w:tc>
          <w:tcPr>
            <w:tcW w:w="1276" w:type="dxa"/>
            <w:tcBorders>
              <w:top w:val="single" w:sz="4" w:space="0" w:color="auto"/>
            </w:tcBorders>
          </w:tcPr>
          <w:p w14:paraId="40022EC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tcBorders>
          </w:tcPr>
          <w:p w14:paraId="2EC9FB96"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4" w:space="0" w:color="auto"/>
            </w:tcBorders>
          </w:tcPr>
          <w:p w14:paraId="15C57B2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top w:val="single" w:sz="4" w:space="0" w:color="auto"/>
            </w:tcBorders>
          </w:tcPr>
          <w:p w14:paraId="5412D3A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Borders>
              <w:top w:val="single" w:sz="4" w:space="0" w:color="auto"/>
            </w:tcBorders>
          </w:tcPr>
          <w:p w14:paraId="714E5587"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53AA04DE"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191006F3" w14:textId="77777777" w:rsidR="00115884" w:rsidRPr="002972A9" w:rsidRDefault="00115884" w:rsidP="003A1773">
            <w:pPr>
              <w:jc w:val="center"/>
              <w:rPr>
                <w:sz w:val="20"/>
                <w:szCs w:val="20"/>
              </w:rPr>
            </w:pPr>
            <w:r w:rsidRPr="002972A9">
              <w:rPr>
                <w:sz w:val="20"/>
                <w:szCs w:val="20"/>
              </w:rPr>
              <w:t>2</w:t>
            </w:r>
          </w:p>
        </w:tc>
        <w:tc>
          <w:tcPr>
            <w:tcW w:w="4748" w:type="dxa"/>
          </w:tcPr>
          <w:p w14:paraId="16E759C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Program Management Costs (including l</w:t>
            </w:r>
            <w:r w:rsidRPr="002972A9">
              <w:rPr>
                <w:sz w:val="20"/>
                <w:szCs w:val="20"/>
              </w:rPr>
              <w:t>ong</w:t>
            </w:r>
            <w:r>
              <w:rPr>
                <w:sz w:val="20"/>
                <w:szCs w:val="20"/>
              </w:rPr>
              <w:t>-t</w:t>
            </w:r>
            <w:r w:rsidRPr="002972A9">
              <w:rPr>
                <w:sz w:val="20"/>
                <w:szCs w:val="20"/>
              </w:rPr>
              <w:t>erm</w:t>
            </w:r>
            <w:r>
              <w:rPr>
                <w:sz w:val="20"/>
                <w:szCs w:val="20"/>
              </w:rPr>
              <w:t xml:space="preserve"> and short-term advisers (ARF) and personnel (non-ARF); support costs)</w:t>
            </w:r>
          </w:p>
        </w:tc>
        <w:tc>
          <w:tcPr>
            <w:tcW w:w="1276" w:type="dxa"/>
          </w:tcPr>
          <w:p w14:paraId="446B849A"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6BCADDF6"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60B2144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2AC12058"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E02920E"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3136F40C"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3C899410" w14:textId="77777777" w:rsidR="00115884" w:rsidRPr="002972A9" w:rsidRDefault="00115884" w:rsidP="003A1773">
            <w:pPr>
              <w:jc w:val="center"/>
              <w:rPr>
                <w:sz w:val="20"/>
                <w:szCs w:val="20"/>
              </w:rPr>
            </w:pPr>
            <w:r>
              <w:rPr>
                <w:sz w:val="20"/>
                <w:szCs w:val="20"/>
              </w:rPr>
              <w:t>3</w:t>
            </w:r>
          </w:p>
        </w:tc>
        <w:tc>
          <w:tcPr>
            <w:tcW w:w="4748" w:type="dxa"/>
          </w:tcPr>
          <w:p w14:paraId="0501F45F"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sidRPr="002972A9">
              <w:rPr>
                <w:sz w:val="20"/>
                <w:szCs w:val="20"/>
              </w:rPr>
              <w:t>Operational</w:t>
            </w:r>
            <w:r>
              <w:rPr>
                <w:sz w:val="20"/>
                <w:szCs w:val="20"/>
              </w:rPr>
              <w:t xml:space="preserve"> and Implementation</w:t>
            </w:r>
            <w:r w:rsidRPr="002972A9">
              <w:rPr>
                <w:sz w:val="20"/>
                <w:szCs w:val="20"/>
              </w:rPr>
              <w:t xml:space="preserve"> Costs (operations </w:t>
            </w:r>
            <w:r>
              <w:rPr>
                <w:sz w:val="20"/>
                <w:szCs w:val="20"/>
              </w:rPr>
              <w:t xml:space="preserve">and implementation </w:t>
            </w:r>
            <w:r w:rsidRPr="002972A9">
              <w:rPr>
                <w:sz w:val="20"/>
                <w:szCs w:val="20"/>
              </w:rPr>
              <w:t xml:space="preserve">personnel, office </w:t>
            </w:r>
            <w:r>
              <w:rPr>
                <w:sz w:val="20"/>
                <w:szCs w:val="20"/>
              </w:rPr>
              <w:t xml:space="preserve">set-up/recurring costs, </w:t>
            </w:r>
            <w:r w:rsidRPr="002972A9">
              <w:rPr>
                <w:sz w:val="20"/>
                <w:szCs w:val="20"/>
              </w:rPr>
              <w:t>vehicle</w:t>
            </w:r>
            <w:r>
              <w:rPr>
                <w:sz w:val="20"/>
                <w:szCs w:val="20"/>
              </w:rPr>
              <w:t xml:space="preserve"> and travel</w:t>
            </w:r>
            <w:r w:rsidRPr="002972A9">
              <w:rPr>
                <w:sz w:val="20"/>
                <w:szCs w:val="20"/>
              </w:rPr>
              <w:t xml:space="preserve"> costs, event and communication costs</w:t>
            </w:r>
            <w:r>
              <w:rPr>
                <w:sz w:val="20"/>
                <w:szCs w:val="20"/>
              </w:rPr>
              <w:t>, capacity development and activity costs etc.</w:t>
            </w:r>
            <w:r w:rsidRPr="002972A9">
              <w:rPr>
                <w:sz w:val="20"/>
                <w:szCs w:val="20"/>
              </w:rPr>
              <w:t>)</w:t>
            </w:r>
          </w:p>
        </w:tc>
        <w:tc>
          <w:tcPr>
            <w:tcW w:w="1276" w:type="dxa"/>
          </w:tcPr>
          <w:p w14:paraId="370889B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5D98544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7E6DC80"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2EA5DBC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BECA9B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10810D82"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243D36CB" w14:textId="77777777" w:rsidR="00115884" w:rsidRDefault="00115884" w:rsidP="003A1773">
            <w:pPr>
              <w:jc w:val="center"/>
              <w:rPr>
                <w:sz w:val="20"/>
                <w:szCs w:val="20"/>
              </w:rPr>
            </w:pPr>
            <w:r>
              <w:rPr>
                <w:sz w:val="20"/>
                <w:szCs w:val="20"/>
              </w:rPr>
              <w:t>4</w:t>
            </w:r>
          </w:p>
        </w:tc>
        <w:tc>
          <w:tcPr>
            <w:tcW w:w="4748" w:type="dxa"/>
          </w:tcPr>
          <w:p w14:paraId="5B6BD9B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funding by mechanism (examples below)</w:t>
            </w:r>
          </w:p>
        </w:tc>
        <w:tc>
          <w:tcPr>
            <w:tcW w:w="1276" w:type="dxa"/>
          </w:tcPr>
          <w:p w14:paraId="538B543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232B621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525E82C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ECB697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C994F3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1E246A91"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41EFF8DC" w14:textId="77777777" w:rsidR="00115884" w:rsidRDefault="00115884" w:rsidP="003A1773">
            <w:pPr>
              <w:jc w:val="right"/>
              <w:rPr>
                <w:sz w:val="20"/>
                <w:szCs w:val="20"/>
              </w:rPr>
            </w:pPr>
            <w:r>
              <w:rPr>
                <w:sz w:val="20"/>
                <w:szCs w:val="20"/>
              </w:rPr>
              <w:t>4a)</w:t>
            </w:r>
          </w:p>
        </w:tc>
        <w:tc>
          <w:tcPr>
            <w:tcW w:w="4748" w:type="dxa"/>
          </w:tcPr>
          <w:p w14:paraId="2E2AF873"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Grants</w:t>
            </w:r>
          </w:p>
        </w:tc>
        <w:tc>
          <w:tcPr>
            <w:tcW w:w="1276" w:type="dxa"/>
          </w:tcPr>
          <w:p w14:paraId="418A162A"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6981208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19CA8C27"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A6F803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7296CC3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65882373"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7618EC67" w14:textId="77777777" w:rsidR="00115884" w:rsidRDefault="00115884" w:rsidP="003A1773">
            <w:pPr>
              <w:jc w:val="right"/>
              <w:rPr>
                <w:sz w:val="20"/>
                <w:szCs w:val="20"/>
              </w:rPr>
            </w:pPr>
            <w:r>
              <w:rPr>
                <w:sz w:val="20"/>
                <w:szCs w:val="20"/>
              </w:rPr>
              <w:t>4b)</w:t>
            </w:r>
          </w:p>
        </w:tc>
        <w:tc>
          <w:tcPr>
            <w:tcW w:w="4748" w:type="dxa"/>
          </w:tcPr>
          <w:p w14:paraId="3532204F"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Budget Support/Direct Financing</w:t>
            </w:r>
          </w:p>
        </w:tc>
        <w:tc>
          <w:tcPr>
            <w:tcW w:w="1276" w:type="dxa"/>
          </w:tcPr>
          <w:p w14:paraId="5F0E37F6"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3F85BA3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0845FF17"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057DBC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597A45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65D82165"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32C4E173" w14:textId="77777777" w:rsidR="00115884" w:rsidRDefault="00115884" w:rsidP="003A1773">
            <w:pPr>
              <w:jc w:val="right"/>
              <w:rPr>
                <w:sz w:val="20"/>
                <w:szCs w:val="20"/>
              </w:rPr>
            </w:pPr>
            <w:r>
              <w:rPr>
                <w:sz w:val="20"/>
                <w:szCs w:val="20"/>
              </w:rPr>
              <w:t>4c)</w:t>
            </w:r>
          </w:p>
        </w:tc>
        <w:tc>
          <w:tcPr>
            <w:tcW w:w="4748" w:type="dxa"/>
          </w:tcPr>
          <w:p w14:paraId="4609B71E"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Partnerships (including multilaterals, private sector)</w:t>
            </w:r>
          </w:p>
        </w:tc>
        <w:tc>
          <w:tcPr>
            <w:tcW w:w="1276" w:type="dxa"/>
          </w:tcPr>
          <w:p w14:paraId="7DC2D888"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36F9C30E"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26BCCE6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447D30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276E26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67D9D8B7"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2F85FE54" w14:textId="77777777" w:rsidR="00115884" w:rsidRDefault="00115884" w:rsidP="003A1773">
            <w:pPr>
              <w:jc w:val="right"/>
              <w:rPr>
                <w:sz w:val="20"/>
                <w:szCs w:val="20"/>
              </w:rPr>
            </w:pPr>
            <w:r>
              <w:rPr>
                <w:sz w:val="20"/>
                <w:szCs w:val="20"/>
              </w:rPr>
              <w:t>4d)</w:t>
            </w:r>
          </w:p>
        </w:tc>
        <w:tc>
          <w:tcPr>
            <w:tcW w:w="4748" w:type="dxa"/>
          </w:tcPr>
          <w:p w14:paraId="427A9FCD"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Research and Analysis</w:t>
            </w:r>
          </w:p>
        </w:tc>
        <w:tc>
          <w:tcPr>
            <w:tcW w:w="1276" w:type="dxa"/>
          </w:tcPr>
          <w:p w14:paraId="755159A8"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4CE9683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150965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7BA491E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737EF06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7211D5A8"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2B5BC5F7" w14:textId="77777777" w:rsidR="00115884" w:rsidRDefault="00115884" w:rsidP="003A1773">
            <w:pPr>
              <w:jc w:val="right"/>
              <w:rPr>
                <w:sz w:val="20"/>
                <w:szCs w:val="20"/>
              </w:rPr>
            </w:pPr>
            <w:r>
              <w:rPr>
                <w:sz w:val="20"/>
                <w:szCs w:val="20"/>
              </w:rPr>
              <w:t>4e)</w:t>
            </w:r>
          </w:p>
        </w:tc>
        <w:tc>
          <w:tcPr>
            <w:tcW w:w="4748" w:type="dxa"/>
          </w:tcPr>
          <w:p w14:paraId="7AC65444"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Whole of Government Twinning and/or deployments</w:t>
            </w:r>
          </w:p>
        </w:tc>
        <w:tc>
          <w:tcPr>
            <w:tcW w:w="1276" w:type="dxa"/>
          </w:tcPr>
          <w:p w14:paraId="259BB61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61A5F7F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7265D27"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55D0714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8961E36"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7931D21C"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313E7848" w14:textId="77777777" w:rsidR="00115884" w:rsidRDefault="00115884" w:rsidP="003A1773">
            <w:pPr>
              <w:jc w:val="right"/>
              <w:rPr>
                <w:sz w:val="20"/>
                <w:szCs w:val="20"/>
              </w:rPr>
            </w:pPr>
            <w:r>
              <w:rPr>
                <w:sz w:val="20"/>
                <w:szCs w:val="20"/>
              </w:rPr>
              <w:t>4f)</w:t>
            </w:r>
          </w:p>
        </w:tc>
        <w:tc>
          <w:tcPr>
            <w:tcW w:w="4748" w:type="dxa"/>
          </w:tcPr>
          <w:p w14:paraId="44992B83"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Technical Assistance (international/national)</w:t>
            </w:r>
          </w:p>
        </w:tc>
        <w:tc>
          <w:tcPr>
            <w:tcW w:w="1276" w:type="dxa"/>
          </w:tcPr>
          <w:p w14:paraId="432713C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4D2DEB24"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75A2B2F8"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7DB8CDB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5B844BD"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78D2330D"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07567902" w14:textId="77777777" w:rsidR="00115884" w:rsidRDefault="00115884" w:rsidP="003A1773">
            <w:pPr>
              <w:jc w:val="right"/>
              <w:rPr>
                <w:sz w:val="20"/>
                <w:szCs w:val="20"/>
              </w:rPr>
            </w:pPr>
            <w:r>
              <w:rPr>
                <w:sz w:val="20"/>
                <w:szCs w:val="20"/>
              </w:rPr>
              <w:t>4g)</w:t>
            </w:r>
          </w:p>
        </w:tc>
        <w:tc>
          <w:tcPr>
            <w:tcW w:w="4748" w:type="dxa"/>
          </w:tcPr>
          <w:p w14:paraId="1B6CE685"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Scholarships, short-term training, work attachments</w:t>
            </w:r>
          </w:p>
        </w:tc>
        <w:tc>
          <w:tcPr>
            <w:tcW w:w="1276" w:type="dxa"/>
          </w:tcPr>
          <w:p w14:paraId="3BD436E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574B6422"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024D3DE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684B85D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459EC7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7EF4DD4D"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32FD6A0B" w14:textId="77777777" w:rsidR="00115884" w:rsidRDefault="00115884" w:rsidP="003A1773">
            <w:pPr>
              <w:jc w:val="right"/>
              <w:rPr>
                <w:sz w:val="20"/>
                <w:szCs w:val="20"/>
              </w:rPr>
            </w:pPr>
            <w:r>
              <w:rPr>
                <w:sz w:val="20"/>
                <w:szCs w:val="20"/>
              </w:rPr>
              <w:t>4h)</w:t>
            </w:r>
          </w:p>
        </w:tc>
        <w:tc>
          <w:tcPr>
            <w:tcW w:w="4748" w:type="dxa"/>
          </w:tcPr>
          <w:p w14:paraId="3ED9E643"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Flexible or innovative funding</w:t>
            </w:r>
          </w:p>
        </w:tc>
        <w:tc>
          <w:tcPr>
            <w:tcW w:w="1276" w:type="dxa"/>
          </w:tcPr>
          <w:p w14:paraId="4863700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29CCC42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2F8D2A2A"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5597509E"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8FCA28E"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6186AFFC"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12DACA43" w14:textId="77777777" w:rsidR="00115884" w:rsidRDefault="00115884" w:rsidP="003A1773">
            <w:pPr>
              <w:jc w:val="right"/>
              <w:rPr>
                <w:sz w:val="20"/>
                <w:szCs w:val="20"/>
              </w:rPr>
            </w:pPr>
            <w:r>
              <w:rPr>
                <w:sz w:val="20"/>
                <w:szCs w:val="20"/>
              </w:rPr>
              <w:t>4i)</w:t>
            </w:r>
          </w:p>
        </w:tc>
        <w:tc>
          <w:tcPr>
            <w:tcW w:w="4748" w:type="dxa"/>
          </w:tcPr>
          <w:p w14:paraId="6E8E2668"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Monitoring and Evaluation</w:t>
            </w:r>
          </w:p>
        </w:tc>
        <w:tc>
          <w:tcPr>
            <w:tcW w:w="1276" w:type="dxa"/>
          </w:tcPr>
          <w:p w14:paraId="5E645B37"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4B0C3B80"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2F53744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2FA03B9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11A85A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88531C" w:rsidRPr="002972A9" w14:paraId="38F4D721"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25536977" w14:textId="75EC294D" w:rsidR="0088531C" w:rsidRDefault="0088531C" w:rsidP="003A1773">
            <w:pPr>
              <w:jc w:val="right"/>
              <w:rPr>
                <w:sz w:val="20"/>
                <w:szCs w:val="20"/>
              </w:rPr>
            </w:pPr>
            <w:r>
              <w:rPr>
                <w:sz w:val="20"/>
                <w:szCs w:val="20"/>
              </w:rPr>
              <w:lastRenderedPageBreak/>
              <w:t>4j)</w:t>
            </w:r>
          </w:p>
        </w:tc>
        <w:tc>
          <w:tcPr>
            <w:tcW w:w="4748" w:type="dxa"/>
          </w:tcPr>
          <w:p w14:paraId="0C01B56D" w14:textId="264B9CAA" w:rsidR="0088531C" w:rsidRDefault="00AA213D"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Gender</w:t>
            </w:r>
            <w:r w:rsidR="00CE1425">
              <w:rPr>
                <w:sz w:val="20"/>
                <w:szCs w:val="20"/>
              </w:rPr>
              <w:t xml:space="preserve"> equality</w:t>
            </w:r>
            <w:r>
              <w:rPr>
                <w:sz w:val="20"/>
                <w:szCs w:val="20"/>
              </w:rPr>
              <w:t xml:space="preserve">, </w:t>
            </w:r>
            <w:proofErr w:type="gramStart"/>
            <w:r>
              <w:rPr>
                <w:sz w:val="20"/>
                <w:szCs w:val="20"/>
              </w:rPr>
              <w:t>disability</w:t>
            </w:r>
            <w:proofErr w:type="gramEnd"/>
            <w:r>
              <w:rPr>
                <w:sz w:val="20"/>
                <w:szCs w:val="20"/>
              </w:rPr>
              <w:t xml:space="preserve"> and social inclusion</w:t>
            </w:r>
          </w:p>
        </w:tc>
        <w:tc>
          <w:tcPr>
            <w:tcW w:w="1276" w:type="dxa"/>
          </w:tcPr>
          <w:p w14:paraId="3899DD1B" w14:textId="77777777" w:rsidR="0088531C" w:rsidRPr="002972A9" w:rsidRDefault="0088531C"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1C42BBB" w14:textId="77777777" w:rsidR="0088531C" w:rsidRPr="002972A9" w:rsidRDefault="0088531C"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5DCE4D05" w14:textId="77777777" w:rsidR="0088531C" w:rsidRPr="002972A9" w:rsidRDefault="0088531C"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4E6D997A" w14:textId="77777777" w:rsidR="0088531C" w:rsidRPr="002972A9" w:rsidRDefault="0088531C"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5DA5B3F0" w14:textId="77777777" w:rsidR="0088531C" w:rsidRPr="002972A9" w:rsidRDefault="0088531C"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4053A6" w:rsidRPr="002972A9" w14:paraId="1FB6044E"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6E88CB49" w14:textId="735AAB94" w:rsidR="004053A6" w:rsidRDefault="004053A6" w:rsidP="003A1773">
            <w:pPr>
              <w:jc w:val="right"/>
              <w:rPr>
                <w:sz w:val="20"/>
                <w:szCs w:val="20"/>
              </w:rPr>
            </w:pPr>
            <w:r>
              <w:rPr>
                <w:sz w:val="20"/>
                <w:szCs w:val="20"/>
              </w:rPr>
              <w:t>4k</w:t>
            </w:r>
          </w:p>
        </w:tc>
        <w:tc>
          <w:tcPr>
            <w:tcW w:w="4748" w:type="dxa"/>
          </w:tcPr>
          <w:p w14:paraId="10EB9221" w14:textId="58F27B90" w:rsidR="004053A6" w:rsidRDefault="004053A6"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Climate</w:t>
            </w:r>
            <w:r w:rsidR="00CE1425">
              <w:rPr>
                <w:sz w:val="20"/>
                <w:szCs w:val="20"/>
              </w:rPr>
              <w:t xml:space="preserve"> change</w:t>
            </w:r>
          </w:p>
        </w:tc>
        <w:tc>
          <w:tcPr>
            <w:tcW w:w="1276" w:type="dxa"/>
          </w:tcPr>
          <w:p w14:paraId="3851B0F7" w14:textId="77777777" w:rsidR="004053A6" w:rsidRPr="002972A9" w:rsidRDefault="004053A6"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30FEB751" w14:textId="77777777" w:rsidR="004053A6" w:rsidRPr="002972A9" w:rsidRDefault="004053A6"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6CB721F" w14:textId="77777777" w:rsidR="004053A6" w:rsidRPr="002972A9" w:rsidRDefault="004053A6"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5E5E4FB" w14:textId="77777777" w:rsidR="004053A6" w:rsidRPr="002972A9" w:rsidRDefault="004053A6"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F8E433B" w14:textId="77777777" w:rsidR="004053A6" w:rsidRPr="002972A9" w:rsidRDefault="004053A6"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15F2D1EB"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071A3F9A" w14:textId="3D056BB2" w:rsidR="00115884" w:rsidRDefault="00115884" w:rsidP="003A1773">
            <w:pPr>
              <w:jc w:val="right"/>
              <w:rPr>
                <w:sz w:val="20"/>
                <w:szCs w:val="20"/>
              </w:rPr>
            </w:pPr>
            <w:r>
              <w:rPr>
                <w:sz w:val="20"/>
                <w:szCs w:val="20"/>
              </w:rPr>
              <w:t>4</w:t>
            </w:r>
            <w:r w:rsidR="000C31AF">
              <w:rPr>
                <w:sz w:val="20"/>
                <w:szCs w:val="20"/>
              </w:rPr>
              <w:t>l</w:t>
            </w:r>
            <w:r>
              <w:rPr>
                <w:sz w:val="20"/>
                <w:szCs w:val="20"/>
              </w:rPr>
              <w:t>)</w:t>
            </w:r>
          </w:p>
        </w:tc>
        <w:tc>
          <w:tcPr>
            <w:tcW w:w="4748" w:type="dxa"/>
          </w:tcPr>
          <w:p w14:paraId="15069D63" w14:textId="77777777" w:rsidR="00115884"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w:t>
            </w:r>
          </w:p>
        </w:tc>
        <w:tc>
          <w:tcPr>
            <w:tcW w:w="1276" w:type="dxa"/>
          </w:tcPr>
          <w:p w14:paraId="39D09969"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29A1EB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D986C6E"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1B8482A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595914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2A9C73AE"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1F6BF3A6" w14:textId="77777777" w:rsidR="00115884" w:rsidRPr="002972A9" w:rsidRDefault="00115884" w:rsidP="003A1773">
            <w:pPr>
              <w:jc w:val="center"/>
              <w:rPr>
                <w:sz w:val="20"/>
                <w:szCs w:val="20"/>
              </w:rPr>
            </w:pPr>
            <w:r>
              <w:rPr>
                <w:sz w:val="20"/>
                <w:szCs w:val="20"/>
              </w:rPr>
              <w:t>5</w:t>
            </w:r>
          </w:p>
        </w:tc>
        <w:tc>
          <w:tcPr>
            <w:tcW w:w="4748" w:type="dxa"/>
          </w:tcPr>
          <w:p w14:paraId="0B6EE187"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sidRPr="002972A9">
              <w:rPr>
                <w:sz w:val="20"/>
                <w:szCs w:val="20"/>
              </w:rPr>
              <w:t>DFAT resources for performance management and contract administration</w:t>
            </w:r>
            <w:r>
              <w:rPr>
                <w:sz w:val="20"/>
                <w:szCs w:val="20"/>
              </w:rPr>
              <w:t xml:space="preserve"> (including policy engagement and dialogue)</w:t>
            </w:r>
          </w:p>
        </w:tc>
        <w:tc>
          <w:tcPr>
            <w:tcW w:w="1276" w:type="dxa"/>
          </w:tcPr>
          <w:p w14:paraId="37CEB0B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F5D361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05EFF3C2"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61671B30"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B8AE5BD"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32BC19DD"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4F0EA2E4" w14:textId="77777777" w:rsidR="00115884" w:rsidRPr="002972A9" w:rsidRDefault="00115884" w:rsidP="003A1773">
            <w:pPr>
              <w:jc w:val="center"/>
              <w:rPr>
                <w:sz w:val="20"/>
                <w:szCs w:val="20"/>
              </w:rPr>
            </w:pPr>
            <w:r>
              <w:rPr>
                <w:sz w:val="20"/>
                <w:szCs w:val="20"/>
              </w:rPr>
              <w:t>6</w:t>
            </w:r>
          </w:p>
        </w:tc>
        <w:tc>
          <w:tcPr>
            <w:tcW w:w="4748" w:type="dxa"/>
          </w:tcPr>
          <w:p w14:paraId="7F8BE602"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Estimated additional funds leveraged from partner government, multilaterals, other partners, private sector</w:t>
            </w:r>
          </w:p>
        </w:tc>
        <w:tc>
          <w:tcPr>
            <w:tcW w:w="1276" w:type="dxa"/>
          </w:tcPr>
          <w:p w14:paraId="3503CB1F"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6D94296B"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6805E0CF"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448E579D"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3C409E3"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r w:rsidR="00115884" w:rsidRPr="002972A9" w14:paraId="1D8A9158" w14:textId="77777777" w:rsidTr="003A1773">
        <w:tc>
          <w:tcPr>
            <w:cnfStyle w:val="001000000000" w:firstRow="0" w:lastRow="0" w:firstColumn="1" w:lastColumn="0" w:oddVBand="0" w:evenVBand="0" w:oddHBand="0" w:evenHBand="0" w:firstRowFirstColumn="0" w:firstRowLastColumn="0" w:lastRowFirstColumn="0" w:lastRowLastColumn="0"/>
            <w:tcW w:w="634" w:type="dxa"/>
          </w:tcPr>
          <w:p w14:paraId="7539094D" w14:textId="77777777" w:rsidR="00115884" w:rsidRPr="002972A9" w:rsidRDefault="00115884" w:rsidP="003A1773">
            <w:pPr>
              <w:rPr>
                <w:sz w:val="20"/>
                <w:szCs w:val="20"/>
              </w:rPr>
            </w:pPr>
          </w:p>
        </w:tc>
        <w:tc>
          <w:tcPr>
            <w:tcW w:w="4748" w:type="dxa"/>
          </w:tcPr>
          <w:p w14:paraId="2826BCE5" w14:textId="77777777" w:rsidR="00115884" w:rsidRPr="00DA402B" w:rsidRDefault="00115884" w:rsidP="003A1773">
            <w:pPr>
              <w:cnfStyle w:val="000000000000" w:firstRow="0" w:lastRow="0" w:firstColumn="0" w:lastColumn="0" w:oddVBand="0" w:evenVBand="0" w:oddHBand="0" w:evenHBand="0" w:firstRowFirstColumn="0" w:firstRowLastColumn="0" w:lastRowFirstColumn="0" w:lastRowLastColumn="0"/>
              <w:rPr>
                <w:b/>
                <w:sz w:val="20"/>
                <w:szCs w:val="20"/>
              </w:rPr>
            </w:pPr>
            <w:r w:rsidRPr="00DA402B">
              <w:rPr>
                <w:b/>
                <w:sz w:val="20"/>
                <w:szCs w:val="20"/>
              </w:rPr>
              <w:t>Total</w:t>
            </w:r>
          </w:p>
        </w:tc>
        <w:tc>
          <w:tcPr>
            <w:tcW w:w="1276" w:type="dxa"/>
          </w:tcPr>
          <w:p w14:paraId="712962A6"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5BBA62C1"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186B680C"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6B835758"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8BAB3A5" w14:textId="77777777" w:rsidR="00115884" w:rsidRPr="002972A9" w:rsidRDefault="00115884" w:rsidP="003A1773">
            <w:pPr>
              <w:cnfStyle w:val="000000000000" w:firstRow="0" w:lastRow="0" w:firstColumn="0" w:lastColumn="0" w:oddVBand="0" w:evenVBand="0" w:oddHBand="0" w:evenHBand="0" w:firstRowFirstColumn="0" w:firstRowLastColumn="0" w:lastRowFirstColumn="0" w:lastRowLastColumn="0"/>
              <w:rPr>
                <w:sz w:val="20"/>
                <w:szCs w:val="20"/>
              </w:rPr>
            </w:pPr>
          </w:p>
        </w:tc>
      </w:tr>
    </w:tbl>
    <w:p w14:paraId="67F68C9F" w14:textId="77777777" w:rsidR="00115884" w:rsidRPr="002972A9" w:rsidRDefault="00115884" w:rsidP="00115884">
      <w:pPr>
        <w:rPr>
          <w:b/>
        </w:rPr>
      </w:pPr>
      <w:r>
        <w:tab/>
      </w:r>
      <w:r>
        <w:tab/>
      </w:r>
      <w:r>
        <w:tab/>
      </w:r>
      <w:r>
        <w:tab/>
      </w:r>
      <w:r>
        <w:tab/>
      </w:r>
      <w:r>
        <w:tab/>
      </w:r>
      <w:r>
        <w:tab/>
      </w:r>
      <w:r>
        <w:tab/>
      </w:r>
      <w:r>
        <w:tab/>
      </w:r>
      <w:r>
        <w:tab/>
      </w:r>
      <w:r w:rsidRPr="002972A9">
        <w:rPr>
          <w:b/>
        </w:rPr>
        <w:t xml:space="preserve">Total Budget: </w:t>
      </w:r>
    </w:p>
    <w:p w14:paraId="787D9DAE" w14:textId="77777777" w:rsidR="00115884" w:rsidRDefault="00115884" w:rsidP="00115884"/>
    <w:p w14:paraId="061707F6" w14:textId="77777777" w:rsidR="00115884" w:rsidRDefault="00115884" w:rsidP="00115884">
      <w:pPr>
        <w:pBdr>
          <w:bottom w:val="single" w:sz="4" w:space="1" w:color="auto"/>
        </w:pBdr>
        <w:rPr>
          <w:b/>
        </w:rPr>
      </w:pPr>
      <w:r w:rsidRPr="002972A9">
        <w:rPr>
          <w:b/>
        </w:rPr>
        <w:t>Cost Assumptions</w:t>
      </w:r>
    </w:p>
    <w:p w14:paraId="3C9923A3" w14:textId="77777777" w:rsidR="00115884" w:rsidRPr="00DA402B" w:rsidRDefault="00115884" w:rsidP="00115884">
      <w:pPr>
        <w:pStyle w:val="ListParagraph"/>
        <w:numPr>
          <w:ilvl w:val="0"/>
          <w:numId w:val="45"/>
        </w:numPr>
        <w:suppressAutoHyphens w:val="0"/>
        <w:spacing w:before="0" w:after="160" w:line="259" w:lineRule="auto"/>
        <w:rPr>
          <w:b/>
        </w:rPr>
      </w:pPr>
    </w:p>
    <w:p w14:paraId="59F8F1B0" w14:textId="77777777" w:rsidR="00115884" w:rsidRPr="00DA402B" w:rsidRDefault="00115884" w:rsidP="00115884">
      <w:pPr>
        <w:pStyle w:val="ListParagraph"/>
        <w:numPr>
          <w:ilvl w:val="0"/>
          <w:numId w:val="45"/>
        </w:numPr>
        <w:suppressAutoHyphens w:val="0"/>
        <w:spacing w:before="0" w:after="160" w:line="259" w:lineRule="auto"/>
        <w:rPr>
          <w:b/>
        </w:rPr>
      </w:pPr>
    </w:p>
    <w:p w14:paraId="3E5CE619" w14:textId="77777777" w:rsidR="00115884" w:rsidRPr="00DA402B" w:rsidRDefault="00115884" w:rsidP="00115884">
      <w:pPr>
        <w:pStyle w:val="ListParagraph"/>
        <w:numPr>
          <w:ilvl w:val="0"/>
          <w:numId w:val="45"/>
        </w:numPr>
        <w:suppressAutoHyphens w:val="0"/>
        <w:spacing w:before="0" w:after="160" w:line="259" w:lineRule="auto"/>
        <w:rPr>
          <w:b/>
        </w:rPr>
      </w:pPr>
    </w:p>
    <w:p w14:paraId="0CF41BE9" w14:textId="77777777" w:rsidR="00115884" w:rsidRPr="00DA402B" w:rsidRDefault="00115884" w:rsidP="00115884">
      <w:pPr>
        <w:rPr>
          <w:b/>
        </w:rPr>
      </w:pPr>
    </w:p>
    <w:p w14:paraId="0BDF706C" w14:textId="77777777" w:rsidR="00115884" w:rsidRPr="002972A9" w:rsidRDefault="00115884" w:rsidP="00115884">
      <w:pPr>
        <w:rPr>
          <w:b/>
        </w:rPr>
      </w:pPr>
    </w:p>
    <w:p w14:paraId="636FD76C" w14:textId="77777777" w:rsidR="00115884" w:rsidRDefault="00115884" w:rsidP="006F116F"/>
    <w:sectPr w:rsidR="00115884" w:rsidSect="00563C3D">
      <w:headerReference w:type="default" r:id="rId20"/>
      <w:footerReference w:type="default" r:id="rId21"/>
      <w:headerReference w:type="first" r:id="rId22"/>
      <w:footerReference w:type="first" r:id="rId23"/>
      <w:pgSz w:w="16838" w:h="11906" w:orient="landscape" w:code="9"/>
      <w:pgMar w:top="1134"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729E" w14:textId="77777777" w:rsidR="0023640A" w:rsidRDefault="0023640A" w:rsidP="00D37B04">
      <w:r>
        <w:separator/>
      </w:r>
    </w:p>
  </w:endnote>
  <w:endnote w:type="continuationSeparator" w:id="0">
    <w:p w14:paraId="606E2560" w14:textId="77777777" w:rsidR="0023640A" w:rsidRDefault="0023640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536E" w14:textId="1675D9BB" w:rsidR="000F4E14" w:rsidRDefault="00000000">
    <w:pPr>
      <w:pStyle w:val="Footer"/>
      <w:jc w:val="right"/>
    </w:pPr>
    <w:sdt>
      <w:sdtPr>
        <w:rPr>
          <w:color w:val="auto"/>
        </w:rPr>
        <w:id w:val="-1088916951"/>
        <w:docPartObj>
          <w:docPartGallery w:val="Page Numbers (Bottom of Page)"/>
          <w:docPartUnique/>
        </w:docPartObj>
      </w:sdtPr>
      <w:sdtEndPr>
        <w:rPr>
          <w:noProof/>
        </w:rPr>
      </w:sdtEndPr>
      <w:sdtContent>
        <w:r w:rsidR="000F4E14" w:rsidRPr="00832EA6">
          <w:rPr>
            <w:color w:val="auto"/>
          </w:rPr>
          <w:fldChar w:fldCharType="begin"/>
        </w:r>
        <w:r w:rsidR="000F4E14" w:rsidRPr="00832EA6">
          <w:rPr>
            <w:color w:val="auto"/>
          </w:rPr>
          <w:instrText xml:space="preserve"> PAGE   \* MERGEFORMAT </w:instrText>
        </w:r>
        <w:r w:rsidR="000F4E14" w:rsidRPr="00832EA6">
          <w:rPr>
            <w:color w:val="auto"/>
          </w:rPr>
          <w:fldChar w:fldCharType="separate"/>
        </w:r>
        <w:r w:rsidR="00014606" w:rsidRPr="00832EA6">
          <w:rPr>
            <w:noProof/>
            <w:color w:val="auto"/>
          </w:rPr>
          <w:t>5</w:t>
        </w:r>
        <w:r w:rsidR="000F4E14" w:rsidRPr="00832EA6">
          <w:rPr>
            <w:noProof/>
            <w:color w:val="auto"/>
          </w:rPr>
          <w:fldChar w:fldCharType="end"/>
        </w:r>
      </w:sdtContent>
    </w:sdt>
  </w:p>
  <w:p w14:paraId="08458A97" w14:textId="6D51D6BA" w:rsidR="000F4E14" w:rsidRPr="00FC322F" w:rsidRDefault="006879C0" w:rsidP="00FC322F">
    <w:pPr>
      <w:pStyle w:val="Footer"/>
      <w:rPr>
        <w:b/>
      </w:rPr>
    </w:pPr>
    <w:r w:rsidRPr="00832EA6">
      <w:rPr>
        <w:b/>
        <w:color w:val="auto"/>
      </w:rPr>
      <w:tab/>
    </w:r>
    <w:r w:rsidRPr="00832EA6">
      <w:rPr>
        <w:b/>
        <w:color w:val="auto"/>
      </w:rPr>
      <w:tab/>
    </w:r>
    <w:r w:rsidRPr="00832EA6">
      <w:rPr>
        <w:b/>
        <w:color w:val="auto"/>
      </w:rPr>
      <w:tab/>
    </w:r>
    <w:r w:rsidRPr="00832EA6">
      <w:rPr>
        <w:b/>
        <w:color w:val="auto"/>
      </w:rPr>
      <w:tab/>
    </w:r>
    <w:r w:rsidRPr="00832EA6">
      <w:rPr>
        <w:b/>
        <w:color w:val="auto"/>
      </w:rPr>
      <w:tab/>
    </w:r>
    <w:r w:rsidRPr="00832EA6">
      <w:rPr>
        <w:b/>
        <w:color w:val="auto"/>
      </w:rPr>
      <w:tab/>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58D4" w14:textId="68CFD9BE" w:rsidR="000F4E14" w:rsidRDefault="006879C0">
    <w:pPr>
      <w:pStyle w:val="Footer"/>
      <w:jc w:val="right"/>
    </w:pPr>
    <w:r>
      <w:rPr>
        <w:noProof/>
      </w:rPr>
      <mc:AlternateContent>
        <mc:Choice Requires="wps">
          <w:drawing>
            <wp:anchor distT="0" distB="0" distL="114300" distR="114300" simplePos="0" relativeHeight="251660800" behindDoc="0" locked="1" layoutInCell="0" allowOverlap="1" wp14:anchorId="08E146BD" wp14:editId="46BAC83D">
              <wp:simplePos x="0" y="0"/>
              <wp:positionH relativeFrom="margin">
                <wp:align>center</wp:align>
              </wp:positionH>
              <wp:positionV relativeFrom="bottomMargin">
                <wp:align>center</wp:align>
              </wp:positionV>
              <wp:extent cx="709295" cy="295910"/>
              <wp:effectExtent l="0" t="0" r="14605" b="8890"/>
              <wp:wrapNone/>
              <wp:docPr id="6" name="janusSEAL SC F_FirstPage"/>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FBE74" w14:textId="1D8A8A8B" w:rsidR="006879C0" w:rsidRPr="00243FCA" w:rsidRDefault="00243FCA" w:rsidP="00080FE2">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6633D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E146BD" id="_x0000_t202" coordsize="21600,21600" o:spt="202" path="m,l,21600r21600,l21600,xe">
              <v:stroke joinstyle="miter"/>
              <v:path gradientshapeok="t" o:connecttype="rect"/>
            </v:shapetype>
            <v:shape id="janusSEAL SC F_FirstPage" o:spid="_x0000_s1026" type="#_x0000_t202" style="position:absolute;left:0;text-align:left;margin-left:0;margin-top:0;width:55.85pt;height:23.3pt;z-index:25166080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" o:allowincell="f" filled="f" stroked="f" strokeweight=".5pt">
              <v:textbox style="mso-fit-shape-to-text:t" inset="0,0,0,0">
                <w:txbxContent>
                  <w:p w14:paraId="6FAFBE74" w14:textId="1D8A8A8B" w:rsidR="006879C0" w:rsidRPr="00243FCA" w:rsidRDefault="00243FCA" w:rsidP="00080FE2">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6633D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F4E14" w:rsidRPr="00832EA6">
      <w:rPr>
        <w:color w:val="auto"/>
      </w:rPr>
      <w:fldChar w:fldCharType="begin"/>
    </w:r>
    <w:r w:rsidR="000F4E14" w:rsidRPr="00832EA6">
      <w:rPr>
        <w:color w:val="auto"/>
      </w:rPr>
      <w:instrText xml:space="preserve"> PAGE   \* MERGEFORMAT </w:instrText>
    </w:r>
    <w:r w:rsidR="000F4E14" w:rsidRPr="00832EA6">
      <w:rPr>
        <w:color w:val="auto"/>
      </w:rPr>
      <w:fldChar w:fldCharType="separate"/>
    </w:r>
    <w:r w:rsidR="00014606" w:rsidRPr="00832EA6">
      <w:rPr>
        <w:noProof/>
        <w:color w:val="auto"/>
      </w:rPr>
      <w:t>6</w:t>
    </w:r>
    <w:r w:rsidR="000F4E14" w:rsidRPr="00832EA6">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FAC3" w14:textId="4BA33029" w:rsidR="00453888" w:rsidRDefault="006879C0">
    <w:pPr>
      <w:pStyle w:val="Footer"/>
      <w:jc w:val="right"/>
    </w:pPr>
    <w:r>
      <w:rPr>
        <w:noProof/>
      </w:rPr>
      <mc:AlternateContent>
        <mc:Choice Requires="wps">
          <w:drawing>
            <wp:anchor distT="0" distB="0" distL="114300" distR="114300" simplePos="0" relativeHeight="251662848" behindDoc="0" locked="1" layoutInCell="0" allowOverlap="1" wp14:anchorId="4E7B84FD" wp14:editId="3D5336A1">
              <wp:simplePos x="0" y="0"/>
              <wp:positionH relativeFrom="margin">
                <wp:align>center</wp:align>
              </wp:positionH>
              <wp:positionV relativeFrom="bottomMargin">
                <wp:align>center</wp:align>
              </wp:positionV>
              <wp:extent cx="709295" cy="295910"/>
              <wp:effectExtent l="0" t="0" r="14605" b="8890"/>
              <wp:wrapNone/>
              <wp:docPr id="8" name="janusSEAL SC Footer"/>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B9AD8" w14:textId="60E17DD1" w:rsidR="006879C0" w:rsidRPr="00243FCA" w:rsidRDefault="00243FCA" w:rsidP="00080FE2">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6633D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B84FD" id="_x0000_t202" coordsize="21600,21600" o:spt="202" path="m,l,21600r21600,l21600,xe">
              <v:stroke joinstyle="miter"/>
              <v:path gradientshapeok="t" o:connecttype="rect"/>
            </v:shapetype>
            <v:shape id="janusSEAL SC Footer" o:spid="_x0000_s1027" type="#_x0000_t202" style="position:absolute;left:0;text-align:left;margin-left:0;margin-top:0;width:55.85pt;height:23.3pt;z-index:2516628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" o:allowincell="f" filled="f" stroked="f" strokeweight=".5pt">
              <v:textbox style="mso-fit-shape-to-text:t" inset="0,0,0,0">
                <w:txbxContent>
                  <w:p w14:paraId="1DAB9AD8" w14:textId="60E17DD1" w:rsidR="006879C0" w:rsidRPr="00243FCA" w:rsidRDefault="00243FCA" w:rsidP="00080FE2">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6633D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sdt>
      <w:sdtPr>
        <w:rPr>
          <w:color w:val="auto"/>
        </w:rPr>
        <w:id w:val="-368916890"/>
        <w:docPartObj>
          <w:docPartGallery w:val="Page Numbers (Bottom of Page)"/>
          <w:docPartUnique/>
        </w:docPartObj>
      </w:sdtPr>
      <w:sdtEndPr>
        <w:rPr>
          <w:noProof/>
        </w:rPr>
      </w:sdtEndPr>
      <w:sdtContent>
        <w:r w:rsidR="00453888" w:rsidRPr="00832EA6">
          <w:rPr>
            <w:color w:val="auto"/>
          </w:rPr>
          <w:fldChar w:fldCharType="begin"/>
        </w:r>
        <w:r w:rsidR="00453888" w:rsidRPr="00832EA6">
          <w:rPr>
            <w:color w:val="auto"/>
          </w:rPr>
          <w:instrText xml:space="preserve"> PAGE   \* MERGEFORMAT </w:instrText>
        </w:r>
        <w:r w:rsidR="00453888" w:rsidRPr="00832EA6">
          <w:rPr>
            <w:color w:val="auto"/>
          </w:rPr>
          <w:fldChar w:fldCharType="separate"/>
        </w:r>
        <w:r w:rsidR="00014606" w:rsidRPr="00832EA6">
          <w:rPr>
            <w:noProof/>
            <w:color w:val="auto"/>
          </w:rPr>
          <w:t>9</w:t>
        </w:r>
        <w:r w:rsidR="00453888" w:rsidRPr="00832EA6">
          <w:rPr>
            <w:noProof/>
            <w:color w:val="auto"/>
          </w:rPr>
          <w:fldChar w:fldCharType="end"/>
        </w:r>
      </w:sdtContent>
    </w:sdt>
  </w:p>
  <w:p w14:paraId="25EED41F" w14:textId="77777777"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1635" w14:textId="4559DB81" w:rsidR="00453888" w:rsidRDefault="006879C0">
    <w:pPr>
      <w:pStyle w:val="Footer"/>
      <w:jc w:val="right"/>
    </w:pPr>
    <w:r>
      <w:rPr>
        <w:noProof/>
      </w:rPr>
      <mc:AlternateContent>
        <mc:Choice Requires="wps">
          <w:drawing>
            <wp:anchor distT="0" distB="0" distL="114300" distR="114300" simplePos="0" relativeHeight="251673600" behindDoc="0" locked="1" layoutInCell="0" allowOverlap="1" wp14:anchorId="2346CD11" wp14:editId="1AC0F913">
              <wp:simplePos x="0" y="0"/>
              <wp:positionH relativeFrom="margin">
                <wp:align>center</wp:align>
              </wp:positionH>
              <wp:positionV relativeFrom="bottomMargin">
                <wp:align>center</wp:align>
              </wp:positionV>
              <wp:extent cx="709295" cy="295910"/>
              <wp:effectExtent l="0" t="0" r="14605" b="8890"/>
              <wp:wrapNone/>
              <wp:docPr id="10" name="janusSEAL SC F_FirstPage_S_3"/>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C2ECA" w14:textId="5761A410"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6633D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46CD11" id="_x0000_t202" coordsize="21600,21600" o:spt="202" path="m,l,21600r21600,l21600,xe">
              <v:stroke joinstyle="miter"/>
              <v:path gradientshapeok="t" o:connecttype="rect"/>
            </v:shapetype>
            <v:shape id="janusSEAL SC F_FirstPage_S_3" o:spid="_x0000_s1028" type="#_x0000_t202" style="position:absolute;left:0;text-align:left;margin-left:0;margin-top:0;width:55.85pt;height:23.3pt;z-index:25167360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" o:allowincell="f" filled="f" stroked="f" strokeweight=".5pt">
              <v:textbox style="mso-fit-shape-to-text:t" inset="0,0,0,0">
                <w:txbxContent>
                  <w:p w14:paraId="1E1C2ECA" w14:textId="5761A410"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6633D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53888" w:rsidRPr="00832EA6">
      <w:rPr>
        <w:color w:val="auto"/>
      </w:rPr>
      <w:fldChar w:fldCharType="begin"/>
    </w:r>
    <w:r w:rsidR="00453888" w:rsidRPr="00832EA6">
      <w:rPr>
        <w:color w:val="auto"/>
      </w:rPr>
      <w:instrText xml:space="preserve"> PAGE   \* MERGEFORMAT </w:instrText>
    </w:r>
    <w:r w:rsidR="00453888" w:rsidRPr="00832EA6">
      <w:rPr>
        <w:color w:val="auto"/>
      </w:rPr>
      <w:fldChar w:fldCharType="separate"/>
    </w:r>
    <w:r w:rsidR="00014606" w:rsidRPr="00832EA6">
      <w:rPr>
        <w:noProof/>
        <w:color w:val="auto"/>
      </w:rPr>
      <w:t>7</w:t>
    </w:r>
    <w:r w:rsidR="00453888" w:rsidRPr="00832EA6">
      <w:rPr>
        <w:noProof/>
        <w:color w:val="auto"/>
      </w:rPr>
      <w:fldChar w:fldCharType="end"/>
    </w:r>
  </w:p>
  <w:p w14:paraId="0771AFC6"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FDFC" w14:textId="77777777" w:rsidR="0023640A" w:rsidRPr="008C5A0E" w:rsidRDefault="0023640A" w:rsidP="00D37B04">
      <w:pPr>
        <w:pStyle w:val="Footer"/>
      </w:pPr>
    </w:p>
  </w:footnote>
  <w:footnote w:type="continuationSeparator" w:id="0">
    <w:p w14:paraId="249E5375" w14:textId="77777777" w:rsidR="0023640A" w:rsidRDefault="0023640A" w:rsidP="00D37B04">
      <w:r>
        <w:continuationSeparator/>
      </w:r>
    </w:p>
  </w:footnote>
  <w:footnote w:id="1">
    <w:p w14:paraId="6B7E6FCD" w14:textId="4E2265F4" w:rsidR="002D4DE7" w:rsidRPr="00051CD2" w:rsidRDefault="002D4DE7" w:rsidP="002D4DE7">
      <w:pPr>
        <w:pStyle w:val="FootnoteText"/>
        <w:rPr>
          <w:sz w:val="16"/>
          <w:szCs w:val="16"/>
          <w:lang w:val="en-AU"/>
        </w:rPr>
      </w:pPr>
      <w:r w:rsidRPr="00051CD2">
        <w:rPr>
          <w:rStyle w:val="FootnoteReference"/>
          <w:sz w:val="16"/>
          <w:szCs w:val="16"/>
        </w:rPr>
        <w:footnoteRef/>
      </w:r>
      <w:r w:rsidR="00AD48D7" w:rsidRPr="00051CD2">
        <w:rPr>
          <w:sz w:val="16"/>
          <w:szCs w:val="16"/>
          <w:lang w:val="en-AU"/>
        </w:rPr>
        <w:t xml:space="preserve">Also consider </w:t>
      </w:r>
      <w:r w:rsidR="00846CCC" w:rsidRPr="00051CD2">
        <w:rPr>
          <w:sz w:val="16"/>
          <w:szCs w:val="16"/>
          <w:lang w:val="en-AU"/>
        </w:rPr>
        <w:t>the</w:t>
      </w:r>
      <w:r w:rsidR="00C171BC">
        <w:rPr>
          <w:sz w:val="16"/>
          <w:szCs w:val="16"/>
          <w:lang w:val="en-AU"/>
        </w:rPr>
        <w:t xml:space="preserve"> </w:t>
      </w:r>
      <w:hyperlink r:id="rId1" w:history="1">
        <w:r w:rsidR="00C171BC" w:rsidRPr="00C171BC">
          <w:rPr>
            <w:rStyle w:val="Hyperlink"/>
            <w:rFonts w:cstheme="minorBidi"/>
            <w:sz w:val="16"/>
            <w:szCs w:val="16"/>
            <w:lang w:val="en-AU"/>
          </w:rPr>
          <w:t>UN Sustainable Development Goals.</w:t>
        </w:r>
      </w:hyperlink>
      <w:r w:rsidR="00AD48D7" w:rsidRPr="00051CD2">
        <w:rPr>
          <w:sz w:val="16"/>
          <w:szCs w:val="16"/>
          <w:lang w:val="en-AU"/>
        </w:rPr>
        <w:t>.</w:t>
      </w:r>
    </w:p>
  </w:footnote>
  <w:footnote w:id="2">
    <w:p w14:paraId="6C940395" w14:textId="458EF984" w:rsidR="002D4DE7" w:rsidRPr="00051CD2" w:rsidRDefault="002D4DE7" w:rsidP="002D4DE7">
      <w:pPr>
        <w:pStyle w:val="FootnoteText"/>
        <w:rPr>
          <w:sz w:val="16"/>
          <w:szCs w:val="16"/>
          <w:lang w:val="en-AU"/>
        </w:rPr>
      </w:pPr>
      <w:r w:rsidRPr="00051CD2">
        <w:rPr>
          <w:rStyle w:val="FootnoteReference"/>
          <w:sz w:val="16"/>
          <w:szCs w:val="16"/>
        </w:rPr>
        <w:footnoteRef/>
      </w:r>
      <w:r w:rsidRPr="00051CD2">
        <w:rPr>
          <w:rStyle w:val="FootnoteReference"/>
          <w:sz w:val="16"/>
          <w:szCs w:val="16"/>
        </w:rPr>
        <w:t xml:space="preserve"> </w:t>
      </w:r>
      <w:r w:rsidRPr="00051CD2">
        <w:rPr>
          <w:sz w:val="16"/>
          <w:szCs w:val="16"/>
          <w:lang w:val="en-AU"/>
        </w:rPr>
        <w:t xml:space="preserve">Note that end-of-program outcomes should be written as an end state, i.e. who or what is expected to change, by when. The type of change should cover a change in knowledge, </w:t>
      </w:r>
      <w:proofErr w:type="gramStart"/>
      <w:r w:rsidRPr="00051CD2">
        <w:rPr>
          <w:sz w:val="16"/>
          <w:szCs w:val="16"/>
          <w:lang w:val="en-AU"/>
        </w:rPr>
        <w:t>behaviour</w:t>
      </w:r>
      <w:proofErr w:type="gramEnd"/>
      <w:r w:rsidRPr="00051CD2">
        <w:rPr>
          <w:sz w:val="16"/>
          <w:szCs w:val="16"/>
          <w:lang w:val="en-AU"/>
        </w:rPr>
        <w:t xml:space="preserve"> or condition. </w:t>
      </w:r>
      <w:r w:rsidR="00F40F30" w:rsidRPr="00DD6896">
        <w:rPr>
          <w:sz w:val="16"/>
          <w:szCs w:val="24"/>
          <w:lang w:val="en-AU"/>
        </w:rPr>
        <w:t xml:space="preserve">Standard 3 of DFAT’s </w:t>
      </w:r>
      <w:hyperlink r:id="rId2" w:history="1">
        <w:r w:rsidR="00F40F30" w:rsidRPr="00DD6896">
          <w:rPr>
            <w:rStyle w:val="Hyperlink"/>
            <w:rFonts w:cstheme="minorBidi"/>
            <w:sz w:val="16"/>
            <w:szCs w:val="24"/>
          </w:rPr>
          <w:t>Design &amp; MEL Standards</w:t>
        </w:r>
      </w:hyperlink>
      <w:r w:rsidR="00F40F30">
        <w:rPr>
          <w:sz w:val="16"/>
          <w:szCs w:val="24"/>
          <w:lang w:val="en-AU"/>
        </w:rPr>
        <w:t xml:space="preserve"> </w:t>
      </w:r>
      <w:r w:rsidR="00E564F8">
        <w:rPr>
          <w:sz w:val="16"/>
          <w:szCs w:val="24"/>
          <w:lang w:val="en-AU"/>
        </w:rPr>
        <w:t>outlines DFAT’s</w:t>
      </w:r>
      <w:r w:rsidR="00F40F30">
        <w:rPr>
          <w:sz w:val="16"/>
          <w:szCs w:val="24"/>
          <w:lang w:val="en-AU"/>
        </w:rPr>
        <w:t xml:space="preserve"> expectations for the program logic and definitions of goals, objectives, outcomes etc</w:t>
      </w:r>
      <w:r w:rsidR="00F40F30" w:rsidRPr="00DD6896">
        <w:rPr>
          <w:sz w:val="16"/>
          <w:szCs w:val="24"/>
          <w:lang w:val="en-AU"/>
        </w:rPr>
        <w:t>.</w:t>
      </w:r>
      <w:r w:rsidR="00E564F8">
        <w:rPr>
          <w:sz w:val="16"/>
          <w:szCs w:val="24"/>
          <w:lang w:val="en-AU"/>
        </w:rPr>
        <w:t xml:space="preserve"> Partners may not use the same definitions </w:t>
      </w:r>
      <w:r w:rsidR="00E62FA4">
        <w:rPr>
          <w:sz w:val="16"/>
          <w:szCs w:val="24"/>
          <w:lang w:val="en-AU"/>
        </w:rPr>
        <w:t>–</w:t>
      </w:r>
      <w:r w:rsidR="00E564F8">
        <w:rPr>
          <w:sz w:val="16"/>
          <w:szCs w:val="24"/>
          <w:lang w:val="en-AU"/>
        </w:rPr>
        <w:t xml:space="preserve"> any</w:t>
      </w:r>
      <w:r w:rsidR="00E62FA4">
        <w:rPr>
          <w:sz w:val="16"/>
          <w:szCs w:val="24"/>
          <w:lang w:val="en-AU"/>
        </w:rPr>
        <w:t xml:space="preserve"> differences should be identified and ‘translated’ in the IDS.</w:t>
      </w:r>
      <w:r w:rsidR="00A9657A">
        <w:rPr>
          <w:sz w:val="16"/>
          <w:szCs w:val="24"/>
          <w:lang w:val="en-AU"/>
        </w:rPr>
        <w:t xml:space="preserve"> </w:t>
      </w:r>
      <w:r w:rsidR="00BF0AC8">
        <w:rPr>
          <w:sz w:val="16"/>
          <w:szCs w:val="24"/>
          <w:lang w:val="en-AU"/>
        </w:rPr>
        <w:t>DFAT Investment Managers can</w:t>
      </w:r>
      <w:r w:rsidR="004C53A3">
        <w:rPr>
          <w:sz w:val="16"/>
          <w:szCs w:val="24"/>
          <w:lang w:val="en-AU"/>
        </w:rPr>
        <w:t xml:space="preserve"> use the</w:t>
      </w:r>
      <w:r w:rsidR="00A9657A">
        <w:rPr>
          <w:sz w:val="16"/>
          <w:szCs w:val="24"/>
          <w:lang w:val="en-AU"/>
        </w:rPr>
        <w:t xml:space="preserve"> MEL Framework annex </w:t>
      </w:r>
      <w:r w:rsidR="004C53A3">
        <w:rPr>
          <w:sz w:val="16"/>
          <w:szCs w:val="24"/>
          <w:lang w:val="en-AU"/>
        </w:rPr>
        <w:t>to demonstrate this if useful</w:t>
      </w:r>
      <w:r w:rsidR="00BF0AC8">
        <w:rPr>
          <w:sz w:val="16"/>
          <w:szCs w:val="24"/>
          <w:lang w:val="en-AU"/>
        </w:rPr>
        <w:t>.</w:t>
      </w:r>
    </w:p>
  </w:footnote>
  <w:footnote w:id="3">
    <w:p w14:paraId="11D82CF6" w14:textId="423B61D0" w:rsidR="00FA68C6" w:rsidRPr="00E934DE" w:rsidRDefault="00FA68C6" w:rsidP="00FA68C6">
      <w:pPr>
        <w:pStyle w:val="FootnoteText"/>
        <w:rPr>
          <w:sz w:val="16"/>
          <w:szCs w:val="16"/>
          <w:lang w:val="en-US"/>
        </w:rPr>
      </w:pPr>
      <w:r w:rsidRPr="00E934DE">
        <w:rPr>
          <w:rStyle w:val="FootnoteReference"/>
          <w:sz w:val="16"/>
          <w:szCs w:val="16"/>
        </w:rPr>
        <w:footnoteRef/>
      </w:r>
      <w:r w:rsidRPr="00E934DE">
        <w:rPr>
          <w:sz w:val="16"/>
          <w:szCs w:val="16"/>
        </w:rPr>
        <w:t xml:space="preserve"> New investments valued at $3 million and over are required to include a gender equality outcome</w:t>
      </w:r>
      <w:r w:rsidR="005C1729">
        <w:rPr>
          <w:sz w:val="16"/>
          <w:szCs w:val="16"/>
        </w:rPr>
        <w:t xml:space="preserve"> (including partner-led designs)</w:t>
      </w:r>
      <w:r w:rsidRPr="00E934DE">
        <w:rPr>
          <w:sz w:val="16"/>
          <w:szCs w:val="16"/>
        </w:rPr>
        <w:t xml:space="preserve">. </w:t>
      </w:r>
      <w:r>
        <w:rPr>
          <w:sz w:val="16"/>
          <w:szCs w:val="16"/>
        </w:rPr>
        <w:t>Development assistance</w:t>
      </w:r>
      <w:r w:rsidRPr="00E934DE">
        <w:rPr>
          <w:sz w:val="16"/>
          <w:szCs w:val="16"/>
        </w:rPr>
        <w:t xml:space="preserve"> investments in a limited number of categories are exempt from this requirement. See the </w:t>
      </w:r>
      <w:r w:rsidR="003D7D25">
        <w:rPr>
          <w:sz w:val="16"/>
          <w:szCs w:val="16"/>
        </w:rPr>
        <w:t>International Development</w:t>
      </w:r>
      <w:r w:rsidR="003D7D25" w:rsidRPr="00E934DE">
        <w:rPr>
          <w:sz w:val="16"/>
          <w:szCs w:val="16"/>
        </w:rPr>
        <w:t xml:space="preserve"> </w:t>
      </w:r>
      <w:r w:rsidRPr="00E934DE">
        <w:rPr>
          <w:sz w:val="16"/>
          <w:szCs w:val="16"/>
        </w:rPr>
        <w:t>Programming Guide for more information.</w:t>
      </w:r>
    </w:p>
  </w:footnote>
  <w:footnote w:id="4">
    <w:p w14:paraId="63DF11D7" w14:textId="1CF47154" w:rsidR="002D4DE7" w:rsidRPr="004E33E8" w:rsidRDefault="002D4DE7" w:rsidP="002D4DE7">
      <w:pPr>
        <w:pStyle w:val="FootnoteText"/>
        <w:rPr>
          <w:sz w:val="16"/>
          <w:szCs w:val="16"/>
          <w:lang w:val="en-AU"/>
        </w:rPr>
      </w:pPr>
      <w:r w:rsidRPr="00051CD2">
        <w:rPr>
          <w:rStyle w:val="FootnoteReference"/>
          <w:sz w:val="16"/>
          <w:szCs w:val="16"/>
        </w:rPr>
        <w:footnoteRef/>
      </w:r>
      <w:r w:rsidRPr="00051CD2">
        <w:rPr>
          <w:rStyle w:val="FootnoteReference"/>
          <w:sz w:val="16"/>
          <w:szCs w:val="16"/>
        </w:rPr>
        <w:t xml:space="preserve"> </w:t>
      </w:r>
      <w:r w:rsidRPr="00051CD2">
        <w:rPr>
          <w:sz w:val="16"/>
          <w:szCs w:val="16"/>
          <w:lang w:val="en-AU"/>
        </w:rPr>
        <w:t xml:space="preserve">This is only required for a partner-led investment that has already been designed or is already in </w:t>
      </w:r>
      <w:r w:rsidR="00733AC5" w:rsidRPr="00051CD2">
        <w:rPr>
          <w:sz w:val="16"/>
          <w:szCs w:val="16"/>
          <w:lang w:val="en-AU"/>
        </w:rPr>
        <w:t>implementation,</w:t>
      </w:r>
      <w:r w:rsidRPr="00051CD2">
        <w:rPr>
          <w:sz w:val="16"/>
          <w:szCs w:val="16"/>
          <w:lang w:val="en-AU"/>
        </w:rPr>
        <w:t xml:space="preserve"> i.e. in cases where an Investment Concept has not been developed.</w:t>
      </w:r>
    </w:p>
  </w:footnote>
  <w:footnote w:id="5">
    <w:p w14:paraId="7FBC5053" w14:textId="20A55C57" w:rsidR="002D4DE7" w:rsidRPr="00051CD2" w:rsidRDefault="002D4DE7" w:rsidP="002D4DE7">
      <w:pPr>
        <w:pStyle w:val="FootnoteText"/>
        <w:rPr>
          <w:sz w:val="16"/>
          <w:szCs w:val="16"/>
          <w:lang w:val="en-AU"/>
        </w:rPr>
      </w:pPr>
      <w:r w:rsidRPr="004706EB">
        <w:rPr>
          <w:rStyle w:val="FootnoteReference"/>
          <w:sz w:val="16"/>
          <w:szCs w:val="16"/>
        </w:rPr>
        <w:footnoteRef/>
      </w:r>
      <w:r w:rsidRPr="004706EB">
        <w:rPr>
          <w:rStyle w:val="FootnoteReference"/>
          <w:sz w:val="16"/>
          <w:szCs w:val="16"/>
        </w:rPr>
        <w:t xml:space="preserve"> </w:t>
      </w:r>
      <w:r w:rsidRPr="00051CD2">
        <w:rPr>
          <w:sz w:val="16"/>
          <w:szCs w:val="16"/>
          <w:lang w:val="en-AU"/>
        </w:rPr>
        <w:t xml:space="preserve">This may include a description of the relevant ministries, planning cycle, budget cycle, the detailed arrangements for public financial management, procurement, risk mitigation, funding triggers, joint policy reform matrix and funds flow arrangements. Contact </w:t>
      </w:r>
      <w:r w:rsidR="00E75657">
        <w:rPr>
          <w:sz w:val="16"/>
          <w:szCs w:val="16"/>
          <w:lang w:val="en-AU"/>
        </w:rPr>
        <w:t>Development Risk Management Section (DRM)</w:t>
      </w:r>
      <w:r w:rsidR="008D66E2" w:rsidRPr="00051CD2">
        <w:rPr>
          <w:sz w:val="16"/>
          <w:szCs w:val="16"/>
          <w:lang w:val="en-AU"/>
        </w:rPr>
        <w:t xml:space="preserve"> at </w:t>
      </w:r>
      <w:hyperlink r:id="rId3" w:history="1">
        <w:r w:rsidR="008D66E2" w:rsidRPr="00051CD2">
          <w:rPr>
            <w:i/>
            <w:sz w:val="16"/>
            <w:szCs w:val="16"/>
            <w:u w:val="single"/>
            <w:lang w:val="en-AU"/>
          </w:rPr>
          <w:t>Partner.Systems@dfat.gov.au</w:t>
        </w:r>
      </w:hyperlink>
    </w:p>
  </w:footnote>
  <w:footnote w:id="6">
    <w:p w14:paraId="76627D94" w14:textId="40D52D58" w:rsidR="002D4DE7" w:rsidRPr="004E33E8" w:rsidRDefault="002D4DE7" w:rsidP="002D4DE7">
      <w:pPr>
        <w:pStyle w:val="FootnoteText"/>
        <w:rPr>
          <w:sz w:val="16"/>
          <w:szCs w:val="16"/>
          <w:lang w:val="en-AU"/>
        </w:rPr>
      </w:pPr>
      <w:r w:rsidRPr="00080FE2">
        <w:rPr>
          <w:rStyle w:val="FootnoteReference"/>
          <w:szCs w:val="24"/>
        </w:rPr>
        <w:footnoteRef/>
      </w:r>
      <w:r w:rsidRPr="00080FE2">
        <w:rPr>
          <w:sz w:val="20"/>
        </w:rPr>
        <w:t xml:space="preserve"> </w:t>
      </w:r>
      <w:r w:rsidR="0099076E" w:rsidRPr="00051CD2">
        <w:rPr>
          <w:sz w:val="16"/>
          <w:szCs w:val="16"/>
          <w:lang w:val="en-AU"/>
        </w:rPr>
        <w:t xml:space="preserve">Refer to </w:t>
      </w:r>
      <w:r w:rsidR="00CD6691">
        <w:rPr>
          <w:sz w:val="16"/>
          <w:szCs w:val="16"/>
          <w:lang w:val="en-AU"/>
        </w:rPr>
        <w:t xml:space="preserve">the </w:t>
      </w:r>
      <w:hyperlink r:id="rId4" w:history="1">
        <w:r w:rsidR="00B477B6" w:rsidRPr="00573163">
          <w:rPr>
            <w:rStyle w:val="Hyperlink"/>
            <w:rFonts w:cstheme="minorBidi"/>
            <w:sz w:val="16"/>
            <w:szCs w:val="16"/>
            <w:lang w:val="en-AU"/>
          </w:rPr>
          <w:t xml:space="preserve">DFAT Design and </w:t>
        </w:r>
        <w:r w:rsidR="00004B13">
          <w:rPr>
            <w:rStyle w:val="Hyperlink"/>
            <w:rFonts w:cstheme="minorBidi"/>
            <w:sz w:val="16"/>
            <w:szCs w:val="16"/>
            <w:lang w:val="en-AU"/>
          </w:rPr>
          <w:t>MEL</w:t>
        </w:r>
        <w:r w:rsidR="00B477B6" w:rsidRPr="00573163">
          <w:rPr>
            <w:rStyle w:val="Hyperlink"/>
            <w:rFonts w:cstheme="minorBidi"/>
            <w:sz w:val="16"/>
            <w:szCs w:val="16"/>
            <w:lang w:val="en-AU"/>
          </w:rPr>
          <w:t xml:space="preserve"> Standards</w:t>
        </w:r>
      </w:hyperlink>
      <w:r w:rsidR="00B477B6">
        <w:rPr>
          <w:sz w:val="16"/>
          <w:szCs w:val="16"/>
          <w:lang w:val="en-AU"/>
        </w:rPr>
        <w:t xml:space="preserve"> and to the</w:t>
      </w:r>
      <w:r w:rsidR="0099076E" w:rsidRPr="00051CD2">
        <w:rPr>
          <w:sz w:val="16"/>
          <w:szCs w:val="16"/>
          <w:lang w:val="en-AU"/>
        </w:rPr>
        <w:t xml:space="preserve"> </w:t>
      </w:r>
      <w:r w:rsidR="00004B13">
        <w:rPr>
          <w:sz w:val="16"/>
          <w:szCs w:val="16"/>
          <w:lang w:val="en-AU"/>
        </w:rPr>
        <w:t>MEL</w:t>
      </w:r>
      <w:r w:rsidR="0099076E" w:rsidRPr="00051CD2">
        <w:rPr>
          <w:sz w:val="16"/>
          <w:szCs w:val="16"/>
          <w:lang w:val="en-AU"/>
        </w:rPr>
        <w:t xml:space="preserve"> </w:t>
      </w:r>
      <w:r w:rsidR="00004B13">
        <w:rPr>
          <w:sz w:val="16"/>
          <w:szCs w:val="16"/>
          <w:lang w:val="en-AU"/>
        </w:rPr>
        <w:t>framework</w:t>
      </w:r>
      <w:r w:rsidR="0099076E" w:rsidRPr="00051CD2">
        <w:rPr>
          <w:sz w:val="16"/>
          <w:szCs w:val="16"/>
          <w:lang w:val="en-AU"/>
        </w:rPr>
        <w:t xml:space="preserve"> (annex).</w:t>
      </w:r>
    </w:p>
  </w:footnote>
  <w:footnote w:id="7">
    <w:p w14:paraId="45AED7DD" w14:textId="77777777" w:rsidR="006012CF" w:rsidRPr="007900D0" w:rsidRDefault="006012CF" w:rsidP="006012CF">
      <w:pPr>
        <w:pStyle w:val="FootnoteText"/>
        <w:rPr>
          <w:sz w:val="16"/>
          <w:szCs w:val="16"/>
          <w:lang w:val="en-AU"/>
        </w:rPr>
      </w:pPr>
      <w:r w:rsidRPr="007900D0">
        <w:rPr>
          <w:rStyle w:val="FootnoteReference"/>
        </w:rPr>
        <w:footnoteRef/>
      </w:r>
      <w:r w:rsidRPr="007900D0">
        <w:rPr>
          <w:sz w:val="16"/>
          <w:szCs w:val="16"/>
        </w:rPr>
        <w:t xml:space="preserve"> </w:t>
      </w:r>
      <w:r w:rsidRPr="007900D0">
        <w:rPr>
          <w:sz w:val="16"/>
          <w:szCs w:val="16"/>
          <w:lang w:val="en-AU"/>
        </w:rPr>
        <w:t xml:space="preserve">Refer to </w:t>
      </w:r>
      <w:hyperlink r:id="rId5" w:history="1">
        <w:r w:rsidRPr="007900D0">
          <w:rPr>
            <w:rStyle w:val="Hyperlink"/>
            <w:sz w:val="16"/>
            <w:szCs w:val="16"/>
          </w:rPr>
          <w:t>DAC gender equality policy marker - OECD</w:t>
        </w:r>
      </w:hyperlink>
      <w:r w:rsidRPr="007900D0">
        <w:rPr>
          <w:sz w:val="16"/>
          <w:szCs w:val="16"/>
        </w:rPr>
        <w:t>.</w:t>
      </w:r>
    </w:p>
  </w:footnote>
  <w:footnote w:id="8">
    <w:p w14:paraId="7DE65372" w14:textId="240EED4E" w:rsidR="00D9524C" w:rsidRPr="007900D0" w:rsidRDefault="00D9524C" w:rsidP="00D9524C">
      <w:pPr>
        <w:pStyle w:val="FootnoteText"/>
        <w:rPr>
          <w:sz w:val="16"/>
          <w:szCs w:val="16"/>
          <w:lang w:val="en-AU"/>
        </w:rPr>
      </w:pPr>
      <w:r w:rsidRPr="007900D0">
        <w:rPr>
          <w:rStyle w:val="FootnoteReference"/>
          <w:sz w:val="16"/>
          <w:szCs w:val="16"/>
        </w:rPr>
        <w:footnoteRef/>
      </w:r>
      <w:r w:rsidRPr="007900D0">
        <w:rPr>
          <w:rStyle w:val="FootnoteReference"/>
          <w:sz w:val="16"/>
          <w:szCs w:val="16"/>
        </w:rPr>
        <w:t xml:space="preserve"> </w:t>
      </w:r>
      <w:r w:rsidRPr="007900D0">
        <w:rPr>
          <w:sz w:val="16"/>
          <w:szCs w:val="16"/>
          <w:lang w:val="en-AU"/>
        </w:rPr>
        <w:t xml:space="preserve">Refer to </w:t>
      </w:r>
      <w:hyperlink r:id="rId6" w:history="1">
        <w:r w:rsidRPr="007900D0">
          <w:rPr>
            <w:rStyle w:val="Hyperlink"/>
            <w:rFonts w:cstheme="minorBidi"/>
            <w:sz w:val="16"/>
            <w:szCs w:val="16"/>
            <w:lang w:val="en-AU"/>
          </w:rPr>
          <w:t>Climate Change Action Strategy</w:t>
        </w:r>
      </w:hyperlink>
      <w:r w:rsidRPr="007900D0">
        <w:rPr>
          <w:sz w:val="16"/>
          <w:szCs w:val="16"/>
          <w:u w:val="single"/>
          <w:lang w:val="en-AU"/>
        </w:rPr>
        <w:t xml:space="preserve"> </w:t>
      </w:r>
      <w:r w:rsidRPr="007900D0">
        <w:rPr>
          <w:sz w:val="16"/>
          <w:szCs w:val="16"/>
          <w:lang w:val="en-AU"/>
        </w:rPr>
        <w:t>and associated</w:t>
      </w:r>
      <w:r w:rsidRPr="007900D0">
        <w:rPr>
          <w:sz w:val="16"/>
          <w:szCs w:val="16"/>
          <w:u w:val="single"/>
          <w:lang w:val="en-AU"/>
        </w:rPr>
        <w:t xml:space="preserve"> Implementation Guide</w:t>
      </w:r>
      <w:r w:rsidRPr="007900D0">
        <w:rPr>
          <w:sz w:val="16"/>
          <w:szCs w:val="16"/>
          <w:lang w:val="en-AU"/>
        </w:rPr>
        <w:t xml:space="preserve"> (under development).</w:t>
      </w:r>
      <w:r w:rsidR="00BA675E" w:rsidRPr="007900D0">
        <w:rPr>
          <w:sz w:val="16"/>
          <w:szCs w:val="16"/>
          <w:lang w:val="en-AU"/>
        </w:rPr>
        <w:t>,</w:t>
      </w:r>
    </w:p>
  </w:footnote>
  <w:footnote w:id="9">
    <w:p w14:paraId="0BE9F188" w14:textId="06E4B15E" w:rsidR="006F116F" w:rsidRPr="00051CD2" w:rsidRDefault="006F116F" w:rsidP="006F116F">
      <w:pPr>
        <w:pStyle w:val="FootnoteText"/>
        <w:rPr>
          <w:sz w:val="16"/>
          <w:szCs w:val="16"/>
          <w:lang w:val="en-AU"/>
        </w:rPr>
      </w:pPr>
      <w:r w:rsidRPr="00080FE2">
        <w:rPr>
          <w:rStyle w:val="FootnoteReference"/>
          <w:sz w:val="16"/>
          <w:szCs w:val="16"/>
        </w:rPr>
        <w:footnoteRef/>
      </w:r>
      <w:r w:rsidRPr="007900D0">
        <w:rPr>
          <w:rStyle w:val="FootnoteReference"/>
          <w:sz w:val="16"/>
          <w:szCs w:val="16"/>
        </w:rPr>
        <w:t xml:space="preserve"> </w:t>
      </w:r>
      <w:r w:rsidRPr="007900D0">
        <w:rPr>
          <w:sz w:val="16"/>
          <w:szCs w:val="16"/>
          <w:lang w:val="en-AU"/>
        </w:rPr>
        <w:t xml:space="preserve">Refer to </w:t>
      </w:r>
      <w:hyperlink r:id="rId7" w:history="1">
        <w:r w:rsidRPr="007900D0">
          <w:rPr>
            <w:rStyle w:val="Hyperlink"/>
            <w:rFonts w:cstheme="minorBidi"/>
            <w:sz w:val="16"/>
            <w:szCs w:val="16"/>
            <w:lang w:val="en-AU"/>
          </w:rPr>
          <w:t>DFAT Disability Action Strategy 2017-2020</w:t>
        </w:r>
      </w:hyperlink>
      <w:r w:rsidRPr="007900D0">
        <w:rPr>
          <w:sz w:val="16"/>
          <w:szCs w:val="16"/>
          <w:u w:val="single"/>
          <w:lang w:val="en-AU"/>
        </w:rPr>
        <w:t>.</w:t>
      </w:r>
    </w:p>
  </w:footnote>
  <w:footnote w:id="10">
    <w:p w14:paraId="28E39FA3" w14:textId="77777777" w:rsidR="006F116F" w:rsidRPr="00051CD2" w:rsidRDefault="006F116F" w:rsidP="006F116F">
      <w:pPr>
        <w:pStyle w:val="FootnoteText"/>
        <w:rPr>
          <w:sz w:val="16"/>
          <w:szCs w:val="16"/>
          <w:lang w:val="en-AU"/>
        </w:rPr>
      </w:pPr>
      <w:r w:rsidRPr="00051CD2">
        <w:rPr>
          <w:rStyle w:val="FootnoteReference"/>
          <w:sz w:val="16"/>
          <w:szCs w:val="16"/>
        </w:rPr>
        <w:footnoteRef/>
      </w:r>
      <w:r w:rsidRPr="00B477B6">
        <w:rPr>
          <w:rStyle w:val="FootnoteReference"/>
          <w:sz w:val="16"/>
          <w:szCs w:val="16"/>
        </w:rPr>
        <w:t xml:space="preserve"> </w:t>
      </w:r>
      <w:r w:rsidRPr="00051CD2">
        <w:rPr>
          <w:sz w:val="16"/>
          <w:szCs w:val="16"/>
          <w:lang w:val="en-AU"/>
        </w:rPr>
        <w:t xml:space="preserve">Such as new approaches, with the potential to be cheaper, faster, </w:t>
      </w:r>
      <w:proofErr w:type="gramStart"/>
      <w:r w:rsidRPr="00051CD2">
        <w:rPr>
          <w:sz w:val="16"/>
          <w:szCs w:val="16"/>
          <w:lang w:val="en-AU"/>
        </w:rPr>
        <w:t>better</w:t>
      </w:r>
      <w:proofErr w:type="gramEnd"/>
      <w:r w:rsidRPr="00051CD2">
        <w:rPr>
          <w:sz w:val="16"/>
          <w:szCs w:val="16"/>
          <w:lang w:val="en-AU"/>
        </w:rPr>
        <w:t xml:space="preserve"> or more inclusive.</w:t>
      </w:r>
    </w:p>
  </w:footnote>
  <w:footnote w:id="11">
    <w:p w14:paraId="3F6FF0A7" w14:textId="77777777" w:rsidR="006F116F" w:rsidRPr="00B477B6" w:rsidRDefault="006F116F" w:rsidP="006F116F">
      <w:pPr>
        <w:pStyle w:val="FootnoteText"/>
        <w:rPr>
          <w:sz w:val="16"/>
          <w:szCs w:val="16"/>
          <w:lang w:val="en-AU"/>
        </w:rPr>
      </w:pPr>
      <w:r w:rsidRPr="00051CD2">
        <w:rPr>
          <w:rStyle w:val="FootnoteReference"/>
          <w:sz w:val="16"/>
          <w:szCs w:val="16"/>
        </w:rPr>
        <w:footnoteRef/>
      </w:r>
      <w:r w:rsidRPr="00051CD2">
        <w:rPr>
          <w:rStyle w:val="FootnoteReference"/>
          <w:sz w:val="16"/>
          <w:szCs w:val="16"/>
        </w:rPr>
        <w:t xml:space="preserve"> </w:t>
      </w:r>
      <w:r w:rsidRPr="00051CD2">
        <w:rPr>
          <w:sz w:val="16"/>
          <w:szCs w:val="16"/>
          <w:lang w:val="en-AU"/>
        </w:rPr>
        <w:t xml:space="preserve">Such as new ways to design, procure, implement, </w:t>
      </w:r>
      <w:proofErr w:type="gramStart"/>
      <w:r w:rsidRPr="00051CD2">
        <w:rPr>
          <w:sz w:val="16"/>
          <w:szCs w:val="16"/>
          <w:lang w:val="en-AU"/>
        </w:rPr>
        <w:t>monitor</w:t>
      </w:r>
      <w:proofErr w:type="gramEnd"/>
      <w:r w:rsidRPr="00051CD2">
        <w:rPr>
          <w:sz w:val="16"/>
          <w:szCs w:val="16"/>
          <w:lang w:val="en-AU"/>
        </w:rPr>
        <w:t xml:space="preserve"> or report.</w:t>
      </w:r>
    </w:p>
  </w:footnote>
  <w:footnote w:id="12">
    <w:p w14:paraId="0157A217" w14:textId="77777777" w:rsidR="00051CD2" w:rsidRPr="00956E39" w:rsidRDefault="00051CD2" w:rsidP="00051CD2">
      <w:pPr>
        <w:pStyle w:val="FootnoteText"/>
        <w:rPr>
          <w:lang w:val="en-AU"/>
        </w:rPr>
      </w:pPr>
      <w:r w:rsidRPr="00B477B6">
        <w:rPr>
          <w:rStyle w:val="FootnoteReference"/>
          <w:sz w:val="16"/>
          <w:szCs w:val="16"/>
        </w:rPr>
        <w:footnoteRef/>
      </w:r>
      <w:r w:rsidRPr="00F707ED">
        <w:rPr>
          <w:sz w:val="16"/>
          <w:szCs w:val="16"/>
        </w:rPr>
        <w:t xml:space="preserve"> </w:t>
      </w:r>
      <w:r w:rsidRPr="00051CD2">
        <w:rPr>
          <w:sz w:val="16"/>
          <w:szCs w:val="16"/>
          <w:lang w:val="en-AU"/>
        </w:rPr>
        <w:t>DFAT’s Risk Management framework applies nine primary categories: Stakeholders; contextual; resources; infrastructure; political; programming; legal; environmental; and social.</w:t>
      </w:r>
      <w:r>
        <w:rPr>
          <w:lang w:val="en-AU"/>
        </w:rPr>
        <w:t xml:space="preserve"> </w:t>
      </w:r>
    </w:p>
  </w:footnote>
  <w:footnote w:id="13">
    <w:p w14:paraId="19F1F173" w14:textId="77777777" w:rsidR="00051CD2" w:rsidRPr="00051CD2" w:rsidRDefault="00051CD2" w:rsidP="00051CD2">
      <w:pPr>
        <w:pStyle w:val="FootnoteText"/>
        <w:rPr>
          <w:sz w:val="16"/>
          <w:szCs w:val="16"/>
          <w:lang w:val="en-AU"/>
        </w:rPr>
      </w:pPr>
      <w:r w:rsidRPr="00051CD2">
        <w:rPr>
          <w:sz w:val="16"/>
          <w:szCs w:val="16"/>
          <w:vertAlign w:val="superscript"/>
        </w:rPr>
        <w:footnoteRef/>
      </w:r>
      <w:r w:rsidRPr="009F2DEF">
        <w:rPr>
          <w:sz w:val="16"/>
          <w:szCs w:val="16"/>
        </w:rPr>
        <w:t xml:space="preserve"> </w:t>
      </w:r>
      <w:r w:rsidRPr="00051CD2">
        <w:rPr>
          <w:sz w:val="16"/>
          <w:szCs w:val="16"/>
          <w:lang w:val="en-AU"/>
        </w:rPr>
        <w:t xml:space="preserve">For details of required assessments and guidance on conducting them contact Development Risk Management Section (DRM) at </w:t>
      </w:r>
      <w:hyperlink r:id="rId8" w:history="1">
        <w:r w:rsidRPr="00051CD2">
          <w:rPr>
            <w:i/>
            <w:sz w:val="16"/>
            <w:szCs w:val="16"/>
            <w:u w:val="single"/>
            <w:lang w:val="en-AU"/>
          </w:rPr>
          <w:t>Partner.Systems@dfat.gov.au</w:t>
        </w:r>
      </w:hyperlink>
    </w:p>
  </w:footnote>
  <w:footnote w:id="14">
    <w:p w14:paraId="6390F2AE" w14:textId="7B24379C" w:rsidR="002D4DE7" w:rsidRPr="00AE764E" w:rsidRDefault="002D4DE7" w:rsidP="002D4DE7">
      <w:pPr>
        <w:pStyle w:val="FootnoteText"/>
        <w:rPr>
          <w:rFonts w:ascii="Franklin Gothic Book" w:hAnsi="Franklin Gothic Book" w:cs="Arial"/>
          <w:sz w:val="16"/>
          <w:szCs w:val="16"/>
        </w:rPr>
      </w:pPr>
      <w:r w:rsidRPr="00051CD2">
        <w:rPr>
          <w:rStyle w:val="FootnoteReference"/>
          <w:sz w:val="16"/>
          <w:szCs w:val="16"/>
        </w:rPr>
        <w:footnoteRef/>
      </w:r>
      <w:r w:rsidRPr="00051CD2">
        <w:rPr>
          <w:rStyle w:val="FootnoteReference"/>
          <w:sz w:val="16"/>
          <w:szCs w:val="16"/>
        </w:rPr>
        <w:t xml:space="preserve"> </w:t>
      </w:r>
      <w:r w:rsidRPr="00051CD2">
        <w:rPr>
          <w:sz w:val="16"/>
          <w:szCs w:val="16"/>
          <w:lang w:val="en-AU"/>
        </w:rPr>
        <w:t xml:space="preserve">Program managers should refer to the </w:t>
      </w:r>
      <w:hyperlink r:id="rId9" w:history="1">
        <w:r w:rsidRPr="00051CD2">
          <w:rPr>
            <w:sz w:val="16"/>
            <w:szCs w:val="16"/>
            <w:lang w:val="en-AU"/>
          </w:rPr>
          <w:t>I</w:t>
        </w:r>
        <w:r w:rsidRPr="00051CD2">
          <w:rPr>
            <w:sz w:val="16"/>
            <w:szCs w:val="16"/>
            <w:u w:val="single"/>
            <w:lang w:val="en-AU"/>
          </w:rPr>
          <w:t>nvestment Design Quality Assurance Guidance</w:t>
        </w:r>
        <w:r w:rsidRPr="00051CD2">
          <w:rPr>
            <w:sz w:val="16"/>
            <w:szCs w:val="16"/>
            <w:lang w:val="en-AU"/>
          </w:rPr>
          <w:t xml:space="preserve"> </w:t>
        </w:r>
      </w:hyperlink>
      <w:r w:rsidRPr="00051CD2">
        <w:rPr>
          <w:sz w:val="16"/>
          <w:szCs w:val="16"/>
          <w:lang w:val="en-AU"/>
        </w:rPr>
        <w:t>for advice on quality assurance options to help ensure the investment will meet</w:t>
      </w:r>
      <w:r w:rsidR="00741385">
        <w:rPr>
          <w:sz w:val="16"/>
          <w:szCs w:val="16"/>
          <w:lang w:val="en-AU"/>
        </w:rPr>
        <w:t xml:space="preserve"> DFAT’s quality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6606" w14:textId="421DC8CD" w:rsidR="000F4E14" w:rsidRPr="000854FD" w:rsidRDefault="000F4E14" w:rsidP="006879C0">
    <w:pPr>
      <w:pStyle w:val="Header"/>
      <w:tabs>
        <w:tab w:val="clear" w:pos="4513"/>
        <w:tab w:val="clear" w:pos="9026"/>
        <w:tab w:val="right" w:pos="9638"/>
      </w:tabs>
    </w:pPr>
    <w:r w:rsidRPr="00943730">
      <w:rPr>
        <w:noProof/>
        <w:lang w:val="en-AU" w:eastAsia="en-AU"/>
      </w:rPr>
      <w:drawing>
        <wp:anchor distT="0" distB="0" distL="114300" distR="114300" simplePos="0" relativeHeight="251657728" behindDoc="1" locked="1" layoutInCell="1" allowOverlap="1" wp14:anchorId="4C9C4DCE" wp14:editId="1A21D51B">
          <wp:simplePos x="0" y="0"/>
          <wp:positionH relativeFrom="page">
            <wp:posOffset>12700</wp:posOffset>
          </wp:positionH>
          <wp:positionV relativeFrom="page">
            <wp:posOffset>0</wp:posOffset>
          </wp:positionV>
          <wp:extent cx="7559040" cy="1069276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6879C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7AF6" w14:textId="40DCB05F" w:rsidR="00BC72E1" w:rsidRDefault="00C84FF7" w:rsidP="00C84FF7">
    <w:pPr>
      <w:pStyle w:val="Header"/>
      <w:ind w:left="0"/>
      <w:jc w:val="right"/>
    </w:pPr>
    <w:r w:rsidRPr="00832EA6">
      <w:rPr>
        <w:color w:val="auto"/>
      </w:rPr>
      <w:t xml:space="preserve">upDated: </w:t>
    </w:r>
    <w:r w:rsidR="00F02DAC">
      <w:rPr>
        <w:color w:val="auto"/>
      </w:rPr>
      <w:t>SEPTEMBER</w:t>
    </w:r>
    <w:r w:rsidR="00F02DAC" w:rsidRPr="00832EA6">
      <w:rPr>
        <w:color w:val="auto"/>
      </w:rPr>
      <w:t xml:space="preserve"> </w:t>
    </w:r>
    <w:r w:rsidRPr="00832EA6">
      <w:rPr>
        <w:color w:val="auto"/>
      </w:rPr>
      <w:t>2023</w:t>
    </w:r>
  </w:p>
  <w:p w14:paraId="180A7B34" w14:textId="77777777" w:rsidR="00BC72E1" w:rsidRDefault="00BC72E1" w:rsidP="00943730">
    <w:pPr>
      <w:pStyle w:val="Header"/>
    </w:pPr>
  </w:p>
  <w:p w14:paraId="5EBA5BC6" w14:textId="77777777" w:rsidR="00BC72E1" w:rsidRDefault="00BC72E1" w:rsidP="00943730">
    <w:pPr>
      <w:pStyle w:val="Header"/>
    </w:pPr>
  </w:p>
  <w:p w14:paraId="0215FEB8" w14:textId="6E9A727B" w:rsidR="000F4E14" w:rsidRPr="00943730" w:rsidRDefault="000F4E14" w:rsidP="00943730">
    <w:pPr>
      <w:pStyle w:val="Header"/>
    </w:pPr>
    <w:r w:rsidRPr="00252C04">
      <w:rPr>
        <w:noProof/>
        <w:lang w:val="en-AU" w:eastAsia="en-AU"/>
      </w:rPr>
      <w:drawing>
        <wp:anchor distT="0" distB="0" distL="114300" distR="114300" simplePos="0" relativeHeight="251666432" behindDoc="1" locked="1" layoutInCell="1" allowOverlap="1" wp14:anchorId="76CD214D" wp14:editId="1EF91E30">
          <wp:simplePos x="0" y="0"/>
          <wp:positionH relativeFrom="page">
            <wp:posOffset>11541760</wp:posOffset>
          </wp:positionH>
          <wp:positionV relativeFrom="page">
            <wp:posOffset>928370</wp:posOffset>
          </wp:positionV>
          <wp:extent cx="1115060" cy="512445"/>
          <wp:effectExtent l="0" t="0" r="889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inline distT="0" distB="0" distL="0" distR="0" wp14:anchorId="6C089BFF" wp14:editId="08083641">
          <wp:extent cx="3166920" cy="554400"/>
          <wp:effectExtent l="0" t="0" r="0" b="0"/>
          <wp:docPr id="3" name="Picture 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lang w:val="en-AU" w:eastAsia="en-AU"/>
      </w:rPr>
      <w:drawing>
        <wp:anchor distT="0" distB="0" distL="114300" distR="114300" simplePos="0" relativeHeight="251660288" behindDoc="1" locked="1" layoutInCell="1" allowOverlap="1" wp14:anchorId="656D23EC" wp14:editId="51A37CFF">
          <wp:simplePos x="0" y="0"/>
          <wp:positionH relativeFrom="page">
            <wp:posOffset>-615315</wp:posOffset>
          </wp:positionH>
          <wp:positionV relativeFrom="page">
            <wp:posOffset>0</wp:posOffset>
          </wp:positionV>
          <wp:extent cx="14582775" cy="1069213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CAE0"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78AB544D" wp14:editId="2C4CC198">
          <wp:simplePos x="0" y="0"/>
          <wp:positionH relativeFrom="page">
            <wp:posOffset>8255</wp:posOffset>
          </wp:positionH>
          <wp:positionV relativeFrom="page">
            <wp:posOffset>0</wp:posOffset>
          </wp:positionV>
          <wp:extent cx="10627360" cy="10692765"/>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2736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1B2D" w14:textId="1C047FBC" w:rsidR="00BC72E1" w:rsidRDefault="002D5B25" w:rsidP="00943730">
    <w:pPr>
      <w:pStyle w:val="Header"/>
    </w:pPr>
    <w:r w:rsidRPr="00832EA6">
      <w:rPr>
        <w:color w:val="auto"/>
      </w:rPr>
      <w:fldChar w:fldCharType="begin"/>
    </w:r>
    <w:r w:rsidRPr="00832EA6">
      <w:rPr>
        <w:color w:val="auto"/>
      </w:rPr>
      <w:instrText xml:space="preserve"> DATE  \@ "MMMM yyyy"  \* MERGEFORMAT </w:instrText>
    </w:r>
    <w:r w:rsidRPr="00832EA6">
      <w:rPr>
        <w:color w:val="auto"/>
      </w:rPr>
      <w:fldChar w:fldCharType="separate"/>
    </w:r>
    <w:r w:rsidR="006633D1">
      <w:rPr>
        <w:noProof/>
        <w:color w:val="auto"/>
      </w:rPr>
      <w:t>September 2023</w:t>
    </w:r>
    <w:r w:rsidRPr="00832EA6">
      <w:rPr>
        <w:color w:val="auto"/>
      </w:rPr>
      <w:fldChar w:fldCharType="end"/>
    </w:r>
  </w:p>
  <w:p w14:paraId="2362AE50" w14:textId="77777777" w:rsidR="00BC72E1" w:rsidRDefault="00BC72E1" w:rsidP="00943730">
    <w:pPr>
      <w:pStyle w:val="Header"/>
    </w:pPr>
  </w:p>
  <w:p w14:paraId="152386D6" w14:textId="77777777" w:rsidR="00BC72E1" w:rsidRDefault="00BC72E1" w:rsidP="00943730">
    <w:pPr>
      <w:pStyle w:val="Header"/>
    </w:pPr>
  </w:p>
  <w:p w14:paraId="4E4325A7" w14:textId="7CD8683A" w:rsidR="00D37B04" w:rsidRPr="00943730" w:rsidRDefault="00252C04" w:rsidP="00943730">
    <w:pPr>
      <w:pStyle w:val="Header"/>
    </w:pPr>
    <w:r w:rsidRPr="00252C04">
      <w:rPr>
        <w:noProof/>
        <w:lang w:val="en-AU" w:eastAsia="en-AU"/>
      </w:rPr>
      <w:drawing>
        <wp:anchor distT="0" distB="0" distL="114300" distR="114300" simplePos="0" relativeHeight="251656704" behindDoc="1" locked="1" layoutInCell="1" allowOverlap="1" wp14:anchorId="7D959671" wp14:editId="17ABBB97">
          <wp:simplePos x="0" y="0"/>
          <wp:positionH relativeFrom="page">
            <wp:posOffset>12472035</wp:posOffset>
          </wp:positionH>
          <wp:positionV relativeFrom="page">
            <wp:posOffset>928370</wp:posOffset>
          </wp:positionV>
          <wp:extent cx="1115060" cy="512445"/>
          <wp:effectExtent l="0" t="0" r="8890" b="190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inline distT="0" distB="0" distL="0" distR="0" wp14:anchorId="5881E0E0" wp14:editId="0EF14CFB">
          <wp:extent cx="3166920" cy="554400"/>
          <wp:effectExtent l="0" t="0" r="0" b="0"/>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002D5B25" w:rsidRPr="00943730">
      <w:rPr>
        <w:noProof/>
        <w:lang w:val="en-AU" w:eastAsia="en-AU"/>
      </w:rPr>
      <w:drawing>
        <wp:anchor distT="0" distB="0" distL="114300" distR="114300" simplePos="0" relativeHeight="251653632" behindDoc="1" locked="1" layoutInCell="1" allowOverlap="1" wp14:anchorId="62F2A332" wp14:editId="0843FEAC">
          <wp:simplePos x="0" y="0"/>
          <wp:positionH relativeFrom="page">
            <wp:posOffset>-557530</wp:posOffset>
          </wp:positionH>
          <wp:positionV relativeFrom="page">
            <wp:posOffset>0</wp:posOffset>
          </wp:positionV>
          <wp:extent cx="15718155" cy="1069213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571815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EE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226C1F"/>
    <w:multiLevelType w:val="hybridMultilevel"/>
    <w:tmpl w:val="843691DE"/>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53D9F"/>
    <w:multiLevelType w:val="multilevel"/>
    <w:tmpl w:val="A6FA45D0"/>
    <w:numStyleLink w:val="BulletsList"/>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A6FA45D0"/>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E582B56"/>
    <w:multiLevelType w:val="hybridMultilevel"/>
    <w:tmpl w:val="638A3F8A"/>
    <w:lvl w:ilvl="0" w:tplc="8D20A9EE">
      <w:start w:val="1"/>
      <w:numFmt w:val="upperLetter"/>
      <w:lvlText w:val="%1."/>
      <w:lvlJc w:val="left"/>
      <w:pPr>
        <w:ind w:left="720" w:hanging="360"/>
      </w:pPr>
      <w:rPr>
        <w:b/>
        <w:color w:val="495965" w:themeColor="text2"/>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730D18A4"/>
    <w:multiLevelType w:val="hybridMultilevel"/>
    <w:tmpl w:val="F1B40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F7A528B"/>
    <w:multiLevelType w:val="hybridMultilevel"/>
    <w:tmpl w:val="A39658C0"/>
    <w:lvl w:ilvl="0" w:tplc="7B640FF6">
      <w:start w:val="1"/>
      <w:numFmt w:val="bullet"/>
      <w:pStyle w:val="ListBullet"/>
      <w:lvlText w:val="›"/>
      <w:lvlJc w:val="left"/>
      <w:pPr>
        <w:ind w:left="786" w:hanging="360"/>
      </w:pPr>
      <w:rPr>
        <w:rFonts w:ascii="Times New Roman" w:hAnsi="Times New Roman" w:cs="Times New Roman" w:hint="default"/>
        <w:color w:val="auto"/>
        <w:position w:val="3"/>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num w:numId="1" w16cid:durableId="272127776">
    <w:abstractNumId w:val="26"/>
  </w:num>
  <w:num w:numId="2" w16cid:durableId="10873404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869137">
    <w:abstractNumId w:val="10"/>
  </w:num>
  <w:num w:numId="4" w16cid:durableId="2043627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732674">
    <w:abstractNumId w:val="14"/>
  </w:num>
  <w:num w:numId="6" w16cid:durableId="1702245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528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233801">
    <w:abstractNumId w:val="11"/>
  </w:num>
  <w:num w:numId="9" w16cid:durableId="1010839817">
    <w:abstractNumId w:val="19"/>
  </w:num>
  <w:num w:numId="10" w16cid:durableId="234169408">
    <w:abstractNumId w:val="21"/>
  </w:num>
  <w:num w:numId="11" w16cid:durableId="923758456">
    <w:abstractNumId w:val="9"/>
  </w:num>
  <w:num w:numId="12" w16cid:durableId="1483497295">
    <w:abstractNumId w:val="7"/>
  </w:num>
  <w:num w:numId="13" w16cid:durableId="980422280">
    <w:abstractNumId w:val="6"/>
  </w:num>
  <w:num w:numId="14" w16cid:durableId="557712431">
    <w:abstractNumId w:val="5"/>
  </w:num>
  <w:num w:numId="15" w16cid:durableId="381095495">
    <w:abstractNumId w:val="4"/>
  </w:num>
  <w:num w:numId="16" w16cid:durableId="1428692053">
    <w:abstractNumId w:val="8"/>
  </w:num>
  <w:num w:numId="17" w16cid:durableId="1885367518">
    <w:abstractNumId w:val="3"/>
  </w:num>
  <w:num w:numId="18" w16cid:durableId="27533288">
    <w:abstractNumId w:val="2"/>
  </w:num>
  <w:num w:numId="19" w16cid:durableId="1690062081">
    <w:abstractNumId w:val="1"/>
  </w:num>
  <w:num w:numId="20" w16cid:durableId="2134208558">
    <w:abstractNumId w:val="0"/>
  </w:num>
  <w:num w:numId="21" w16cid:durableId="2144615396">
    <w:abstractNumId w:val="20"/>
  </w:num>
  <w:num w:numId="22" w16cid:durableId="227613519">
    <w:abstractNumId w:val="14"/>
  </w:num>
  <w:num w:numId="23" w16cid:durableId="1912734082">
    <w:abstractNumId w:val="14"/>
  </w:num>
  <w:num w:numId="24" w16cid:durableId="1858305138">
    <w:abstractNumId w:val="20"/>
  </w:num>
  <w:num w:numId="25" w16cid:durableId="14695399">
    <w:abstractNumId w:val="20"/>
  </w:num>
  <w:num w:numId="26" w16cid:durableId="1231111564">
    <w:abstractNumId w:val="20"/>
  </w:num>
  <w:num w:numId="27" w16cid:durableId="2135899636">
    <w:abstractNumId w:val="19"/>
  </w:num>
  <w:num w:numId="28" w16cid:durableId="1921598627">
    <w:abstractNumId w:val="10"/>
  </w:num>
  <w:num w:numId="29" w16cid:durableId="2047216632">
    <w:abstractNumId w:val="10"/>
  </w:num>
  <w:num w:numId="30" w16cid:durableId="1165170323">
    <w:abstractNumId w:val="10"/>
  </w:num>
  <w:num w:numId="31" w16cid:durableId="1447432512">
    <w:abstractNumId w:val="12"/>
  </w:num>
  <w:num w:numId="32" w16cid:durableId="1382561646">
    <w:abstractNumId w:val="27"/>
  </w:num>
  <w:num w:numId="33" w16cid:durableId="531839994">
    <w:abstractNumId w:val="18"/>
  </w:num>
  <w:num w:numId="34" w16cid:durableId="1629161802">
    <w:abstractNumId w:val="16"/>
  </w:num>
  <w:num w:numId="35" w16cid:durableId="1093628511">
    <w:abstractNumId w:val="24"/>
  </w:num>
  <w:num w:numId="36" w16cid:durableId="1572616293">
    <w:abstractNumId w:val="17"/>
  </w:num>
  <w:num w:numId="37" w16cid:durableId="1168011846">
    <w:abstractNumId w:val="28"/>
  </w:num>
  <w:num w:numId="38" w16cid:durableId="78672704">
    <w:abstractNumId w:val="23"/>
  </w:num>
  <w:num w:numId="39" w16cid:durableId="1210722513">
    <w:abstractNumId w:val="15"/>
  </w:num>
  <w:num w:numId="40" w16cid:durableId="684015054">
    <w:abstractNumId w:val="22"/>
  </w:num>
  <w:num w:numId="41" w16cid:durableId="1161584879">
    <w:abstractNumId w:val="28"/>
  </w:num>
  <w:num w:numId="42" w16cid:durableId="551035906">
    <w:abstractNumId w:val="28"/>
  </w:num>
  <w:num w:numId="43" w16cid:durableId="1047993038">
    <w:abstractNumId w:val="28"/>
  </w:num>
  <w:num w:numId="44" w16cid:durableId="1891960938">
    <w:abstractNumId w:val="28"/>
  </w:num>
  <w:num w:numId="45" w16cid:durableId="1894196094">
    <w:abstractNumId w:val="13"/>
  </w:num>
  <w:num w:numId="46" w16cid:durableId="186097204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95172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AF"/>
    <w:rsid w:val="00001DA8"/>
    <w:rsid w:val="000020C1"/>
    <w:rsid w:val="00004B13"/>
    <w:rsid w:val="00014606"/>
    <w:rsid w:val="000161F0"/>
    <w:rsid w:val="00016BB1"/>
    <w:rsid w:val="0002080A"/>
    <w:rsid w:val="000246AB"/>
    <w:rsid w:val="0002782F"/>
    <w:rsid w:val="000356E8"/>
    <w:rsid w:val="00035BBF"/>
    <w:rsid w:val="00041843"/>
    <w:rsid w:val="00045F1D"/>
    <w:rsid w:val="00050641"/>
    <w:rsid w:val="00050806"/>
    <w:rsid w:val="00051CD2"/>
    <w:rsid w:val="000530E6"/>
    <w:rsid w:val="000546D9"/>
    <w:rsid w:val="00054E4D"/>
    <w:rsid w:val="00060073"/>
    <w:rsid w:val="000616C6"/>
    <w:rsid w:val="00072633"/>
    <w:rsid w:val="00080FE2"/>
    <w:rsid w:val="00081663"/>
    <w:rsid w:val="000854FD"/>
    <w:rsid w:val="0009249A"/>
    <w:rsid w:val="00093DA3"/>
    <w:rsid w:val="00096134"/>
    <w:rsid w:val="000A711E"/>
    <w:rsid w:val="000B37F5"/>
    <w:rsid w:val="000C31AF"/>
    <w:rsid w:val="000D4320"/>
    <w:rsid w:val="000D66D6"/>
    <w:rsid w:val="000E3D0C"/>
    <w:rsid w:val="000F4E14"/>
    <w:rsid w:val="00113288"/>
    <w:rsid w:val="00115884"/>
    <w:rsid w:val="00116C32"/>
    <w:rsid w:val="001214BE"/>
    <w:rsid w:val="001246D0"/>
    <w:rsid w:val="00126D06"/>
    <w:rsid w:val="00127300"/>
    <w:rsid w:val="0013101C"/>
    <w:rsid w:val="0013388B"/>
    <w:rsid w:val="001341BE"/>
    <w:rsid w:val="00145F07"/>
    <w:rsid w:val="001461D6"/>
    <w:rsid w:val="00152FD3"/>
    <w:rsid w:val="001541EA"/>
    <w:rsid w:val="00155BB5"/>
    <w:rsid w:val="001728EB"/>
    <w:rsid w:val="0018179E"/>
    <w:rsid w:val="00182B0B"/>
    <w:rsid w:val="00185974"/>
    <w:rsid w:val="001905B9"/>
    <w:rsid w:val="001B487D"/>
    <w:rsid w:val="001C7044"/>
    <w:rsid w:val="001D663E"/>
    <w:rsid w:val="001E1DC0"/>
    <w:rsid w:val="00203277"/>
    <w:rsid w:val="00205B2E"/>
    <w:rsid w:val="002162A6"/>
    <w:rsid w:val="00222DE3"/>
    <w:rsid w:val="00235437"/>
    <w:rsid w:val="0023640A"/>
    <w:rsid w:val="00243FCA"/>
    <w:rsid w:val="00252C04"/>
    <w:rsid w:val="0028602A"/>
    <w:rsid w:val="002962CF"/>
    <w:rsid w:val="002A2979"/>
    <w:rsid w:val="002A5FCB"/>
    <w:rsid w:val="002B1372"/>
    <w:rsid w:val="002B581F"/>
    <w:rsid w:val="002B5E10"/>
    <w:rsid w:val="002C316C"/>
    <w:rsid w:val="002C793D"/>
    <w:rsid w:val="002D4317"/>
    <w:rsid w:val="002D4DE7"/>
    <w:rsid w:val="002D5B25"/>
    <w:rsid w:val="002F3BF0"/>
    <w:rsid w:val="002F4F2B"/>
    <w:rsid w:val="003002C0"/>
    <w:rsid w:val="00301144"/>
    <w:rsid w:val="003031C6"/>
    <w:rsid w:val="00304984"/>
    <w:rsid w:val="00312BF8"/>
    <w:rsid w:val="003148B7"/>
    <w:rsid w:val="003158C3"/>
    <w:rsid w:val="00316869"/>
    <w:rsid w:val="00320355"/>
    <w:rsid w:val="00324810"/>
    <w:rsid w:val="003274CD"/>
    <w:rsid w:val="00332EE1"/>
    <w:rsid w:val="00333501"/>
    <w:rsid w:val="003457C4"/>
    <w:rsid w:val="0035022A"/>
    <w:rsid w:val="0035119D"/>
    <w:rsid w:val="00360DE8"/>
    <w:rsid w:val="00364A2E"/>
    <w:rsid w:val="00384D40"/>
    <w:rsid w:val="00393188"/>
    <w:rsid w:val="0039344A"/>
    <w:rsid w:val="00395163"/>
    <w:rsid w:val="0039557D"/>
    <w:rsid w:val="003B487D"/>
    <w:rsid w:val="003B4F12"/>
    <w:rsid w:val="003B6956"/>
    <w:rsid w:val="003B6FC1"/>
    <w:rsid w:val="003D271F"/>
    <w:rsid w:val="003D7D25"/>
    <w:rsid w:val="003E2F61"/>
    <w:rsid w:val="003F2041"/>
    <w:rsid w:val="003F6234"/>
    <w:rsid w:val="00402ACC"/>
    <w:rsid w:val="004053A6"/>
    <w:rsid w:val="004074A5"/>
    <w:rsid w:val="004120EC"/>
    <w:rsid w:val="00414E25"/>
    <w:rsid w:val="00423F31"/>
    <w:rsid w:val="00425AF7"/>
    <w:rsid w:val="00431899"/>
    <w:rsid w:val="00433EC0"/>
    <w:rsid w:val="00442055"/>
    <w:rsid w:val="00444593"/>
    <w:rsid w:val="00453888"/>
    <w:rsid w:val="004608A2"/>
    <w:rsid w:val="004706EB"/>
    <w:rsid w:val="00472D94"/>
    <w:rsid w:val="00481DFD"/>
    <w:rsid w:val="00482AE8"/>
    <w:rsid w:val="0048492D"/>
    <w:rsid w:val="00486804"/>
    <w:rsid w:val="00490CDB"/>
    <w:rsid w:val="00493335"/>
    <w:rsid w:val="004939C4"/>
    <w:rsid w:val="004956FA"/>
    <w:rsid w:val="004B3775"/>
    <w:rsid w:val="004C24DC"/>
    <w:rsid w:val="004C53A3"/>
    <w:rsid w:val="004C5435"/>
    <w:rsid w:val="004C6342"/>
    <w:rsid w:val="004D0BA0"/>
    <w:rsid w:val="004D7B02"/>
    <w:rsid w:val="004E058F"/>
    <w:rsid w:val="004E3B87"/>
    <w:rsid w:val="004F2AF9"/>
    <w:rsid w:val="004F7C7E"/>
    <w:rsid w:val="00510921"/>
    <w:rsid w:val="00510AD3"/>
    <w:rsid w:val="00513348"/>
    <w:rsid w:val="00513AD8"/>
    <w:rsid w:val="00517EC4"/>
    <w:rsid w:val="005204D2"/>
    <w:rsid w:val="00522396"/>
    <w:rsid w:val="00530113"/>
    <w:rsid w:val="00533B5D"/>
    <w:rsid w:val="00534D9B"/>
    <w:rsid w:val="0054004C"/>
    <w:rsid w:val="00561010"/>
    <w:rsid w:val="00563C3D"/>
    <w:rsid w:val="00573163"/>
    <w:rsid w:val="0057459A"/>
    <w:rsid w:val="00594449"/>
    <w:rsid w:val="005A20F6"/>
    <w:rsid w:val="005B55E8"/>
    <w:rsid w:val="005C1729"/>
    <w:rsid w:val="005C6506"/>
    <w:rsid w:val="005D2A42"/>
    <w:rsid w:val="005D2E0D"/>
    <w:rsid w:val="005D3655"/>
    <w:rsid w:val="005D692D"/>
    <w:rsid w:val="005E20B7"/>
    <w:rsid w:val="005E4830"/>
    <w:rsid w:val="005F2DFD"/>
    <w:rsid w:val="006012CF"/>
    <w:rsid w:val="006075E7"/>
    <w:rsid w:val="00622B86"/>
    <w:rsid w:val="00623BA1"/>
    <w:rsid w:val="006346BC"/>
    <w:rsid w:val="00635976"/>
    <w:rsid w:val="00642486"/>
    <w:rsid w:val="006612AA"/>
    <w:rsid w:val="006633D1"/>
    <w:rsid w:val="0066433F"/>
    <w:rsid w:val="0066652A"/>
    <w:rsid w:val="006719C3"/>
    <w:rsid w:val="00680522"/>
    <w:rsid w:val="00682167"/>
    <w:rsid w:val="006879C0"/>
    <w:rsid w:val="00693BE1"/>
    <w:rsid w:val="006A3E93"/>
    <w:rsid w:val="006A5C40"/>
    <w:rsid w:val="006C42AF"/>
    <w:rsid w:val="006D7340"/>
    <w:rsid w:val="006D7542"/>
    <w:rsid w:val="006F116F"/>
    <w:rsid w:val="00707548"/>
    <w:rsid w:val="00711D8E"/>
    <w:rsid w:val="00712672"/>
    <w:rsid w:val="0072326B"/>
    <w:rsid w:val="00733AC5"/>
    <w:rsid w:val="00734E3F"/>
    <w:rsid w:val="007361BA"/>
    <w:rsid w:val="00736985"/>
    <w:rsid w:val="00741385"/>
    <w:rsid w:val="0074479C"/>
    <w:rsid w:val="00745DF5"/>
    <w:rsid w:val="00751793"/>
    <w:rsid w:val="0076250F"/>
    <w:rsid w:val="007706B8"/>
    <w:rsid w:val="00772E74"/>
    <w:rsid w:val="00773C25"/>
    <w:rsid w:val="00774EE4"/>
    <w:rsid w:val="00780FA5"/>
    <w:rsid w:val="00782614"/>
    <w:rsid w:val="007900D0"/>
    <w:rsid w:val="007A7D3C"/>
    <w:rsid w:val="007B6200"/>
    <w:rsid w:val="007B6AF6"/>
    <w:rsid w:val="007C6EBE"/>
    <w:rsid w:val="007D0C04"/>
    <w:rsid w:val="007D23D5"/>
    <w:rsid w:val="007E029D"/>
    <w:rsid w:val="007F3395"/>
    <w:rsid w:val="007F53E6"/>
    <w:rsid w:val="007F58D8"/>
    <w:rsid w:val="00801B9F"/>
    <w:rsid w:val="0080204D"/>
    <w:rsid w:val="0080541E"/>
    <w:rsid w:val="00805B9C"/>
    <w:rsid w:val="00812C21"/>
    <w:rsid w:val="00821198"/>
    <w:rsid w:val="008219BC"/>
    <w:rsid w:val="0083052F"/>
    <w:rsid w:val="00832EA6"/>
    <w:rsid w:val="0083572D"/>
    <w:rsid w:val="0083795D"/>
    <w:rsid w:val="00841EA5"/>
    <w:rsid w:val="00843A68"/>
    <w:rsid w:val="00846CCC"/>
    <w:rsid w:val="008475F0"/>
    <w:rsid w:val="00851B9C"/>
    <w:rsid w:val="008557A7"/>
    <w:rsid w:val="0086460B"/>
    <w:rsid w:val="008646CC"/>
    <w:rsid w:val="00870928"/>
    <w:rsid w:val="0088531C"/>
    <w:rsid w:val="00885A62"/>
    <w:rsid w:val="00886E86"/>
    <w:rsid w:val="0089275E"/>
    <w:rsid w:val="0089405C"/>
    <w:rsid w:val="00897FA2"/>
    <w:rsid w:val="008A2ECD"/>
    <w:rsid w:val="008A5AFE"/>
    <w:rsid w:val="008C53D7"/>
    <w:rsid w:val="008C5A0E"/>
    <w:rsid w:val="008D43E4"/>
    <w:rsid w:val="008D66E2"/>
    <w:rsid w:val="0090117D"/>
    <w:rsid w:val="009345D4"/>
    <w:rsid w:val="009432E5"/>
    <w:rsid w:val="00943730"/>
    <w:rsid w:val="009504A4"/>
    <w:rsid w:val="00950560"/>
    <w:rsid w:val="00961E72"/>
    <w:rsid w:val="00975CA5"/>
    <w:rsid w:val="00983AED"/>
    <w:rsid w:val="00986590"/>
    <w:rsid w:val="0099076E"/>
    <w:rsid w:val="00992369"/>
    <w:rsid w:val="00992C76"/>
    <w:rsid w:val="009969D6"/>
    <w:rsid w:val="009A28C7"/>
    <w:rsid w:val="009A3DD2"/>
    <w:rsid w:val="009B36FB"/>
    <w:rsid w:val="009B4D3B"/>
    <w:rsid w:val="009B7942"/>
    <w:rsid w:val="009C2233"/>
    <w:rsid w:val="009D7407"/>
    <w:rsid w:val="009E0866"/>
    <w:rsid w:val="009E273C"/>
    <w:rsid w:val="009E36AB"/>
    <w:rsid w:val="009F0964"/>
    <w:rsid w:val="009F1350"/>
    <w:rsid w:val="009F2DEF"/>
    <w:rsid w:val="009F304D"/>
    <w:rsid w:val="009F6423"/>
    <w:rsid w:val="00A1597E"/>
    <w:rsid w:val="00A1706A"/>
    <w:rsid w:val="00A175B3"/>
    <w:rsid w:val="00A24A62"/>
    <w:rsid w:val="00A31C9F"/>
    <w:rsid w:val="00A32858"/>
    <w:rsid w:val="00A4144F"/>
    <w:rsid w:val="00A45A82"/>
    <w:rsid w:val="00A56FC2"/>
    <w:rsid w:val="00A61B4D"/>
    <w:rsid w:val="00A74D7A"/>
    <w:rsid w:val="00A80F95"/>
    <w:rsid w:val="00A91795"/>
    <w:rsid w:val="00A94F0C"/>
    <w:rsid w:val="00A9609B"/>
    <w:rsid w:val="00A9657A"/>
    <w:rsid w:val="00A97BF1"/>
    <w:rsid w:val="00AA213D"/>
    <w:rsid w:val="00AA298A"/>
    <w:rsid w:val="00AA315B"/>
    <w:rsid w:val="00AC164A"/>
    <w:rsid w:val="00AC3DB4"/>
    <w:rsid w:val="00AC637A"/>
    <w:rsid w:val="00AD48D7"/>
    <w:rsid w:val="00AD7678"/>
    <w:rsid w:val="00AD7C29"/>
    <w:rsid w:val="00AE29F3"/>
    <w:rsid w:val="00AE448A"/>
    <w:rsid w:val="00AF0CBA"/>
    <w:rsid w:val="00AF2050"/>
    <w:rsid w:val="00B03CA8"/>
    <w:rsid w:val="00B31F12"/>
    <w:rsid w:val="00B33C0A"/>
    <w:rsid w:val="00B41332"/>
    <w:rsid w:val="00B477B6"/>
    <w:rsid w:val="00B55E19"/>
    <w:rsid w:val="00B622F2"/>
    <w:rsid w:val="00B71C63"/>
    <w:rsid w:val="00B8051B"/>
    <w:rsid w:val="00B86D4D"/>
    <w:rsid w:val="00B94758"/>
    <w:rsid w:val="00BA2845"/>
    <w:rsid w:val="00BA4B6D"/>
    <w:rsid w:val="00BA675E"/>
    <w:rsid w:val="00BB26C5"/>
    <w:rsid w:val="00BB504A"/>
    <w:rsid w:val="00BB56FD"/>
    <w:rsid w:val="00BC31BD"/>
    <w:rsid w:val="00BC4CA3"/>
    <w:rsid w:val="00BC72E1"/>
    <w:rsid w:val="00BD1BC8"/>
    <w:rsid w:val="00BE1B59"/>
    <w:rsid w:val="00BE733A"/>
    <w:rsid w:val="00BF0AC8"/>
    <w:rsid w:val="00BF4DE6"/>
    <w:rsid w:val="00C06B13"/>
    <w:rsid w:val="00C171BC"/>
    <w:rsid w:val="00C20BD8"/>
    <w:rsid w:val="00C231FF"/>
    <w:rsid w:val="00C27D25"/>
    <w:rsid w:val="00C42541"/>
    <w:rsid w:val="00C42CDE"/>
    <w:rsid w:val="00C5182A"/>
    <w:rsid w:val="00C52617"/>
    <w:rsid w:val="00C63EE9"/>
    <w:rsid w:val="00C66489"/>
    <w:rsid w:val="00C75696"/>
    <w:rsid w:val="00C84FF7"/>
    <w:rsid w:val="00CA16F3"/>
    <w:rsid w:val="00CA37B1"/>
    <w:rsid w:val="00CA4F0C"/>
    <w:rsid w:val="00CB1959"/>
    <w:rsid w:val="00CC741B"/>
    <w:rsid w:val="00CD0E4B"/>
    <w:rsid w:val="00CD208A"/>
    <w:rsid w:val="00CD6691"/>
    <w:rsid w:val="00CE1425"/>
    <w:rsid w:val="00CE4C89"/>
    <w:rsid w:val="00CE6227"/>
    <w:rsid w:val="00CF07BA"/>
    <w:rsid w:val="00D0296C"/>
    <w:rsid w:val="00D06A31"/>
    <w:rsid w:val="00D32D6F"/>
    <w:rsid w:val="00D37B04"/>
    <w:rsid w:val="00D540C6"/>
    <w:rsid w:val="00D60F69"/>
    <w:rsid w:val="00D61AF8"/>
    <w:rsid w:val="00D64BD1"/>
    <w:rsid w:val="00D759FC"/>
    <w:rsid w:val="00D82704"/>
    <w:rsid w:val="00D830BD"/>
    <w:rsid w:val="00D860A3"/>
    <w:rsid w:val="00D92254"/>
    <w:rsid w:val="00D9524C"/>
    <w:rsid w:val="00DC4069"/>
    <w:rsid w:val="00DD3780"/>
    <w:rsid w:val="00DE084C"/>
    <w:rsid w:val="00DE52E5"/>
    <w:rsid w:val="00DE6B0B"/>
    <w:rsid w:val="00DF0EC4"/>
    <w:rsid w:val="00DF28D1"/>
    <w:rsid w:val="00DF6282"/>
    <w:rsid w:val="00E00130"/>
    <w:rsid w:val="00E07A99"/>
    <w:rsid w:val="00E1281E"/>
    <w:rsid w:val="00E14F51"/>
    <w:rsid w:val="00E17EAC"/>
    <w:rsid w:val="00E266F6"/>
    <w:rsid w:val="00E357B7"/>
    <w:rsid w:val="00E45B4F"/>
    <w:rsid w:val="00E53800"/>
    <w:rsid w:val="00E53903"/>
    <w:rsid w:val="00E564F8"/>
    <w:rsid w:val="00E577AB"/>
    <w:rsid w:val="00E6081F"/>
    <w:rsid w:val="00E6267A"/>
    <w:rsid w:val="00E62FA4"/>
    <w:rsid w:val="00E66A2A"/>
    <w:rsid w:val="00E72FD1"/>
    <w:rsid w:val="00E7350A"/>
    <w:rsid w:val="00E736C1"/>
    <w:rsid w:val="00E75657"/>
    <w:rsid w:val="00E8296D"/>
    <w:rsid w:val="00E8457B"/>
    <w:rsid w:val="00EA04B2"/>
    <w:rsid w:val="00EA20F3"/>
    <w:rsid w:val="00EB4CC1"/>
    <w:rsid w:val="00ED2831"/>
    <w:rsid w:val="00ED43D1"/>
    <w:rsid w:val="00EE25F4"/>
    <w:rsid w:val="00EE4EE1"/>
    <w:rsid w:val="00EF4574"/>
    <w:rsid w:val="00EF5FB3"/>
    <w:rsid w:val="00F02DAC"/>
    <w:rsid w:val="00F04476"/>
    <w:rsid w:val="00F1638B"/>
    <w:rsid w:val="00F173E1"/>
    <w:rsid w:val="00F21EA2"/>
    <w:rsid w:val="00F25A93"/>
    <w:rsid w:val="00F2684E"/>
    <w:rsid w:val="00F40F30"/>
    <w:rsid w:val="00F52D1F"/>
    <w:rsid w:val="00F5404C"/>
    <w:rsid w:val="00F563FA"/>
    <w:rsid w:val="00F61246"/>
    <w:rsid w:val="00F64EC0"/>
    <w:rsid w:val="00F664AD"/>
    <w:rsid w:val="00F707ED"/>
    <w:rsid w:val="00F729EF"/>
    <w:rsid w:val="00F744A2"/>
    <w:rsid w:val="00F77CAE"/>
    <w:rsid w:val="00F82271"/>
    <w:rsid w:val="00F83428"/>
    <w:rsid w:val="00F8424D"/>
    <w:rsid w:val="00F9414E"/>
    <w:rsid w:val="00F96BB9"/>
    <w:rsid w:val="00F97209"/>
    <w:rsid w:val="00FA4353"/>
    <w:rsid w:val="00FA68C6"/>
    <w:rsid w:val="00FB0AAF"/>
    <w:rsid w:val="00FC1712"/>
    <w:rsid w:val="00FC322F"/>
    <w:rsid w:val="00FE6D51"/>
    <w:rsid w:val="00FE6F2A"/>
    <w:rsid w:val="00FF0178"/>
    <w:rsid w:val="00FF4588"/>
    <w:rsid w:val="00FF7590"/>
    <w:rsid w:val="046A7E69"/>
    <w:rsid w:val="06585B0C"/>
    <w:rsid w:val="0CEBF3F3"/>
    <w:rsid w:val="1AF5735D"/>
    <w:rsid w:val="1CEBA583"/>
    <w:rsid w:val="2184C356"/>
    <w:rsid w:val="24D79768"/>
    <w:rsid w:val="28A25662"/>
    <w:rsid w:val="2DEE1162"/>
    <w:rsid w:val="2F1EC8D6"/>
    <w:rsid w:val="3FF91CE4"/>
    <w:rsid w:val="449E3A03"/>
    <w:rsid w:val="5B24358D"/>
    <w:rsid w:val="62619601"/>
    <w:rsid w:val="6BA8657A"/>
    <w:rsid w:val="7BAF718F"/>
    <w:rsid w:val="7EBE5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37"/>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0F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6F116F"/>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6F116F"/>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6F116F"/>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6F116F"/>
    <w:rPr>
      <w:rFonts w:ascii="Calibri" w:hAnsi="Calibri"/>
      <w:color w:val="000000" w:themeColor="text1"/>
      <w:lang w:val="en-GB" w:eastAsia="en-AU"/>
    </w:rPr>
  </w:style>
  <w:style w:type="paragraph" w:styleId="Revision">
    <w:name w:val="Revision"/>
    <w:hidden/>
    <w:uiPriority w:val="99"/>
    <w:semiHidden/>
    <w:rsid w:val="0083795D"/>
    <w:pPr>
      <w:spacing w:after="0" w:line="240" w:lineRule="auto"/>
    </w:pPr>
    <w:rPr>
      <w:color w:val="495965" w:themeColor="text2"/>
      <w:lang w:val="en-GB"/>
    </w:rPr>
  </w:style>
  <w:style w:type="table" w:styleId="GridTable1Light">
    <w:name w:val="Grid Table 1 Light"/>
    <w:basedOn w:val="TableNormal"/>
    <w:uiPriority w:val="46"/>
    <w:locked/>
    <w:rsid w:val="001158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96134"/>
    <w:rPr>
      <w:color w:val="800080" w:themeColor="followedHyperlink"/>
      <w:u w:val="single"/>
    </w:rPr>
  </w:style>
  <w:style w:type="character" w:styleId="UnresolvedMention">
    <w:name w:val="Unresolved Mention"/>
    <w:basedOn w:val="DefaultParagraphFont"/>
    <w:uiPriority w:val="99"/>
    <w:semiHidden/>
    <w:unhideWhenUsed/>
    <w:rsid w:val="00051CD2"/>
    <w:rPr>
      <w:color w:val="605E5C"/>
      <w:shd w:val="clear" w:color="auto" w:fill="E1DFDD"/>
    </w:rPr>
  </w:style>
  <w:style w:type="character" w:customStyle="1" w:styleId="normaltextrun">
    <w:name w:val="normaltextrun"/>
    <w:basedOn w:val="DefaultParagraphFont"/>
    <w:rsid w:val="00D759FC"/>
  </w:style>
  <w:style w:type="character" w:customStyle="1" w:styleId="eop">
    <w:name w:val="eop"/>
    <w:basedOn w:val="DefaultParagraphFont"/>
    <w:rsid w:val="00D7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726">
      <w:bodyDiv w:val="1"/>
      <w:marLeft w:val="0"/>
      <w:marRight w:val="0"/>
      <w:marTop w:val="0"/>
      <w:marBottom w:val="0"/>
      <w:divBdr>
        <w:top w:val="none" w:sz="0" w:space="0" w:color="auto"/>
        <w:left w:val="none" w:sz="0" w:space="0" w:color="auto"/>
        <w:bottom w:val="none" w:sz="0" w:space="0" w:color="auto"/>
        <w:right w:val="none" w:sz="0" w:space="0" w:color="auto"/>
      </w:divBdr>
    </w:div>
    <w:div w:id="1355761883">
      <w:bodyDiv w:val="1"/>
      <w:marLeft w:val="0"/>
      <w:marRight w:val="0"/>
      <w:marTop w:val="0"/>
      <w:marBottom w:val="0"/>
      <w:divBdr>
        <w:top w:val="none" w:sz="0" w:space="0" w:color="auto"/>
        <w:left w:val="none" w:sz="0" w:space="0" w:color="auto"/>
        <w:bottom w:val="none" w:sz="0" w:space="0" w:color="auto"/>
        <w:right w:val="none" w:sz="0" w:space="0" w:color="auto"/>
      </w:divBdr>
    </w:div>
    <w:div w:id="20804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berryma/AppData/Local/Microsoft/Windows/INetCache/Content.Outlook/3AHEEAWF/&#8226;%09Child%20Protection%20Policy%20|%20Australian%20Government%20Department%20of%20Foreign%20Affairs%20and%20Trade%20(dfa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fat.gov.au/aid/topics/aid-risk-management/Pages/environmental-and-social-safeguard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about-us/publications/Pages/dfat-monitoring-and-evaluation-standard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fat.gov.au/about-us/publications/Pages/dfat-monitoring-and-evaluation-standard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berryma/AppData/Local/Microsoft/Windows/INetCache/Content.Outlook/3AHEEAWF/&#8226;%09Preventing%20sexual%20exploitation,%20abuse%20and%20harassment%20|%20Australian%20Government%20Department%20of%20Foreign%20Affairs%20and%20Trade%20(dfat.gov.au)"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mailto:Partner.Systems@dfat.gov.au" TargetMode="External"/><Relationship Id="rId3" Type="http://schemas.openxmlformats.org/officeDocument/2006/relationships/hyperlink" Target="mailto:Partner.Systems@dfat.gov.au" TargetMode="External"/><Relationship Id="rId7" Type="http://schemas.openxmlformats.org/officeDocument/2006/relationships/hyperlink" Target="http://dfat.gov.au/about-us/publications/Pages/disability-action-strategy-2017-2020.aspx" TargetMode="External"/><Relationship Id="rId2" Type="http://schemas.openxmlformats.org/officeDocument/2006/relationships/hyperlink" Target="https://www.dfat.gov.au/about-us/publications/Pages/dfat-monitoring-and-evaluation-standards" TargetMode="External"/><Relationship Id="rId1" Type="http://schemas.openxmlformats.org/officeDocument/2006/relationships/hyperlink" Target="https://sdgs.un.org/goals" TargetMode="External"/><Relationship Id="rId6" Type="http://schemas.openxmlformats.org/officeDocument/2006/relationships/hyperlink" Target="https://dfat.gov.au/about-us/publications/Pages/climate-change-action-strategy.aspx" TargetMode="External"/><Relationship Id="rId5" Type="http://schemas.openxmlformats.org/officeDocument/2006/relationships/hyperlink" Target="https://www.oecd.org/dac/gender-development/dac-gender-equality-marker.htm" TargetMode="External"/><Relationship Id="rId4" Type="http://schemas.openxmlformats.org/officeDocument/2006/relationships/hyperlink" Target="http://dfat.gov.au/about-us/publications/Pages/dfat-monitoring-and-evaluation-standards.aspx" TargetMode="External"/><Relationship Id="rId9" Type="http://schemas.openxmlformats.org/officeDocument/2006/relationships/hyperlink" Target="http://dfatintranet.titan.satin.lo/managing-aid/aid-programming-guide/Documents/investment-design-quality-assurance-and-scoring-guidanc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c36dd9-8e4b-4b34-8243-289dcb32b4e3" xsi:nil="true"/>
    <lcf76f155ced4ddcb4097134ff3c332f xmlns="2ea4b441-9895-4d98-9ea5-05f3860c6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D6624E24D244FA0BA3D2D714ECD4D" ma:contentTypeVersion="17" ma:contentTypeDescription="Create a new document." ma:contentTypeScope="" ma:versionID="097fffca36305c0a32ea4d0803b88360">
  <xsd:schema xmlns:xsd="http://www.w3.org/2001/XMLSchema" xmlns:xs="http://www.w3.org/2001/XMLSchema" xmlns:p="http://schemas.microsoft.com/office/2006/metadata/properties" xmlns:ns2="2ea4b441-9895-4d98-9ea5-05f3860c60a6" xmlns:ns3="9ec36dd9-8e4b-4b34-8243-289dcb32b4e3" targetNamespace="http://schemas.microsoft.com/office/2006/metadata/properties" ma:root="true" ma:fieldsID="f961f866bb4dfc7cf521ae6308914b13" ns2:_="" ns3:_="">
    <xsd:import namespace="2ea4b441-9895-4d98-9ea5-05f3860c60a6"/>
    <xsd:import namespace="9ec36dd9-8e4b-4b34-8243-289dcb32b4e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b441-9895-4d98-9ea5-05f3860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36dd9-8e4b-4b34-8243-289dcb32b4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a6f8f8-9f82-4428-b62f-8eae47b35dd6}" ma:internalName="TaxCatchAll" ma:showField="CatchAllData" ma:web="9ec36dd9-8e4b-4b34-8243-289dcb32b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2415-B834-4A06-9068-3E6880C7939D}">
  <ds:schemaRefs>
    <ds:schemaRef ds:uri="http://schemas.microsoft.com/office/2006/metadata/properties"/>
    <ds:schemaRef ds:uri="http://schemas.microsoft.com/office/infopath/2007/PartnerControls"/>
    <ds:schemaRef ds:uri="9ec36dd9-8e4b-4b34-8243-289dcb32b4e3"/>
    <ds:schemaRef ds:uri="2ea4b441-9895-4d98-9ea5-05f3860c60a6"/>
  </ds:schemaRefs>
</ds:datastoreItem>
</file>

<file path=customXml/itemProps2.xml><?xml version="1.0" encoding="utf-8"?>
<ds:datastoreItem xmlns:ds="http://schemas.openxmlformats.org/officeDocument/2006/customXml" ds:itemID="{BBEDF34D-DF22-4677-AE3C-8CBE6F08F224}">
  <ds:schemaRefs>
    <ds:schemaRef ds:uri="http://schemas.microsoft.com/sharepoint/v3/contenttype/forms"/>
  </ds:schemaRefs>
</ds:datastoreItem>
</file>

<file path=customXml/itemProps3.xml><?xml version="1.0" encoding="utf-8"?>
<ds:datastoreItem xmlns:ds="http://schemas.openxmlformats.org/officeDocument/2006/customXml" ds:itemID="{0B872624-EE57-47A0-A272-083250D80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b441-9895-4d98-9ea5-05f3860c60a6"/>
    <ds:schemaRef ds:uri="9ec36dd9-8e4b-4b34-8243-289dcb32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75870-C3D2-4B22-82EB-6A88162F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17327</Characters>
  <Application>Microsoft Office Word</Application>
  <DocSecurity>0</DocSecurity>
  <Lines>577</Lines>
  <Paragraphs>265</Paragraphs>
  <ScaleCrop>false</ScaleCrop>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Partner-Led Design - Investment Design Summary Template</dc:title>
  <dc:creator/>
  <cp:keywords>[SEC=OFFICIAL]</cp:keywords>
  <cp:lastModifiedBy/>
  <cp:revision>1</cp:revision>
  <dcterms:created xsi:type="dcterms:W3CDTF">2023-09-17T23:35:00Z</dcterms:created>
  <dcterms:modified xsi:type="dcterms:W3CDTF">2023-09-17T23:46:00Z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ED599AF754EF4B7586B9805639A3ED35</vt:lpwstr>
  </property>
  <property fmtid="{D5CDD505-2E9C-101B-9397-08002B2CF9AE}" pid="9" name="PM_ProtectiveMarkingValue_Footer">
    <vt:lpwstr>OFFICIAL</vt:lpwstr>
  </property>
  <property fmtid="{D5CDD505-2E9C-101B-9397-08002B2CF9AE}" pid="10" name="PM_Originator_Hash_SHA1">
    <vt:lpwstr>ED07745ABCC9E33438AE3145675637A99D7F6298</vt:lpwstr>
  </property>
  <property fmtid="{D5CDD505-2E9C-101B-9397-08002B2CF9AE}" pid="11" name="PM_OriginationTimeStamp">
    <vt:lpwstr>2023-05-17T23:56:06Z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77CB9A35487A7188CD447F4D294FEE99</vt:lpwstr>
  </property>
  <property fmtid="{D5CDD505-2E9C-101B-9397-08002B2CF9AE}" pid="22" name="PM_Hash_Salt">
    <vt:lpwstr>6965E3EF96322C8C50B151B103DFDB20</vt:lpwstr>
  </property>
  <property fmtid="{D5CDD505-2E9C-101B-9397-08002B2CF9AE}" pid="23" name="PM_Hash_SHA1">
    <vt:lpwstr>5E8DA64EB6CA0463DD207F11540A207840CE9C2A</vt:lpwstr>
  </property>
  <property fmtid="{D5CDD505-2E9C-101B-9397-08002B2CF9AE}" pid="24" name="PM_OriginatorUserAccountName_SHA256">
    <vt:lpwstr>BC49AA644D4705E7728B9289CC0A0BD401A3220DC14B259A0C7BF910E88AEF64</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0x010100262D6624E24D244FA0BA3D2D714ECD4D</vt:lpwstr>
  </property>
  <property fmtid="{D5CDD505-2E9C-101B-9397-08002B2CF9AE}" pid="29" name="MediaServiceImageTags">
    <vt:lpwstr/>
  </property>
  <property fmtid="{D5CDD505-2E9C-101B-9397-08002B2CF9AE}" pid="30" name="PMHMAC">
    <vt:lpwstr>v=2022.1;a=SHA256;h=3570BC94929593986FD4EE57BF4FF3BD3FA584FD6803C72CA94F1866A53A46B2</vt:lpwstr>
  </property>
</Properties>
</file>