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C9797" w14:textId="77777777" w:rsidR="00944BC2" w:rsidRPr="00944BC2" w:rsidRDefault="00944BC2" w:rsidP="00944BC2">
      <w:pPr>
        <w:tabs>
          <w:tab w:val="left" w:pos="170"/>
        </w:tabs>
        <w:rPr>
          <w:sz w:val="18"/>
          <w:szCs w:val="18"/>
        </w:rPr>
      </w:pPr>
      <w:bookmarkStart w:id="0" w:name="_GoBack"/>
      <w:bookmarkEnd w:id="0"/>
    </w:p>
    <w:p w14:paraId="5DEC979E" w14:textId="0D2316E7" w:rsidR="00C657FB" w:rsidRDefault="00C657FB"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Evaluation of </w:t>
      </w:r>
      <w:r w:rsidR="00C723BE">
        <w:rPr>
          <w:sz w:val="24"/>
          <w:lang w:eastAsia="en-AU"/>
        </w:rPr>
        <w:t>Fisheries for Food Security Program</w:t>
      </w:r>
    </w:p>
    <w:p w14:paraId="5DEC979F"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5DEC97A0"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5DEC97A3" w14:textId="77777777" w:rsidTr="00175FFC">
        <w:trPr>
          <w:cantSplit/>
          <w:tblHeader/>
        </w:trPr>
        <w:tc>
          <w:tcPr>
            <w:tcW w:w="2660" w:type="dxa"/>
            <w:shd w:val="clear" w:color="auto" w:fill="E0E0E0"/>
            <w:vAlign w:val="center"/>
          </w:tcPr>
          <w:p w14:paraId="5DEC97A1"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5DEC97A2" w14:textId="65F85E89" w:rsidR="00C657FB" w:rsidRPr="00F43CEC" w:rsidRDefault="00DB63AC" w:rsidP="00175FFC">
            <w:pPr>
              <w:pStyle w:val="Table-normal-text"/>
              <w:spacing w:before="120" w:after="120"/>
              <w:rPr>
                <w:b/>
              </w:rPr>
            </w:pPr>
            <w:r>
              <w:rPr>
                <w:b/>
              </w:rPr>
              <w:t>Fisheries for Food Security Program</w:t>
            </w:r>
            <w:r w:rsidR="001C1685">
              <w:rPr>
                <w:b/>
              </w:rPr>
              <w:t xml:space="preserve"> (the Program)</w:t>
            </w:r>
          </w:p>
        </w:tc>
      </w:tr>
      <w:tr w:rsidR="00C657FB" w:rsidRPr="00F43CEC" w14:paraId="5DEC97A6" w14:textId="77777777" w:rsidTr="00175FFC">
        <w:trPr>
          <w:cantSplit/>
        </w:trPr>
        <w:tc>
          <w:tcPr>
            <w:tcW w:w="2660" w:type="dxa"/>
            <w:shd w:val="clear" w:color="auto" w:fill="auto"/>
          </w:tcPr>
          <w:p w14:paraId="5DEC97A4"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5DEC97A5" w14:textId="19F8B9D7" w:rsidR="00C657FB" w:rsidRPr="00F2320B" w:rsidRDefault="00DB63AC" w:rsidP="00175FFC">
            <w:pPr>
              <w:pStyle w:val="Table-normal-text"/>
            </w:pPr>
            <w:r>
              <w:t>INJ589</w:t>
            </w:r>
          </w:p>
        </w:tc>
      </w:tr>
      <w:tr w:rsidR="00C657FB" w:rsidRPr="00F43CEC" w14:paraId="5DEC97AB" w14:textId="77777777" w:rsidTr="00175FFC">
        <w:trPr>
          <w:cantSplit/>
        </w:trPr>
        <w:tc>
          <w:tcPr>
            <w:tcW w:w="2660" w:type="dxa"/>
            <w:shd w:val="clear" w:color="auto" w:fill="auto"/>
          </w:tcPr>
          <w:p w14:paraId="5DEC97A7"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5DEC97A8" w14:textId="246FD81B" w:rsidR="00C657FB" w:rsidRPr="00F2320B" w:rsidRDefault="00C723BE" w:rsidP="00175FFC">
            <w:pPr>
              <w:pStyle w:val="Table-normal-text"/>
            </w:pPr>
            <w:r>
              <w:t>19 November 2010</w:t>
            </w:r>
          </w:p>
        </w:tc>
        <w:tc>
          <w:tcPr>
            <w:tcW w:w="1843" w:type="dxa"/>
            <w:shd w:val="clear" w:color="auto" w:fill="auto"/>
          </w:tcPr>
          <w:p w14:paraId="5DEC97A9"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5DEC97AA" w14:textId="71C24345" w:rsidR="00C657FB" w:rsidRPr="00F2320B" w:rsidRDefault="00C723BE" w:rsidP="00175FFC">
            <w:pPr>
              <w:pStyle w:val="Table-normal-text"/>
            </w:pPr>
            <w:r>
              <w:t>November 2015</w:t>
            </w:r>
          </w:p>
        </w:tc>
      </w:tr>
      <w:tr w:rsidR="00C657FB" w:rsidRPr="00F43CEC" w14:paraId="5DEC97AE" w14:textId="77777777" w:rsidTr="00175FFC">
        <w:trPr>
          <w:cantSplit/>
        </w:trPr>
        <w:tc>
          <w:tcPr>
            <w:tcW w:w="2660" w:type="dxa"/>
            <w:shd w:val="clear" w:color="auto" w:fill="auto"/>
          </w:tcPr>
          <w:p w14:paraId="5DEC97AC" w14:textId="77777777" w:rsidR="00C657FB" w:rsidRPr="00F2320B" w:rsidRDefault="00C657FB" w:rsidP="00175FFC">
            <w:pPr>
              <w:pStyle w:val="Table-normal-text"/>
            </w:pPr>
            <w:r>
              <w:t>Total Australian $</w:t>
            </w:r>
          </w:p>
        </w:tc>
        <w:tc>
          <w:tcPr>
            <w:tcW w:w="7229" w:type="dxa"/>
            <w:gridSpan w:val="3"/>
            <w:shd w:val="clear" w:color="auto" w:fill="auto"/>
          </w:tcPr>
          <w:p w14:paraId="5DEC97AD" w14:textId="570C3835" w:rsidR="00C657FB" w:rsidRPr="00F2320B" w:rsidRDefault="00C723BE" w:rsidP="00175FFC">
            <w:pPr>
              <w:pStyle w:val="Table-normal-text"/>
            </w:pPr>
            <w:r>
              <w:t>9,578,105</w:t>
            </w:r>
          </w:p>
        </w:tc>
      </w:tr>
      <w:tr w:rsidR="00C657FB" w:rsidRPr="00F43CEC" w14:paraId="5DEC97B1" w14:textId="77777777" w:rsidTr="00175FFC">
        <w:trPr>
          <w:cantSplit/>
        </w:trPr>
        <w:tc>
          <w:tcPr>
            <w:tcW w:w="2660" w:type="dxa"/>
            <w:shd w:val="clear" w:color="auto" w:fill="auto"/>
          </w:tcPr>
          <w:p w14:paraId="5DEC97AF" w14:textId="77777777" w:rsidR="00C657FB" w:rsidRPr="00F2320B" w:rsidRDefault="00C657FB" w:rsidP="00175FFC">
            <w:pPr>
              <w:pStyle w:val="Table-normal-text"/>
            </w:pPr>
            <w:r>
              <w:t>Total other $</w:t>
            </w:r>
          </w:p>
        </w:tc>
        <w:tc>
          <w:tcPr>
            <w:tcW w:w="7229" w:type="dxa"/>
            <w:gridSpan w:val="3"/>
            <w:shd w:val="clear" w:color="auto" w:fill="auto"/>
          </w:tcPr>
          <w:p w14:paraId="5DEC97B0" w14:textId="6840CDFD" w:rsidR="00C657FB" w:rsidRPr="00F2320B" w:rsidRDefault="00F64D76" w:rsidP="00175FFC">
            <w:pPr>
              <w:pStyle w:val="Table-normal-text"/>
            </w:pPr>
            <w:r>
              <w:t>N/A</w:t>
            </w:r>
          </w:p>
        </w:tc>
      </w:tr>
      <w:tr w:rsidR="00C657FB" w:rsidRPr="00F43CEC" w14:paraId="5DEC97B4" w14:textId="77777777" w:rsidTr="00175FFC">
        <w:trPr>
          <w:cantSplit/>
        </w:trPr>
        <w:tc>
          <w:tcPr>
            <w:tcW w:w="2660" w:type="dxa"/>
            <w:shd w:val="clear" w:color="auto" w:fill="auto"/>
          </w:tcPr>
          <w:p w14:paraId="5DEC97B2"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5DEC97B3" w14:textId="45A87DDC" w:rsidR="00C657FB" w:rsidRPr="00F2320B" w:rsidRDefault="00DB63AC" w:rsidP="00175FFC">
            <w:pPr>
              <w:pStyle w:val="Table-normal-text"/>
            </w:pPr>
            <w:r>
              <w:t xml:space="preserve">Secretariat of the Pacific Community (SPC) </w:t>
            </w:r>
            <w:r w:rsidR="00CA4BAA">
              <w:t>Fisheries, Aquaculture and Marine Ecosystems (FAME) Division</w:t>
            </w:r>
          </w:p>
        </w:tc>
      </w:tr>
      <w:tr w:rsidR="00C657FB" w:rsidRPr="00F43CEC" w14:paraId="5DEC97B7" w14:textId="77777777" w:rsidTr="00175FFC">
        <w:trPr>
          <w:cantSplit/>
        </w:trPr>
        <w:tc>
          <w:tcPr>
            <w:tcW w:w="2660" w:type="dxa"/>
            <w:shd w:val="clear" w:color="auto" w:fill="auto"/>
          </w:tcPr>
          <w:p w14:paraId="5DEC97B5"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5DEC97B6" w14:textId="4FA32507" w:rsidR="00C657FB" w:rsidRPr="00F2320B" w:rsidRDefault="00DB63AC" w:rsidP="00175FFC">
            <w:pPr>
              <w:pStyle w:val="Table-normal-text"/>
            </w:pPr>
            <w:r>
              <w:t>Secretariat of the Pacific Community (SPC)</w:t>
            </w:r>
          </w:p>
        </w:tc>
      </w:tr>
      <w:tr w:rsidR="00C657FB" w:rsidRPr="00F43CEC" w14:paraId="5DEC97BA" w14:textId="77777777" w:rsidTr="00175FFC">
        <w:trPr>
          <w:cantSplit/>
        </w:trPr>
        <w:tc>
          <w:tcPr>
            <w:tcW w:w="2660" w:type="dxa"/>
            <w:shd w:val="clear" w:color="auto" w:fill="auto"/>
          </w:tcPr>
          <w:p w14:paraId="5DEC97B8" w14:textId="77777777" w:rsidR="00C657FB" w:rsidRPr="00F2320B" w:rsidRDefault="00C657FB" w:rsidP="00175FFC">
            <w:pPr>
              <w:pStyle w:val="Table-normal-text"/>
            </w:pPr>
            <w:r w:rsidRPr="00F2320B">
              <w:t>Country/Region</w:t>
            </w:r>
          </w:p>
        </w:tc>
        <w:tc>
          <w:tcPr>
            <w:tcW w:w="7229" w:type="dxa"/>
            <w:gridSpan w:val="3"/>
            <w:shd w:val="clear" w:color="auto" w:fill="auto"/>
          </w:tcPr>
          <w:p w14:paraId="5DEC97B9" w14:textId="5B1F9733" w:rsidR="00C657FB" w:rsidRPr="00F2320B" w:rsidRDefault="00DB63AC" w:rsidP="00175FFC">
            <w:pPr>
              <w:pStyle w:val="Table-normal-text"/>
            </w:pPr>
            <w:r>
              <w:t>Pacific</w:t>
            </w:r>
          </w:p>
        </w:tc>
      </w:tr>
      <w:tr w:rsidR="00C657FB" w:rsidRPr="00F43CEC" w14:paraId="5DEC97BD" w14:textId="77777777" w:rsidTr="00175FFC">
        <w:trPr>
          <w:cantSplit/>
        </w:trPr>
        <w:tc>
          <w:tcPr>
            <w:tcW w:w="2660" w:type="dxa"/>
            <w:shd w:val="clear" w:color="auto" w:fill="auto"/>
          </w:tcPr>
          <w:p w14:paraId="5DEC97BB"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5DEC97BC" w14:textId="5DDDC820" w:rsidR="00C657FB" w:rsidRPr="00F2320B" w:rsidRDefault="00DB63AC" w:rsidP="00175FFC">
            <w:pPr>
              <w:pStyle w:val="Table-normal-text"/>
            </w:pPr>
            <w:r>
              <w:t>Fisheries</w:t>
            </w:r>
          </w:p>
        </w:tc>
      </w:tr>
      <w:tr w:rsidR="00C657FB" w:rsidRPr="00F43CEC" w14:paraId="5DEC97C0" w14:textId="77777777" w:rsidTr="00175FFC">
        <w:trPr>
          <w:cantSplit/>
        </w:trPr>
        <w:tc>
          <w:tcPr>
            <w:tcW w:w="2660" w:type="dxa"/>
            <w:shd w:val="clear" w:color="auto" w:fill="auto"/>
          </w:tcPr>
          <w:p w14:paraId="5DEC97BE"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5DEC97BF" w14:textId="658DA64E" w:rsidR="00C657FB" w:rsidRPr="00F2320B" w:rsidRDefault="00C723BE" w:rsidP="00175FFC">
            <w:pPr>
              <w:pStyle w:val="Table-normal-text"/>
            </w:pPr>
            <w:r>
              <w:t>To engage with and support a sustainable, well governed, effective and efficient regional organisation</w:t>
            </w:r>
            <w:r w:rsidR="00FC4871">
              <w:t xml:space="preserve"> [SPC FAME]</w:t>
            </w:r>
            <w:r>
              <w:t xml:space="preserve"> that works towards improving food security in Pacific Island Countries and Territories through: l</w:t>
            </w:r>
            <w:r w:rsidR="00F64D76">
              <w:t xml:space="preserve">ifting fisheries productivity, </w:t>
            </w:r>
            <w:r>
              <w:t xml:space="preserve">improving rural livelihoods and building community resilience from the sustainable management of fisheries. </w:t>
            </w:r>
          </w:p>
        </w:tc>
      </w:tr>
      <w:tr w:rsidR="003832A1" w:rsidRPr="00F43CEC" w14:paraId="5D30D80C" w14:textId="77777777" w:rsidTr="00175FFC">
        <w:trPr>
          <w:cantSplit/>
        </w:trPr>
        <w:tc>
          <w:tcPr>
            <w:tcW w:w="2660" w:type="dxa"/>
            <w:shd w:val="clear" w:color="auto" w:fill="auto"/>
          </w:tcPr>
          <w:p w14:paraId="5B473E9C" w14:textId="35DD1CC7" w:rsidR="003832A1" w:rsidRPr="00444D45" w:rsidRDefault="003832A1" w:rsidP="00175FFC">
            <w:pPr>
              <w:pStyle w:val="Table-normal-text"/>
            </w:pPr>
            <w:r>
              <w:t>Initiative Description</w:t>
            </w:r>
          </w:p>
        </w:tc>
        <w:tc>
          <w:tcPr>
            <w:tcW w:w="7229" w:type="dxa"/>
            <w:gridSpan w:val="3"/>
            <w:shd w:val="clear" w:color="auto" w:fill="auto"/>
          </w:tcPr>
          <w:p w14:paraId="419168C7" w14:textId="0DC4166C" w:rsidR="002F37BE" w:rsidRDefault="001C1685" w:rsidP="002F37BE">
            <w:pPr>
              <w:pStyle w:val="Table-normal-text"/>
            </w:pPr>
            <w:r>
              <w:t>The Program enhance</w:t>
            </w:r>
            <w:r w:rsidR="002F37BE">
              <w:t>s</w:t>
            </w:r>
            <w:r>
              <w:t xml:space="preserve"> SPC FAME</w:t>
            </w:r>
            <w:r w:rsidR="002F37BE">
              <w:t>’s core capabilities</w:t>
            </w:r>
            <w:r>
              <w:t xml:space="preserve"> and</w:t>
            </w:r>
            <w:r w:rsidR="002F37BE">
              <w:t xml:space="preserve"> </w:t>
            </w:r>
            <w:r>
              <w:t xml:space="preserve">targeted </w:t>
            </w:r>
            <w:r w:rsidR="002F37BE">
              <w:t xml:space="preserve">project priorities. </w:t>
            </w:r>
            <w:r>
              <w:t xml:space="preserve"> </w:t>
            </w:r>
            <w:r w:rsidR="002F37BE">
              <w:t>The</w:t>
            </w:r>
            <w:r>
              <w:t xml:space="preserve"> </w:t>
            </w:r>
            <w:r w:rsidR="002F37BE">
              <w:t xml:space="preserve">Programs seven </w:t>
            </w:r>
            <w:r>
              <w:t xml:space="preserve">components </w:t>
            </w:r>
            <w:r w:rsidR="0080056D">
              <w:t xml:space="preserve">are aligned to SPC FAME’s Strategic Plan and </w:t>
            </w:r>
            <w:r w:rsidR="002F37BE">
              <w:t>support</w:t>
            </w:r>
            <w:r>
              <w:t xml:space="preserve">: </w:t>
            </w:r>
          </w:p>
          <w:p w14:paraId="1F6CC69C" w14:textId="77777777" w:rsidR="002F37BE" w:rsidRDefault="001C1685" w:rsidP="002F37BE">
            <w:pPr>
              <w:pStyle w:val="Table-normal-text"/>
              <w:numPr>
                <w:ilvl w:val="0"/>
                <w:numId w:val="47"/>
              </w:numPr>
            </w:pPr>
            <w:r>
              <w:t xml:space="preserve">scientific </w:t>
            </w:r>
            <w:r w:rsidR="002F37BE">
              <w:t xml:space="preserve">data and </w:t>
            </w:r>
            <w:r>
              <w:t xml:space="preserve">advice for the large scale </w:t>
            </w:r>
            <w:r w:rsidR="002F37BE">
              <w:t xml:space="preserve">oceanic </w:t>
            </w:r>
            <w:r>
              <w:t>tuna resources</w:t>
            </w:r>
            <w:r w:rsidR="002F37BE">
              <w:t>, artisanal resources</w:t>
            </w:r>
            <w:r>
              <w:t xml:space="preserve"> </w:t>
            </w:r>
            <w:r w:rsidR="002F37BE">
              <w:t xml:space="preserve">(of high importance to food security) </w:t>
            </w:r>
            <w:r>
              <w:t xml:space="preserve">and deepwater snapper (a niche industry in a limited number of countries); </w:t>
            </w:r>
          </w:p>
          <w:p w14:paraId="07F76F41" w14:textId="7388EC15" w:rsidR="002F37BE" w:rsidRDefault="001C1685" w:rsidP="002F37BE">
            <w:pPr>
              <w:pStyle w:val="Table-normal-text"/>
              <w:numPr>
                <w:ilvl w:val="0"/>
                <w:numId w:val="47"/>
              </w:numPr>
            </w:pPr>
            <w:r>
              <w:t xml:space="preserve">planning and technical support for aquarium fisheries (a niche industry in a limited number of countries) and mariculture </w:t>
            </w:r>
            <w:r w:rsidR="002F37BE">
              <w:t xml:space="preserve">and aquaculture </w:t>
            </w:r>
            <w:r>
              <w:t xml:space="preserve">(with </w:t>
            </w:r>
            <w:r w:rsidR="002F37BE">
              <w:t xml:space="preserve">some growth opportunities across the region); </w:t>
            </w:r>
            <w:r>
              <w:t xml:space="preserve">and </w:t>
            </w:r>
          </w:p>
          <w:p w14:paraId="5739BDBD" w14:textId="3418D533" w:rsidR="003832A1" w:rsidRDefault="002F37BE" w:rsidP="002F37BE">
            <w:pPr>
              <w:pStyle w:val="Table-normal-text"/>
              <w:numPr>
                <w:ilvl w:val="0"/>
                <w:numId w:val="47"/>
              </w:numPr>
            </w:pPr>
            <w:r>
              <w:t>export assistance for marine products.</w:t>
            </w:r>
            <w:r w:rsidR="001C1685">
              <w:t xml:space="preserve"> </w:t>
            </w:r>
          </w:p>
        </w:tc>
      </w:tr>
    </w:tbl>
    <w:p w14:paraId="5DEC97C1" w14:textId="77777777" w:rsidR="00C657FB" w:rsidRDefault="00C657FB" w:rsidP="00C657FB">
      <w:pPr>
        <w:pStyle w:val="Heading2"/>
      </w:pPr>
      <w:r>
        <w:t>Evaluation Summary</w:t>
      </w:r>
    </w:p>
    <w:p w14:paraId="5DEC97C2" w14:textId="77777777" w:rsidR="00683EB4" w:rsidRDefault="00683EB4" w:rsidP="00C657FB">
      <w:pPr>
        <w:rPr>
          <w:b/>
        </w:rPr>
      </w:pPr>
    </w:p>
    <w:p w14:paraId="0E409E30" w14:textId="77777777" w:rsidR="00A87022" w:rsidRDefault="00C657FB" w:rsidP="00C657FB">
      <w:pPr>
        <w:rPr>
          <w:b/>
        </w:rPr>
      </w:pPr>
      <w:r w:rsidRPr="00123C3E">
        <w:rPr>
          <w:b/>
        </w:rPr>
        <w:t>Evaluation Objective:</w:t>
      </w:r>
      <w:r>
        <w:rPr>
          <w:b/>
        </w:rPr>
        <w:t xml:space="preserve"> </w:t>
      </w:r>
    </w:p>
    <w:p w14:paraId="5DEC97C3" w14:textId="60015999" w:rsidR="00C657FB" w:rsidRDefault="00C723BE" w:rsidP="00C657FB">
      <w:pPr>
        <w:rPr>
          <w:b/>
        </w:rPr>
      </w:pPr>
      <w:r>
        <w:rPr>
          <w:b/>
        </w:rPr>
        <w:t xml:space="preserve">a) </w:t>
      </w:r>
      <w:r w:rsidRPr="00A87022">
        <w:t xml:space="preserve">to assess the Program’s progress to date against DFAT’s evaluation criteria (including ratings), and to recommend changes to strengthen performance in the second half of the planned Program. </w:t>
      </w:r>
      <w:r w:rsidR="00A87022" w:rsidRPr="00A87022">
        <w:t>This assessment should include consideration of the Program’s mid-term impacts, design, management and implementation issues, and any contract variations necessary to give effect to recommended changes</w:t>
      </w:r>
      <w:r w:rsidR="00A87022">
        <w:rPr>
          <w:b/>
        </w:rPr>
        <w:t xml:space="preserve">. </w:t>
      </w:r>
    </w:p>
    <w:p w14:paraId="6D06D0AD" w14:textId="35F54C6C" w:rsidR="00A87022" w:rsidRPr="00A87022" w:rsidRDefault="00A87022" w:rsidP="00C657FB">
      <w:pPr>
        <w:rPr>
          <w:b/>
        </w:rPr>
      </w:pPr>
      <w:r>
        <w:rPr>
          <w:b/>
        </w:rPr>
        <w:t xml:space="preserve">b) </w:t>
      </w:r>
      <w:r w:rsidRPr="00A87022">
        <w:t>to identify options and make recommendations on future directions of support to SPC FAME</w:t>
      </w:r>
      <w:r w:rsidR="00F170C6">
        <w:t>.</w:t>
      </w:r>
      <w:r>
        <w:rPr>
          <w:b/>
        </w:rPr>
        <w:t xml:space="preserve"> </w:t>
      </w:r>
    </w:p>
    <w:p w14:paraId="5DEC97C4" w14:textId="6F5AECF0" w:rsidR="00C657FB" w:rsidRPr="00394FD3" w:rsidRDefault="00C657FB" w:rsidP="00C657FB">
      <w:r w:rsidRPr="00123C3E">
        <w:rPr>
          <w:b/>
        </w:rPr>
        <w:t>Evaluation Completion Date:</w:t>
      </w:r>
      <w:r>
        <w:rPr>
          <w:b/>
        </w:rPr>
        <w:t xml:space="preserve"> </w:t>
      </w:r>
      <w:r w:rsidR="00A87022" w:rsidRPr="00A87022">
        <w:t>10 January 2014</w:t>
      </w:r>
    </w:p>
    <w:p w14:paraId="5DEC97C5" w14:textId="1C724920" w:rsidR="00C657FB" w:rsidRPr="00394FD3" w:rsidRDefault="00C657FB" w:rsidP="00C657FB">
      <w:r w:rsidRPr="00123C3E">
        <w:rPr>
          <w:b/>
        </w:rPr>
        <w:t>Evaluation Team:</w:t>
      </w:r>
      <w:r>
        <w:rPr>
          <w:b/>
        </w:rPr>
        <w:t xml:space="preserve"> </w:t>
      </w:r>
      <w:r w:rsidR="00C76F8D" w:rsidRPr="00C76F8D">
        <w:t>Bruce Chapman (Team Leader), Joe Stanley (independent consultant) and Brianna Page (DFAT Evaluation Manager</w:t>
      </w:r>
      <w:r w:rsidR="00C76F8D">
        <w:t>)</w:t>
      </w:r>
    </w:p>
    <w:p w14:paraId="5DEC97C7" w14:textId="77777777" w:rsidR="00367DA3" w:rsidRDefault="00367DA3" w:rsidP="005E3939">
      <w:pPr>
        <w:rPr>
          <w:b/>
          <w:lang w:eastAsia="en-AU"/>
        </w:rPr>
      </w:pPr>
    </w:p>
    <w:p w14:paraId="5DEC97C8" w14:textId="709BC7C6" w:rsidR="005E3939" w:rsidRPr="008B3156" w:rsidRDefault="00593A96" w:rsidP="000D316D">
      <w:pPr>
        <w:rPr>
          <w:b/>
          <w:sz w:val="22"/>
          <w:szCs w:val="22"/>
          <w:lang w:eastAsia="en-AU"/>
        </w:rPr>
      </w:pPr>
      <w:r>
        <w:rPr>
          <w:b/>
          <w:sz w:val="22"/>
          <w:szCs w:val="22"/>
          <w:lang w:eastAsia="en-AU"/>
        </w:rPr>
        <w:t>DFAT’s</w:t>
      </w:r>
      <w:r w:rsidR="00367DA3" w:rsidRPr="008B3156">
        <w:rPr>
          <w:b/>
          <w:sz w:val="22"/>
          <w:szCs w:val="22"/>
          <w:lang w:eastAsia="en-AU"/>
        </w:rPr>
        <w:t xml:space="preserve"> response to the evaluation report</w:t>
      </w:r>
    </w:p>
    <w:p w14:paraId="099F0B56" w14:textId="77777777" w:rsidR="00C76F8D" w:rsidRDefault="00C76F8D" w:rsidP="00C76F8D">
      <w:pPr>
        <w:pStyle w:val="ListParagraph"/>
        <w:rPr>
          <w:rFonts w:ascii="Arial" w:hAnsi="Arial" w:cs="Arial"/>
          <w:sz w:val="20"/>
          <w:szCs w:val="20"/>
        </w:rPr>
      </w:pPr>
    </w:p>
    <w:p w14:paraId="3FAB09A6" w14:textId="393F19E2" w:rsidR="00C76F8D" w:rsidRPr="00C76F8D" w:rsidRDefault="00C76F8D" w:rsidP="00C76F8D">
      <w:pPr>
        <w:pStyle w:val="ListParagraph"/>
        <w:numPr>
          <w:ilvl w:val="0"/>
          <w:numId w:val="37"/>
        </w:numPr>
        <w:rPr>
          <w:rFonts w:ascii="Arial" w:hAnsi="Arial" w:cs="Arial"/>
          <w:sz w:val="20"/>
          <w:szCs w:val="20"/>
        </w:rPr>
      </w:pPr>
      <w:r w:rsidRPr="00C76F8D">
        <w:rPr>
          <w:rFonts w:ascii="Arial" w:hAnsi="Arial" w:cs="Arial"/>
          <w:sz w:val="20"/>
          <w:szCs w:val="20"/>
        </w:rPr>
        <w:t>DFAT found the quality of the report to be of a very high standard. The report was c</w:t>
      </w:r>
      <w:r w:rsidR="00F170C6">
        <w:rPr>
          <w:rFonts w:ascii="Arial" w:hAnsi="Arial" w:cs="Arial"/>
          <w:sz w:val="20"/>
          <w:szCs w:val="20"/>
        </w:rPr>
        <w:t>omprehensive</w:t>
      </w:r>
      <w:r w:rsidR="00F170C6" w:rsidRPr="00F170C6">
        <w:rPr>
          <w:rFonts w:ascii="Arial" w:hAnsi="Arial" w:cs="Arial"/>
          <w:sz w:val="20"/>
          <w:szCs w:val="20"/>
        </w:rPr>
        <w:t xml:space="preserve"> </w:t>
      </w:r>
      <w:r w:rsidR="00F170C6" w:rsidRPr="00C76F8D">
        <w:rPr>
          <w:rFonts w:ascii="Arial" w:hAnsi="Arial" w:cs="Arial"/>
          <w:sz w:val="20"/>
          <w:szCs w:val="20"/>
        </w:rPr>
        <w:t>and</w:t>
      </w:r>
      <w:r w:rsidRPr="00C76F8D">
        <w:rPr>
          <w:rFonts w:ascii="Arial" w:hAnsi="Arial" w:cs="Arial"/>
          <w:sz w:val="20"/>
          <w:szCs w:val="20"/>
        </w:rPr>
        <w:t xml:space="preserve"> well written. The author </w:t>
      </w:r>
      <w:r w:rsidR="00F170C6">
        <w:rPr>
          <w:rFonts w:ascii="Arial" w:hAnsi="Arial" w:cs="Arial"/>
          <w:sz w:val="20"/>
          <w:szCs w:val="20"/>
        </w:rPr>
        <w:t>willing</w:t>
      </w:r>
      <w:r w:rsidR="00F170C6" w:rsidRPr="00C76F8D">
        <w:rPr>
          <w:rFonts w:ascii="Arial" w:hAnsi="Arial" w:cs="Arial"/>
          <w:sz w:val="20"/>
          <w:szCs w:val="20"/>
        </w:rPr>
        <w:t xml:space="preserve">ly </w:t>
      </w:r>
      <w:r w:rsidRPr="00C76F8D">
        <w:rPr>
          <w:rFonts w:ascii="Arial" w:hAnsi="Arial" w:cs="Arial"/>
          <w:sz w:val="20"/>
          <w:szCs w:val="20"/>
        </w:rPr>
        <w:t xml:space="preserve">participated in the peer-review and incorporated many of the comments and suggestions that were made during the process. </w:t>
      </w:r>
    </w:p>
    <w:p w14:paraId="5DEC97CE" w14:textId="59E461BC" w:rsidR="00367DA3" w:rsidRDefault="00C76F8D" w:rsidP="00C76F8D">
      <w:pPr>
        <w:pStyle w:val="ListParagraph"/>
        <w:numPr>
          <w:ilvl w:val="0"/>
          <w:numId w:val="37"/>
        </w:numPr>
        <w:rPr>
          <w:rFonts w:ascii="Arial" w:hAnsi="Arial" w:cs="Arial"/>
          <w:sz w:val="20"/>
          <w:szCs w:val="20"/>
        </w:rPr>
      </w:pPr>
      <w:r w:rsidRPr="00C76F8D">
        <w:rPr>
          <w:rFonts w:ascii="Arial" w:hAnsi="Arial" w:cs="Arial"/>
          <w:sz w:val="20"/>
          <w:szCs w:val="20"/>
        </w:rPr>
        <w:t>Overall, DF</w:t>
      </w:r>
      <w:r w:rsidR="00887EBA">
        <w:rPr>
          <w:rFonts w:ascii="Arial" w:hAnsi="Arial" w:cs="Arial"/>
          <w:sz w:val="20"/>
          <w:szCs w:val="20"/>
        </w:rPr>
        <w:t>AT’s response to the findings and</w:t>
      </w:r>
      <w:r w:rsidRPr="00C76F8D">
        <w:rPr>
          <w:rFonts w:ascii="Arial" w:hAnsi="Arial" w:cs="Arial"/>
          <w:sz w:val="20"/>
          <w:szCs w:val="20"/>
        </w:rPr>
        <w:t xml:space="preserve"> recommendations is that they are reasonable, well connected to evidence, and achievable for the Program to implement. </w:t>
      </w:r>
    </w:p>
    <w:p w14:paraId="759340F3" w14:textId="67550CE7" w:rsidR="00C76F8D" w:rsidRPr="00C76F8D" w:rsidRDefault="00C76F8D" w:rsidP="00C76F8D">
      <w:pPr>
        <w:pStyle w:val="ListParagraph"/>
        <w:numPr>
          <w:ilvl w:val="0"/>
          <w:numId w:val="37"/>
        </w:numPr>
        <w:rPr>
          <w:rFonts w:ascii="Arial" w:hAnsi="Arial" w:cs="Arial"/>
          <w:sz w:val="20"/>
          <w:szCs w:val="20"/>
        </w:rPr>
      </w:pPr>
      <w:r w:rsidRPr="00C76F8D">
        <w:rPr>
          <w:rFonts w:ascii="Arial" w:hAnsi="Arial" w:cs="Arial"/>
          <w:sz w:val="20"/>
          <w:szCs w:val="20"/>
        </w:rPr>
        <w:t>This Program will continue for the length of its term (November 2015), and then on recommendation from the mid-term review, DFAT will consider shifting its approach to core fundi</w:t>
      </w:r>
      <w:r w:rsidR="00F170C6">
        <w:rPr>
          <w:rFonts w:ascii="Arial" w:hAnsi="Arial" w:cs="Arial"/>
          <w:sz w:val="20"/>
          <w:szCs w:val="20"/>
        </w:rPr>
        <w:t xml:space="preserve">ng, rather than project funding, to enable SPC FAME to demonstrate stronger strategic management of all available resources. </w:t>
      </w:r>
      <w:r w:rsidRPr="00C76F8D">
        <w:rPr>
          <w:rFonts w:ascii="Arial" w:hAnsi="Arial" w:cs="Arial"/>
          <w:sz w:val="20"/>
          <w:szCs w:val="20"/>
        </w:rPr>
        <w:t xml:space="preserve"> </w:t>
      </w:r>
    </w:p>
    <w:p w14:paraId="5DEC97CF" w14:textId="51378511" w:rsidR="00C657FB" w:rsidRPr="008B3156" w:rsidRDefault="00593A96" w:rsidP="000D316D">
      <w:pPr>
        <w:rPr>
          <w:b/>
          <w:sz w:val="22"/>
          <w:szCs w:val="22"/>
          <w:lang w:eastAsia="en-AU"/>
        </w:rPr>
      </w:pPr>
      <w:r>
        <w:rPr>
          <w:b/>
          <w:sz w:val="22"/>
          <w:szCs w:val="22"/>
          <w:lang w:eastAsia="en-AU"/>
        </w:rPr>
        <w:t>DFAT’s</w:t>
      </w:r>
      <w:r w:rsidR="00F63B43" w:rsidRPr="008B3156">
        <w:rPr>
          <w:b/>
          <w:sz w:val="22"/>
          <w:szCs w:val="22"/>
          <w:lang w:eastAsia="en-AU"/>
        </w:rPr>
        <w:t xml:space="preserve"> r</w:t>
      </w:r>
      <w:r w:rsidR="00C657FB" w:rsidRPr="008B3156">
        <w:rPr>
          <w:b/>
          <w:sz w:val="22"/>
          <w:szCs w:val="22"/>
          <w:lang w:eastAsia="en-AU"/>
        </w:rPr>
        <w:t>esponse to the specific rec</w:t>
      </w:r>
      <w:r w:rsidR="00367DA3" w:rsidRPr="008B3156">
        <w:rPr>
          <w:b/>
          <w:sz w:val="22"/>
          <w:szCs w:val="22"/>
          <w:lang w:eastAsia="en-AU"/>
        </w:rPr>
        <w:t>ommendations made in the report</w:t>
      </w:r>
    </w:p>
    <w:p w14:paraId="5DEC97D0" w14:textId="77777777" w:rsidR="00C657FB" w:rsidRDefault="00C657FB" w:rsidP="00C657FB">
      <w:pPr>
        <w:rPr>
          <w:rFonts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3936"/>
        <w:gridCol w:w="1984"/>
        <w:gridCol w:w="2106"/>
        <w:gridCol w:w="1828"/>
      </w:tblGrid>
      <w:tr w:rsidR="00E6298A" w:rsidRPr="00E6298A" w14:paraId="5DEC97D5" w14:textId="77777777" w:rsidTr="00DC0178">
        <w:trPr>
          <w:cantSplit/>
        </w:trPr>
        <w:tc>
          <w:tcPr>
            <w:tcW w:w="3936" w:type="dxa"/>
            <w:shd w:val="clear" w:color="auto" w:fill="FFEC9B"/>
            <w:vAlign w:val="center"/>
          </w:tcPr>
          <w:p w14:paraId="5DEC97D1" w14:textId="77777777" w:rsidR="00E6298A" w:rsidRPr="00E6298A" w:rsidRDefault="00E6298A" w:rsidP="001467C6">
            <w:pPr>
              <w:pStyle w:val="Heading2"/>
              <w:spacing w:before="120" w:after="120"/>
              <w:jc w:val="center"/>
              <w:rPr>
                <w:sz w:val="20"/>
                <w:szCs w:val="20"/>
              </w:rPr>
            </w:pPr>
            <w:r w:rsidRPr="00E6298A">
              <w:rPr>
                <w:sz w:val="20"/>
                <w:szCs w:val="20"/>
              </w:rPr>
              <w:t>Recommendation</w:t>
            </w:r>
          </w:p>
        </w:tc>
        <w:tc>
          <w:tcPr>
            <w:tcW w:w="1984" w:type="dxa"/>
            <w:tcBorders>
              <w:right w:val="single" w:sz="4" w:space="0" w:color="auto"/>
            </w:tcBorders>
            <w:shd w:val="clear" w:color="auto" w:fill="FFEC9B"/>
            <w:vAlign w:val="center"/>
          </w:tcPr>
          <w:p w14:paraId="5DEC97D2" w14:textId="77777777" w:rsidR="00E6298A" w:rsidRPr="00E6298A" w:rsidRDefault="00E6298A" w:rsidP="001467C6">
            <w:pPr>
              <w:spacing w:after="120"/>
              <w:jc w:val="center"/>
              <w:rPr>
                <w:rFonts w:cs="Arial"/>
                <w:b/>
                <w:szCs w:val="20"/>
              </w:rPr>
            </w:pPr>
            <w:r w:rsidRPr="00E6298A">
              <w:rPr>
                <w:rFonts w:cs="Arial"/>
                <w:b/>
                <w:szCs w:val="20"/>
              </w:rPr>
              <w:t>Response</w:t>
            </w:r>
          </w:p>
        </w:tc>
        <w:tc>
          <w:tcPr>
            <w:tcW w:w="2106" w:type="dxa"/>
            <w:tcBorders>
              <w:left w:val="single" w:sz="4" w:space="0" w:color="auto"/>
            </w:tcBorders>
            <w:shd w:val="clear" w:color="auto" w:fill="FFEC9B"/>
            <w:vAlign w:val="center"/>
          </w:tcPr>
          <w:p w14:paraId="5DEC97D3" w14:textId="77777777" w:rsidR="00E6298A" w:rsidRPr="00E6298A" w:rsidRDefault="00E6298A" w:rsidP="001467C6">
            <w:pPr>
              <w:spacing w:after="120"/>
              <w:jc w:val="center"/>
              <w:rPr>
                <w:rFonts w:cs="Arial"/>
                <w:b/>
                <w:szCs w:val="20"/>
              </w:rPr>
            </w:pPr>
            <w:r w:rsidRPr="00E6298A">
              <w:rPr>
                <w:rFonts w:cs="Arial"/>
                <w:b/>
                <w:szCs w:val="20"/>
              </w:rPr>
              <w:t>Actions</w:t>
            </w:r>
          </w:p>
        </w:tc>
        <w:tc>
          <w:tcPr>
            <w:tcW w:w="1828" w:type="dxa"/>
            <w:tcBorders>
              <w:left w:val="single" w:sz="4" w:space="0" w:color="auto"/>
            </w:tcBorders>
            <w:shd w:val="clear" w:color="auto" w:fill="FFEC9B"/>
            <w:vAlign w:val="center"/>
          </w:tcPr>
          <w:p w14:paraId="5DEC97D4" w14:textId="77777777" w:rsidR="00E6298A" w:rsidRPr="00E6298A" w:rsidRDefault="00E6298A" w:rsidP="001467C6">
            <w:pPr>
              <w:spacing w:after="120"/>
              <w:jc w:val="center"/>
              <w:rPr>
                <w:rFonts w:cs="Arial"/>
                <w:szCs w:val="20"/>
              </w:rPr>
            </w:pPr>
            <w:r w:rsidRPr="00E6298A">
              <w:rPr>
                <w:b/>
                <w:szCs w:val="20"/>
              </w:rPr>
              <w:t>Responsibility</w:t>
            </w:r>
          </w:p>
        </w:tc>
      </w:tr>
      <w:tr w:rsidR="00E6298A" w:rsidRPr="00F43CEC" w14:paraId="5DEC97DB" w14:textId="77777777" w:rsidTr="00DC0178">
        <w:trPr>
          <w:cantSplit/>
          <w:trHeight w:val="885"/>
        </w:trPr>
        <w:tc>
          <w:tcPr>
            <w:tcW w:w="3936" w:type="dxa"/>
            <w:shd w:val="clear" w:color="auto" w:fill="auto"/>
          </w:tcPr>
          <w:p w14:paraId="5DEC97D6" w14:textId="5AC1DCEF" w:rsidR="00E6298A" w:rsidRPr="00E01492" w:rsidRDefault="005747EB" w:rsidP="00E01492">
            <w:pPr>
              <w:pStyle w:val="ListParagraph"/>
              <w:numPr>
                <w:ilvl w:val="0"/>
                <w:numId w:val="46"/>
              </w:numPr>
              <w:spacing w:after="120"/>
              <w:ind w:left="426"/>
              <w:rPr>
                <w:rFonts w:ascii="Arial" w:hAnsi="Arial" w:cs="Arial"/>
                <w:b/>
                <w:sz w:val="20"/>
                <w:szCs w:val="20"/>
              </w:rPr>
            </w:pPr>
            <w:r w:rsidRPr="00E01492">
              <w:rPr>
                <w:rFonts w:ascii="Arial" w:hAnsi="Arial" w:cs="Arial"/>
                <w:sz w:val="20"/>
                <w:szCs w:val="20"/>
              </w:rPr>
              <w:t>That there should be an explicit focus on Program/Component objectives and outcomes in the annual planning process</w:t>
            </w:r>
          </w:p>
        </w:tc>
        <w:tc>
          <w:tcPr>
            <w:tcW w:w="1984" w:type="dxa"/>
            <w:tcBorders>
              <w:right w:val="single" w:sz="4" w:space="0" w:color="auto"/>
            </w:tcBorders>
            <w:shd w:val="clear" w:color="auto" w:fill="auto"/>
          </w:tcPr>
          <w:p w14:paraId="5DEC97D7" w14:textId="2C5038D0" w:rsidR="00E6298A" w:rsidRPr="00E01492" w:rsidRDefault="005747EB" w:rsidP="00175FFC">
            <w:pPr>
              <w:spacing w:after="120"/>
              <w:rPr>
                <w:rFonts w:cs="Arial"/>
                <w:szCs w:val="20"/>
              </w:rPr>
            </w:pPr>
            <w:r w:rsidRPr="00E01492">
              <w:rPr>
                <w:rFonts w:cs="Arial"/>
                <w:szCs w:val="20"/>
              </w:rPr>
              <w:t xml:space="preserve">Partially Agree </w:t>
            </w:r>
          </w:p>
          <w:p w14:paraId="5DEC97D8" w14:textId="6A9FBE03" w:rsidR="00E6298A" w:rsidRPr="00E01492" w:rsidRDefault="00DC0178" w:rsidP="00F170C6">
            <w:pPr>
              <w:spacing w:after="120"/>
              <w:rPr>
                <w:rFonts w:cs="Arial"/>
                <w:szCs w:val="20"/>
              </w:rPr>
            </w:pPr>
            <w:r w:rsidRPr="00E01492">
              <w:rPr>
                <w:rFonts w:cs="Arial"/>
                <w:szCs w:val="20"/>
              </w:rPr>
              <w:t>O</w:t>
            </w:r>
            <w:r w:rsidR="005747EB" w:rsidRPr="00E01492">
              <w:rPr>
                <w:rFonts w:cs="Arial"/>
                <w:szCs w:val="20"/>
              </w:rPr>
              <w:t>ur funding is relatively seamless with SPC FAME’s core business</w:t>
            </w:r>
            <w:r w:rsidRPr="00E01492">
              <w:rPr>
                <w:rFonts w:cs="Arial"/>
                <w:szCs w:val="20"/>
              </w:rPr>
              <w:t>, which is a positive</w:t>
            </w:r>
            <w:r w:rsidR="005747EB" w:rsidRPr="00E01492">
              <w:rPr>
                <w:rFonts w:cs="Arial"/>
                <w:szCs w:val="20"/>
              </w:rPr>
              <w:t xml:space="preserve">. </w:t>
            </w:r>
            <w:r w:rsidRPr="00E01492">
              <w:rPr>
                <w:rFonts w:cs="Arial"/>
                <w:szCs w:val="20"/>
              </w:rPr>
              <w:t xml:space="preserve">But we do agree that </w:t>
            </w:r>
            <w:r w:rsidR="00F170C6">
              <w:rPr>
                <w:rFonts w:cs="Arial"/>
                <w:szCs w:val="20"/>
              </w:rPr>
              <w:t xml:space="preserve">linking funding to outcomes is sensible. </w:t>
            </w:r>
          </w:p>
        </w:tc>
        <w:tc>
          <w:tcPr>
            <w:tcW w:w="2106" w:type="dxa"/>
            <w:tcBorders>
              <w:left w:val="single" w:sz="4" w:space="0" w:color="auto"/>
            </w:tcBorders>
            <w:shd w:val="clear" w:color="auto" w:fill="auto"/>
          </w:tcPr>
          <w:p w14:paraId="5DEC97D9" w14:textId="04120673" w:rsidR="00E6298A" w:rsidRPr="00E01492" w:rsidRDefault="00DC0178" w:rsidP="00F01177">
            <w:pPr>
              <w:spacing w:after="120"/>
              <w:rPr>
                <w:rFonts w:cs="Arial"/>
                <w:szCs w:val="20"/>
              </w:rPr>
            </w:pPr>
            <w:r w:rsidRPr="00E01492">
              <w:rPr>
                <w:rFonts w:cs="Arial"/>
                <w:szCs w:val="20"/>
              </w:rPr>
              <w:t>SPC FAME to explicitly plan for the PFFSP objectives during annual work planning processes</w:t>
            </w:r>
          </w:p>
        </w:tc>
        <w:tc>
          <w:tcPr>
            <w:tcW w:w="1828" w:type="dxa"/>
            <w:tcBorders>
              <w:left w:val="single" w:sz="4" w:space="0" w:color="auto"/>
            </w:tcBorders>
            <w:shd w:val="clear" w:color="auto" w:fill="auto"/>
          </w:tcPr>
          <w:p w14:paraId="5DEC97DA" w14:textId="5F308D5D" w:rsidR="00E6298A" w:rsidRPr="00E01492" w:rsidRDefault="00DC0178" w:rsidP="00632714">
            <w:pPr>
              <w:spacing w:after="120"/>
              <w:rPr>
                <w:rFonts w:cs="Arial"/>
                <w:szCs w:val="20"/>
              </w:rPr>
            </w:pPr>
            <w:r w:rsidRPr="00E01492">
              <w:rPr>
                <w:rFonts w:cs="Arial"/>
                <w:szCs w:val="20"/>
              </w:rPr>
              <w:t>SPC FAME</w:t>
            </w:r>
          </w:p>
        </w:tc>
      </w:tr>
      <w:tr w:rsidR="00E6298A" w:rsidRPr="00F43CEC" w14:paraId="5DEC97E1" w14:textId="77777777" w:rsidTr="00DC0178">
        <w:trPr>
          <w:cantSplit/>
          <w:trHeight w:val="885"/>
        </w:trPr>
        <w:tc>
          <w:tcPr>
            <w:tcW w:w="3936" w:type="dxa"/>
            <w:shd w:val="clear" w:color="auto" w:fill="auto"/>
          </w:tcPr>
          <w:p w14:paraId="51D75E8B" w14:textId="49C3E043" w:rsidR="005747EB" w:rsidRPr="00E01492" w:rsidRDefault="005747EB" w:rsidP="00E01492">
            <w:pPr>
              <w:pStyle w:val="ListParagraph"/>
              <w:numPr>
                <w:ilvl w:val="0"/>
                <w:numId w:val="46"/>
              </w:numPr>
              <w:ind w:left="426"/>
              <w:rPr>
                <w:rFonts w:ascii="Arial" w:hAnsi="Arial" w:cs="Arial"/>
                <w:b/>
                <w:sz w:val="20"/>
                <w:szCs w:val="20"/>
              </w:rPr>
            </w:pPr>
            <w:r w:rsidRPr="00E01492">
              <w:rPr>
                <w:rFonts w:ascii="Arial" w:hAnsi="Arial" w:cs="Arial"/>
                <w:sz w:val="20"/>
                <w:szCs w:val="20"/>
              </w:rPr>
              <w:t>That FAME review the M&amp;E framew</w:t>
            </w:r>
            <w:r w:rsidR="00887EBA" w:rsidRPr="00E01492">
              <w:rPr>
                <w:rFonts w:ascii="Arial" w:hAnsi="Arial" w:cs="Arial"/>
                <w:sz w:val="20"/>
                <w:szCs w:val="20"/>
              </w:rPr>
              <w:t>ork to ensure that it is useful</w:t>
            </w:r>
            <w:r w:rsidRPr="00E01492">
              <w:rPr>
                <w:rFonts w:ascii="Arial" w:hAnsi="Arial" w:cs="Arial"/>
                <w:sz w:val="20"/>
                <w:szCs w:val="20"/>
              </w:rPr>
              <w:t xml:space="preserve"> as a management tool through:</w:t>
            </w:r>
          </w:p>
          <w:p w14:paraId="4E52E591" w14:textId="38DCB484" w:rsidR="005747EB" w:rsidRPr="00E01492" w:rsidRDefault="008D2AD8" w:rsidP="00E01492">
            <w:pPr>
              <w:pStyle w:val="ListParagraph"/>
              <w:numPr>
                <w:ilvl w:val="0"/>
                <w:numId w:val="43"/>
              </w:numPr>
              <w:spacing w:after="0" w:line="240" w:lineRule="auto"/>
              <w:ind w:left="426"/>
              <w:rPr>
                <w:rFonts w:ascii="Arial" w:hAnsi="Arial" w:cs="Arial"/>
                <w:b/>
                <w:sz w:val="20"/>
                <w:szCs w:val="20"/>
              </w:rPr>
            </w:pPr>
            <w:r w:rsidRPr="00E01492">
              <w:rPr>
                <w:rFonts w:ascii="Arial" w:hAnsi="Arial" w:cs="Arial"/>
                <w:sz w:val="20"/>
                <w:szCs w:val="20"/>
              </w:rPr>
              <w:t>Reviewing component outcome</w:t>
            </w:r>
            <w:r w:rsidR="005747EB" w:rsidRPr="00E01492">
              <w:rPr>
                <w:rFonts w:ascii="Arial" w:hAnsi="Arial" w:cs="Arial"/>
                <w:sz w:val="20"/>
                <w:szCs w:val="20"/>
              </w:rPr>
              <w:t xml:space="preserve"> statements and performance measures to ensure that they </w:t>
            </w:r>
            <w:r w:rsidRPr="00E01492">
              <w:rPr>
                <w:rFonts w:ascii="Arial" w:hAnsi="Arial" w:cs="Arial"/>
                <w:sz w:val="20"/>
                <w:szCs w:val="20"/>
              </w:rPr>
              <w:t>are</w:t>
            </w:r>
            <w:r w:rsidR="005747EB" w:rsidRPr="00E01492">
              <w:rPr>
                <w:rFonts w:ascii="Arial" w:hAnsi="Arial" w:cs="Arial"/>
                <w:sz w:val="20"/>
                <w:szCs w:val="20"/>
              </w:rPr>
              <w:t xml:space="preserve"> relevant (in light of progress to date and increased flexibility under the Australian Government funding envelope) and follow a consistent approach</w:t>
            </w:r>
            <w:r w:rsidRPr="00E01492">
              <w:rPr>
                <w:rFonts w:ascii="Arial" w:hAnsi="Arial" w:cs="Arial"/>
                <w:sz w:val="20"/>
                <w:szCs w:val="20"/>
              </w:rPr>
              <w:t>;</w:t>
            </w:r>
          </w:p>
          <w:p w14:paraId="37AF3C74" w14:textId="3174DEC5" w:rsidR="005747EB" w:rsidRPr="00E01492" w:rsidRDefault="005747EB" w:rsidP="00E01492">
            <w:pPr>
              <w:pStyle w:val="ListParagraph"/>
              <w:numPr>
                <w:ilvl w:val="0"/>
                <w:numId w:val="43"/>
              </w:numPr>
              <w:spacing w:after="0" w:line="240" w:lineRule="auto"/>
              <w:ind w:left="426"/>
              <w:rPr>
                <w:rFonts w:ascii="Arial" w:hAnsi="Arial" w:cs="Arial"/>
                <w:b/>
                <w:sz w:val="20"/>
                <w:szCs w:val="20"/>
              </w:rPr>
            </w:pPr>
            <w:r w:rsidRPr="00E01492">
              <w:rPr>
                <w:rFonts w:ascii="Arial" w:hAnsi="Arial" w:cs="Arial"/>
                <w:sz w:val="20"/>
                <w:szCs w:val="20"/>
              </w:rPr>
              <w:t>Reviewing data relating to performance indicators as part of the annual work planning process</w:t>
            </w:r>
            <w:r w:rsidR="008D2AD8" w:rsidRPr="00E01492">
              <w:rPr>
                <w:rFonts w:ascii="Arial" w:hAnsi="Arial" w:cs="Arial"/>
                <w:sz w:val="20"/>
                <w:szCs w:val="20"/>
              </w:rPr>
              <w:t>;</w:t>
            </w:r>
          </w:p>
          <w:p w14:paraId="5DEC97DC" w14:textId="06060EDD" w:rsidR="00E6298A" w:rsidRPr="00E01492" w:rsidRDefault="005747EB" w:rsidP="00E01492">
            <w:pPr>
              <w:pStyle w:val="ListParagraph"/>
              <w:numPr>
                <w:ilvl w:val="0"/>
                <w:numId w:val="43"/>
              </w:numPr>
              <w:spacing w:after="0" w:line="240" w:lineRule="auto"/>
              <w:ind w:left="426"/>
              <w:rPr>
                <w:rFonts w:ascii="Arial" w:hAnsi="Arial" w:cs="Arial"/>
                <w:b/>
                <w:sz w:val="20"/>
                <w:szCs w:val="20"/>
              </w:rPr>
            </w:pPr>
            <w:r w:rsidRPr="00E01492">
              <w:rPr>
                <w:rFonts w:ascii="Arial" w:hAnsi="Arial" w:cs="Arial"/>
                <w:sz w:val="20"/>
                <w:szCs w:val="20"/>
              </w:rPr>
              <w:t>Developing a slimmed down version of the M&amp;E matrix that focuses on outcomes and indicators at Program Component level</w:t>
            </w:r>
            <w:r w:rsidR="008D2AD8" w:rsidRPr="00E01492">
              <w:rPr>
                <w:rFonts w:ascii="Arial" w:hAnsi="Arial" w:cs="Arial"/>
                <w:sz w:val="20"/>
                <w:szCs w:val="20"/>
              </w:rPr>
              <w:t>.</w:t>
            </w:r>
          </w:p>
        </w:tc>
        <w:tc>
          <w:tcPr>
            <w:tcW w:w="1984" w:type="dxa"/>
            <w:tcBorders>
              <w:right w:val="single" w:sz="4" w:space="0" w:color="auto"/>
            </w:tcBorders>
            <w:shd w:val="clear" w:color="auto" w:fill="auto"/>
          </w:tcPr>
          <w:p w14:paraId="5DEC97DD" w14:textId="2FC6FBE6" w:rsidR="00E6298A" w:rsidRPr="00E01492" w:rsidRDefault="00E6298A" w:rsidP="00C263B2">
            <w:pPr>
              <w:spacing w:after="120"/>
              <w:rPr>
                <w:rFonts w:cs="Arial"/>
                <w:szCs w:val="20"/>
              </w:rPr>
            </w:pPr>
            <w:r w:rsidRPr="00E01492">
              <w:rPr>
                <w:rFonts w:cs="Arial"/>
                <w:szCs w:val="20"/>
              </w:rPr>
              <w:t xml:space="preserve">Agree </w:t>
            </w:r>
          </w:p>
          <w:p w14:paraId="5DEC97DE" w14:textId="53DC4527" w:rsidR="00E6298A" w:rsidRPr="00E01492" w:rsidRDefault="001A6196" w:rsidP="00F170C6">
            <w:pPr>
              <w:spacing w:after="120"/>
              <w:rPr>
                <w:rFonts w:cs="Arial"/>
                <w:szCs w:val="20"/>
              </w:rPr>
            </w:pPr>
            <w:r w:rsidRPr="00E01492">
              <w:rPr>
                <w:rFonts w:cs="Arial"/>
                <w:szCs w:val="20"/>
              </w:rPr>
              <w:t>The M&amp;E</w:t>
            </w:r>
            <w:r w:rsidR="008D2AD8" w:rsidRPr="00E01492">
              <w:rPr>
                <w:rFonts w:cs="Arial"/>
                <w:szCs w:val="20"/>
              </w:rPr>
              <w:t xml:space="preserve"> is historically not SPC FAME’s strength</w:t>
            </w:r>
            <w:r w:rsidRPr="00E01492">
              <w:rPr>
                <w:rFonts w:cs="Arial"/>
                <w:szCs w:val="20"/>
              </w:rPr>
              <w:t xml:space="preserve">. There need to be useful indicators that are linked to measurable, accessible data so that we can </w:t>
            </w:r>
            <w:r w:rsidR="00F170C6">
              <w:rPr>
                <w:rFonts w:cs="Arial"/>
                <w:szCs w:val="20"/>
              </w:rPr>
              <w:t xml:space="preserve">better describe </w:t>
            </w:r>
            <w:r w:rsidRPr="00E01492">
              <w:rPr>
                <w:rFonts w:cs="Arial"/>
                <w:szCs w:val="20"/>
              </w:rPr>
              <w:t xml:space="preserve">the good work being done by SPC FAME. </w:t>
            </w:r>
            <w:r w:rsidR="005747EB" w:rsidRPr="00E01492">
              <w:rPr>
                <w:rFonts w:cs="Arial"/>
                <w:szCs w:val="20"/>
              </w:rPr>
              <w:t xml:space="preserve"> </w:t>
            </w:r>
          </w:p>
        </w:tc>
        <w:tc>
          <w:tcPr>
            <w:tcW w:w="2106" w:type="dxa"/>
            <w:tcBorders>
              <w:left w:val="single" w:sz="4" w:space="0" w:color="auto"/>
            </w:tcBorders>
            <w:shd w:val="clear" w:color="auto" w:fill="auto"/>
          </w:tcPr>
          <w:p w14:paraId="5DEC97DF" w14:textId="6E45F729" w:rsidR="00E6298A" w:rsidRPr="00E01492" w:rsidRDefault="004328BB" w:rsidP="003832A1">
            <w:pPr>
              <w:spacing w:after="120"/>
              <w:rPr>
                <w:rFonts w:cs="Arial"/>
                <w:szCs w:val="20"/>
              </w:rPr>
            </w:pPr>
            <w:r>
              <w:rPr>
                <w:rFonts w:cs="Arial"/>
                <w:szCs w:val="20"/>
              </w:rPr>
              <w:t>DFAT</w:t>
            </w:r>
            <w:r w:rsidR="0056352B" w:rsidRPr="00E01492">
              <w:rPr>
                <w:rFonts w:cs="Arial"/>
                <w:szCs w:val="20"/>
              </w:rPr>
              <w:t xml:space="preserve"> to work</w:t>
            </w:r>
            <w:r w:rsidR="001A6196" w:rsidRPr="00E01492">
              <w:rPr>
                <w:rFonts w:cs="Arial"/>
                <w:szCs w:val="20"/>
              </w:rPr>
              <w:t xml:space="preserve"> with SPC FAME to re-work the high-level food security objectives and to create a useful M&amp;E Framework. </w:t>
            </w:r>
            <w:r w:rsidR="003832A1">
              <w:rPr>
                <w:rFonts w:cs="Arial"/>
                <w:szCs w:val="20"/>
              </w:rPr>
              <w:t xml:space="preserve">DFAT will reconsider funding reallocations for the programs M&amp;E. </w:t>
            </w:r>
          </w:p>
        </w:tc>
        <w:tc>
          <w:tcPr>
            <w:tcW w:w="1828" w:type="dxa"/>
            <w:tcBorders>
              <w:left w:val="single" w:sz="4" w:space="0" w:color="auto"/>
            </w:tcBorders>
            <w:shd w:val="clear" w:color="auto" w:fill="auto"/>
          </w:tcPr>
          <w:p w14:paraId="5DEC97E0" w14:textId="032A8CA8" w:rsidR="00E6298A" w:rsidRPr="00E01492" w:rsidRDefault="004328BB" w:rsidP="001A6196">
            <w:pPr>
              <w:spacing w:after="120"/>
              <w:rPr>
                <w:rFonts w:cs="Arial"/>
                <w:szCs w:val="20"/>
              </w:rPr>
            </w:pPr>
            <w:r>
              <w:rPr>
                <w:rFonts w:cs="Arial"/>
                <w:szCs w:val="20"/>
              </w:rPr>
              <w:t>DFAT</w:t>
            </w:r>
            <w:r w:rsidR="008D2AD8" w:rsidRPr="00E01492">
              <w:rPr>
                <w:rFonts w:cs="Arial"/>
                <w:szCs w:val="20"/>
              </w:rPr>
              <w:t xml:space="preserve"> with SPC FAME</w:t>
            </w:r>
            <w:r w:rsidR="00F170C6">
              <w:rPr>
                <w:rFonts w:cs="Arial"/>
                <w:szCs w:val="20"/>
              </w:rPr>
              <w:t xml:space="preserve"> and SPC Corporate</w:t>
            </w:r>
          </w:p>
        </w:tc>
      </w:tr>
      <w:tr w:rsidR="005747EB" w:rsidRPr="00F43CEC" w14:paraId="0B3B4B10" w14:textId="77777777" w:rsidTr="00DC0178">
        <w:trPr>
          <w:cantSplit/>
          <w:trHeight w:val="885"/>
        </w:trPr>
        <w:tc>
          <w:tcPr>
            <w:tcW w:w="3936" w:type="dxa"/>
            <w:shd w:val="clear" w:color="auto" w:fill="auto"/>
          </w:tcPr>
          <w:p w14:paraId="5BBCC2B9" w14:textId="3FC5B535" w:rsidR="005747EB" w:rsidRPr="00E01492" w:rsidRDefault="005747EB" w:rsidP="00E01492">
            <w:pPr>
              <w:pStyle w:val="ListParagraph"/>
              <w:numPr>
                <w:ilvl w:val="0"/>
                <w:numId w:val="46"/>
              </w:numPr>
              <w:ind w:left="426"/>
              <w:rPr>
                <w:rFonts w:ascii="Arial" w:hAnsi="Arial" w:cs="Arial"/>
                <w:b/>
                <w:sz w:val="20"/>
                <w:szCs w:val="20"/>
                <w:lang w:val="en-US"/>
              </w:rPr>
            </w:pPr>
            <w:r w:rsidRPr="00E01492">
              <w:rPr>
                <w:rFonts w:ascii="Arial" w:hAnsi="Arial" w:cs="Arial"/>
                <w:sz w:val="20"/>
                <w:szCs w:val="20"/>
                <w:lang w:val="en-US"/>
              </w:rPr>
              <w:lastRenderedPageBreak/>
              <w:t xml:space="preserve">That FAME reviews the budget allocations for the term of the Program and discusses with DFAT changes that may be appropriate to improve delivery or reflect changing priorities. </w:t>
            </w:r>
          </w:p>
          <w:p w14:paraId="70A19F52" w14:textId="77777777" w:rsidR="005747EB" w:rsidRPr="00E01492" w:rsidRDefault="005747EB" w:rsidP="00E01492">
            <w:pPr>
              <w:spacing w:after="120"/>
              <w:ind w:left="426"/>
              <w:rPr>
                <w:rFonts w:cs="Arial"/>
                <w:b/>
                <w:szCs w:val="20"/>
                <w:highlight w:val="green"/>
              </w:rPr>
            </w:pPr>
          </w:p>
        </w:tc>
        <w:tc>
          <w:tcPr>
            <w:tcW w:w="1984" w:type="dxa"/>
            <w:tcBorders>
              <w:right w:val="single" w:sz="4" w:space="0" w:color="auto"/>
            </w:tcBorders>
            <w:shd w:val="clear" w:color="auto" w:fill="auto"/>
          </w:tcPr>
          <w:p w14:paraId="0369FCF6" w14:textId="72C824DD" w:rsidR="001A6196" w:rsidRPr="00E01492" w:rsidRDefault="00F35DCE" w:rsidP="00C263B2">
            <w:pPr>
              <w:spacing w:after="120"/>
              <w:rPr>
                <w:rFonts w:cs="Arial"/>
                <w:szCs w:val="20"/>
              </w:rPr>
            </w:pPr>
            <w:r w:rsidRPr="00E01492">
              <w:rPr>
                <w:rFonts w:cs="Arial"/>
                <w:szCs w:val="20"/>
              </w:rPr>
              <w:t>Agree</w:t>
            </w:r>
          </w:p>
          <w:p w14:paraId="5BE2FF38" w14:textId="68893BE6" w:rsidR="005747EB" w:rsidRPr="00E01492" w:rsidRDefault="004328BB" w:rsidP="00FC4871">
            <w:pPr>
              <w:rPr>
                <w:rFonts w:cs="Arial"/>
                <w:szCs w:val="20"/>
              </w:rPr>
            </w:pPr>
            <w:r>
              <w:rPr>
                <w:rFonts w:cs="Arial"/>
                <w:szCs w:val="20"/>
              </w:rPr>
              <w:t>DFAT</w:t>
            </w:r>
            <w:r w:rsidR="001A6196" w:rsidRPr="00E01492">
              <w:rPr>
                <w:rFonts w:cs="Arial"/>
                <w:szCs w:val="20"/>
              </w:rPr>
              <w:t xml:space="preserve"> is happy to make contract amendments to reflect changing priorities or needs to ensure that the money is being spent in the </w:t>
            </w:r>
            <w:r w:rsidR="00FC4871" w:rsidRPr="00E01492">
              <w:rPr>
                <w:rFonts w:cs="Arial"/>
                <w:szCs w:val="20"/>
              </w:rPr>
              <w:t xml:space="preserve">most effective </w:t>
            </w:r>
            <w:r w:rsidR="001A6196" w:rsidRPr="00E01492">
              <w:rPr>
                <w:rFonts w:cs="Arial"/>
                <w:szCs w:val="20"/>
              </w:rPr>
              <w:t xml:space="preserve">way possible. </w:t>
            </w:r>
          </w:p>
        </w:tc>
        <w:tc>
          <w:tcPr>
            <w:tcW w:w="2106" w:type="dxa"/>
            <w:tcBorders>
              <w:left w:val="single" w:sz="4" w:space="0" w:color="auto"/>
            </w:tcBorders>
            <w:shd w:val="clear" w:color="auto" w:fill="auto"/>
          </w:tcPr>
          <w:p w14:paraId="141A19B3" w14:textId="6D0218F2" w:rsidR="005747EB" w:rsidRPr="00E01492" w:rsidRDefault="00CA4BAA" w:rsidP="004328BB">
            <w:pPr>
              <w:spacing w:after="120"/>
              <w:rPr>
                <w:rFonts w:cs="Arial"/>
                <w:szCs w:val="20"/>
              </w:rPr>
            </w:pPr>
            <w:r w:rsidRPr="00E01492">
              <w:rPr>
                <w:rFonts w:cs="Arial"/>
                <w:szCs w:val="20"/>
              </w:rPr>
              <w:t xml:space="preserve">SPC FAME to </w:t>
            </w:r>
            <w:r w:rsidR="00F170C6">
              <w:rPr>
                <w:rFonts w:cs="Arial"/>
                <w:szCs w:val="20"/>
              </w:rPr>
              <w:t>consult</w:t>
            </w:r>
            <w:r w:rsidRPr="00E01492">
              <w:rPr>
                <w:rFonts w:cs="Arial"/>
                <w:szCs w:val="20"/>
              </w:rPr>
              <w:t xml:space="preserve"> with </w:t>
            </w:r>
            <w:r w:rsidR="004328BB">
              <w:rPr>
                <w:rFonts w:cs="Arial"/>
                <w:szCs w:val="20"/>
              </w:rPr>
              <w:t xml:space="preserve">DFAT </w:t>
            </w:r>
            <w:r w:rsidRPr="00E01492">
              <w:rPr>
                <w:rFonts w:cs="Arial"/>
                <w:szCs w:val="20"/>
              </w:rPr>
              <w:t>section if there are changing priorities which require a contract amendment</w:t>
            </w:r>
            <w:r w:rsidR="00FC4871" w:rsidRPr="00E01492">
              <w:rPr>
                <w:rFonts w:cs="Arial"/>
                <w:szCs w:val="20"/>
              </w:rPr>
              <w:t>.</w:t>
            </w:r>
          </w:p>
        </w:tc>
        <w:tc>
          <w:tcPr>
            <w:tcW w:w="1828" w:type="dxa"/>
            <w:tcBorders>
              <w:left w:val="single" w:sz="4" w:space="0" w:color="auto"/>
            </w:tcBorders>
            <w:shd w:val="clear" w:color="auto" w:fill="auto"/>
          </w:tcPr>
          <w:p w14:paraId="4858A192" w14:textId="104A3AC3" w:rsidR="005747EB" w:rsidRPr="00E01492" w:rsidRDefault="00CA4BAA" w:rsidP="00632714">
            <w:pPr>
              <w:spacing w:after="120"/>
              <w:rPr>
                <w:rFonts w:cs="Arial"/>
                <w:szCs w:val="20"/>
              </w:rPr>
            </w:pPr>
            <w:r w:rsidRPr="00E01492">
              <w:rPr>
                <w:rFonts w:cs="Arial"/>
                <w:szCs w:val="20"/>
              </w:rPr>
              <w:t>SPC FAME</w:t>
            </w:r>
          </w:p>
        </w:tc>
      </w:tr>
      <w:tr w:rsidR="004503E8" w:rsidRPr="00F43CEC" w14:paraId="731C23A9" w14:textId="77777777" w:rsidTr="00DC0178">
        <w:trPr>
          <w:cantSplit/>
          <w:trHeight w:val="885"/>
        </w:trPr>
        <w:tc>
          <w:tcPr>
            <w:tcW w:w="3936" w:type="dxa"/>
            <w:shd w:val="clear" w:color="auto" w:fill="auto"/>
          </w:tcPr>
          <w:p w14:paraId="0CAB61B3" w14:textId="62AEE8DF" w:rsidR="004503E8" w:rsidRPr="00E01492" w:rsidRDefault="004503E8" w:rsidP="00F170C6">
            <w:pPr>
              <w:pStyle w:val="ListParagraph"/>
              <w:numPr>
                <w:ilvl w:val="0"/>
                <w:numId w:val="46"/>
              </w:numPr>
              <w:ind w:left="426"/>
              <w:rPr>
                <w:rFonts w:ascii="Arial" w:hAnsi="Arial" w:cs="Arial"/>
                <w:sz w:val="20"/>
                <w:szCs w:val="20"/>
                <w:lang w:val="en-US"/>
              </w:rPr>
            </w:pPr>
            <w:r w:rsidRPr="00E01492">
              <w:rPr>
                <w:rFonts w:ascii="Arial" w:hAnsi="Arial" w:cs="Arial"/>
                <w:sz w:val="20"/>
                <w:szCs w:val="20"/>
              </w:rPr>
              <w:t>That emphasis be placed on economic and social viability of development activities, in addition to technical considerations</w:t>
            </w:r>
            <w:r w:rsidR="00F170C6">
              <w:rPr>
                <w:rFonts w:ascii="Arial" w:hAnsi="Arial" w:cs="Arial"/>
                <w:sz w:val="20"/>
                <w:szCs w:val="20"/>
              </w:rPr>
              <w:t>.</w:t>
            </w:r>
          </w:p>
        </w:tc>
        <w:tc>
          <w:tcPr>
            <w:tcW w:w="1984" w:type="dxa"/>
            <w:tcBorders>
              <w:right w:val="single" w:sz="4" w:space="0" w:color="auto"/>
            </w:tcBorders>
            <w:shd w:val="clear" w:color="auto" w:fill="auto"/>
          </w:tcPr>
          <w:p w14:paraId="1B44B70B" w14:textId="50140E56" w:rsidR="004503E8" w:rsidRPr="00E01492" w:rsidRDefault="004328BB" w:rsidP="004503E8">
            <w:pPr>
              <w:spacing w:after="120"/>
              <w:rPr>
                <w:rFonts w:cs="Arial"/>
                <w:szCs w:val="20"/>
              </w:rPr>
            </w:pPr>
            <w:r>
              <w:rPr>
                <w:rFonts w:cs="Arial"/>
                <w:szCs w:val="20"/>
              </w:rPr>
              <w:t>A</w:t>
            </w:r>
            <w:r w:rsidR="004503E8" w:rsidRPr="00E01492">
              <w:rPr>
                <w:rFonts w:cs="Arial"/>
                <w:szCs w:val="20"/>
              </w:rPr>
              <w:t>gree</w:t>
            </w:r>
          </w:p>
          <w:p w14:paraId="25CFB724" w14:textId="21C92D70" w:rsidR="004503E8" w:rsidRPr="00E01492" w:rsidRDefault="004503E8" w:rsidP="00F170C6">
            <w:pPr>
              <w:spacing w:after="120"/>
              <w:rPr>
                <w:rFonts w:cs="Arial"/>
                <w:szCs w:val="20"/>
              </w:rPr>
            </w:pPr>
            <w:r w:rsidRPr="00E01492">
              <w:rPr>
                <w:rFonts w:cs="Arial"/>
                <w:szCs w:val="20"/>
              </w:rPr>
              <w:t>This should already be in place as it was part of the design</w:t>
            </w:r>
            <w:r w:rsidR="00F170C6">
              <w:rPr>
                <w:rFonts w:cs="Arial"/>
                <w:szCs w:val="20"/>
              </w:rPr>
              <w:t>. The Review has rightly identified this shortcoming</w:t>
            </w:r>
            <w:r w:rsidRPr="00E01492">
              <w:rPr>
                <w:rFonts w:cs="Arial"/>
                <w:szCs w:val="20"/>
              </w:rPr>
              <w:t xml:space="preserve">. </w:t>
            </w:r>
          </w:p>
        </w:tc>
        <w:tc>
          <w:tcPr>
            <w:tcW w:w="2106" w:type="dxa"/>
            <w:tcBorders>
              <w:left w:val="single" w:sz="4" w:space="0" w:color="auto"/>
            </w:tcBorders>
            <w:shd w:val="clear" w:color="auto" w:fill="auto"/>
          </w:tcPr>
          <w:p w14:paraId="2CB1B2E0" w14:textId="04AF4CBF" w:rsidR="004503E8" w:rsidRPr="00E01492" w:rsidRDefault="004503E8" w:rsidP="00F170C6">
            <w:pPr>
              <w:spacing w:after="120"/>
              <w:rPr>
                <w:rFonts w:cs="Arial"/>
                <w:szCs w:val="20"/>
              </w:rPr>
            </w:pPr>
            <w:r w:rsidRPr="00E01492">
              <w:rPr>
                <w:rFonts w:cs="Arial"/>
                <w:szCs w:val="20"/>
              </w:rPr>
              <w:t>SPC FAME to re-visit concept notes and ensure that all socio-economic activities outlined were undertaken</w:t>
            </w:r>
            <w:r w:rsidR="00F170C6">
              <w:rPr>
                <w:rFonts w:cs="Arial"/>
                <w:szCs w:val="20"/>
              </w:rPr>
              <w:t xml:space="preserve"> and/or reported on</w:t>
            </w:r>
            <w:r w:rsidRPr="00E01492">
              <w:rPr>
                <w:rFonts w:cs="Arial"/>
                <w:szCs w:val="20"/>
              </w:rPr>
              <w:t xml:space="preserve">, and take steps to </w:t>
            </w:r>
            <w:r w:rsidR="00F170C6">
              <w:rPr>
                <w:rFonts w:cs="Arial"/>
                <w:szCs w:val="20"/>
              </w:rPr>
              <w:t>improve incorporation of economic and social viability issues in both design and M&amp;E</w:t>
            </w:r>
            <w:r w:rsidRPr="00E01492">
              <w:rPr>
                <w:rFonts w:cs="Arial"/>
                <w:szCs w:val="20"/>
              </w:rPr>
              <w:t xml:space="preserve">. </w:t>
            </w:r>
          </w:p>
        </w:tc>
        <w:tc>
          <w:tcPr>
            <w:tcW w:w="1828" w:type="dxa"/>
            <w:tcBorders>
              <w:left w:val="single" w:sz="4" w:space="0" w:color="auto"/>
            </w:tcBorders>
            <w:shd w:val="clear" w:color="auto" w:fill="auto"/>
          </w:tcPr>
          <w:p w14:paraId="38280A33" w14:textId="1D84F036" w:rsidR="004503E8" w:rsidRPr="00E01492" w:rsidRDefault="004503E8" w:rsidP="00632714">
            <w:pPr>
              <w:spacing w:after="120"/>
              <w:rPr>
                <w:rFonts w:cs="Arial"/>
                <w:szCs w:val="20"/>
              </w:rPr>
            </w:pPr>
            <w:r w:rsidRPr="00E01492">
              <w:rPr>
                <w:rFonts w:cs="Arial"/>
                <w:szCs w:val="20"/>
              </w:rPr>
              <w:t>SPC FAME</w:t>
            </w:r>
          </w:p>
        </w:tc>
      </w:tr>
      <w:tr w:rsidR="004503E8" w:rsidRPr="00F43CEC" w14:paraId="3C10D72D" w14:textId="77777777" w:rsidTr="00DC0178">
        <w:trPr>
          <w:cantSplit/>
          <w:trHeight w:val="885"/>
        </w:trPr>
        <w:tc>
          <w:tcPr>
            <w:tcW w:w="3936" w:type="dxa"/>
            <w:shd w:val="clear" w:color="auto" w:fill="auto"/>
          </w:tcPr>
          <w:p w14:paraId="3F980683" w14:textId="5659D177" w:rsidR="004503E8" w:rsidRPr="00E01492" w:rsidRDefault="004A14DC" w:rsidP="00E01492">
            <w:pPr>
              <w:pStyle w:val="ListParagraph"/>
              <w:numPr>
                <w:ilvl w:val="0"/>
                <w:numId w:val="46"/>
              </w:numPr>
              <w:ind w:left="426"/>
              <w:rPr>
                <w:rFonts w:ascii="Arial" w:hAnsi="Arial" w:cs="Arial"/>
                <w:sz w:val="20"/>
                <w:szCs w:val="20"/>
              </w:rPr>
            </w:pPr>
            <w:r w:rsidRPr="00E01492">
              <w:rPr>
                <w:rFonts w:ascii="Arial" w:hAnsi="Arial" w:cs="Arial"/>
                <w:sz w:val="20"/>
                <w:szCs w:val="20"/>
              </w:rPr>
              <w:t>That emphasis be placed on compatibility and accessibility across databases, and on data aspects of coastal/artisanal fisheries</w:t>
            </w:r>
          </w:p>
        </w:tc>
        <w:tc>
          <w:tcPr>
            <w:tcW w:w="1984" w:type="dxa"/>
            <w:tcBorders>
              <w:right w:val="single" w:sz="4" w:space="0" w:color="auto"/>
            </w:tcBorders>
            <w:shd w:val="clear" w:color="auto" w:fill="auto"/>
          </w:tcPr>
          <w:p w14:paraId="4EC5A24A" w14:textId="77777777" w:rsidR="004503E8" w:rsidRPr="00E01492" w:rsidRDefault="004A14DC" w:rsidP="00F170C6">
            <w:pPr>
              <w:spacing w:after="120"/>
              <w:rPr>
                <w:rFonts w:cs="Arial"/>
                <w:szCs w:val="20"/>
              </w:rPr>
            </w:pPr>
            <w:r w:rsidRPr="00E01492">
              <w:rPr>
                <w:rFonts w:cs="Arial"/>
                <w:szCs w:val="20"/>
              </w:rPr>
              <w:t>Agree</w:t>
            </w:r>
          </w:p>
          <w:p w14:paraId="463EA815" w14:textId="18DDD1A1" w:rsidR="004A14DC" w:rsidRPr="00E01492" w:rsidRDefault="004A14DC" w:rsidP="003F63D8">
            <w:pPr>
              <w:spacing w:after="120"/>
              <w:rPr>
                <w:rFonts w:cs="Arial"/>
                <w:szCs w:val="20"/>
              </w:rPr>
            </w:pPr>
            <w:r w:rsidRPr="00E01492">
              <w:rPr>
                <w:rFonts w:cs="Arial"/>
                <w:szCs w:val="20"/>
              </w:rPr>
              <w:t>The review found a degree of uncertainty existed among beneficiaries (</w:t>
            </w:r>
            <w:r w:rsidR="003F63D8">
              <w:rPr>
                <w:rFonts w:cs="Arial"/>
                <w:szCs w:val="20"/>
              </w:rPr>
              <w:t xml:space="preserve">fishery authority </w:t>
            </w:r>
            <w:r w:rsidRPr="00E01492">
              <w:rPr>
                <w:rFonts w:cs="Arial"/>
                <w:szCs w:val="20"/>
              </w:rPr>
              <w:t>officials) about the relationship between different initiatives relating to data; their coverage, role and purpose, capacity for data sharing and compatibility</w:t>
            </w:r>
            <w:r w:rsidR="00B207B3">
              <w:rPr>
                <w:rFonts w:cs="Arial"/>
                <w:szCs w:val="20"/>
              </w:rPr>
              <w:t>.</w:t>
            </w:r>
          </w:p>
        </w:tc>
        <w:tc>
          <w:tcPr>
            <w:tcW w:w="2106" w:type="dxa"/>
            <w:tcBorders>
              <w:left w:val="single" w:sz="4" w:space="0" w:color="auto"/>
            </w:tcBorders>
            <w:shd w:val="clear" w:color="auto" w:fill="auto"/>
          </w:tcPr>
          <w:p w14:paraId="6CC2F4F5" w14:textId="74F9AEB1" w:rsidR="004503E8" w:rsidRPr="00E01492" w:rsidRDefault="004A14DC" w:rsidP="00632714">
            <w:pPr>
              <w:spacing w:after="120"/>
              <w:rPr>
                <w:rFonts w:cs="Arial"/>
                <w:szCs w:val="20"/>
              </w:rPr>
            </w:pPr>
            <w:r w:rsidRPr="00E01492">
              <w:rPr>
                <w:rFonts w:cs="Arial"/>
                <w:szCs w:val="20"/>
              </w:rPr>
              <w:t>SPC FAME to ensure that the database initiatives are clear to the recipients and the most effective and effici</w:t>
            </w:r>
            <w:r w:rsidR="00F170C6">
              <w:rPr>
                <w:rFonts w:cs="Arial"/>
                <w:szCs w:val="20"/>
              </w:rPr>
              <w:t xml:space="preserve">ent approaches are being taken, including in respect of data compatibility. </w:t>
            </w:r>
          </w:p>
        </w:tc>
        <w:tc>
          <w:tcPr>
            <w:tcW w:w="1828" w:type="dxa"/>
            <w:tcBorders>
              <w:left w:val="single" w:sz="4" w:space="0" w:color="auto"/>
            </w:tcBorders>
            <w:shd w:val="clear" w:color="auto" w:fill="auto"/>
          </w:tcPr>
          <w:p w14:paraId="0E3C5836" w14:textId="73ECEC0D" w:rsidR="004503E8" w:rsidRPr="00E01492" w:rsidRDefault="004A14DC" w:rsidP="00632714">
            <w:pPr>
              <w:spacing w:after="120"/>
              <w:rPr>
                <w:rFonts w:cs="Arial"/>
                <w:szCs w:val="20"/>
              </w:rPr>
            </w:pPr>
            <w:r w:rsidRPr="00E01492">
              <w:rPr>
                <w:rFonts w:cs="Arial"/>
                <w:szCs w:val="20"/>
              </w:rPr>
              <w:t>SPC FAME</w:t>
            </w:r>
          </w:p>
        </w:tc>
      </w:tr>
      <w:tr w:rsidR="00A57E72" w:rsidRPr="00F43CEC" w14:paraId="075AB280" w14:textId="77777777" w:rsidTr="00DC0178">
        <w:trPr>
          <w:cantSplit/>
          <w:trHeight w:val="885"/>
        </w:trPr>
        <w:tc>
          <w:tcPr>
            <w:tcW w:w="3936" w:type="dxa"/>
            <w:shd w:val="clear" w:color="auto" w:fill="auto"/>
          </w:tcPr>
          <w:p w14:paraId="33CAA70B" w14:textId="6988E40D" w:rsidR="00A57E72" w:rsidRPr="00E01492" w:rsidRDefault="00A57E72" w:rsidP="00E01492">
            <w:pPr>
              <w:pStyle w:val="ListParagraph"/>
              <w:numPr>
                <w:ilvl w:val="0"/>
                <w:numId w:val="46"/>
              </w:numPr>
              <w:ind w:left="426"/>
              <w:rPr>
                <w:rFonts w:ascii="Arial" w:hAnsi="Arial" w:cs="Arial"/>
                <w:sz w:val="20"/>
                <w:szCs w:val="20"/>
              </w:rPr>
            </w:pPr>
            <w:r w:rsidRPr="00E01492">
              <w:rPr>
                <w:rFonts w:ascii="Arial" w:hAnsi="Arial" w:cs="Arial"/>
                <w:sz w:val="20"/>
                <w:szCs w:val="20"/>
                <w:lang w:val="en-US"/>
              </w:rPr>
              <w:lastRenderedPageBreak/>
              <w:t>That FAME regularly reviews gender disaggregated data on participation of women in its activities and takes appropriate steps to increase the participation of women.</w:t>
            </w:r>
          </w:p>
        </w:tc>
        <w:tc>
          <w:tcPr>
            <w:tcW w:w="1984" w:type="dxa"/>
            <w:tcBorders>
              <w:right w:val="single" w:sz="4" w:space="0" w:color="auto"/>
            </w:tcBorders>
            <w:shd w:val="clear" w:color="auto" w:fill="auto"/>
          </w:tcPr>
          <w:p w14:paraId="43A1B923" w14:textId="77777777" w:rsidR="00A57E72" w:rsidRPr="00E01492" w:rsidRDefault="00A57E72" w:rsidP="00F170C6">
            <w:pPr>
              <w:spacing w:after="120"/>
              <w:rPr>
                <w:rFonts w:cs="Arial"/>
                <w:szCs w:val="20"/>
              </w:rPr>
            </w:pPr>
            <w:r w:rsidRPr="00E01492">
              <w:rPr>
                <w:rFonts w:cs="Arial"/>
                <w:szCs w:val="20"/>
              </w:rPr>
              <w:t>Agree</w:t>
            </w:r>
          </w:p>
          <w:p w14:paraId="00770F31" w14:textId="1786EFB1" w:rsidR="00A57E72" w:rsidRPr="00E01492" w:rsidRDefault="00A57E72" w:rsidP="00F170C6">
            <w:pPr>
              <w:spacing w:after="120"/>
              <w:rPr>
                <w:rFonts w:cs="Arial"/>
                <w:szCs w:val="20"/>
              </w:rPr>
            </w:pPr>
            <w:r w:rsidRPr="00E01492">
              <w:rPr>
                <w:rFonts w:cs="Arial"/>
                <w:szCs w:val="20"/>
              </w:rPr>
              <w:t xml:space="preserve">The </w:t>
            </w:r>
            <w:r w:rsidR="00F170C6">
              <w:rPr>
                <w:rFonts w:cs="Arial"/>
                <w:szCs w:val="20"/>
              </w:rPr>
              <w:t xml:space="preserve">formal </w:t>
            </w:r>
            <w:r w:rsidRPr="00E01492">
              <w:rPr>
                <w:rFonts w:cs="Arial"/>
                <w:szCs w:val="20"/>
              </w:rPr>
              <w:t xml:space="preserve">emphasis on gender so far has been lacking, and more effort needs to be placed in both collecting gender disaggregated data and then </w:t>
            </w:r>
            <w:r w:rsidRPr="00E01492">
              <w:rPr>
                <w:rFonts w:cs="Arial"/>
                <w:i/>
                <w:szCs w:val="20"/>
              </w:rPr>
              <w:t>using</w:t>
            </w:r>
            <w:r w:rsidRPr="00E01492">
              <w:rPr>
                <w:rFonts w:cs="Arial"/>
                <w:szCs w:val="20"/>
              </w:rPr>
              <w:t xml:space="preserve"> it. </w:t>
            </w:r>
            <w:r w:rsidR="00F170C6">
              <w:rPr>
                <w:rFonts w:cs="Arial"/>
                <w:szCs w:val="20"/>
              </w:rPr>
              <w:t xml:space="preserve">We note, however, that gender issues have been addressed in a number of fisheries activities, but in an ad hoc way. </w:t>
            </w:r>
            <w:r w:rsidRPr="00E01492">
              <w:rPr>
                <w:rFonts w:cs="Arial"/>
                <w:szCs w:val="20"/>
              </w:rPr>
              <w:t xml:space="preserve"> </w:t>
            </w:r>
          </w:p>
        </w:tc>
        <w:tc>
          <w:tcPr>
            <w:tcW w:w="2106" w:type="dxa"/>
            <w:tcBorders>
              <w:left w:val="single" w:sz="4" w:space="0" w:color="auto"/>
            </w:tcBorders>
            <w:shd w:val="clear" w:color="auto" w:fill="auto"/>
          </w:tcPr>
          <w:p w14:paraId="728E7522" w14:textId="10BFC696" w:rsidR="00A57E72" w:rsidRPr="00E01492" w:rsidRDefault="00A57E72" w:rsidP="00632714">
            <w:pPr>
              <w:spacing w:after="120"/>
              <w:rPr>
                <w:rFonts w:cs="Arial"/>
                <w:szCs w:val="20"/>
              </w:rPr>
            </w:pPr>
            <w:r w:rsidRPr="00E01492">
              <w:rPr>
                <w:rFonts w:cs="Arial"/>
                <w:szCs w:val="20"/>
              </w:rPr>
              <w:t>SPC FAME to increase the amount of gender disaggregated data collected, and then use this data to actively ensure women receive equal benefit</w:t>
            </w:r>
            <w:r w:rsidR="00B207B3">
              <w:rPr>
                <w:rFonts w:cs="Arial"/>
                <w:szCs w:val="20"/>
              </w:rPr>
              <w:t xml:space="preserve"> from the program. </w:t>
            </w:r>
          </w:p>
        </w:tc>
        <w:tc>
          <w:tcPr>
            <w:tcW w:w="1828" w:type="dxa"/>
            <w:tcBorders>
              <w:left w:val="single" w:sz="4" w:space="0" w:color="auto"/>
            </w:tcBorders>
            <w:shd w:val="clear" w:color="auto" w:fill="auto"/>
          </w:tcPr>
          <w:p w14:paraId="5E308B3E" w14:textId="3E3CA0EC" w:rsidR="00A57E72" w:rsidRPr="00E01492" w:rsidRDefault="00A57E72" w:rsidP="00632714">
            <w:pPr>
              <w:spacing w:after="120"/>
              <w:rPr>
                <w:rFonts w:cs="Arial"/>
                <w:szCs w:val="20"/>
              </w:rPr>
            </w:pPr>
            <w:r w:rsidRPr="00E01492">
              <w:rPr>
                <w:rFonts w:cs="Arial"/>
                <w:szCs w:val="20"/>
              </w:rPr>
              <w:t>SPC FAME</w:t>
            </w:r>
          </w:p>
        </w:tc>
      </w:tr>
      <w:tr w:rsidR="00A57E72" w:rsidRPr="00F43CEC" w14:paraId="2500216B" w14:textId="77777777" w:rsidTr="00DC0178">
        <w:trPr>
          <w:cantSplit/>
          <w:trHeight w:val="885"/>
        </w:trPr>
        <w:tc>
          <w:tcPr>
            <w:tcW w:w="3936" w:type="dxa"/>
            <w:shd w:val="clear" w:color="auto" w:fill="auto"/>
          </w:tcPr>
          <w:p w14:paraId="03244935" w14:textId="4DC48A8D" w:rsidR="00A57E72" w:rsidRPr="00E01492" w:rsidRDefault="00A57E72" w:rsidP="00E01492">
            <w:pPr>
              <w:pStyle w:val="ListParagraph"/>
              <w:numPr>
                <w:ilvl w:val="0"/>
                <w:numId w:val="46"/>
              </w:numPr>
              <w:ind w:left="426"/>
              <w:rPr>
                <w:rFonts w:ascii="Arial" w:hAnsi="Arial" w:cs="Arial"/>
                <w:sz w:val="20"/>
                <w:szCs w:val="20"/>
              </w:rPr>
            </w:pPr>
            <w:r w:rsidRPr="00E01492">
              <w:rPr>
                <w:rFonts w:ascii="Arial" w:hAnsi="Arial" w:cs="Arial"/>
                <w:sz w:val="20"/>
                <w:szCs w:val="20"/>
              </w:rPr>
              <w:t>That DFAT consider future support in the form of core funding to support SPC FAME core services, subject to appropriate in-house project management and Monitoring and Evaluation systems.</w:t>
            </w:r>
          </w:p>
        </w:tc>
        <w:tc>
          <w:tcPr>
            <w:tcW w:w="1984" w:type="dxa"/>
            <w:tcBorders>
              <w:right w:val="single" w:sz="4" w:space="0" w:color="auto"/>
            </w:tcBorders>
            <w:shd w:val="clear" w:color="auto" w:fill="auto"/>
          </w:tcPr>
          <w:p w14:paraId="08042BE7" w14:textId="2EA625BB" w:rsidR="00A57E72" w:rsidRPr="00E01492" w:rsidRDefault="00A57E72" w:rsidP="00F170C6">
            <w:pPr>
              <w:spacing w:after="120"/>
              <w:rPr>
                <w:rFonts w:cs="Arial"/>
                <w:szCs w:val="20"/>
              </w:rPr>
            </w:pPr>
            <w:r w:rsidRPr="00E01492">
              <w:rPr>
                <w:rFonts w:cs="Arial"/>
                <w:szCs w:val="20"/>
              </w:rPr>
              <w:t>Agree</w:t>
            </w:r>
            <w:r w:rsidR="00F170C6">
              <w:rPr>
                <w:rFonts w:cs="Arial"/>
                <w:szCs w:val="20"/>
              </w:rPr>
              <w:t xml:space="preserve"> in principle</w:t>
            </w:r>
          </w:p>
          <w:p w14:paraId="22192B88" w14:textId="2314E6E1" w:rsidR="00A57E72" w:rsidRPr="00E01492" w:rsidRDefault="00A57E72" w:rsidP="00F170C6">
            <w:pPr>
              <w:spacing w:after="120"/>
              <w:rPr>
                <w:rFonts w:cs="Arial"/>
                <w:szCs w:val="20"/>
              </w:rPr>
            </w:pPr>
            <w:r w:rsidRPr="00E01492">
              <w:rPr>
                <w:rFonts w:cs="Arial"/>
                <w:szCs w:val="20"/>
              </w:rPr>
              <w:t xml:space="preserve">DFAT feels that increased core funding to the FAME division of SPC would increase their flexibility to adapt to emerging priorities, whilst maintaining sound core services. DFAT feels, and the mid-term review supports, that many of the projects supported in this Program should be considered as core services, and funded as such. </w:t>
            </w:r>
          </w:p>
        </w:tc>
        <w:tc>
          <w:tcPr>
            <w:tcW w:w="2106" w:type="dxa"/>
            <w:tcBorders>
              <w:left w:val="single" w:sz="4" w:space="0" w:color="auto"/>
            </w:tcBorders>
            <w:shd w:val="clear" w:color="auto" w:fill="auto"/>
          </w:tcPr>
          <w:p w14:paraId="3AA7B981" w14:textId="27035207" w:rsidR="00A57E72" w:rsidRPr="00E01492" w:rsidRDefault="00A57E72" w:rsidP="00B207B3">
            <w:pPr>
              <w:spacing w:after="120"/>
              <w:rPr>
                <w:rFonts w:cs="Arial"/>
                <w:szCs w:val="20"/>
              </w:rPr>
            </w:pPr>
            <w:r w:rsidRPr="00E01492">
              <w:rPr>
                <w:rFonts w:cs="Arial"/>
                <w:szCs w:val="20"/>
              </w:rPr>
              <w:t xml:space="preserve">DFAT to </w:t>
            </w:r>
            <w:r w:rsidR="00B207B3">
              <w:rPr>
                <w:rFonts w:cs="Arial"/>
                <w:szCs w:val="20"/>
              </w:rPr>
              <w:t xml:space="preserve">consider this </w:t>
            </w:r>
            <w:r w:rsidRPr="00E01492">
              <w:rPr>
                <w:rFonts w:cs="Arial"/>
                <w:szCs w:val="20"/>
              </w:rPr>
              <w:t>at the end of the Program</w:t>
            </w:r>
            <w:r w:rsidR="00B207B3">
              <w:rPr>
                <w:rFonts w:cs="Arial"/>
                <w:szCs w:val="20"/>
              </w:rPr>
              <w:t xml:space="preserve">, subject to funding availability. </w:t>
            </w:r>
          </w:p>
        </w:tc>
        <w:tc>
          <w:tcPr>
            <w:tcW w:w="1828" w:type="dxa"/>
            <w:tcBorders>
              <w:left w:val="single" w:sz="4" w:space="0" w:color="auto"/>
            </w:tcBorders>
            <w:shd w:val="clear" w:color="auto" w:fill="auto"/>
          </w:tcPr>
          <w:p w14:paraId="4F846414" w14:textId="51EE1060" w:rsidR="00A57E72" w:rsidRPr="00E01492" w:rsidRDefault="004328BB" w:rsidP="00632714">
            <w:pPr>
              <w:spacing w:after="120"/>
              <w:rPr>
                <w:rFonts w:cs="Arial"/>
                <w:szCs w:val="20"/>
              </w:rPr>
            </w:pPr>
            <w:r>
              <w:rPr>
                <w:rFonts w:cs="Arial"/>
                <w:szCs w:val="20"/>
              </w:rPr>
              <w:t>DFAT</w:t>
            </w:r>
          </w:p>
        </w:tc>
      </w:tr>
      <w:tr w:rsidR="00A57E72" w:rsidRPr="00F43CEC" w14:paraId="4774C8B2" w14:textId="77777777" w:rsidTr="00DC0178">
        <w:trPr>
          <w:cantSplit/>
          <w:trHeight w:val="885"/>
        </w:trPr>
        <w:tc>
          <w:tcPr>
            <w:tcW w:w="3936" w:type="dxa"/>
            <w:shd w:val="clear" w:color="auto" w:fill="auto"/>
          </w:tcPr>
          <w:p w14:paraId="24AEC599" w14:textId="25E7B285" w:rsidR="00A57E72" w:rsidRPr="00E01492" w:rsidRDefault="00A57E72" w:rsidP="003832A1">
            <w:pPr>
              <w:pStyle w:val="ListParagraph"/>
              <w:numPr>
                <w:ilvl w:val="0"/>
                <w:numId w:val="46"/>
              </w:numPr>
              <w:ind w:left="426"/>
              <w:rPr>
                <w:rFonts w:ascii="Arial" w:hAnsi="Arial" w:cs="Arial"/>
                <w:sz w:val="20"/>
                <w:szCs w:val="20"/>
              </w:rPr>
            </w:pPr>
            <w:r w:rsidRPr="00E01492">
              <w:rPr>
                <w:rFonts w:ascii="Arial" w:hAnsi="Arial" w:cs="Arial"/>
                <w:sz w:val="20"/>
                <w:szCs w:val="20"/>
              </w:rPr>
              <w:t>That DFAT and FAME should take note of the thematic areas raised by SPC members through the review process.</w:t>
            </w:r>
            <w:r w:rsidR="00016AB3">
              <w:rPr>
                <w:rFonts w:ascii="Arial" w:hAnsi="Arial" w:cs="Arial"/>
                <w:sz w:val="20"/>
                <w:szCs w:val="20"/>
              </w:rPr>
              <w:t xml:space="preserve"> </w:t>
            </w:r>
          </w:p>
        </w:tc>
        <w:tc>
          <w:tcPr>
            <w:tcW w:w="1984" w:type="dxa"/>
            <w:tcBorders>
              <w:right w:val="single" w:sz="4" w:space="0" w:color="auto"/>
            </w:tcBorders>
            <w:shd w:val="clear" w:color="auto" w:fill="auto"/>
          </w:tcPr>
          <w:p w14:paraId="3D277F9A" w14:textId="77777777" w:rsidR="00A57E72" w:rsidRPr="00E01492" w:rsidRDefault="00A57E72" w:rsidP="00F170C6">
            <w:pPr>
              <w:spacing w:after="120"/>
              <w:rPr>
                <w:rFonts w:cs="Arial"/>
                <w:szCs w:val="20"/>
              </w:rPr>
            </w:pPr>
            <w:r w:rsidRPr="00E01492">
              <w:rPr>
                <w:rFonts w:cs="Arial"/>
                <w:szCs w:val="20"/>
              </w:rPr>
              <w:t>Agree</w:t>
            </w:r>
          </w:p>
          <w:p w14:paraId="5FDF47C9" w14:textId="70B014D7" w:rsidR="00A57E72" w:rsidRPr="00E01492" w:rsidRDefault="00A57E72" w:rsidP="003832A1">
            <w:pPr>
              <w:spacing w:after="120"/>
              <w:rPr>
                <w:rFonts w:cs="Arial"/>
                <w:szCs w:val="20"/>
              </w:rPr>
            </w:pPr>
            <w:r w:rsidRPr="00E01492">
              <w:rPr>
                <w:rFonts w:cs="Arial"/>
                <w:szCs w:val="20"/>
              </w:rPr>
              <w:t>Several interesting themes regarding the future</w:t>
            </w:r>
            <w:r w:rsidR="00B207B3">
              <w:rPr>
                <w:rFonts w:cs="Arial"/>
                <w:szCs w:val="20"/>
              </w:rPr>
              <w:t xml:space="preserve"> pressures </w:t>
            </w:r>
            <w:r w:rsidRPr="00E01492">
              <w:rPr>
                <w:rFonts w:cs="Arial"/>
                <w:szCs w:val="20"/>
              </w:rPr>
              <w:t>o</w:t>
            </w:r>
            <w:r w:rsidR="00B207B3">
              <w:rPr>
                <w:rFonts w:cs="Arial"/>
                <w:szCs w:val="20"/>
              </w:rPr>
              <w:t>n</w:t>
            </w:r>
            <w:r w:rsidRPr="00E01492">
              <w:rPr>
                <w:rFonts w:cs="Arial"/>
                <w:szCs w:val="20"/>
              </w:rPr>
              <w:t xml:space="preserve"> food security were raised during the review interviews. These will be useful to consider for </w:t>
            </w:r>
            <w:r w:rsidR="003832A1">
              <w:rPr>
                <w:rFonts w:cs="Arial"/>
                <w:szCs w:val="20"/>
              </w:rPr>
              <w:t>future assistance, subject to funding availability</w:t>
            </w:r>
            <w:r w:rsidRPr="00E01492">
              <w:rPr>
                <w:rFonts w:cs="Arial"/>
                <w:szCs w:val="20"/>
              </w:rPr>
              <w:t xml:space="preserve">. </w:t>
            </w:r>
          </w:p>
        </w:tc>
        <w:tc>
          <w:tcPr>
            <w:tcW w:w="2106" w:type="dxa"/>
            <w:tcBorders>
              <w:left w:val="single" w:sz="4" w:space="0" w:color="auto"/>
            </w:tcBorders>
            <w:shd w:val="clear" w:color="auto" w:fill="auto"/>
          </w:tcPr>
          <w:p w14:paraId="13D1D59F" w14:textId="59EEB192" w:rsidR="00A57E72" w:rsidRPr="00E01492" w:rsidRDefault="00A57E72" w:rsidP="004328BB">
            <w:pPr>
              <w:spacing w:after="120"/>
              <w:rPr>
                <w:rFonts w:cs="Arial"/>
                <w:szCs w:val="20"/>
              </w:rPr>
            </w:pPr>
            <w:r w:rsidRPr="00E01492">
              <w:rPr>
                <w:rFonts w:cs="Arial"/>
                <w:szCs w:val="20"/>
              </w:rPr>
              <w:t>DFAT and FAME to take note of the issues raised and incorporate them into future design</w:t>
            </w:r>
            <w:r w:rsidR="00B207B3">
              <w:rPr>
                <w:rFonts w:cs="Arial"/>
                <w:szCs w:val="20"/>
              </w:rPr>
              <w:t xml:space="preserve"> processes</w:t>
            </w:r>
            <w:r w:rsidR="00016AB3">
              <w:rPr>
                <w:rFonts w:cs="Arial"/>
                <w:szCs w:val="20"/>
              </w:rPr>
              <w:t xml:space="preserve">, noting that </w:t>
            </w:r>
            <w:r w:rsidR="004328BB">
              <w:rPr>
                <w:rFonts w:cs="Arial"/>
                <w:szCs w:val="20"/>
              </w:rPr>
              <w:t>DFAT</w:t>
            </w:r>
            <w:r w:rsidR="00016AB3">
              <w:rPr>
                <w:rFonts w:cs="Arial"/>
                <w:szCs w:val="20"/>
              </w:rPr>
              <w:t xml:space="preserve"> has a mandate to progress resource, environment and food security issues within the region</w:t>
            </w:r>
            <w:r w:rsidR="00B207B3">
              <w:rPr>
                <w:rFonts w:cs="Arial"/>
                <w:szCs w:val="20"/>
              </w:rPr>
              <w:t xml:space="preserve">. </w:t>
            </w:r>
          </w:p>
        </w:tc>
        <w:tc>
          <w:tcPr>
            <w:tcW w:w="1828" w:type="dxa"/>
            <w:tcBorders>
              <w:left w:val="single" w:sz="4" w:space="0" w:color="auto"/>
            </w:tcBorders>
            <w:shd w:val="clear" w:color="auto" w:fill="auto"/>
          </w:tcPr>
          <w:p w14:paraId="73FCE1F1" w14:textId="057BB0F9" w:rsidR="00A57E72" w:rsidRPr="00E01492" w:rsidRDefault="004328BB" w:rsidP="00632714">
            <w:pPr>
              <w:spacing w:after="120"/>
              <w:rPr>
                <w:rFonts w:cs="Arial"/>
                <w:szCs w:val="20"/>
              </w:rPr>
            </w:pPr>
            <w:r>
              <w:rPr>
                <w:rFonts w:cs="Arial"/>
                <w:szCs w:val="20"/>
              </w:rPr>
              <w:t>DFAT</w:t>
            </w:r>
            <w:r w:rsidR="00A57E72" w:rsidRPr="00E01492">
              <w:rPr>
                <w:rFonts w:cs="Arial"/>
                <w:szCs w:val="20"/>
              </w:rPr>
              <w:t xml:space="preserve"> and SPC FAME</w:t>
            </w:r>
          </w:p>
        </w:tc>
      </w:tr>
    </w:tbl>
    <w:p w14:paraId="5DEC97E2" w14:textId="77777777" w:rsidR="00C657FB" w:rsidRDefault="00C657FB" w:rsidP="00C657FB">
      <w:pPr>
        <w:rPr>
          <w:rFonts w:cs="Arial"/>
        </w:rPr>
      </w:pPr>
    </w:p>
    <w:sectPr w:rsidR="00C657FB" w:rsidSect="0005470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C97ED" w14:textId="77777777" w:rsidR="001C1685" w:rsidRDefault="001C1685">
      <w:pPr>
        <w:pStyle w:val="Table-list-number"/>
      </w:pPr>
      <w:r>
        <w:separator/>
      </w:r>
    </w:p>
  </w:endnote>
  <w:endnote w:type="continuationSeparator" w:id="0">
    <w:p w14:paraId="5DEC97EE" w14:textId="77777777" w:rsidR="001C1685" w:rsidRDefault="001C1685">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4B17" w14:textId="77777777" w:rsidR="00F038A7" w:rsidRDefault="00F038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C97F0" w14:textId="77777777" w:rsidR="001C1685" w:rsidRPr="00AE52D5" w:rsidRDefault="001C1685"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F038A7">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F038A7">
      <w:rPr>
        <w:rStyle w:val="PageNumber"/>
        <w:noProof/>
      </w:rPr>
      <w:t>4</w:t>
    </w:r>
    <w:r w:rsidRPr="00AE52D5">
      <w:rPr>
        <w:rStyle w:val="PageNumber"/>
      </w:rPr>
      <w:fldChar w:fldCharType="end"/>
    </w:r>
  </w:p>
  <w:p w14:paraId="5DEC97F1" w14:textId="77777777" w:rsidR="001C1685" w:rsidRPr="00AE52D5" w:rsidRDefault="001C1685"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5DEC97F2" w14:textId="77777777" w:rsidR="001C1685" w:rsidRPr="000815FC" w:rsidRDefault="001C1685"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CB817" w14:textId="77777777" w:rsidR="00F038A7" w:rsidRDefault="00F038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C97EB" w14:textId="77777777" w:rsidR="001C1685" w:rsidRDefault="001C1685">
      <w:pPr>
        <w:pStyle w:val="Table-list-number"/>
      </w:pPr>
      <w:r>
        <w:separator/>
      </w:r>
    </w:p>
  </w:footnote>
  <w:footnote w:type="continuationSeparator" w:id="0">
    <w:p w14:paraId="5DEC97EC" w14:textId="77777777" w:rsidR="001C1685" w:rsidRDefault="001C1685">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49C8C" w14:textId="77777777" w:rsidR="00F038A7" w:rsidRDefault="00F038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C97EF" w14:textId="77777777" w:rsidR="001C1685" w:rsidRPr="00077243" w:rsidRDefault="001C1685"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89F52" w14:textId="77777777" w:rsidR="00F038A7" w:rsidRDefault="00F03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406"/>
    <w:multiLevelType w:val="hybridMultilevel"/>
    <w:tmpl w:val="9510F5CC"/>
    <w:lvl w:ilvl="0" w:tplc="56C4F654">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C42AE5"/>
    <w:multiLevelType w:val="multilevel"/>
    <w:tmpl w:val="C170769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2A443D3"/>
    <w:multiLevelType w:val="hybridMultilevel"/>
    <w:tmpl w:val="D5E68C42"/>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6">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9">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200CC2"/>
    <w:multiLevelType w:val="hybridMultilevel"/>
    <w:tmpl w:val="2E6C7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6F3E77"/>
    <w:multiLevelType w:val="hybridMultilevel"/>
    <w:tmpl w:val="399802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A443DCA"/>
    <w:multiLevelType w:val="hybridMultilevel"/>
    <w:tmpl w:val="24D4547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41B3406"/>
    <w:multiLevelType w:val="hybridMultilevel"/>
    <w:tmpl w:val="89BEE31E"/>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5">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CE4871"/>
    <w:multiLevelType w:val="hybridMultilevel"/>
    <w:tmpl w:val="1716F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21"/>
  </w:num>
  <w:num w:numId="4">
    <w:abstractNumId w:val="16"/>
  </w:num>
  <w:num w:numId="5">
    <w:abstractNumId w:val="34"/>
  </w:num>
  <w:num w:numId="6">
    <w:abstractNumId w:val="35"/>
  </w:num>
  <w:num w:numId="7">
    <w:abstractNumId w:val="3"/>
  </w:num>
  <w:num w:numId="8">
    <w:abstractNumId w:val="28"/>
  </w:num>
  <w:num w:numId="9">
    <w:abstractNumId w:val="6"/>
  </w:num>
  <w:num w:numId="10">
    <w:abstractNumId w:val="34"/>
  </w:num>
  <w:num w:numId="11">
    <w:abstractNumId w:val="34"/>
  </w:num>
  <w:num w:numId="12">
    <w:abstractNumId w:val="12"/>
  </w:num>
  <w:num w:numId="13">
    <w:abstractNumId w:val="21"/>
  </w:num>
  <w:num w:numId="14">
    <w:abstractNumId w:val="16"/>
  </w:num>
  <w:num w:numId="15">
    <w:abstractNumId w:val="16"/>
  </w:num>
  <w:num w:numId="16">
    <w:abstractNumId w:val="34"/>
  </w:num>
  <w:num w:numId="17">
    <w:abstractNumId w:val="35"/>
  </w:num>
  <w:num w:numId="18">
    <w:abstractNumId w:val="3"/>
  </w:num>
  <w:num w:numId="19">
    <w:abstractNumId w:val="4"/>
  </w:num>
  <w:num w:numId="20">
    <w:abstractNumId w:val="17"/>
  </w:num>
  <w:num w:numId="21">
    <w:abstractNumId w:val="33"/>
  </w:num>
  <w:num w:numId="22">
    <w:abstractNumId w:val="13"/>
  </w:num>
  <w:num w:numId="23">
    <w:abstractNumId w:val="1"/>
  </w:num>
  <w:num w:numId="24">
    <w:abstractNumId w:val="11"/>
  </w:num>
  <w:num w:numId="25">
    <w:abstractNumId w:val="26"/>
  </w:num>
  <w:num w:numId="26">
    <w:abstractNumId w:val="19"/>
  </w:num>
  <w:num w:numId="27">
    <w:abstractNumId w:val="14"/>
  </w:num>
  <w:num w:numId="28">
    <w:abstractNumId w:val="25"/>
  </w:num>
  <w:num w:numId="29">
    <w:abstractNumId w:val="23"/>
  </w:num>
  <w:num w:numId="30">
    <w:abstractNumId w:val="32"/>
  </w:num>
  <w:num w:numId="31">
    <w:abstractNumId w:val="27"/>
  </w:num>
  <w:num w:numId="32">
    <w:abstractNumId w:val="15"/>
  </w:num>
  <w:num w:numId="33">
    <w:abstractNumId w:val="24"/>
  </w:num>
  <w:num w:numId="34">
    <w:abstractNumId w:val="22"/>
  </w:num>
  <w:num w:numId="35">
    <w:abstractNumId w:val="18"/>
  </w:num>
  <w:num w:numId="36">
    <w:abstractNumId w:val="7"/>
  </w:num>
  <w:num w:numId="37">
    <w:abstractNumId w:val="37"/>
  </w:num>
  <w:num w:numId="38">
    <w:abstractNumId w:val="31"/>
  </w:num>
  <w:num w:numId="39">
    <w:abstractNumId w:val="8"/>
  </w:num>
  <w:num w:numId="40">
    <w:abstractNumId w:val="9"/>
  </w:num>
  <w:num w:numId="41">
    <w:abstractNumId w:val="10"/>
  </w:num>
  <w:num w:numId="42">
    <w:abstractNumId w:val="29"/>
  </w:num>
  <w:num w:numId="43">
    <w:abstractNumId w:val="0"/>
  </w:num>
  <w:num w:numId="44">
    <w:abstractNumId w:val="5"/>
  </w:num>
  <w:num w:numId="45">
    <w:abstractNumId w:val="2"/>
  </w:num>
  <w:num w:numId="46">
    <w:abstractNumId w:val="30"/>
  </w:num>
  <w:num w:numId="4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16AB3"/>
    <w:rsid w:val="000272E0"/>
    <w:rsid w:val="00031779"/>
    <w:rsid w:val="000412DD"/>
    <w:rsid w:val="00052316"/>
    <w:rsid w:val="00054700"/>
    <w:rsid w:val="00067C95"/>
    <w:rsid w:val="0007162A"/>
    <w:rsid w:val="00071CEC"/>
    <w:rsid w:val="000728D3"/>
    <w:rsid w:val="000733A7"/>
    <w:rsid w:val="000765F5"/>
    <w:rsid w:val="00077243"/>
    <w:rsid w:val="000815FC"/>
    <w:rsid w:val="000869CE"/>
    <w:rsid w:val="00094CE2"/>
    <w:rsid w:val="000A77DB"/>
    <w:rsid w:val="000B520A"/>
    <w:rsid w:val="000B7AFD"/>
    <w:rsid w:val="000C4574"/>
    <w:rsid w:val="000D316D"/>
    <w:rsid w:val="000D38AE"/>
    <w:rsid w:val="000E1475"/>
    <w:rsid w:val="000E1958"/>
    <w:rsid w:val="000F3D3A"/>
    <w:rsid w:val="000F51D5"/>
    <w:rsid w:val="000F5FF5"/>
    <w:rsid w:val="0010006D"/>
    <w:rsid w:val="00102362"/>
    <w:rsid w:val="00104963"/>
    <w:rsid w:val="001077BF"/>
    <w:rsid w:val="00113C84"/>
    <w:rsid w:val="00116D39"/>
    <w:rsid w:val="00121F43"/>
    <w:rsid w:val="001236CF"/>
    <w:rsid w:val="00123C3E"/>
    <w:rsid w:val="0012582F"/>
    <w:rsid w:val="00134B6C"/>
    <w:rsid w:val="001378B7"/>
    <w:rsid w:val="00140289"/>
    <w:rsid w:val="00144491"/>
    <w:rsid w:val="00144AF1"/>
    <w:rsid w:val="001461C8"/>
    <w:rsid w:val="001467C6"/>
    <w:rsid w:val="00151891"/>
    <w:rsid w:val="00153F2A"/>
    <w:rsid w:val="001614B0"/>
    <w:rsid w:val="0016457C"/>
    <w:rsid w:val="00173632"/>
    <w:rsid w:val="00175FFC"/>
    <w:rsid w:val="00177AC0"/>
    <w:rsid w:val="00184728"/>
    <w:rsid w:val="001874BC"/>
    <w:rsid w:val="001917F6"/>
    <w:rsid w:val="001A6196"/>
    <w:rsid w:val="001B1EE4"/>
    <w:rsid w:val="001B5DEE"/>
    <w:rsid w:val="001C1685"/>
    <w:rsid w:val="001D7353"/>
    <w:rsid w:val="001E3D24"/>
    <w:rsid w:val="001E4372"/>
    <w:rsid w:val="001E4FCC"/>
    <w:rsid w:val="001F548E"/>
    <w:rsid w:val="00201759"/>
    <w:rsid w:val="00206132"/>
    <w:rsid w:val="00214F7F"/>
    <w:rsid w:val="00221D53"/>
    <w:rsid w:val="00223581"/>
    <w:rsid w:val="00232239"/>
    <w:rsid w:val="002425E0"/>
    <w:rsid w:val="00245265"/>
    <w:rsid w:val="00250414"/>
    <w:rsid w:val="00250CB9"/>
    <w:rsid w:val="002524DA"/>
    <w:rsid w:val="002546B7"/>
    <w:rsid w:val="00255DF0"/>
    <w:rsid w:val="00264366"/>
    <w:rsid w:val="00276F45"/>
    <w:rsid w:val="002824B7"/>
    <w:rsid w:val="002839B9"/>
    <w:rsid w:val="00284948"/>
    <w:rsid w:val="0029717D"/>
    <w:rsid w:val="002A25DF"/>
    <w:rsid w:val="002B2279"/>
    <w:rsid w:val="002B2BA6"/>
    <w:rsid w:val="002B5216"/>
    <w:rsid w:val="002D1173"/>
    <w:rsid w:val="002D4C96"/>
    <w:rsid w:val="002E0EA2"/>
    <w:rsid w:val="002E7065"/>
    <w:rsid w:val="002E7A09"/>
    <w:rsid w:val="002F001E"/>
    <w:rsid w:val="002F13CD"/>
    <w:rsid w:val="002F37BE"/>
    <w:rsid w:val="002F3803"/>
    <w:rsid w:val="0030264B"/>
    <w:rsid w:val="00310523"/>
    <w:rsid w:val="00310FA6"/>
    <w:rsid w:val="00326D2A"/>
    <w:rsid w:val="00334E51"/>
    <w:rsid w:val="00342870"/>
    <w:rsid w:val="00345F77"/>
    <w:rsid w:val="00350917"/>
    <w:rsid w:val="0035724B"/>
    <w:rsid w:val="00367DA3"/>
    <w:rsid w:val="003719DB"/>
    <w:rsid w:val="00371B8D"/>
    <w:rsid w:val="00373EB2"/>
    <w:rsid w:val="0037535E"/>
    <w:rsid w:val="003832A1"/>
    <w:rsid w:val="0039002F"/>
    <w:rsid w:val="00390A59"/>
    <w:rsid w:val="00394C72"/>
    <w:rsid w:val="00397F85"/>
    <w:rsid w:val="003A09AD"/>
    <w:rsid w:val="003A273C"/>
    <w:rsid w:val="003A36D5"/>
    <w:rsid w:val="003A4D26"/>
    <w:rsid w:val="003B518A"/>
    <w:rsid w:val="003C0A67"/>
    <w:rsid w:val="003C24EC"/>
    <w:rsid w:val="003C25ED"/>
    <w:rsid w:val="003D0C24"/>
    <w:rsid w:val="003D236A"/>
    <w:rsid w:val="003D4CAC"/>
    <w:rsid w:val="003D548A"/>
    <w:rsid w:val="003D5CFC"/>
    <w:rsid w:val="003D6E0A"/>
    <w:rsid w:val="003D7317"/>
    <w:rsid w:val="003E0DFE"/>
    <w:rsid w:val="003E2603"/>
    <w:rsid w:val="003E3E3E"/>
    <w:rsid w:val="003E6561"/>
    <w:rsid w:val="003E7BC4"/>
    <w:rsid w:val="003F0F7E"/>
    <w:rsid w:val="003F2997"/>
    <w:rsid w:val="003F43CF"/>
    <w:rsid w:val="003F43F9"/>
    <w:rsid w:val="003F63D8"/>
    <w:rsid w:val="003F7C64"/>
    <w:rsid w:val="004032D0"/>
    <w:rsid w:val="00406563"/>
    <w:rsid w:val="00406867"/>
    <w:rsid w:val="00406CD2"/>
    <w:rsid w:val="00411862"/>
    <w:rsid w:val="00416565"/>
    <w:rsid w:val="004221A5"/>
    <w:rsid w:val="004328BB"/>
    <w:rsid w:val="00434134"/>
    <w:rsid w:val="00444D45"/>
    <w:rsid w:val="004503E8"/>
    <w:rsid w:val="00454766"/>
    <w:rsid w:val="004555E2"/>
    <w:rsid w:val="00455F94"/>
    <w:rsid w:val="00456E9B"/>
    <w:rsid w:val="00461D80"/>
    <w:rsid w:val="00466CDA"/>
    <w:rsid w:val="004707CB"/>
    <w:rsid w:val="00473AA7"/>
    <w:rsid w:val="00476FDC"/>
    <w:rsid w:val="0047719C"/>
    <w:rsid w:val="00496DB3"/>
    <w:rsid w:val="004A100E"/>
    <w:rsid w:val="004A14DC"/>
    <w:rsid w:val="004A56A0"/>
    <w:rsid w:val="004C00C0"/>
    <w:rsid w:val="004C429D"/>
    <w:rsid w:val="004C675F"/>
    <w:rsid w:val="004D3454"/>
    <w:rsid w:val="004E0A16"/>
    <w:rsid w:val="004E150A"/>
    <w:rsid w:val="004E37BD"/>
    <w:rsid w:val="004F5F17"/>
    <w:rsid w:val="00504689"/>
    <w:rsid w:val="005077AB"/>
    <w:rsid w:val="005149FE"/>
    <w:rsid w:val="005154F9"/>
    <w:rsid w:val="0052010E"/>
    <w:rsid w:val="00522766"/>
    <w:rsid w:val="00523BBF"/>
    <w:rsid w:val="00530283"/>
    <w:rsid w:val="00537401"/>
    <w:rsid w:val="005477B9"/>
    <w:rsid w:val="00550E26"/>
    <w:rsid w:val="0056352B"/>
    <w:rsid w:val="005672CB"/>
    <w:rsid w:val="005747EB"/>
    <w:rsid w:val="00576EED"/>
    <w:rsid w:val="005829CA"/>
    <w:rsid w:val="00586B72"/>
    <w:rsid w:val="0059065C"/>
    <w:rsid w:val="005928E6"/>
    <w:rsid w:val="00593A96"/>
    <w:rsid w:val="00593DB7"/>
    <w:rsid w:val="0059519C"/>
    <w:rsid w:val="00596949"/>
    <w:rsid w:val="005A4455"/>
    <w:rsid w:val="005A47C3"/>
    <w:rsid w:val="005A6B4A"/>
    <w:rsid w:val="005A7156"/>
    <w:rsid w:val="005A7776"/>
    <w:rsid w:val="005D008B"/>
    <w:rsid w:val="005D3F4B"/>
    <w:rsid w:val="005E0F91"/>
    <w:rsid w:val="005E3939"/>
    <w:rsid w:val="00611E1D"/>
    <w:rsid w:val="0061231E"/>
    <w:rsid w:val="00614E79"/>
    <w:rsid w:val="00614EC8"/>
    <w:rsid w:val="006153BC"/>
    <w:rsid w:val="00630522"/>
    <w:rsid w:val="00632714"/>
    <w:rsid w:val="00636F15"/>
    <w:rsid w:val="00642F53"/>
    <w:rsid w:val="00654BC0"/>
    <w:rsid w:val="00656E2F"/>
    <w:rsid w:val="0065777E"/>
    <w:rsid w:val="00670D9D"/>
    <w:rsid w:val="00677BF8"/>
    <w:rsid w:val="00681953"/>
    <w:rsid w:val="00681FC6"/>
    <w:rsid w:val="00683EB4"/>
    <w:rsid w:val="00691182"/>
    <w:rsid w:val="00696A03"/>
    <w:rsid w:val="006A069A"/>
    <w:rsid w:val="006A33F8"/>
    <w:rsid w:val="006A6864"/>
    <w:rsid w:val="006B0754"/>
    <w:rsid w:val="006B0F3C"/>
    <w:rsid w:val="006B204D"/>
    <w:rsid w:val="006B4A7A"/>
    <w:rsid w:val="006B5E30"/>
    <w:rsid w:val="006B7BFE"/>
    <w:rsid w:val="006C2142"/>
    <w:rsid w:val="006D31BA"/>
    <w:rsid w:val="006D7297"/>
    <w:rsid w:val="006E0843"/>
    <w:rsid w:val="006E08F6"/>
    <w:rsid w:val="006E7AD3"/>
    <w:rsid w:val="007104C5"/>
    <w:rsid w:val="0072064D"/>
    <w:rsid w:val="007336DD"/>
    <w:rsid w:val="00743FDA"/>
    <w:rsid w:val="00744139"/>
    <w:rsid w:val="007478C2"/>
    <w:rsid w:val="00747B90"/>
    <w:rsid w:val="00755ECE"/>
    <w:rsid w:val="007617BD"/>
    <w:rsid w:val="00762F7B"/>
    <w:rsid w:val="00767EB4"/>
    <w:rsid w:val="007717B2"/>
    <w:rsid w:val="0077265D"/>
    <w:rsid w:val="0077790F"/>
    <w:rsid w:val="007820D0"/>
    <w:rsid w:val="00783EFE"/>
    <w:rsid w:val="00783F58"/>
    <w:rsid w:val="007A2B27"/>
    <w:rsid w:val="007A2FFD"/>
    <w:rsid w:val="007B042E"/>
    <w:rsid w:val="007C0E48"/>
    <w:rsid w:val="007C5FAB"/>
    <w:rsid w:val="007D2631"/>
    <w:rsid w:val="007E37A6"/>
    <w:rsid w:val="007E4E22"/>
    <w:rsid w:val="007E4FE8"/>
    <w:rsid w:val="007E60A1"/>
    <w:rsid w:val="007E694D"/>
    <w:rsid w:val="007F3EE5"/>
    <w:rsid w:val="0080056D"/>
    <w:rsid w:val="00800650"/>
    <w:rsid w:val="00801714"/>
    <w:rsid w:val="00802A54"/>
    <w:rsid w:val="00804AEF"/>
    <w:rsid w:val="00804D49"/>
    <w:rsid w:val="00806888"/>
    <w:rsid w:val="00814D47"/>
    <w:rsid w:val="0081654C"/>
    <w:rsid w:val="00816584"/>
    <w:rsid w:val="00817570"/>
    <w:rsid w:val="00831FE2"/>
    <w:rsid w:val="00843412"/>
    <w:rsid w:val="00843D42"/>
    <w:rsid w:val="00845B17"/>
    <w:rsid w:val="00847FA2"/>
    <w:rsid w:val="00862156"/>
    <w:rsid w:val="00864A76"/>
    <w:rsid w:val="0087604D"/>
    <w:rsid w:val="00886689"/>
    <w:rsid w:val="00887304"/>
    <w:rsid w:val="00887EBA"/>
    <w:rsid w:val="00894472"/>
    <w:rsid w:val="008B3156"/>
    <w:rsid w:val="008B7666"/>
    <w:rsid w:val="008D105C"/>
    <w:rsid w:val="008D2AD8"/>
    <w:rsid w:val="008D6B75"/>
    <w:rsid w:val="008D716B"/>
    <w:rsid w:val="008D7666"/>
    <w:rsid w:val="008E0C4C"/>
    <w:rsid w:val="008F36C7"/>
    <w:rsid w:val="0091135C"/>
    <w:rsid w:val="00913F5E"/>
    <w:rsid w:val="00921CBF"/>
    <w:rsid w:val="00923B0C"/>
    <w:rsid w:val="009247FD"/>
    <w:rsid w:val="00933765"/>
    <w:rsid w:val="00936948"/>
    <w:rsid w:val="00944BC2"/>
    <w:rsid w:val="009526A3"/>
    <w:rsid w:val="00953FAD"/>
    <w:rsid w:val="0095688C"/>
    <w:rsid w:val="00963C76"/>
    <w:rsid w:val="00963FE5"/>
    <w:rsid w:val="00975EFF"/>
    <w:rsid w:val="00982318"/>
    <w:rsid w:val="00983442"/>
    <w:rsid w:val="00993D41"/>
    <w:rsid w:val="009A4B0D"/>
    <w:rsid w:val="009B1EDE"/>
    <w:rsid w:val="009B4B2D"/>
    <w:rsid w:val="009B6244"/>
    <w:rsid w:val="009B6A20"/>
    <w:rsid w:val="009C235A"/>
    <w:rsid w:val="009C34DA"/>
    <w:rsid w:val="009C73C2"/>
    <w:rsid w:val="009D62FF"/>
    <w:rsid w:val="009D6DE1"/>
    <w:rsid w:val="009D7187"/>
    <w:rsid w:val="009E0093"/>
    <w:rsid w:val="009E37B2"/>
    <w:rsid w:val="009E74C0"/>
    <w:rsid w:val="00A02130"/>
    <w:rsid w:val="00A04888"/>
    <w:rsid w:val="00A236A7"/>
    <w:rsid w:val="00A2540E"/>
    <w:rsid w:val="00A268C7"/>
    <w:rsid w:val="00A32596"/>
    <w:rsid w:val="00A33696"/>
    <w:rsid w:val="00A36EBD"/>
    <w:rsid w:val="00A435F6"/>
    <w:rsid w:val="00A44E49"/>
    <w:rsid w:val="00A5059C"/>
    <w:rsid w:val="00A519CC"/>
    <w:rsid w:val="00A5273A"/>
    <w:rsid w:val="00A53647"/>
    <w:rsid w:val="00A558C5"/>
    <w:rsid w:val="00A55C90"/>
    <w:rsid w:val="00A57E72"/>
    <w:rsid w:val="00A71362"/>
    <w:rsid w:val="00A75B48"/>
    <w:rsid w:val="00A85757"/>
    <w:rsid w:val="00A87022"/>
    <w:rsid w:val="00A91D3A"/>
    <w:rsid w:val="00A94B71"/>
    <w:rsid w:val="00AA4991"/>
    <w:rsid w:val="00AB6960"/>
    <w:rsid w:val="00AC3332"/>
    <w:rsid w:val="00AD1B8A"/>
    <w:rsid w:val="00AE250D"/>
    <w:rsid w:val="00AE52D5"/>
    <w:rsid w:val="00AE5F85"/>
    <w:rsid w:val="00AE7561"/>
    <w:rsid w:val="00AF1433"/>
    <w:rsid w:val="00AF367C"/>
    <w:rsid w:val="00AF4FCA"/>
    <w:rsid w:val="00B008B4"/>
    <w:rsid w:val="00B04101"/>
    <w:rsid w:val="00B045C1"/>
    <w:rsid w:val="00B06A1E"/>
    <w:rsid w:val="00B07AD5"/>
    <w:rsid w:val="00B11A4D"/>
    <w:rsid w:val="00B207B3"/>
    <w:rsid w:val="00B2593F"/>
    <w:rsid w:val="00B35F23"/>
    <w:rsid w:val="00B362C7"/>
    <w:rsid w:val="00B369D1"/>
    <w:rsid w:val="00B41A17"/>
    <w:rsid w:val="00B432DE"/>
    <w:rsid w:val="00B4437C"/>
    <w:rsid w:val="00B57DC4"/>
    <w:rsid w:val="00B67F3E"/>
    <w:rsid w:val="00B75863"/>
    <w:rsid w:val="00B766F4"/>
    <w:rsid w:val="00B8200C"/>
    <w:rsid w:val="00B84249"/>
    <w:rsid w:val="00B86E2F"/>
    <w:rsid w:val="00B91940"/>
    <w:rsid w:val="00B93E67"/>
    <w:rsid w:val="00B9551F"/>
    <w:rsid w:val="00BA3C47"/>
    <w:rsid w:val="00BB53D4"/>
    <w:rsid w:val="00BC2C84"/>
    <w:rsid w:val="00BC5D5C"/>
    <w:rsid w:val="00BF3562"/>
    <w:rsid w:val="00BF3735"/>
    <w:rsid w:val="00C00100"/>
    <w:rsid w:val="00C01019"/>
    <w:rsid w:val="00C02309"/>
    <w:rsid w:val="00C0509D"/>
    <w:rsid w:val="00C0520A"/>
    <w:rsid w:val="00C13229"/>
    <w:rsid w:val="00C16B9D"/>
    <w:rsid w:val="00C20446"/>
    <w:rsid w:val="00C263B2"/>
    <w:rsid w:val="00C27385"/>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23BE"/>
    <w:rsid w:val="00C76F8D"/>
    <w:rsid w:val="00C77C7A"/>
    <w:rsid w:val="00C8100B"/>
    <w:rsid w:val="00C8709B"/>
    <w:rsid w:val="00CA2397"/>
    <w:rsid w:val="00CA4BAA"/>
    <w:rsid w:val="00CA5F98"/>
    <w:rsid w:val="00CB0D9F"/>
    <w:rsid w:val="00CB13C6"/>
    <w:rsid w:val="00CB24A3"/>
    <w:rsid w:val="00CC30D7"/>
    <w:rsid w:val="00CC5199"/>
    <w:rsid w:val="00CC7AE9"/>
    <w:rsid w:val="00CD0227"/>
    <w:rsid w:val="00CE0C47"/>
    <w:rsid w:val="00CF08F0"/>
    <w:rsid w:val="00D02F70"/>
    <w:rsid w:val="00D17961"/>
    <w:rsid w:val="00D241A1"/>
    <w:rsid w:val="00D273CD"/>
    <w:rsid w:val="00D34B08"/>
    <w:rsid w:val="00D35C20"/>
    <w:rsid w:val="00D4711F"/>
    <w:rsid w:val="00D66ACD"/>
    <w:rsid w:val="00D709F8"/>
    <w:rsid w:val="00D721A2"/>
    <w:rsid w:val="00D72611"/>
    <w:rsid w:val="00D81AE0"/>
    <w:rsid w:val="00D82FCE"/>
    <w:rsid w:val="00D91610"/>
    <w:rsid w:val="00D9527A"/>
    <w:rsid w:val="00D95EB1"/>
    <w:rsid w:val="00D97C41"/>
    <w:rsid w:val="00DB1297"/>
    <w:rsid w:val="00DB20B2"/>
    <w:rsid w:val="00DB63AC"/>
    <w:rsid w:val="00DC0178"/>
    <w:rsid w:val="00DC06C0"/>
    <w:rsid w:val="00DC4205"/>
    <w:rsid w:val="00DC5878"/>
    <w:rsid w:val="00DC73A5"/>
    <w:rsid w:val="00DC7D35"/>
    <w:rsid w:val="00DE11AB"/>
    <w:rsid w:val="00DE2470"/>
    <w:rsid w:val="00DF62D0"/>
    <w:rsid w:val="00E01492"/>
    <w:rsid w:val="00E10870"/>
    <w:rsid w:val="00E12A1C"/>
    <w:rsid w:val="00E12F7B"/>
    <w:rsid w:val="00E20030"/>
    <w:rsid w:val="00E245E4"/>
    <w:rsid w:val="00E27F4A"/>
    <w:rsid w:val="00E30F79"/>
    <w:rsid w:val="00E33E4E"/>
    <w:rsid w:val="00E36400"/>
    <w:rsid w:val="00E44075"/>
    <w:rsid w:val="00E50AA1"/>
    <w:rsid w:val="00E5268B"/>
    <w:rsid w:val="00E57B1B"/>
    <w:rsid w:val="00E605EE"/>
    <w:rsid w:val="00E6298A"/>
    <w:rsid w:val="00E67963"/>
    <w:rsid w:val="00E77EAF"/>
    <w:rsid w:val="00E854B4"/>
    <w:rsid w:val="00E86F3D"/>
    <w:rsid w:val="00E879FB"/>
    <w:rsid w:val="00E9095B"/>
    <w:rsid w:val="00E9260F"/>
    <w:rsid w:val="00E9448D"/>
    <w:rsid w:val="00EA1AA0"/>
    <w:rsid w:val="00EA5124"/>
    <w:rsid w:val="00EA6987"/>
    <w:rsid w:val="00EA6FCD"/>
    <w:rsid w:val="00EB3E0E"/>
    <w:rsid w:val="00EB3F2D"/>
    <w:rsid w:val="00EB74F2"/>
    <w:rsid w:val="00EC262F"/>
    <w:rsid w:val="00EC54C2"/>
    <w:rsid w:val="00EC6A26"/>
    <w:rsid w:val="00EF02B3"/>
    <w:rsid w:val="00EF116F"/>
    <w:rsid w:val="00EF51DB"/>
    <w:rsid w:val="00F00F21"/>
    <w:rsid w:val="00F01177"/>
    <w:rsid w:val="00F038A7"/>
    <w:rsid w:val="00F0610B"/>
    <w:rsid w:val="00F13AF9"/>
    <w:rsid w:val="00F170C6"/>
    <w:rsid w:val="00F22FFA"/>
    <w:rsid w:val="00F31F3B"/>
    <w:rsid w:val="00F35DCE"/>
    <w:rsid w:val="00F36188"/>
    <w:rsid w:val="00F3700D"/>
    <w:rsid w:val="00F37B61"/>
    <w:rsid w:val="00F37DD4"/>
    <w:rsid w:val="00F4512D"/>
    <w:rsid w:val="00F5098F"/>
    <w:rsid w:val="00F52AAB"/>
    <w:rsid w:val="00F52EA1"/>
    <w:rsid w:val="00F570DB"/>
    <w:rsid w:val="00F63B43"/>
    <w:rsid w:val="00F64D76"/>
    <w:rsid w:val="00F67830"/>
    <w:rsid w:val="00F7403B"/>
    <w:rsid w:val="00F931EC"/>
    <w:rsid w:val="00F947CB"/>
    <w:rsid w:val="00FA2BD3"/>
    <w:rsid w:val="00FA5AC3"/>
    <w:rsid w:val="00FB0610"/>
    <w:rsid w:val="00FB4715"/>
    <w:rsid w:val="00FC2E73"/>
    <w:rsid w:val="00FC32FD"/>
    <w:rsid w:val="00FC4871"/>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DEC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5747EB"/>
    <w:pPr>
      <w:spacing w:before="0"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5747EB"/>
    <w:pPr>
      <w:spacing w:before="0"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761807-8763-4893-BE21-509EF4444E91}"/>
</file>

<file path=customXml/itemProps2.xml><?xml version="1.0" encoding="utf-8"?>
<ds:datastoreItem xmlns:ds="http://schemas.openxmlformats.org/officeDocument/2006/customXml" ds:itemID="{A0416D64-D537-4431-ABFE-85E7D3C0B8E9}"/>
</file>

<file path=customXml/itemProps3.xml><?xml version="1.0" encoding="utf-8"?>
<ds:datastoreItem xmlns:ds="http://schemas.openxmlformats.org/officeDocument/2006/customXml" ds:itemID="{717CD17B-857A-493B-8230-3A183FE76BB4}"/>
</file>

<file path=docProps/app.xml><?xml version="1.0" encoding="utf-8"?>
<Properties xmlns="http://schemas.openxmlformats.org/officeDocument/2006/extended-properties" xmlns:vt="http://schemas.openxmlformats.org/officeDocument/2006/docPropsVTypes">
  <Template>C59389A2</Template>
  <TotalTime>0</TotalTime>
  <Pages>4</Pages>
  <Words>1178</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2014-04-28T23:34:00Z</dcterms:created>
  <dcterms:modified xsi:type="dcterms:W3CDTF">2014-04-28T23:35:00Z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