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CDF19" w14:textId="77777777" w:rsidR="00EA7E5D" w:rsidRDefault="00EA7E5D" w:rsidP="00EA7E5D">
      <w:pPr>
        <w:rPr>
          <w:rFonts w:asciiTheme="majorHAnsi" w:hAnsiTheme="majorHAnsi"/>
          <w:b/>
          <w:szCs w:val="21"/>
        </w:rPr>
      </w:pPr>
    </w:p>
    <w:p w14:paraId="4106C3F6" w14:textId="4784B47C" w:rsidR="00EA7E5D" w:rsidRPr="00EA7E5D" w:rsidRDefault="00EA7E5D" w:rsidP="00EA7E5D">
      <w:pPr>
        <w:rPr>
          <w:rFonts w:asciiTheme="majorHAnsi" w:hAnsiTheme="majorHAnsi"/>
          <w:szCs w:val="21"/>
        </w:rPr>
        <w:sectPr w:rsidR="00EA7E5D" w:rsidRPr="00EA7E5D" w:rsidSect="00FC322F">
          <w:headerReference w:type="default" r:id="rId11"/>
          <w:footerReference w:type="default" r:id="rId12"/>
          <w:headerReference w:type="first" r:id="rId13"/>
          <w:footerReference w:type="first" r:id="rId14"/>
          <w:pgSz w:w="11906" w:h="16838" w:code="9"/>
          <w:pgMar w:top="1701" w:right="1134" w:bottom="1418" w:left="1134" w:header="425" w:footer="493" w:gutter="0"/>
          <w:cols w:space="397"/>
          <w:titlePg/>
          <w:docGrid w:linePitch="360"/>
        </w:sectPr>
      </w:pPr>
    </w:p>
    <w:sdt>
      <w:sdtPr>
        <w:rPr>
          <w:rFonts w:asciiTheme="minorHAnsi" w:eastAsiaTheme="minorHAnsi" w:hAnsiTheme="minorHAnsi" w:cstheme="minorBidi"/>
          <w:b w:val="0"/>
          <w:caps w:val="0"/>
          <w:sz w:val="18"/>
          <w:szCs w:val="18"/>
        </w:rPr>
        <w:id w:val="638856750"/>
        <w:docPartObj>
          <w:docPartGallery w:val="Table of Contents"/>
          <w:docPartUnique/>
        </w:docPartObj>
      </w:sdtPr>
      <w:sdtEndPr>
        <w:rPr>
          <w:rStyle w:val="ColourAccent1"/>
          <w:szCs w:val="14"/>
        </w:rPr>
      </w:sdtEndPr>
      <w:sdtContent>
        <w:p w14:paraId="3CCEB51E" w14:textId="307BA8E1" w:rsidR="00313BB2" w:rsidRPr="00BA3D19" w:rsidRDefault="00313BB2" w:rsidP="00417BD1">
          <w:pPr>
            <w:pStyle w:val="TOCHeading"/>
            <w:spacing w:after="0"/>
            <w:rPr>
              <w:sz w:val="22"/>
              <w:szCs w:val="22"/>
            </w:rPr>
          </w:pPr>
          <w:r w:rsidRPr="00BA3D19">
            <w:rPr>
              <w:sz w:val="22"/>
              <w:szCs w:val="22"/>
            </w:rPr>
            <w:t>Contents</w:t>
          </w:r>
        </w:p>
        <w:p w14:paraId="1E566032" w14:textId="591A2112" w:rsidR="008B66E4" w:rsidRPr="00CD54A0" w:rsidRDefault="00313BB2">
          <w:pPr>
            <w:pStyle w:val="TOC1"/>
            <w:rPr>
              <w:rFonts w:eastAsiaTheme="minorEastAsia"/>
              <w:b w:val="0"/>
              <w:caps w:val="0"/>
              <w:noProof/>
              <w:color w:val="auto"/>
              <w:sz w:val="22"/>
              <w:lang w:val="en-AU" w:eastAsia="en-AU"/>
            </w:rPr>
          </w:pPr>
          <w:r w:rsidRPr="00BA3D19">
            <w:rPr>
              <w:rStyle w:val="ColourAccent1"/>
              <w:sz w:val="22"/>
              <w:szCs w:val="22"/>
            </w:rPr>
            <w:fldChar w:fldCharType="begin"/>
          </w:r>
          <w:r w:rsidRPr="00BA3D19">
            <w:rPr>
              <w:rStyle w:val="ColourAccent1"/>
              <w:sz w:val="22"/>
              <w:szCs w:val="22"/>
            </w:rPr>
            <w:instrText xml:space="preserve"> TOC \o "1-3" \h \z \u </w:instrText>
          </w:r>
          <w:r w:rsidRPr="00BA3D19">
            <w:rPr>
              <w:rStyle w:val="ColourAccent1"/>
              <w:sz w:val="22"/>
              <w:szCs w:val="22"/>
            </w:rPr>
            <w:fldChar w:fldCharType="separate"/>
          </w:r>
          <w:hyperlink w:anchor="_Toc150340241" w:history="1">
            <w:r w:rsidR="008B66E4" w:rsidRPr="00CD54A0">
              <w:rPr>
                <w:rStyle w:val="Hyperlink"/>
                <w:noProof/>
              </w:rPr>
              <w:t>1.</w:t>
            </w:r>
            <w:r w:rsidR="008B66E4" w:rsidRPr="00CD54A0">
              <w:rPr>
                <w:rFonts w:eastAsiaTheme="minorEastAsia"/>
                <w:b w:val="0"/>
                <w:caps w:val="0"/>
                <w:noProof/>
                <w:color w:val="auto"/>
                <w:sz w:val="22"/>
                <w:lang w:val="en-AU" w:eastAsia="en-AU"/>
              </w:rPr>
              <w:tab/>
            </w:r>
            <w:r w:rsidR="008B66E4" w:rsidRPr="00CD54A0">
              <w:rPr>
                <w:rStyle w:val="Hyperlink"/>
                <w:noProof/>
              </w:rPr>
              <w:t>Executive SUmmary</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_Toc150340241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6</w:t>
            </w:r>
            <w:r w:rsidR="008B66E4" w:rsidRPr="00CD54A0">
              <w:rPr>
                <w:noProof/>
                <w:webHidden/>
                <w:color w:val="auto"/>
              </w:rPr>
              <w:fldChar w:fldCharType="end"/>
            </w:r>
          </w:hyperlink>
        </w:p>
        <w:p w14:paraId="72B52472" w14:textId="60885563" w:rsidR="008B66E4" w:rsidRPr="00CD54A0" w:rsidRDefault="00000000">
          <w:pPr>
            <w:pStyle w:val="TOC1"/>
            <w:rPr>
              <w:rFonts w:eastAsiaTheme="minorEastAsia"/>
              <w:b w:val="0"/>
              <w:caps w:val="0"/>
              <w:noProof/>
              <w:color w:val="auto"/>
              <w:sz w:val="22"/>
              <w:lang w:val="en-AU" w:eastAsia="en-AU"/>
            </w:rPr>
          </w:pPr>
          <w:hyperlink w:anchor="_Toc150340242" w:history="1">
            <w:r w:rsidR="008B66E4" w:rsidRPr="00CD54A0">
              <w:rPr>
                <w:rStyle w:val="Hyperlink"/>
                <w:noProof/>
                <w:lang w:val="en-AU"/>
              </w:rPr>
              <w:t>2.</w:t>
            </w:r>
            <w:r w:rsidR="008B66E4" w:rsidRPr="00CD54A0">
              <w:rPr>
                <w:rFonts w:eastAsiaTheme="minorEastAsia"/>
                <w:b w:val="0"/>
                <w:caps w:val="0"/>
                <w:noProof/>
                <w:color w:val="auto"/>
                <w:sz w:val="22"/>
                <w:lang w:val="en-AU" w:eastAsia="en-AU"/>
              </w:rPr>
              <w:tab/>
            </w:r>
            <w:r w:rsidR="008B66E4" w:rsidRPr="00CD54A0">
              <w:rPr>
                <w:rStyle w:val="Hyperlink"/>
                <w:noProof/>
                <w:lang w:val="en-AU"/>
              </w:rPr>
              <w:t>Introduction</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_Toc150340242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9</w:t>
            </w:r>
            <w:r w:rsidR="008B66E4" w:rsidRPr="00CD54A0">
              <w:rPr>
                <w:noProof/>
                <w:webHidden/>
                <w:color w:val="auto"/>
              </w:rPr>
              <w:fldChar w:fldCharType="end"/>
            </w:r>
          </w:hyperlink>
        </w:p>
        <w:p w14:paraId="2A4411CA" w14:textId="7066F952" w:rsidR="008B66E4" w:rsidRPr="00CD54A0" w:rsidRDefault="00000000">
          <w:pPr>
            <w:pStyle w:val="TOC1"/>
            <w:rPr>
              <w:rFonts w:eastAsiaTheme="minorEastAsia"/>
              <w:b w:val="0"/>
              <w:caps w:val="0"/>
              <w:noProof/>
              <w:color w:val="auto"/>
              <w:sz w:val="22"/>
              <w:lang w:val="en-AU" w:eastAsia="en-AU"/>
            </w:rPr>
          </w:pPr>
          <w:hyperlink w:anchor="_Toc150340243" w:history="1">
            <w:r w:rsidR="008B66E4" w:rsidRPr="00CD54A0">
              <w:rPr>
                <w:rStyle w:val="Hyperlink"/>
                <w:noProof/>
                <w:lang w:val="en-AU"/>
              </w:rPr>
              <w:t>3.</w:t>
            </w:r>
            <w:r w:rsidR="008B66E4" w:rsidRPr="00CD54A0">
              <w:rPr>
                <w:rFonts w:eastAsiaTheme="minorEastAsia"/>
                <w:b w:val="0"/>
                <w:caps w:val="0"/>
                <w:noProof/>
                <w:color w:val="auto"/>
                <w:sz w:val="22"/>
                <w:lang w:val="en-AU" w:eastAsia="en-AU"/>
              </w:rPr>
              <w:tab/>
            </w:r>
            <w:r w:rsidR="008B66E4" w:rsidRPr="00CD54A0">
              <w:rPr>
                <w:rStyle w:val="Hyperlink"/>
                <w:noProof/>
                <w:lang w:val="en-AU"/>
              </w:rPr>
              <w:t>Development Context and Situational Analysis</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_Toc150340243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11</w:t>
            </w:r>
            <w:r w:rsidR="008B66E4" w:rsidRPr="00CD54A0">
              <w:rPr>
                <w:noProof/>
                <w:webHidden/>
                <w:color w:val="auto"/>
              </w:rPr>
              <w:fldChar w:fldCharType="end"/>
            </w:r>
          </w:hyperlink>
        </w:p>
        <w:p w14:paraId="106B4D46" w14:textId="3EADED10" w:rsidR="008B66E4" w:rsidRPr="00CD54A0" w:rsidRDefault="00000000">
          <w:pPr>
            <w:pStyle w:val="TOC1"/>
            <w:rPr>
              <w:rFonts w:eastAsiaTheme="minorEastAsia"/>
              <w:b w:val="0"/>
              <w:caps w:val="0"/>
              <w:noProof/>
              <w:color w:val="auto"/>
              <w:sz w:val="22"/>
              <w:lang w:val="en-AU" w:eastAsia="en-AU"/>
            </w:rPr>
          </w:pPr>
          <w:hyperlink w:anchor="_Toc150340244" w:history="1">
            <w:r w:rsidR="008B66E4" w:rsidRPr="00CD54A0">
              <w:rPr>
                <w:rStyle w:val="Hyperlink"/>
                <w:noProof/>
              </w:rPr>
              <w:t>4.</w:t>
            </w:r>
            <w:r w:rsidR="008B66E4" w:rsidRPr="00CD54A0">
              <w:rPr>
                <w:rFonts w:eastAsiaTheme="minorEastAsia"/>
                <w:b w:val="0"/>
                <w:caps w:val="0"/>
                <w:noProof/>
                <w:color w:val="auto"/>
                <w:sz w:val="22"/>
                <w:lang w:val="en-AU" w:eastAsia="en-AU"/>
              </w:rPr>
              <w:tab/>
            </w:r>
            <w:r w:rsidR="008B66E4" w:rsidRPr="00CD54A0">
              <w:rPr>
                <w:rStyle w:val="Hyperlink"/>
                <w:noProof/>
              </w:rPr>
              <w:t>Strategic Intent and Rationale</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_Toc150340244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13</w:t>
            </w:r>
            <w:r w:rsidR="008B66E4" w:rsidRPr="00CD54A0">
              <w:rPr>
                <w:noProof/>
                <w:webHidden/>
                <w:color w:val="auto"/>
              </w:rPr>
              <w:fldChar w:fldCharType="end"/>
            </w:r>
          </w:hyperlink>
        </w:p>
        <w:p w14:paraId="7F803691" w14:textId="23867C5F" w:rsidR="008B66E4" w:rsidRPr="00CD54A0" w:rsidRDefault="00000000">
          <w:pPr>
            <w:pStyle w:val="TOC1"/>
            <w:rPr>
              <w:rFonts w:eastAsiaTheme="minorEastAsia"/>
              <w:b w:val="0"/>
              <w:caps w:val="0"/>
              <w:noProof/>
              <w:color w:val="auto"/>
              <w:sz w:val="22"/>
              <w:lang w:val="en-AU" w:eastAsia="en-AU"/>
            </w:rPr>
          </w:pPr>
          <w:hyperlink w:anchor="_Toc150340245" w:history="1">
            <w:r w:rsidR="008B66E4" w:rsidRPr="00CD54A0">
              <w:rPr>
                <w:rStyle w:val="Hyperlink"/>
                <w:rFonts w:eastAsia="Times New Roman"/>
                <w:noProof/>
                <w:lang w:val="en-AU"/>
              </w:rPr>
              <w:t>5.</w:t>
            </w:r>
            <w:r w:rsidR="008B66E4" w:rsidRPr="00CD54A0">
              <w:rPr>
                <w:rFonts w:eastAsiaTheme="minorEastAsia"/>
                <w:b w:val="0"/>
                <w:caps w:val="0"/>
                <w:noProof/>
                <w:color w:val="auto"/>
                <w:sz w:val="22"/>
                <w:lang w:val="en-AU" w:eastAsia="en-AU"/>
              </w:rPr>
              <w:tab/>
            </w:r>
            <w:r w:rsidR="008B66E4" w:rsidRPr="00CD54A0">
              <w:rPr>
                <w:rStyle w:val="Hyperlink"/>
                <w:rFonts w:eastAsia="Times New Roman"/>
                <w:noProof/>
                <w:lang w:val="en-AU"/>
              </w:rPr>
              <w:t>Proposed Outcomes and Investment Options</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_Toc150340245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15</w:t>
            </w:r>
            <w:r w:rsidR="008B66E4" w:rsidRPr="00CD54A0">
              <w:rPr>
                <w:noProof/>
                <w:webHidden/>
                <w:color w:val="auto"/>
              </w:rPr>
              <w:fldChar w:fldCharType="end"/>
            </w:r>
          </w:hyperlink>
        </w:p>
        <w:p w14:paraId="74BA4518" w14:textId="25794C02" w:rsidR="008B66E4" w:rsidRPr="00CD54A0" w:rsidRDefault="00000000">
          <w:pPr>
            <w:pStyle w:val="TOC1"/>
            <w:rPr>
              <w:rFonts w:eastAsiaTheme="minorEastAsia"/>
              <w:b w:val="0"/>
              <w:caps w:val="0"/>
              <w:noProof/>
              <w:color w:val="auto"/>
              <w:sz w:val="22"/>
              <w:lang w:val="en-AU" w:eastAsia="en-AU"/>
            </w:rPr>
          </w:pPr>
          <w:hyperlink w:anchor="_Toc150340246" w:history="1">
            <w:r w:rsidR="008B66E4" w:rsidRPr="00CD54A0">
              <w:rPr>
                <w:rStyle w:val="Hyperlink"/>
                <w:noProof/>
              </w:rPr>
              <w:t>6.</w:t>
            </w:r>
            <w:r w:rsidR="008B66E4" w:rsidRPr="00CD54A0">
              <w:rPr>
                <w:rFonts w:eastAsiaTheme="minorEastAsia"/>
                <w:b w:val="0"/>
                <w:caps w:val="0"/>
                <w:noProof/>
                <w:color w:val="auto"/>
                <w:sz w:val="22"/>
                <w:lang w:val="en-AU" w:eastAsia="en-AU"/>
              </w:rPr>
              <w:tab/>
            </w:r>
            <w:r w:rsidR="008B66E4" w:rsidRPr="00CD54A0">
              <w:rPr>
                <w:rStyle w:val="Hyperlink"/>
                <w:noProof/>
              </w:rPr>
              <w:t>Delivery APproach</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_Toc150340246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18</w:t>
            </w:r>
            <w:r w:rsidR="008B66E4" w:rsidRPr="00CD54A0">
              <w:rPr>
                <w:noProof/>
                <w:webHidden/>
                <w:color w:val="auto"/>
              </w:rPr>
              <w:fldChar w:fldCharType="end"/>
            </w:r>
          </w:hyperlink>
        </w:p>
        <w:p w14:paraId="28F9A3A1" w14:textId="0B233D2F" w:rsidR="008B66E4" w:rsidRPr="0087196B" w:rsidRDefault="00000000">
          <w:pPr>
            <w:pStyle w:val="TOC2"/>
            <w:rPr>
              <w:rFonts w:eastAsiaTheme="minorEastAsia"/>
              <w:noProof/>
              <w:color w:val="auto"/>
              <w:lang w:val="en-AU" w:eastAsia="en-AU"/>
            </w:rPr>
          </w:pPr>
          <w:hyperlink w:anchor="_Toc150340247" w:history="1">
            <w:r w:rsidR="008B66E4" w:rsidRPr="0087196B">
              <w:rPr>
                <w:rStyle w:val="Hyperlink"/>
                <w:noProof/>
              </w:rPr>
              <w:t>6.1</w:t>
            </w:r>
            <w:r w:rsidR="008B66E4" w:rsidRPr="0087196B">
              <w:rPr>
                <w:rFonts w:eastAsiaTheme="minorEastAsia"/>
                <w:noProof/>
                <w:color w:val="auto"/>
                <w:lang w:val="en-AU" w:eastAsia="en-AU"/>
              </w:rPr>
              <w:tab/>
            </w:r>
            <w:r w:rsidR="008B66E4" w:rsidRPr="0087196B">
              <w:rPr>
                <w:rStyle w:val="Hyperlink"/>
                <w:noProof/>
              </w:rPr>
              <w:t>Delivery Roles and Responsibilities</w:t>
            </w:r>
            <w:r w:rsidR="008B66E4" w:rsidRPr="0087196B">
              <w:rPr>
                <w:noProof/>
                <w:webHidden/>
                <w:color w:val="auto"/>
              </w:rPr>
              <w:tab/>
            </w:r>
            <w:r w:rsidR="008B66E4" w:rsidRPr="0087196B">
              <w:rPr>
                <w:noProof/>
                <w:webHidden/>
                <w:color w:val="auto"/>
              </w:rPr>
              <w:fldChar w:fldCharType="begin"/>
            </w:r>
            <w:r w:rsidR="008B66E4" w:rsidRPr="0087196B">
              <w:rPr>
                <w:noProof/>
                <w:webHidden/>
                <w:color w:val="auto"/>
              </w:rPr>
              <w:instrText xml:space="preserve"> PAGEREF _Toc150340247 \h </w:instrText>
            </w:r>
            <w:r w:rsidR="008B66E4" w:rsidRPr="0087196B">
              <w:rPr>
                <w:noProof/>
                <w:webHidden/>
                <w:color w:val="auto"/>
              </w:rPr>
            </w:r>
            <w:r w:rsidR="008B66E4" w:rsidRPr="0087196B">
              <w:rPr>
                <w:noProof/>
                <w:webHidden/>
                <w:color w:val="auto"/>
              </w:rPr>
              <w:fldChar w:fldCharType="separate"/>
            </w:r>
            <w:r w:rsidR="00354976">
              <w:rPr>
                <w:noProof/>
                <w:webHidden/>
                <w:color w:val="auto"/>
              </w:rPr>
              <w:t>19</w:t>
            </w:r>
            <w:r w:rsidR="008B66E4" w:rsidRPr="0087196B">
              <w:rPr>
                <w:noProof/>
                <w:webHidden/>
                <w:color w:val="auto"/>
              </w:rPr>
              <w:fldChar w:fldCharType="end"/>
            </w:r>
          </w:hyperlink>
        </w:p>
        <w:p w14:paraId="0C071F59" w14:textId="28497A76" w:rsidR="008B66E4" w:rsidRPr="0087196B" w:rsidRDefault="00000000">
          <w:pPr>
            <w:pStyle w:val="TOC2"/>
            <w:rPr>
              <w:rFonts w:eastAsiaTheme="minorEastAsia"/>
              <w:noProof/>
              <w:color w:val="auto"/>
              <w:lang w:val="en-AU" w:eastAsia="en-AU"/>
            </w:rPr>
          </w:pPr>
          <w:hyperlink w:anchor="_Toc150340248" w:history="1">
            <w:r w:rsidR="008B66E4" w:rsidRPr="0087196B">
              <w:rPr>
                <w:rStyle w:val="Hyperlink"/>
                <w:noProof/>
              </w:rPr>
              <w:t>6.2</w:t>
            </w:r>
            <w:r w:rsidR="008B66E4" w:rsidRPr="0087196B">
              <w:rPr>
                <w:rFonts w:eastAsiaTheme="minorEastAsia"/>
                <w:noProof/>
                <w:color w:val="auto"/>
                <w:lang w:val="en-AU" w:eastAsia="en-AU"/>
              </w:rPr>
              <w:tab/>
            </w:r>
            <w:r w:rsidR="008B66E4" w:rsidRPr="0087196B">
              <w:rPr>
                <w:rStyle w:val="Hyperlink"/>
                <w:noProof/>
              </w:rPr>
              <w:t>Funding Mechanism Options</w:t>
            </w:r>
            <w:r w:rsidR="008B66E4" w:rsidRPr="0087196B">
              <w:rPr>
                <w:noProof/>
                <w:webHidden/>
                <w:color w:val="auto"/>
              </w:rPr>
              <w:tab/>
            </w:r>
            <w:r w:rsidR="008B66E4" w:rsidRPr="0087196B">
              <w:rPr>
                <w:noProof/>
                <w:webHidden/>
                <w:color w:val="auto"/>
              </w:rPr>
              <w:fldChar w:fldCharType="begin"/>
            </w:r>
            <w:r w:rsidR="008B66E4" w:rsidRPr="0087196B">
              <w:rPr>
                <w:noProof/>
                <w:webHidden/>
                <w:color w:val="auto"/>
              </w:rPr>
              <w:instrText xml:space="preserve"> PAGEREF _Toc150340248 \h </w:instrText>
            </w:r>
            <w:r w:rsidR="008B66E4" w:rsidRPr="0087196B">
              <w:rPr>
                <w:noProof/>
                <w:webHidden/>
                <w:color w:val="auto"/>
              </w:rPr>
            </w:r>
            <w:r w:rsidR="008B66E4" w:rsidRPr="0087196B">
              <w:rPr>
                <w:noProof/>
                <w:webHidden/>
                <w:color w:val="auto"/>
              </w:rPr>
              <w:fldChar w:fldCharType="separate"/>
            </w:r>
            <w:r w:rsidR="00354976">
              <w:rPr>
                <w:noProof/>
                <w:webHidden/>
                <w:color w:val="auto"/>
              </w:rPr>
              <w:t>21</w:t>
            </w:r>
            <w:r w:rsidR="008B66E4" w:rsidRPr="0087196B">
              <w:rPr>
                <w:noProof/>
                <w:webHidden/>
                <w:color w:val="auto"/>
              </w:rPr>
              <w:fldChar w:fldCharType="end"/>
            </w:r>
          </w:hyperlink>
        </w:p>
        <w:p w14:paraId="084A543B" w14:textId="61A2C0E9" w:rsidR="008B66E4" w:rsidRPr="0087196B" w:rsidRDefault="00000000">
          <w:pPr>
            <w:pStyle w:val="TOC2"/>
            <w:rPr>
              <w:rFonts w:eastAsiaTheme="minorEastAsia"/>
              <w:noProof/>
              <w:color w:val="auto"/>
              <w:lang w:val="en-AU" w:eastAsia="en-AU"/>
            </w:rPr>
          </w:pPr>
          <w:hyperlink w:anchor="_Toc150340249" w:history="1">
            <w:r w:rsidR="008B66E4" w:rsidRPr="0087196B">
              <w:rPr>
                <w:rStyle w:val="Hyperlink"/>
                <w:noProof/>
              </w:rPr>
              <w:t>6.3</w:t>
            </w:r>
            <w:r w:rsidR="008B66E4" w:rsidRPr="0087196B">
              <w:rPr>
                <w:rFonts w:eastAsiaTheme="minorEastAsia"/>
                <w:noProof/>
                <w:color w:val="auto"/>
                <w:lang w:val="en-AU" w:eastAsia="en-AU"/>
              </w:rPr>
              <w:tab/>
            </w:r>
            <w:r w:rsidR="008B66E4" w:rsidRPr="0087196B">
              <w:rPr>
                <w:rStyle w:val="Hyperlink"/>
                <w:noProof/>
              </w:rPr>
              <w:t>Value for money</w:t>
            </w:r>
            <w:r w:rsidR="008B66E4" w:rsidRPr="0087196B">
              <w:rPr>
                <w:noProof/>
                <w:webHidden/>
                <w:color w:val="auto"/>
              </w:rPr>
              <w:tab/>
            </w:r>
            <w:r w:rsidR="008B66E4" w:rsidRPr="0087196B">
              <w:rPr>
                <w:noProof/>
                <w:webHidden/>
                <w:color w:val="auto"/>
              </w:rPr>
              <w:fldChar w:fldCharType="begin"/>
            </w:r>
            <w:r w:rsidR="008B66E4" w:rsidRPr="0087196B">
              <w:rPr>
                <w:noProof/>
                <w:webHidden/>
                <w:color w:val="auto"/>
              </w:rPr>
              <w:instrText xml:space="preserve"> PAGEREF _Toc150340249 \h </w:instrText>
            </w:r>
            <w:r w:rsidR="008B66E4" w:rsidRPr="0087196B">
              <w:rPr>
                <w:noProof/>
                <w:webHidden/>
                <w:color w:val="auto"/>
              </w:rPr>
            </w:r>
            <w:r w:rsidR="008B66E4" w:rsidRPr="0087196B">
              <w:rPr>
                <w:noProof/>
                <w:webHidden/>
                <w:color w:val="auto"/>
              </w:rPr>
              <w:fldChar w:fldCharType="separate"/>
            </w:r>
            <w:r w:rsidR="00354976">
              <w:rPr>
                <w:noProof/>
                <w:webHidden/>
                <w:color w:val="auto"/>
              </w:rPr>
              <w:t>22</w:t>
            </w:r>
            <w:r w:rsidR="008B66E4" w:rsidRPr="0087196B">
              <w:rPr>
                <w:noProof/>
                <w:webHidden/>
                <w:color w:val="auto"/>
              </w:rPr>
              <w:fldChar w:fldCharType="end"/>
            </w:r>
          </w:hyperlink>
        </w:p>
        <w:p w14:paraId="268E0612" w14:textId="25DD7AE8" w:rsidR="008B66E4" w:rsidRPr="00CD54A0" w:rsidRDefault="00000000">
          <w:pPr>
            <w:pStyle w:val="TOC1"/>
            <w:rPr>
              <w:rFonts w:eastAsiaTheme="minorEastAsia"/>
              <w:b w:val="0"/>
              <w:caps w:val="0"/>
              <w:noProof/>
              <w:color w:val="auto"/>
              <w:sz w:val="22"/>
              <w:lang w:val="en-AU" w:eastAsia="en-AU"/>
            </w:rPr>
          </w:pPr>
          <w:hyperlink w:anchor="_Toc150340250" w:history="1">
            <w:r w:rsidR="008B66E4" w:rsidRPr="00CD54A0">
              <w:rPr>
                <w:rStyle w:val="Hyperlink"/>
                <w:noProof/>
              </w:rPr>
              <w:t>7.</w:t>
            </w:r>
            <w:r w:rsidR="008B66E4" w:rsidRPr="00CD54A0">
              <w:rPr>
                <w:rFonts w:eastAsiaTheme="minorEastAsia"/>
                <w:b w:val="0"/>
                <w:caps w:val="0"/>
                <w:noProof/>
                <w:color w:val="auto"/>
                <w:sz w:val="22"/>
                <w:lang w:val="en-AU" w:eastAsia="en-AU"/>
              </w:rPr>
              <w:tab/>
            </w:r>
            <w:r w:rsidR="008B66E4" w:rsidRPr="00CD54A0">
              <w:rPr>
                <w:rStyle w:val="Hyperlink"/>
                <w:noProof/>
              </w:rPr>
              <w:t>Implementation Arrangements</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_Toc150340250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23</w:t>
            </w:r>
            <w:r w:rsidR="008B66E4" w:rsidRPr="00CD54A0">
              <w:rPr>
                <w:noProof/>
                <w:webHidden/>
                <w:color w:val="auto"/>
              </w:rPr>
              <w:fldChar w:fldCharType="end"/>
            </w:r>
          </w:hyperlink>
        </w:p>
        <w:p w14:paraId="318BA194" w14:textId="4E44C3E7" w:rsidR="008B66E4" w:rsidRPr="00CD54A0" w:rsidRDefault="00000000">
          <w:pPr>
            <w:pStyle w:val="TOC2"/>
            <w:rPr>
              <w:rFonts w:eastAsiaTheme="minorEastAsia"/>
              <w:noProof/>
              <w:color w:val="auto"/>
              <w:lang w:val="en-AU" w:eastAsia="en-AU"/>
            </w:rPr>
          </w:pPr>
          <w:hyperlink w:anchor="_Toc150340251" w:history="1">
            <w:r w:rsidR="008B66E4" w:rsidRPr="00CD54A0">
              <w:rPr>
                <w:rStyle w:val="Hyperlink"/>
                <w:noProof/>
              </w:rPr>
              <w:t>7.1</w:t>
            </w:r>
            <w:r w:rsidR="008B66E4" w:rsidRPr="00CD54A0">
              <w:rPr>
                <w:rFonts w:eastAsiaTheme="minorEastAsia"/>
                <w:noProof/>
                <w:color w:val="auto"/>
                <w:lang w:val="en-AU" w:eastAsia="en-AU"/>
              </w:rPr>
              <w:tab/>
            </w:r>
            <w:r w:rsidR="008B66E4" w:rsidRPr="00CD54A0">
              <w:rPr>
                <w:rStyle w:val="Hyperlink"/>
                <w:noProof/>
              </w:rPr>
              <w:t>Governance Arrangements and Structure</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_Toc150340251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23</w:t>
            </w:r>
            <w:r w:rsidR="008B66E4" w:rsidRPr="00CD54A0">
              <w:rPr>
                <w:noProof/>
                <w:webHidden/>
                <w:color w:val="auto"/>
              </w:rPr>
              <w:fldChar w:fldCharType="end"/>
            </w:r>
          </w:hyperlink>
        </w:p>
        <w:p w14:paraId="54C277B7" w14:textId="3C50F6C9" w:rsidR="008B66E4" w:rsidRPr="00CD54A0" w:rsidRDefault="00000000">
          <w:pPr>
            <w:pStyle w:val="TOC3"/>
            <w:tabs>
              <w:tab w:val="left" w:pos="1100"/>
              <w:tab w:val="right" w:pos="9628"/>
            </w:tabs>
            <w:rPr>
              <w:rFonts w:eastAsiaTheme="minorEastAsia"/>
              <w:noProof/>
              <w:color w:val="auto"/>
              <w:lang w:val="en-AU" w:eastAsia="en-AU"/>
            </w:rPr>
          </w:pPr>
          <w:hyperlink w:anchor="_Toc150340252" w:history="1">
            <w:r w:rsidR="008B66E4" w:rsidRPr="00CD54A0">
              <w:rPr>
                <w:rStyle w:val="Hyperlink"/>
                <w:rFonts w:eastAsia="Times New Roman"/>
                <w:noProof/>
                <w:lang w:val="en-AU" w:eastAsia="en-AU"/>
              </w:rPr>
              <w:t>7.1.1</w:t>
            </w:r>
            <w:r w:rsidR="008B66E4" w:rsidRPr="00CD54A0">
              <w:rPr>
                <w:rFonts w:eastAsiaTheme="minorEastAsia"/>
                <w:noProof/>
                <w:color w:val="auto"/>
                <w:lang w:val="en-AU" w:eastAsia="en-AU"/>
              </w:rPr>
              <w:tab/>
            </w:r>
            <w:r w:rsidR="008B66E4" w:rsidRPr="00CD54A0">
              <w:rPr>
                <w:rStyle w:val="Hyperlink"/>
                <w:rFonts w:eastAsia="Times New Roman"/>
                <w:noProof/>
                <w:lang w:val="en-AU" w:eastAsia="en-AU"/>
              </w:rPr>
              <w:t>Governance and Management Arrangements</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_Toc150340252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23</w:t>
            </w:r>
            <w:r w:rsidR="008B66E4" w:rsidRPr="00CD54A0">
              <w:rPr>
                <w:noProof/>
                <w:webHidden/>
                <w:color w:val="auto"/>
              </w:rPr>
              <w:fldChar w:fldCharType="end"/>
            </w:r>
          </w:hyperlink>
        </w:p>
        <w:p w14:paraId="43779639" w14:textId="06E87AAA" w:rsidR="008B66E4" w:rsidRPr="00CD54A0" w:rsidRDefault="00000000">
          <w:pPr>
            <w:pStyle w:val="TOC2"/>
            <w:rPr>
              <w:rFonts w:eastAsiaTheme="minorEastAsia"/>
              <w:noProof/>
              <w:color w:val="auto"/>
              <w:lang w:val="en-AU" w:eastAsia="en-AU"/>
            </w:rPr>
          </w:pPr>
          <w:hyperlink w:anchor="_Toc150340253" w:history="1">
            <w:r w:rsidR="008B66E4" w:rsidRPr="00CD54A0">
              <w:rPr>
                <w:rStyle w:val="Hyperlink"/>
                <w:rFonts w:eastAsia="Times New Roman"/>
                <w:noProof/>
                <w:lang w:val="en-AU" w:eastAsia="en-AU"/>
              </w:rPr>
              <w:t>7.2</w:t>
            </w:r>
            <w:r w:rsidR="008B66E4" w:rsidRPr="00CD54A0">
              <w:rPr>
                <w:rFonts w:eastAsiaTheme="minorEastAsia"/>
                <w:noProof/>
                <w:color w:val="auto"/>
                <w:lang w:val="en-AU" w:eastAsia="en-AU"/>
              </w:rPr>
              <w:tab/>
            </w:r>
            <w:r w:rsidR="008B66E4" w:rsidRPr="00CD54A0">
              <w:rPr>
                <w:rStyle w:val="Hyperlink"/>
                <w:rFonts w:eastAsia="Times New Roman"/>
                <w:noProof/>
                <w:lang w:val="en-AU" w:eastAsia="en-AU"/>
              </w:rPr>
              <w:t>Policy Dialogue</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_Toc150340253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25</w:t>
            </w:r>
            <w:r w:rsidR="008B66E4" w:rsidRPr="00CD54A0">
              <w:rPr>
                <w:noProof/>
                <w:webHidden/>
                <w:color w:val="auto"/>
              </w:rPr>
              <w:fldChar w:fldCharType="end"/>
            </w:r>
          </w:hyperlink>
        </w:p>
        <w:p w14:paraId="5DCAF461" w14:textId="38A6222D" w:rsidR="008B66E4" w:rsidRPr="00CD54A0" w:rsidRDefault="00000000">
          <w:pPr>
            <w:pStyle w:val="TOC3"/>
            <w:tabs>
              <w:tab w:val="left" w:pos="1100"/>
              <w:tab w:val="right" w:pos="9628"/>
            </w:tabs>
            <w:rPr>
              <w:rFonts w:eastAsiaTheme="minorEastAsia"/>
              <w:noProof/>
              <w:color w:val="auto"/>
              <w:lang w:val="en-AU" w:eastAsia="en-AU"/>
            </w:rPr>
          </w:pPr>
          <w:hyperlink w:anchor="_Toc150340254" w:history="1">
            <w:r w:rsidR="008B66E4" w:rsidRPr="00CD54A0">
              <w:rPr>
                <w:rStyle w:val="Hyperlink"/>
                <w:noProof/>
              </w:rPr>
              <w:t>7.2.1</w:t>
            </w:r>
            <w:r w:rsidR="008B66E4" w:rsidRPr="00CD54A0">
              <w:rPr>
                <w:rFonts w:eastAsiaTheme="minorEastAsia"/>
                <w:noProof/>
                <w:color w:val="auto"/>
                <w:lang w:val="en-AU" w:eastAsia="en-AU"/>
              </w:rPr>
              <w:tab/>
            </w:r>
            <w:r w:rsidR="008B66E4" w:rsidRPr="00CD54A0">
              <w:rPr>
                <w:rStyle w:val="Hyperlink"/>
                <w:noProof/>
              </w:rPr>
              <w:t>Profile and Public Diplomacy</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_Toc150340254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26</w:t>
            </w:r>
            <w:r w:rsidR="008B66E4" w:rsidRPr="00CD54A0">
              <w:rPr>
                <w:noProof/>
                <w:webHidden/>
                <w:color w:val="auto"/>
              </w:rPr>
              <w:fldChar w:fldCharType="end"/>
            </w:r>
          </w:hyperlink>
        </w:p>
        <w:p w14:paraId="4E0E07C0" w14:textId="56281152" w:rsidR="008B66E4" w:rsidRPr="00CD54A0" w:rsidRDefault="00000000">
          <w:pPr>
            <w:pStyle w:val="TOC2"/>
            <w:rPr>
              <w:rFonts w:eastAsiaTheme="minorEastAsia"/>
              <w:noProof/>
              <w:color w:val="auto"/>
              <w:lang w:val="en-AU" w:eastAsia="en-AU"/>
            </w:rPr>
          </w:pPr>
          <w:hyperlink w:anchor="_Toc150340255" w:history="1">
            <w:r w:rsidR="008B66E4" w:rsidRPr="00CD54A0">
              <w:rPr>
                <w:rStyle w:val="Hyperlink"/>
                <w:rFonts w:eastAsia="Times New Roman"/>
                <w:noProof/>
                <w:lang w:val="en-AU" w:eastAsia="en-AU"/>
              </w:rPr>
              <w:t>7.3</w:t>
            </w:r>
            <w:r w:rsidR="008B66E4" w:rsidRPr="00CD54A0">
              <w:rPr>
                <w:rFonts w:eastAsiaTheme="minorEastAsia"/>
                <w:noProof/>
                <w:color w:val="auto"/>
                <w:lang w:val="en-AU" w:eastAsia="en-AU"/>
              </w:rPr>
              <w:tab/>
            </w:r>
            <w:r w:rsidR="008B66E4" w:rsidRPr="00CD54A0">
              <w:rPr>
                <w:rStyle w:val="Hyperlink"/>
                <w:rFonts w:eastAsia="Times New Roman"/>
                <w:noProof/>
                <w:lang w:val="en-AU" w:eastAsia="en-AU"/>
              </w:rPr>
              <w:t>Sustainability</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_Toc150340255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26</w:t>
            </w:r>
            <w:r w:rsidR="008B66E4" w:rsidRPr="00CD54A0">
              <w:rPr>
                <w:noProof/>
                <w:webHidden/>
                <w:color w:val="auto"/>
              </w:rPr>
              <w:fldChar w:fldCharType="end"/>
            </w:r>
          </w:hyperlink>
        </w:p>
        <w:p w14:paraId="0B4C3AC7" w14:textId="17DCBDC4" w:rsidR="008B66E4" w:rsidRPr="00CD54A0" w:rsidRDefault="00000000">
          <w:pPr>
            <w:pStyle w:val="TOC1"/>
            <w:rPr>
              <w:rFonts w:eastAsiaTheme="minorEastAsia"/>
              <w:b w:val="0"/>
              <w:caps w:val="0"/>
              <w:noProof/>
              <w:color w:val="auto"/>
              <w:sz w:val="22"/>
              <w:lang w:val="en-AU" w:eastAsia="en-AU"/>
            </w:rPr>
          </w:pPr>
          <w:hyperlink w:anchor="_Toc150340256" w:history="1">
            <w:r w:rsidR="008B66E4" w:rsidRPr="00CD54A0">
              <w:rPr>
                <w:rStyle w:val="Hyperlink"/>
                <w:rFonts w:eastAsia="Times New Roman"/>
                <w:noProof/>
                <w:lang w:val="en-AU"/>
              </w:rPr>
              <w:t>8.</w:t>
            </w:r>
            <w:r w:rsidR="008B66E4" w:rsidRPr="00CD54A0">
              <w:rPr>
                <w:rFonts w:eastAsiaTheme="minorEastAsia"/>
                <w:b w:val="0"/>
                <w:caps w:val="0"/>
                <w:noProof/>
                <w:color w:val="auto"/>
                <w:sz w:val="22"/>
                <w:lang w:val="en-AU" w:eastAsia="en-AU"/>
              </w:rPr>
              <w:tab/>
            </w:r>
            <w:r w:rsidR="008B66E4" w:rsidRPr="00CD54A0">
              <w:rPr>
                <w:rStyle w:val="Hyperlink"/>
                <w:rFonts w:eastAsia="Times New Roman"/>
                <w:noProof/>
                <w:lang w:val="en-AU"/>
              </w:rPr>
              <w:t>Monitoring and Evaluation</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_Toc150340256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27</w:t>
            </w:r>
            <w:r w:rsidR="008B66E4" w:rsidRPr="00CD54A0">
              <w:rPr>
                <w:noProof/>
                <w:webHidden/>
                <w:color w:val="auto"/>
              </w:rPr>
              <w:fldChar w:fldCharType="end"/>
            </w:r>
          </w:hyperlink>
        </w:p>
        <w:p w14:paraId="06779899" w14:textId="70E33DA3" w:rsidR="008B66E4" w:rsidRPr="00CD54A0" w:rsidRDefault="00000000">
          <w:pPr>
            <w:pStyle w:val="TOC2"/>
            <w:rPr>
              <w:rFonts w:eastAsiaTheme="minorEastAsia"/>
              <w:noProof/>
              <w:color w:val="auto"/>
              <w:lang w:val="en-AU" w:eastAsia="en-AU"/>
            </w:rPr>
          </w:pPr>
          <w:hyperlink w:anchor="_Toc150340257" w:history="1">
            <w:r w:rsidR="008B66E4" w:rsidRPr="00CD54A0">
              <w:rPr>
                <w:rStyle w:val="Hyperlink"/>
                <w:rFonts w:eastAsia="Times New Roman"/>
                <w:noProof/>
                <w:lang w:val="en-AU"/>
              </w:rPr>
              <w:t>8.1</w:t>
            </w:r>
            <w:r w:rsidR="008B66E4" w:rsidRPr="00CD54A0">
              <w:rPr>
                <w:rFonts w:eastAsiaTheme="minorEastAsia"/>
                <w:noProof/>
                <w:color w:val="auto"/>
                <w:lang w:val="en-AU" w:eastAsia="en-AU"/>
              </w:rPr>
              <w:tab/>
            </w:r>
            <w:r w:rsidR="008B66E4" w:rsidRPr="00CD54A0">
              <w:rPr>
                <w:rStyle w:val="Hyperlink"/>
                <w:rFonts w:eastAsia="Times New Roman"/>
                <w:noProof/>
                <w:lang w:val="en-AU"/>
              </w:rPr>
              <w:t>Specifications</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_Toc150340257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27</w:t>
            </w:r>
            <w:r w:rsidR="008B66E4" w:rsidRPr="00CD54A0">
              <w:rPr>
                <w:noProof/>
                <w:webHidden/>
                <w:color w:val="auto"/>
              </w:rPr>
              <w:fldChar w:fldCharType="end"/>
            </w:r>
          </w:hyperlink>
        </w:p>
        <w:p w14:paraId="3525D0D1" w14:textId="6C88B8F2" w:rsidR="008B66E4" w:rsidRPr="00CD54A0" w:rsidRDefault="00000000">
          <w:pPr>
            <w:pStyle w:val="TOC2"/>
            <w:rPr>
              <w:rFonts w:eastAsiaTheme="minorEastAsia"/>
              <w:noProof/>
              <w:color w:val="auto"/>
              <w:lang w:val="en-AU" w:eastAsia="en-AU"/>
            </w:rPr>
          </w:pPr>
          <w:hyperlink w:anchor="_Toc150340258" w:history="1">
            <w:r w:rsidR="008B66E4" w:rsidRPr="00CD54A0">
              <w:rPr>
                <w:rStyle w:val="Hyperlink"/>
                <w:rFonts w:eastAsia="Times New Roman"/>
                <w:noProof/>
                <w:lang w:val="en-AU"/>
              </w:rPr>
              <w:t>8.2</w:t>
            </w:r>
            <w:r w:rsidR="008B66E4" w:rsidRPr="00CD54A0">
              <w:rPr>
                <w:rFonts w:eastAsiaTheme="minorEastAsia"/>
                <w:noProof/>
                <w:color w:val="auto"/>
                <w:lang w:val="en-AU" w:eastAsia="en-AU"/>
              </w:rPr>
              <w:tab/>
            </w:r>
            <w:r w:rsidR="008B66E4" w:rsidRPr="00CD54A0">
              <w:rPr>
                <w:rStyle w:val="Hyperlink"/>
                <w:rFonts w:eastAsia="Times New Roman"/>
                <w:noProof/>
                <w:lang w:val="en-AU"/>
              </w:rPr>
              <w:t>Processes and reporting</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_Toc150340258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28</w:t>
            </w:r>
            <w:r w:rsidR="008B66E4" w:rsidRPr="00CD54A0">
              <w:rPr>
                <w:noProof/>
                <w:webHidden/>
                <w:color w:val="auto"/>
              </w:rPr>
              <w:fldChar w:fldCharType="end"/>
            </w:r>
          </w:hyperlink>
        </w:p>
        <w:p w14:paraId="06C8B45A" w14:textId="3B64DAE4" w:rsidR="008B66E4" w:rsidRPr="00CD54A0" w:rsidRDefault="00000000">
          <w:pPr>
            <w:pStyle w:val="TOC1"/>
            <w:rPr>
              <w:rFonts w:eastAsiaTheme="minorEastAsia"/>
              <w:b w:val="0"/>
              <w:caps w:val="0"/>
              <w:noProof/>
              <w:color w:val="auto"/>
              <w:sz w:val="22"/>
              <w:lang w:val="en-AU" w:eastAsia="en-AU"/>
            </w:rPr>
          </w:pPr>
          <w:hyperlink w:anchor="_Toc150340259" w:history="1">
            <w:r w:rsidR="008B66E4" w:rsidRPr="00CD54A0">
              <w:rPr>
                <w:rStyle w:val="Hyperlink"/>
                <w:rFonts w:eastAsia="Times New Roman"/>
                <w:noProof/>
                <w:lang w:val="en-AU"/>
              </w:rPr>
              <w:t>9.</w:t>
            </w:r>
            <w:r w:rsidR="008B66E4" w:rsidRPr="00CD54A0">
              <w:rPr>
                <w:rFonts w:eastAsiaTheme="minorEastAsia"/>
                <w:b w:val="0"/>
                <w:caps w:val="0"/>
                <w:noProof/>
                <w:color w:val="auto"/>
                <w:sz w:val="22"/>
                <w:lang w:val="en-AU" w:eastAsia="en-AU"/>
              </w:rPr>
              <w:tab/>
            </w:r>
            <w:r w:rsidR="008B66E4" w:rsidRPr="00CD54A0">
              <w:rPr>
                <w:rStyle w:val="Hyperlink"/>
                <w:rFonts w:eastAsia="Times New Roman"/>
                <w:noProof/>
                <w:lang w:val="en-AU"/>
              </w:rPr>
              <w:t>Gender, Disability and other Cross-Cutting Issues</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_Toc150340259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29</w:t>
            </w:r>
            <w:r w:rsidR="008B66E4" w:rsidRPr="00CD54A0">
              <w:rPr>
                <w:noProof/>
                <w:webHidden/>
                <w:color w:val="auto"/>
              </w:rPr>
              <w:fldChar w:fldCharType="end"/>
            </w:r>
          </w:hyperlink>
        </w:p>
        <w:p w14:paraId="5CBB8CAD" w14:textId="309B4AD3" w:rsidR="008B66E4" w:rsidRPr="00CD54A0" w:rsidRDefault="00000000">
          <w:pPr>
            <w:pStyle w:val="TOC2"/>
            <w:rPr>
              <w:rFonts w:eastAsiaTheme="minorEastAsia"/>
              <w:noProof/>
              <w:color w:val="auto"/>
              <w:lang w:val="en-AU" w:eastAsia="en-AU"/>
            </w:rPr>
          </w:pPr>
          <w:hyperlink w:anchor="_Toc150340260" w:history="1">
            <w:r w:rsidR="008B66E4" w:rsidRPr="00CD54A0">
              <w:rPr>
                <w:rStyle w:val="Hyperlink"/>
                <w:noProof/>
              </w:rPr>
              <w:t>9.1</w:t>
            </w:r>
            <w:r w:rsidR="008B66E4" w:rsidRPr="00CD54A0">
              <w:rPr>
                <w:rFonts w:eastAsiaTheme="minorEastAsia"/>
                <w:noProof/>
                <w:color w:val="auto"/>
                <w:lang w:val="en-AU" w:eastAsia="en-AU"/>
              </w:rPr>
              <w:tab/>
            </w:r>
            <w:r w:rsidR="008B66E4" w:rsidRPr="00CD54A0">
              <w:rPr>
                <w:rStyle w:val="Hyperlink"/>
                <w:noProof/>
              </w:rPr>
              <w:t>Gender Equality, Disability and Social Inclusion (GEDSI)</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_Toc150340260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29</w:t>
            </w:r>
            <w:r w:rsidR="008B66E4" w:rsidRPr="00CD54A0">
              <w:rPr>
                <w:noProof/>
                <w:webHidden/>
                <w:color w:val="auto"/>
              </w:rPr>
              <w:fldChar w:fldCharType="end"/>
            </w:r>
          </w:hyperlink>
        </w:p>
        <w:p w14:paraId="2210BA97" w14:textId="166D6A91" w:rsidR="008B66E4" w:rsidRPr="00CD54A0" w:rsidRDefault="00000000">
          <w:pPr>
            <w:pStyle w:val="TOC2"/>
            <w:rPr>
              <w:rFonts w:eastAsiaTheme="minorEastAsia"/>
              <w:noProof/>
              <w:color w:val="auto"/>
              <w:lang w:val="en-AU" w:eastAsia="en-AU"/>
            </w:rPr>
          </w:pPr>
          <w:hyperlink w:anchor="_Toc150340261" w:history="1">
            <w:r w:rsidR="008B66E4" w:rsidRPr="00CD54A0">
              <w:rPr>
                <w:rStyle w:val="Hyperlink"/>
                <w:iCs/>
                <w:noProof/>
              </w:rPr>
              <w:t>9.2</w:t>
            </w:r>
            <w:r w:rsidR="008B66E4" w:rsidRPr="00CD54A0">
              <w:rPr>
                <w:rFonts w:eastAsiaTheme="minorEastAsia"/>
                <w:noProof/>
                <w:color w:val="auto"/>
                <w:lang w:val="en-AU" w:eastAsia="en-AU"/>
              </w:rPr>
              <w:tab/>
            </w:r>
            <w:r w:rsidR="008B66E4" w:rsidRPr="00CD54A0">
              <w:rPr>
                <w:rStyle w:val="Hyperlink"/>
                <w:noProof/>
              </w:rPr>
              <w:t>Green (and climate and disaster Resilient) Humanitarian Action</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_Toc150340261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33</w:t>
            </w:r>
            <w:r w:rsidR="008B66E4" w:rsidRPr="00CD54A0">
              <w:rPr>
                <w:noProof/>
                <w:webHidden/>
                <w:color w:val="auto"/>
              </w:rPr>
              <w:fldChar w:fldCharType="end"/>
            </w:r>
          </w:hyperlink>
        </w:p>
        <w:p w14:paraId="76D3025A" w14:textId="0B0785DF" w:rsidR="008B66E4" w:rsidRPr="00CD54A0" w:rsidRDefault="00000000">
          <w:pPr>
            <w:pStyle w:val="TOC2"/>
            <w:rPr>
              <w:rFonts w:eastAsiaTheme="minorEastAsia"/>
              <w:noProof/>
              <w:color w:val="auto"/>
              <w:lang w:val="en-AU" w:eastAsia="en-AU"/>
            </w:rPr>
          </w:pPr>
          <w:hyperlink w:anchor="_Toc150340262" w:history="1">
            <w:r w:rsidR="008B66E4" w:rsidRPr="00CD54A0">
              <w:rPr>
                <w:rStyle w:val="Hyperlink"/>
                <w:noProof/>
              </w:rPr>
              <w:t>9.3</w:t>
            </w:r>
            <w:r w:rsidR="008B66E4" w:rsidRPr="00CD54A0">
              <w:rPr>
                <w:rFonts w:eastAsiaTheme="minorEastAsia"/>
                <w:noProof/>
                <w:color w:val="auto"/>
                <w:lang w:val="en-AU" w:eastAsia="en-AU"/>
              </w:rPr>
              <w:tab/>
            </w:r>
            <w:r w:rsidR="008B66E4" w:rsidRPr="00CD54A0">
              <w:rPr>
                <w:rStyle w:val="Hyperlink"/>
                <w:noProof/>
              </w:rPr>
              <w:t>Innovation and Private Sector</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_Toc150340262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34</w:t>
            </w:r>
            <w:r w:rsidR="008B66E4" w:rsidRPr="00CD54A0">
              <w:rPr>
                <w:noProof/>
                <w:webHidden/>
                <w:color w:val="auto"/>
              </w:rPr>
              <w:fldChar w:fldCharType="end"/>
            </w:r>
          </w:hyperlink>
        </w:p>
        <w:p w14:paraId="180E2C30" w14:textId="44502160" w:rsidR="008B66E4" w:rsidRPr="00CD54A0" w:rsidRDefault="00000000">
          <w:pPr>
            <w:pStyle w:val="TOC2"/>
            <w:rPr>
              <w:rFonts w:eastAsiaTheme="minorEastAsia"/>
              <w:noProof/>
              <w:color w:val="auto"/>
              <w:lang w:val="en-AU" w:eastAsia="en-AU"/>
            </w:rPr>
          </w:pPr>
          <w:hyperlink w:anchor="_Toc150340263" w:history="1">
            <w:r w:rsidR="008B66E4" w:rsidRPr="00CD54A0">
              <w:rPr>
                <w:rStyle w:val="Hyperlink"/>
                <w:noProof/>
              </w:rPr>
              <w:t>9.4</w:t>
            </w:r>
            <w:r w:rsidR="008B66E4" w:rsidRPr="00CD54A0">
              <w:rPr>
                <w:rFonts w:eastAsiaTheme="minorEastAsia"/>
                <w:noProof/>
                <w:color w:val="auto"/>
                <w:lang w:val="en-AU" w:eastAsia="en-AU"/>
              </w:rPr>
              <w:tab/>
            </w:r>
            <w:r w:rsidR="008B66E4" w:rsidRPr="00CD54A0">
              <w:rPr>
                <w:rStyle w:val="Hyperlink"/>
                <w:noProof/>
              </w:rPr>
              <w:t>Localisation</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_Toc150340263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34</w:t>
            </w:r>
            <w:r w:rsidR="008B66E4" w:rsidRPr="00CD54A0">
              <w:rPr>
                <w:noProof/>
                <w:webHidden/>
                <w:color w:val="auto"/>
              </w:rPr>
              <w:fldChar w:fldCharType="end"/>
            </w:r>
          </w:hyperlink>
        </w:p>
        <w:p w14:paraId="72C1D9B8" w14:textId="6997EF03" w:rsidR="008B66E4" w:rsidRPr="00CD54A0" w:rsidRDefault="00000000">
          <w:pPr>
            <w:pStyle w:val="TOC1"/>
            <w:rPr>
              <w:rFonts w:eastAsiaTheme="minorEastAsia"/>
              <w:b w:val="0"/>
              <w:caps w:val="0"/>
              <w:noProof/>
              <w:color w:val="auto"/>
              <w:sz w:val="22"/>
              <w:lang w:val="en-AU" w:eastAsia="en-AU"/>
            </w:rPr>
          </w:pPr>
          <w:hyperlink w:anchor="_Toc150340264" w:history="1">
            <w:r w:rsidR="008B66E4" w:rsidRPr="00CD54A0">
              <w:rPr>
                <w:rStyle w:val="Hyperlink"/>
                <w:rFonts w:eastAsia="Times New Roman"/>
                <w:noProof/>
                <w:lang w:val="en-AU"/>
              </w:rPr>
              <w:t>10.</w:t>
            </w:r>
            <w:r w:rsidR="008B66E4" w:rsidRPr="00CD54A0">
              <w:rPr>
                <w:rFonts w:eastAsiaTheme="minorEastAsia"/>
                <w:b w:val="0"/>
                <w:caps w:val="0"/>
                <w:noProof/>
                <w:color w:val="auto"/>
                <w:sz w:val="22"/>
                <w:lang w:val="en-AU" w:eastAsia="en-AU"/>
              </w:rPr>
              <w:tab/>
            </w:r>
            <w:r w:rsidR="008B66E4" w:rsidRPr="00CD54A0">
              <w:rPr>
                <w:rStyle w:val="Hyperlink"/>
                <w:rFonts w:eastAsia="Times New Roman"/>
                <w:noProof/>
                <w:lang w:val="en-AU"/>
              </w:rPr>
              <w:t>Budget and Resourcing</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_Toc150340264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35</w:t>
            </w:r>
            <w:r w:rsidR="008B66E4" w:rsidRPr="00CD54A0">
              <w:rPr>
                <w:noProof/>
                <w:webHidden/>
                <w:color w:val="auto"/>
              </w:rPr>
              <w:fldChar w:fldCharType="end"/>
            </w:r>
          </w:hyperlink>
        </w:p>
        <w:p w14:paraId="11CA4F19" w14:textId="50355AAA" w:rsidR="008B66E4" w:rsidRPr="00CD54A0" w:rsidRDefault="00000000">
          <w:pPr>
            <w:pStyle w:val="TOC2"/>
            <w:rPr>
              <w:rFonts w:eastAsiaTheme="minorEastAsia"/>
              <w:noProof/>
              <w:color w:val="auto"/>
              <w:lang w:val="en-AU" w:eastAsia="en-AU"/>
            </w:rPr>
          </w:pPr>
          <w:hyperlink w:anchor="_Toc150340265" w:history="1">
            <w:r w:rsidR="008B66E4" w:rsidRPr="00CD54A0">
              <w:rPr>
                <w:rStyle w:val="Hyperlink"/>
                <w:rFonts w:eastAsia="Calibri Light"/>
                <w:noProof/>
                <w:lang w:val="en-AU"/>
              </w:rPr>
              <w:t>10.1</w:t>
            </w:r>
            <w:r w:rsidR="008B66E4" w:rsidRPr="00CD54A0">
              <w:rPr>
                <w:rFonts w:eastAsiaTheme="minorEastAsia"/>
                <w:noProof/>
                <w:color w:val="auto"/>
                <w:lang w:val="en-AU" w:eastAsia="en-AU"/>
              </w:rPr>
              <w:tab/>
            </w:r>
            <w:r w:rsidR="008B66E4" w:rsidRPr="00CD54A0">
              <w:rPr>
                <w:rStyle w:val="Hyperlink"/>
                <w:rFonts w:eastAsia="Calibri Light"/>
                <w:noProof/>
                <w:lang w:val="en-AU"/>
              </w:rPr>
              <w:t>Indicative Total Program Budget</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_Toc150340265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35</w:t>
            </w:r>
            <w:r w:rsidR="008B66E4" w:rsidRPr="00CD54A0">
              <w:rPr>
                <w:noProof/>
                <w:webHidden/>
                <w:color w:val="auto"/>
              </w:rPr>
              <w:fldChar w:fldCharType="end"/>
            </w:r>
          </w:hyperlink>
        </w:p>
        <w:p w14:paraId="19493140" w14:textId="29F7246E" w:rsidR="008B66E4" w:rsidRPr="00CD54A0" w:rsidRDefault="00000000">
          <w:pPr>
            <w:pStyle w:val="TOC1"/>
            <w:rPr>
              <w:rFonts w:eastAsiaTheme="minorEastAsia"/>
              <w:b w:val="0"/>
              <w:caps w:val="0"/>
              <w:noProof/>
              <w:color w:val="auto"/>
              <w:sz w:val="22"/>
              <w:lang w:val="en-AU" w:eastAsia="en-AU"/>
            </w:rPr>
          </w:pPr>
          <w:hyperlink w:anchor="_Toc150340266" w:history="1">
            <w:r w:rsidR="008B66E4" w:rsidRPr="00CD54A0">
              <w:rPr>
                <w:rStyle w:val="Hyperlink"/>
                <w:rFonts w:eastAsia="Times New Roman"/>
                <w:noProof/>
                <w:lang w:val="en-AU" w:eastAsia="en-AU"/>
              </w:rPr>
              <w:t>11.</w:t>
            </w:r>
            <w:r w:rsidR="008B66E4" w:rsidRPr="00CD54A0">
              <w:rPr>
                <w:rFonts w:eastAsiaTheme="minorEastAsia"/>
                <w:b w:val="0"/>
                <w:caps w:val="0"/>
                <w:noProof/>
                <w:color w:val="auto"/>
                <w:sz w:val="22"/>
                <w:lang w:val="en-AU" w:eastAsia="en-AU"/>
              </w:rPr>
              <w:tab/>
            </w:r>
            <w:r w:rsidR="008B66E4" w:rsidRPr="00CD54A0">
              <w:rPr>
                <w:rStyle w:val="Hyperlink"/>
                <w:rFonts w:eastAsia="Times New Roman"/>
                <w:noProof/>
                <w:lang w:val="en-AU" w:eastAsia="en-AU"/>
              </w:rPr>
              <w:t>Procurement and Partnering</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_Toc150340266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36</w:t>
            </w:r>
            <w:r w:rsidR="008B66E4" w:rsidRPr="00CD54A0">
              <w:rPr>
                <w:noProof/>
                <w:webHidden/>
                <w:color w:val="auto"/>
              </w:rPr>
              <w:fldChar w:fldCharType="end"/>
            </w:r>
          </w:hyperlink>
        </w:p>
        <w:p w14:paraId="27F31C73" w14:textId="129AFFF6" w:rsidR="008B66E4" w:rsidRPr="00CD54A0" w:rsidRDefault="00000000">
          <w:pPr>
            <w:pStyle w:val="TOC1"/>
            <w:rPr>
              <w:rFonts w:eastAsiaTheme="minorEastAsia"/>
              <w:b w:val="0"/>
              <w:caps w:val="0"/>
              <w:noProof/>
              <w:color w:val="auto"/>
              <w:sz w:val="22"/>
              <w:lang w:val="en-AU" w:eastAsia="en-AU"/>
            </w:rPr>
          </w:pPr>
          <w:hyperlink w:anchor="_Toc150340267" w:history="1">
            <w:r w:rsidR="008B66E4" w:rsidRPr="00CD54A0">
              <w:rPr>
                <w:rStyle w:val="Hyperlink"/>
                <w:rFonts w:eastAsia="Times New Roman"/>
                <w:noProof/>
                <w:lang w:val="en-AU"/>
              </w:rPr>
              <w:t>12.</w:t>
            </w:r>
            <w:r w:rsidR="008B66E4" w:rsidRPr="00CD54A0">
              <w:rPr>
                <w:rFonts w:eastAsiaTheme="minorEastAsia"/>
                <w:b w:val="0"/>
                <w:caps w:val="0"/>
                <w:noProof/>
                <w:color w:val="auto"/>
                <w:sz w:val="22"/>
                <w:lang w:val="en-AU" w:eastAsia="en-AU"/>
              </w:rPr>
              <w:tab/>
            </w:r>
            <w:r w:rsidR="008B66E4" w:rsidRPr="00CD54A0">
              <w:rPr>
                <w:rStyle w:val="Hyperlink"/>
                <w:rFonts w:eastAsia="Times New Roman"/>
                <w:noProof/>
                <w:lang w:val="en-AU"/>
              </w:rPr>
              <w:t>Risk Management and Safeguards</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_Toc150340267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37</w:t>
            </w:r>
            <w:r w:rsidR="008B66E4" w:rsidRPr="00CD54A0">
              <w:rPr>
                <w:noProof/>
                <w:webHidden/>
                <w:color w:val="auto"/>
              </w:rPr>
              <w:fldChar w:fldCharType="end"/>
            </w:r>
          </w:hyperlink>
        </w:p>
        <w:p w14:paraId="34972418" w14:textId="223EBA3F" w:rsidR="008B66E4" w:rsidRPr="00CD54A0" w:rsidRDefault="00000000">
          <w:pPr>
            <w:pStyle w:val="TOC1"/>
            <w:rPr>
              <w:rFonts w:eastAsiaTheme="minorEastAsia"/>
              <w:b w:val="0"/>
              <w:caps w:val="0"/>
              <w:noProof/>
              <w:color w:val="auto"/>
              <w:sz w:val="22"/>
              <w:lang w:val="en-AU" w:eastAsia="en-AU"/>
            </w:rPr>
          </w:pPr>
          <w:hyperlink w:anchor="_Toc150340268" w:history="1">
            <w:r w:rsidR="008B66E4" w:rsidRPr="00CD54A0">
              <w:rPr>
                <w:rStyle w:val="Hyperlink"/>
                <w:noProof/>
              </w:rPr>
              <w:t>13.</w:t>
            </w:r>
            <w:r w:rsidR="008B66E4" w:rsidRPr="00CD54A0">
              <w:rPr>
                <w:rFonts w:eastAsiaTheme="minorEastAsia"/>
                <w:b w:val="0"/>
                <w:caps w:val="0"/>
                <w:noProof/>
                <w:color w:val="auto"/>
                <w:sz w:val="22"/>
                <w:lang w:val="en-AU" w:eastAsia="en-AU"/>
              </w:rPr>
              <w:tab/>
            </w:r>
            <w:r w:rsidR="008B66E4" w:rsidRPr="00CD54A0">
              <w:rPr>
                <w:rStyle w:val="Hyperlink"/>
                <w:noProof/>
              </w:rPr>
              <w:t>ANNEXES</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_Toc150340268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40</w:t>
            </w:r>
            <w:r w:rsidR="008B66E4" w:rsidRPr="00CD54A0">
              <w:rPr>
                <w:noProof/>
                <w:webHidden/>
                <w:color w:val="auto"/>
              </w:rPr>
              <w:fldChar w:fldCharType="end"/>
            </w:r>
          </w:hyperlink>
        </w:p>
        <w:p w14:paraId="25508F07" w14:textId="375179F4" w:rsidR="008B66E4" w:rsidRPr="00CD54A0" w:rsidRDefault="00000000">
          <w:pPr>
            <w:pStyle w:val="TOC3"/>
            <w:tabs>
              <w:tab w:val="right" w:pos="9628"/>
            </w:tabs>
            <w:rPr>
              <w:rFonts w:eastAsiaTheme="minorEastAsia"/>
              <w:noProof/>
              <w:color w:val="auto"/>
              <w:lang w:val="en-AU" w:eastAsia="en-AU"/>
            </w:rPr>
          </w:pPr>
          <w:hyperlink w:anchor="_Toc150340269" w:history="1">
            <w:r w:rsidR="008B66E4" w:rsidRPr="00CD54A0">
              <w:rPr>
                <w:rStyle w:val="Hyperlink"/>
                <w:rFonts w:cstheme="minorHAnsi"/>
                <w:noProof/>
              </w:rPr>
              <w:t>Annex 1: Draft Monitoring, Evaluation and Learning Framework</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_Toc150340269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41</w:t>
            </w:r>
            <w:r w:rsidR="008B66E4" w:rsidRPr="00CD54A0">
              <w:rPr>
                <w:noProof/>
                <w:webHidden/>
                <w:color w:val="auto"/>
              </w:rPr>
              <w:fldChar w:fldCharType="end"/>
            </w:r>
          </w:hyperlink>
        </w:p>
        <w:p w14:paraId="1E8BBF02" w14:textId="2D2A4E38" w:rsidR="008B66E4" w:rsidRPr="00CD54A0" w:rsidRDefault="00000000">
          <w:pPr>
            <w:pStyle w:val="TOC3"/>
            <w:tabs>
              <w:tab w:val="right" w:pos="9628"/>
            </w:tabs>
            <w:rPr>
              <w:rFonts w:eastAsiaTheme="minorEastAsia"/>
              <w:noProof/>
              <w:color w:val="auto"/>
              <w:lang w:val="en-AU" w:eastAsia="en-AU"/>
            </w:rPr>
          </w:pPr>
          <w:hyperlink w:anchor="_Toc150340270" w:history="1">
            <w:r w:rsidR="008B66E4" w:rsidRPr="00CD54A0">
              <w:rPr>
                <w:rStyle w:val="Hyperlink"/>
                <w:noProof/>
              </w:rPr>
              <w:t>Annex 2: Pacific Humanitarian Warehousing Program Investment Design Program Logic</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_Toc150340270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48</w:t>
            </w:r>
            <w:r w:rsidR="008B66E4" w:rsidRPr="00CD54A0">
              <w:rPr>
                <w:noProof/>
                <w:webHidden/>
                <w:color w:val="auto"/>
              </w:rPr>
              <w:fldChar w:fldCharType="end"/>
            </w:r>
          </w:hyperlink>
        </w:p>
        <w:p w14:paraId="722B83CB" w14:textId="7CDDDFF7" w:rsidR="008B66E4" w:rsidRPr="00CD54A0" w:rsidRDefault="00000000">
          <w:pPr>
            <w:pStyle w:val="TOC3"/>
            <w:tabs>
              <w:tab w:val="right" w:pos="9628"/>
            </w:tabs>
            <w:rPr>
              <w:rFonts w:eastAsiaTheme="minorEastAsia"/>
              <w:noProof/>
              <w:color w:val="auto"/>
              <w:lang w:val="en-AU" w:eastAsia="en-AU"/>
            </w:rPr>
          </w:pPr>
          <w:hyperlink w:anchor="_Toc150340271" w:history="1">
            <w:r w:rsidR="008B66E4" w:rsidRPr="00CD54A0">
              <w:rPr>
                <w:rStyle w:val="Hyperlink"/>
                <w:noProof/>
              </w:rPr>
              <w:t>Annex 3: Strategic Alignment Matrix</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_Toc150340271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50</w:t>
            </w:r>
            <w:r w:rsidR="008B66E4" w:rsidRPr="00CD54A0">
              <w:rPr>
                <w:noProof/>
                <w:webHidden/>
                <w:color w:val="auto"/>
              </w:rPr>
              <w:fldChar w:fldCharType="end"/>
            </w:r>
          </w:hyperlink>
        </w:p>
        <w:p w14:paraId="0A6BFB4F" w14:textId="239EB9D0" w:rsidR="008B66E4" w:rsidRPr="00CD54A0" w:rsidRDefault="00000000">
          <w:pPr>
            <w:pStyle w:val="TOC3"/>
            <w:tabs>
              <w:tab w:val="right" w:pos="9628"/>
            </w:tabs>
            <w:rPr>
              <w:rFonts w:eastAsiaTheme="minorEastAsia"/>
              <w:noProof/>
              <w:color w:val="auto"/>
              <w:lang w:val="en-AU" w:eastAsia="en-AU"/>
            </w:rPr>
          </w:pPr>
          <w:hyperlink w:anchor="_Toc150340272" w:history="1">
            <w:r w:rsidR="008B66E4" w:rsidRPr="00CD54A0">
              <w:rPr>
                <w:rStyle w:val="Hyperlink"/>
                <w:noProof/>
              </w:rPr>
              <w:t>Attachment 1: Program Map</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_Toc150340272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54</w:t>
            </w:r>
            <w:r w:rsidR="008B66E4" w:rsidRPr="00CD54A0">
              <w:rPr>
                <w:noProof/>
                <w:webHidden/>
                <w:color w:val="auto"/>
              </w:rPr>
              <w:fldChar w:fldCharType="end"/>
            </w:r>
          </w:hyperlink>
        </w:p>
        <w:p w14:paraId="6B94C337" w14:textId="2BD0A3D9" w:rsidR="008B66E4" w:rsidRPr="00CD54A0" w:rsidRDefault="00000000">
          <w:pPr>
            <w:pStyle w:val="TOC3"/>
            <w:tabs>
              <w:tab w:val="right" w:pos="9628"/>
            </w:tabs>
            <w:rPr>
              <w:rFonts w:eastAsiaTheme="minorEastAsia"/>
              <w:noProof/>
              <w:color w:val="auto"/>
              <w:lang w:val="en-AU" w:eastAsia="en-AU"/>
            </w:rPr>
          </w:pPr>
          <w:hyperlink w:anchor="_Toc150340273" w:history="1">
            <w:r w:rsidR="008B66E4" w:rsidRPr="00CD54A0">
              <w:rPr>
                <w:rStyle w:val="Hyperlink"/>
                <w:noProof/>
                <w:lang w:val="en-AU"/>
              </w:rPr>
              <w:t>Attachment 2: Design Consultations</w:t>
            </w:r>
            <w:r w:rsidR="008B66E4" w:rsidRPr="00CD54A0">
              <w:rPr>
                <w:noProof/>
                <w:webHidden/>
                <w:color w:val="auto"/>
              </w:rPr>
              <w:tab/>
            </w:r>
            <w:r w:rsidR="008B66E4" w:rsidRPr="00CD54A0">
              <w:rPr>
                <w:noProof/>
                <w:webHidden/>
                <w:color w:val="auto"/>
              </w:rPr>
              <w:fldChar w:fldCharType="begin"/>
            </w:r>
            <w:r w:rsidR="008B66E4" w:rsidRPr="00CD54A0">
              <w:rPr>
                <w:noProof/>
                <w:webHidden/>
                <w:color w:val="auto"/>
              </w:rPr>
              <w:instrText xml:space="preserve"> PAGEREF _Toc150340273 \h </w:instrText>
            </w:r>
            <w:r w:rsidR="008B66E4" w:rsidRPr="00CD54A0">
              <w:rPr>
                <w:noProof/>
                <w:webHidden/>
                <w:color w:val="auto"/>
              </w:rPr>
            </w:r>
            <w:r w:rsidR="008B66E4" w:rsidRPr="00CD54A0">
              <w:rPr>
                <w:noProof/>
                <w:webHidden/>
                <w:color w:val="auto"/>
              </w:rPr>
              <w:fldChar w:fldCharType="separate"/>
            </w:r>
            <w:r w:rsidR="00354976">
              <w:rPr>
                <w:noProof/>
                <w:webHidden/>
                <w:color w:val="auto"/>
              </w:rPr>
              <w:t>55</w:t>
            </w:r>
            <w:r w:rsidR="008B66E4" w:rsidRPr="00CD54A0">
              <w:rPr>
                <w:noProof/>
                <w:webHidden/>
                <w:color w:val="auto"/>
              </w:rPr>
              <w:fldChar w:fldCharType="end"/>
            </w:r>
          </w:hyperlink>
        </w:p>
        <w:p w14:paraId="61070FD8" w14:textId="4511F3B1" w:rsidR="00313BB2" w:rsidRPr="002442CB" w:rsidRDefault="00313BB2" w:rsidP="00417BD1">
          <w:pPr>
            <w:shd w:val="clear" w:color="auto" w:fill="FFFFFF" w:themeFill="background1"/>
            <w:spacing w:before="0" w:after="0"/>
            <w:rPr>
              <w:rStyle w:val="ColourAccent1"/>
            </w:rPr>
          </w:pPr>
          <w:r w:rsidRPr="00BA3D19">
            <w:rPr>
              <w:rStyle w:val="ColourAccent1"/>
              <w:sz w:val="22"/>
              <w:szCs w:val="22"/>
            </w:rPr>
            <w:fldChar w:fldCharType="end"/>
          </w:r>
        </w:p>
      </w:sdtContent>
    </w:sdt>
    <w:p w14:paraId="4B55DB26" w14:textId="5E00C10C" w:rsidR="000929BB" w:rsidRDefault="0028771C" w:rsidP="00BA3D19">
      <w:pPr>
        <w:suppressAutoHyphens w:val="0"/>
        <w:spacing w:before="0" w:after="120" w:line="440" w:lineRule="atLeast"/>
        <w:rPr>
          <w:rFonts w:ascii="Calibri Light" w:eastAsia="Calibri Light" w:hAnsi="Calibri Light" w:cs="Times New Roman"/>
          <w:b/>
          <w:bCs/>
          <w:color w:val="495965"/>
          <w:lang w:val="en-AU"/>
        </w:rPr>
      </w:pPr>
      <w:r>
        <w:rPr>
          <w:rFonts w:ascii="Calibri Light" w:eastAsia="Calibri Light" w:hAnsi="Calibri Light" w:cs="Times New Roman"/>
          <w:b/>
          <w:bCs/>
          <w:color w:val="495965"/>
          <w:lang w:val="en-AU"/>
        </w:rPr>
        <w:br w:type="page"/>
      </w:r>
    </w:p>
    <w:tbl>
      <w:tblPr>
        <w:tblStyle w:val="TableGrid"/>
        <w:tblW w:w="0" w:type="auto"/>
        <w:tblLook w:val="04A0" w:firstRow="1" w:lastRow="0" w:firstColumn="1" w:lastColumn="0" w:noHBand="0" w:noVBand="1"/>
      </w:tblPr>
      <w:tblGrid>
        <w:gridCol w:w="4814"/>
        <w:gridCol w:w="4814"/>
      </w:tblGrid>
      <w:tr w:rsidR="00E57F96" w14:paraId="76741A3C" w14:textId="77777777" w:rsidTr="00291A63">
        <w:trPr>
          <w:tblHeader/>
        </w:trPr>
        <w:tc>
          <w:tcPr>
            <w:tcW w:w="4814" w:type="dxa"/>
          </w:tcPr>
          <w:p w14:paraId="2D66C427" w14:textId="19D7BD2C" w:rsidR="00E57F96" w:rsidRDefault="00E57F96" w:rsidP="00313BB2">
            <w:pPr>
              <w:suppressAutoHyphens w:val="0"/>
              <w:spacing w:before="0" w:after="120" w:line="276" w:lineRule="auto"/>
              <w:rPr>
                <w:rFonts w:ascii="Calibri Light" w:eastAsia="Calibri Light" w:hAnsi="Calibri Light" w:cs="Times New Roman"/>
                <w:b/>
                <w:bCs/>
                <w:color w:val="495965"/>
                <w:lang w:val="en-AU"/>
              </w:rPr>
            </w:pPr>
            <w:r>
              <w:rPr>
                <w:rFonts w:ascii="Calibri Light" w:eastAsia="Calibri Light" w:hAnsi="Calibri Light" w:cs="Times New Roman"/>
                <w:b/>
                <w:bCs/>
                <w:color w:val="495965"/>
                <w:lang w:val="en-AU"/>
              </w:rPr>
              <w:lastRenderedPageBreak/>
              <w:t>Abbreviations</w:t>
            </w:r>
          </w:p>
        </w:tc>
        <w:tc>
          <w:tcPr>
            <w:tcW w:w="4814" w:type="dxa"/>
          </w:tcPr>
          <w:p w14:paraId="5A7FDDFD" w14:textId="406A73E3" w:rsidR="00E57F96" w:rsidRDefault="00E57F96" w:rsidP="00313BB2">
            <w:pPr>
              <w:suppressAutoHyphens w:val="0"/>
              <w:spacing w:before="0" w:after="120" w:line="276" w:lineRule="auto"/>
              <w:rPr>
                <w:rFonts w:ascii="Calibri Light" w:eastAsia="Calibri Light" w:hAnsi="Calibri Light" w:cs="Times New Roman"/>
                <w:b/>
                <w:bCs/>
                <w:color w:val="495965"/>
                <w:lang w:val="en-AU"/>
              </w:rPr>
            </w:pPr>
            <w:r>
              <w:rPr>
                <w:rFonts w:ascii="Calibri Light" w:eastAsia="Calibri Light" w:hAnsi="Calibri Light" w:cs="Times New Roman"/>
                <w:b/>
                <w:bCs/>
                <w:color w:val="495965"/>
                <w:lang w:val="en-AU"/>
              </w:rPr>
              <w:t>Description</w:t>
            </w:r>
          </w:p>
        </w:tc>
      </w:tr>
      <w:tr w:rsidR="00E57F96" w14:paraId="24559F97" w14:textId="77777777" w:rsidTr="00291A63">
        <w:tc>
          <w:tcPr>
            <w:tcW w:w="4814" w:type="dxa"/>
          </w:tcPr>
          <w:p w14:paraId="5F1F5C24" w14:textId="61AE51AD" w:rsidR="00E57F96" w:rsidRDefault="00F644E6"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AHP</w:t>
            </w:r>
          </w:p>
        </w:tc>
        <w:tc>
          <w:tcPr>
            <w:tcW w:w="4814" w:type="dxa"/>
          </w:tcPr>
          <w:p w14:paraId="511EC418" w14:textId="12A5BF55" w:rsidR="00E57F96" w:rsidRDefault="00F644E6"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Australian Humanitarian Partnership</w:t>
            </w:r>
          </w:p>
        </w:tc>
      </w:tr>
      <w:tr w:rsidR="00E57F96" w14:paraId="3F1D1189" w14:textId="77777777" w:rsidTr="00291A63">
        <w:tc>
          <w:tcPr>
            <w:tcW w:w="4814" w:type="dxa"/>
          </w:tcPr>
          <w:p w14:paraId="03D839A7" w14:textId="56633613" w:rsidR="00E57F96" w:rsidRDefault="00F644E6"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ARC</w:t>
            </w:r>
          </w:p>
        </w:tc>
        <w:tc>
          <w:tcPr>
            <w:tcW w:w="4814" w:type="dxa"/>
          </w:tcPr>
          <w:p w14:paraId="19286E52" w14:textId="6FE0EF88" w:rsidR="00E57F96" w:rsidRDefault="00F644E6"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Australian Red Cross</w:t>
            </w:r>
          </w:p>
        </w:tc>
      </w:tr>
      <w:tr w:rsidR="00E57F96" w14:paraId="1545ADD9" w14:textId="77777777" w:rsidTr="00291A63">
        <w:tc>
          <w:tcPr>
            <w:tcW w:w="4814" w:type="dxa"/>
          </w:tcPr>
          <w:p w14:paraId="59369520" w14:textId="00BD318C" w:rsidR="00E57F96" w:rsidRDefault="00F644E6"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AUSMAT</w:t>
            </w:r>
          </w:p>
        </w:tc>
        <w:tc>
          <w:tcPr>
            <w:tcW w:w="4814" w:type="dxa"/>
          </w:tcPr>
          <w:p w14:paraId="1E03DD18" w14:textId="14ADC76E" w:rsidR="00E57F96" w:rsidRPr="00F644E6" w:rsidRDefault="00F644E6"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Australian Medical Assistance Team</w:t>
            </w:r>
          </w:p>
        </w:tc>
      </w:tr>
      <w:tr w:rsidR="00E57F96" w14:paraId="2A61484A" w14:textId="77777777" w:rsidTr="00291A63">
        <w:tc>
          <w:tcPr>
            <w:tcW w:w="4814" w:type="dxa"/>
          </w:tcPr>
          <w:p w14:paraId="2D2B264A" w14:textId="5483F742" w:rsidR="00E57F96" w:rsidRDefault="00F644E6"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CIIC</w:t>
            </w:r>
          </w:p>
        </w:tc>
        <w:tc>
          <w:tcPr>
            <w:tcW w:w="4814" w:type="dxa"/>
          </w:tcPr>
          <w:p w14:paraId="6B68B128" w14:textId="343F48D8" w:rsidR="00E57F96" w:rsidRDefault="00F644E6"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Cook Islands Investment Corporation</w:t>
            </w:r>
          </w:p>
        </w:tc>
      </w:tr>
      <w:tr w:rsidR="00E57F96" w14:paraId="3FC296D6" w14:textId="77777777" w:rsidTr="00291A63">
        <w:tc>
          <w:tcPr>
            <w:tcW w:w="4814" w:type="dxa"/>
          </w:tcPr>
          <w:p w14:paraId="711F02FD" w14:textId="75227497" w:rsidR="00E57F96" w:rsidRDefault="009739D7"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CSO</w:t>
            </w:r>
          </w:p>
        </w:tc>
        <w:tc>
          <w:tcPr>
            <w:tcW w:w="4814" w:type="dxa"/>
          </w:tcPr>
          <w:p w14:paraId="4DC2A862" w14:textId="1AB93D97" w:rsidR="00E57F96" w:rsidRPr="009739D7"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Civil Society Organisation</w:t>
            </w:r>
          </w:p>
        </w:tc>
      </w:tr>
      <w:tr w:rsidR="00E57F96" w14:paraId="3033E968" w14:textId="77777777" w:rsidTr="00291A63">
        <w:tc>
          <w:tcPr>
            <w:tcW w:w="4814" w:type="dxa"/>
          </w:tcPr>
          <w:p w14:paraId="2721646A" w14:textId="2251694E" w:rsidR="00E57F96" w:rsidRDefault="009739D7"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CVA</w:t>
            </w:r>
          </w:p>
        </w:tc>
        <w:tc>
          <w:tcPr>
            <w:tcW w:w="4814" w:type="dxa"/>
          </w:tcPr>
          <w:p w14:paraId="4715F3B9" w14:textId="26343BF9" w:rsidR="00E57F96" w:rsidRDefault="009739D7"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Cash &amp; Voucher Assistance</w:t>
            </w:r>
          </w:p>
        </w:tc>
      </w:tr>
      <w:tr w:rsidR="00E57F96" w14:paraId="358A1767" w14:textId="77777777" w:rsidTr="00291A63">
        <w:tc>
          <w:tcPr>
            <w:tcW w:w="4814" w:type="dxa"/>
          </w:tcPr>
          <w:p w14:paraId="528E1585" w14:textId="308CE307" w:rsidR="00E57F96" w:rsidRDefault="009739D7"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DART</w:t>
            </w:r>
          </w:p>
        </w:tc>
        <w:tc>
          <w:tcPr>
            <w:tcW w:w="4814" w:type="dxa"/>
          </w:tcPr>
          <w:p w14:paraId="2FDC67E2" w14:textId="551489E6" w:rsidR="00E57F96" w:rsidRDefault="009739D7"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Disaster Assistance Response Team</w:t>
            </w:r>
          </w:p>
        </w:tc>
      </w:tr>
      <w:tr w:rsidR="00F644E6" w14:paraId="3FD2F208" w14:textId="77777777" w:rsidTr="00291A63">
        <w:tc>
          <w:tcPr>
            <w:tcW w:w="4814" w:type="dxa"/>
          </w:tcPr>
          <w:p w14:paraId="6DB95021" w14:textId="7D1A3A69"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DFAT</w:t>
            </w:r>
          </w:p>
        </w:tc>
        <w:tc>
          <w:tcPr>
            <w:tcW w:w="4814" w:type="dxa"/>
          </w:tcPr>
          <w:p w14:paraId="7943F9CC" w14:textId="389F88F1"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Department of Foreign Affairs and Trade</w:t>
            </w:r>
          </w:p>
        </w:tc>
      </w:tr>
      <w:tr w:rsidR="00F644E6" w14:paraId="6AA9F7F3" w14:textId="77777777" w:rsidTr="00291A63">
        <w:tc>
          <w:tcPr>
            <w:tcW w:w="4814" w:type="dxa"/>
          </w:tcPr>
          <w:p w14:paraId="7F905077" w14:textId="45DFAF8E"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EMCI</w:t>
            </w:r>
          </w:p>
        </w:tc>
        <w:tc>
          <w:tcPr>
            <w:tcW w:w="4814" w:type="dxa"/>
          </w:tcPr>
          <w:p w14:paraId="5E6BDA7E" w14:textId="3EA8AF80"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Emergency Management Cook Islands</w:t>
            </w:r>
          </w:p>
        </w:tc>
      </w:tr>
      <w:tr w:rsidR="00F644E6" w14:paraId="4C024C71" w14:textId="77777777" w:rsidTr="00291A63">
        <w:tc>
          <w:tcPr>
            <w:tcW w:w="4814" w:type="dxa"/>
          </w:tcPr>
          <w:p w14:paraId="28ABC3A6" w14:textId="315EB2C7"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GEDSI</w:t>
            </w:r>
          </w:p>
        </w:tc>
        <w:tc>
          <w:tcPr>
            <w:tcW w:w="4814" w:type="dxa"/>
          </w:tcPr>
          <w:p w14:paraId="607D8FCB" w14:textId="4F4D8CC1"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Gender Equality, Disability and Social Inclusion</w:t>
            </w:r>
          </w:p>
        </w:tc>
      </w:tr>
      <w:tr w:rsidR="00F644E6" w14:paraId="5ACAA1F3" w14:textId="77777777" w:rsidTr="00291A63">
        <w:tc>
          <w:tcPr>
            <w:tcW w:w="4814" w:type="dxa"/>
          </w:tcPr>
          <w:p w14:paraId="240E8C44" w14:textId="271E7BE7"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Pr>
                <w:rFonts w:ascii="Calibri Light" w:eastAsia="Calibri Light" w:hAnsi="Calibri Light" w:cs="Times New Roman"/>
                <w:color w:val="495965"/>
                <w:sz w:val="20"/>
                <w:szCs w:val="20"/>
                <w:lang w:val="en-AU"/>
              </w:rPr>
              <w:t>GBV</w:t>
            </w:r>
          </w:p>
        </w:tc>
        <w:tc>
          <w:tcPr>
            <w:tcW w:w="4814" w:type="dxa"/>
          </w:tcPr>
          <w:p w14:paraId="5D27CC04" w14:textId="6524C9D1"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Pr>
                <w:rFonts w:ascii="Calibri Light" w:eastAsia="Calibri Light" w:hAnsi="Calibri Light" w:cs="Times New Roman"/>
                <w:color w:val="495965"/>
                <w:sz w:val="20"/>
                <w:szCs w:val="20"/>
                <w:lang w:val="en-AU"/>
              </w:rPr>
              <w:t>Gender-based violence</w:t>
            </w:r>
          </w:p>
        </w:tc>
      </w:tr>
      <w:tr w:rsidR="00F644E6" w14:paraId="078EC525" w14:textId="77777777" w:rsidTr="00291A63">
        <w:tc>
          <w:tcPr>
            <w:tcW w:w="4814" w:type="dxa"/>
          </w:tcPr>
          <w:p w14:paraId="301FA28E" w14:textId="18FD4E1E"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4067D53D">
              <w:rPr>
                <w:rFonts w:ascii="Calibri Light" w:eastAsia="Calibri Light" w:hAnsi="Calibri Light" w:cs="Times New Roman"/>
                <w:sz w:val="20"/>
                <w:szCs w:val="20"/>
                <w:lang w:val="en-AU"/>
              </w:rPr>
              <w:t>HERS</w:t>
            </w:r>
          </w:p>
        </w:tc>
        <w:tc>
          <w:tcPr>
            <w:tcW w:w="4814" w:type="dxa"/>
          </w:tcPr>
          <w:p w14:paraId="48ABF2CF" w14:textId="3B938C0A"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4067D53D">
              <w:rPr>
                <w:rFonts w:ascii="Calibri Light" w:eastAsia="Calibri Light" w:hAnsi="Calibri Light" w:cs="Times New Roman"/>
                <w:sz w:val="20"/>
                <w:szCs w:val="20"/>
                <w:lang w:val="en-AU"/>
              </w:rPr>
              <w:t>Humanitarian Emergency Relief Supply</w:t>
            </w:r>
          </w:p>
        </w:tc>
      </w:tr>
      <w:tr w:rsidR="00F644E6" w14:paraId="3235D421" w14:textId="77777777" w:rsidTr="00291A63">
        <w:tc>
          <w:tcPr>
            <w:tcW w:w="4814" w:type="dxa"/>
          </w:tcPr>
          <w:p w14:paraId="08C4AE41" w14:textId="6A45042E"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4067D53D">
              <w:rPr>
                <w:rFonts w:ascii="Calibri Light" w:eastAsia="Calibri Light" w:hAnsi="Calibri Light" w:cs="Times New Roman"/>
                <w:sz w:val="20"/>
                <w:szCs w:val="20"/>
                <w:lang w:val="en-AU"/>
              </w:rPr>
              <w:t>ICRC</w:t>
            </w:r>
          </w:p>
        </w:tc>
        <w:tc>
          <w:tcPr>
            <w:tcW w:w="4814" w:type="dxa"/>
          </w:tcPr>
          <w:p w14:paraId="7C5DB6AC" w14:textId="07B44217"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4067D53D">
              <w:rPr>
                <w:rFonts w:ascii="Calibri Light" w:eastAsia="Calibri Light" w:hAnsi="Calibri Light" w:cs="Times New Roman"/>
                <w:sz w:val="20"/>
                <w:szCs w:val="20"/>
                <w:lang w:val="en-AU"/>
              </w:rPr>
              <w:t>International Committee of the Red Cross</w:t>
            </w:r>
          </w:p>
        </w:tc>
      </w:tr>
      <w:tr w:rsidR="00F644E6" w14:paraId="19CBD85C" w14:textId="77777777" w:rsidTr="00291A63">
        <w:tc>
          <w:tcPr>
            <w:tcW w:w="4814" w:type="dxa"/>
          </w:tcPr>
          <w:p w14:paraId="2C9FCA02" w14:textId="5F3F67B4"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4067D53D">
              <w:rPr>
                <w:rFonts w:ascii="Calibri Light" w:eastAsia="Calibri Light" w:hAnsi="Calibri Light" w:cs="Times New Roman"/>
                <w:sz w:val="20"/>
                <w:szCs w:val="20"/>
                <w:lang w:val="en-AU"/>
              </w:rPr>
              <w:t>IFRC</w:t>
            </w:r>
          </w:p>
        </w:tc>
        <w:tc>
          <w:tcPr>
            <w:tcW w:w="4814" w:type="dxa"/>
          </w:tcPr>
          <w:p w14:paraId="0915863F" w14:textId="13F4C39F"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4067D53D">
              <w:rPr>
                <w:rFonts w:ascii="Calibri Light" w:eastAsia="Calibri Light" w:hAnsi="Calibri Light" w:cs="Times New Roman"/>
                <w:sz w:val="20"/>
                <w:szCs w:val="20"/>
                <w:lang w:val="en-AU"/>
              </w:rPr>
              <w:t>International Federation of Red Cross and Red Crescent Societies</w:t>
            </w:r>
          </w:p>
        </w:tc>
      </w:tr>
      <w:tr w:rsidR="00F644E6" w14:paraId="25B4E99F" w14:textId="77777777" w:rsidTr="00291A63">
        <w:tc>
          <w:tcPr>
            <w:tcW w:w="4814" w:type="dxa"/>
          </w:tcPr>
          <w:p w14:paraId="5A010FA3" w14:textId="715E4A84"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MC</w:t>
            </w:r>
          </w:p>
        </w:tc>
        <w:tc>
          <w:tcPr>
            <w:tcW w:w="4814" w:type="dxa"/>
          </w:tcPr>
          <w:p w14:paraId="75C1C524" w14:textId="24F0DDFD"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00A921D3">
              <w:rPr>
                <w:rFonts w:ascii="Calibri Light" w:eastAsia="Calibri Light" w:hAnsi="Calibri Light" w:cs="Times New Roman"/>
                <w:color w:val="495965"/>
                <w:sz w:val="20"/>
                <w:szCs w:val="20"/>
                <w:lang w:val="en-AU"/>
              </w:rPr>
              <w:t>Managing Contractor</w:t>
            </w:r>
          </w:p>
        </w:tc>
      </w:tr>
      <w:tr w:rsidR="00F644E6" w14:paraId="19705937" w14:textId="77777777" w:rsidTr="00291A63">
        <w:tc>
          <w:tcPr>
            <w:tcW w:w="4814" w:type="dxa"/>
          </w:tcPr>
          <w:p w14:paraId="7FA22C84" w14:textId="48AA95DC"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4067D53D">
              <w:rPr>
                <w:rFonts w:ascii="Calibri Light" w:eastAsia="Calibri Light" w:hAnsi="Calibri Light" w:cs="Times New Roman"/>
                <w:sz w:val="20"/>
                <w:szCs w:val="20"/>
                <w:lang w:val="en-AU"/>
              </w:rPr>
              <w:t>MISP</w:t>
            </w:r>
          </w:p>
        </w:tc>
        <w:tc>
          <w:tcPr>
            <w:tcW w:w="4814" w:type="dxa"/>
          </w:tcPr>
          <w:p w14:paraId="0B92CA87" w14:textId="0275AFA4"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4067D53D">
              <w:rPr>
                <w:rFonts w:ascii="Calibri Light" w:eastAsia="Calibri Light" w:hAnsi="Calibri Light" w:cs="Times New Roman"/>
                <w:sz w:val="20"/>
                <w:szCs w:val="20"/>
                <w:lang w:val="en-AU"/>
              </w:rPr>
              <w:t>Minimum Initial Service Package</w:t>
            </w:r>
          </w:p>
        </w:tc>
      </w:tr>
      <w:tr w:rsidR="00F644E6" w14:paraId="33347D48" w14:textId="77777777" w:rsidTr="00291A63">
        <w:tc>
          <w:tcPr>
            <w:tcW w:w="4814" w:type="dxa"/>
          </w:tcPr>
          <w:p w14:paraId="2C7A0DB8" w14:textId="53440544"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4067D53D">
              <w:rPr>
                <w:sz w:val="20"/>
                <w:szCs w:val="20"/>
              </w:rPr>
              <w:t>NCCTRC</w:t>
            </w:r>
          </w:p>
        </w:tc>
        <w:tc>
          <w:tcPr>
            <w:tcW w:w="4814" w:type="dxa"/>
          </w:tcPr>
          <w:p w14:paraId="616D2515" w14:textId="0BC57842" w:rsidR="00F644E6" w:rsidRDefault="009739D7" w:rsidP="00313BB2">
            <w:pPr>
              <w:suppressAutoHyphens w:val="0"/>
              <w:spacing w:before="0" w:after="120" w:line="276" w:lineRule="auto"/>
              <w:rPr>
                <w:rFonts w:ascii="Calibri Light" w:eastAsia="Calibri Light" w:hAnsi="Calibri Light" w:cs="Times New Roman"/>
                <w:b/>
                <w:bCs/>
                <w:color w:val="495965"/>
                <w:lang w:val="en-AU"/>
              </w:rPr>
            </w:pPr>
            <w:r w:rsidRPr="4067D53D">
              <w:rPr>
                <w:sz w:val="20"/>
                <w:szCs w:val="20"/>
              </w:rPr>
              <w:t>National Critical Care and Trauma Response Centre</w:t>
            </w:r>
          </w:p>
        </w:tc>
      </w:tr>
      <w:tr w:rsidR="009739D7" w14:paraId="5A360182" w14:textId="77777777" w:rsidTr="00291A63">
        <w:tc>
          <w:tcPr>
            <w:tcW w:w="4814" w:type="dxa"/>
          </w:tcPr>
          <w:p w14:paraId="2DF9BCA8" w14:textId="738AF491" w:rsidR="009739D7" w:rsidRPr="4067D53D" w:rsidRDefault="009739D7" w:rsidP="00313BB2">
            <w:pPr>
              <w:suppressAutoHyphens w:val="0"/>
              <w:spacing w:before="0" w:after="120" w:line="276" w:lineRule="auto"/>
              <w:rPr>
                <w:sz w:val="20"/>
                <w:szCs w:val="20"/>
              </w:rPr>
            </w:pPr>
            <w:r w:rsidRPr="4067D53D">
              <w:rPr>
                <w:rFonts w:ascii="Calibri Light" w:eastAsia="Calibri Light" w:hAnsi="Calibri Light" w:cs="Times New Roman"/>
                <w:sz w:val="20"/>
                <w:szCs w:val="20"/>
                <w:lang w:val="en-AU"/>
              </w:rPr>
              <w:t>NDMO</w:t>
            </w:r>
          </w:p>
        </w:tc>
        <w:tc>
          <w:tcPr>
            <w:tcW w:w="4814" w:type="dxa"/>
          </w:tcPr>
          <w:p w14:paraId="60C755DE" w14:textId="2AC199A5" w:rsidR="009739D7" w:rsidRPr="4067D53D" w:rsidRDefault="009739D7" w:rsidP="00313BB2">
            <w:pPr>
              <w:suppressAutoHyphens w:val="0"/>
              <w:spacing w:before="0" w:after="120" w:line="276" w:lineRule="auto"/>
              <w:rPr>
                <w:sz w:val="20"/>
                <w:szCs w:val="20"/>
              </w:rPr>
            </w:pPr>
            <w:r w:rsidRPr="4067D53D">
              <w:rPr>
                <w:rFonts w:ascii="Calibri Light" w:eastAsia="Calibri Light" w:hAnsi="Calibri Light" w:cs="Times New Roman"/>
                <w:sz w:val="20"/>
                <w:szCs w:val="20"/>
                <w:lang w:val="en-AU"/>
              </w:rPr>
              <w:t>National Disaster Management Office</w:t>
            </w:r>
          </w:p>
        </w:tc>
      </w:tr>
      <w:tr w:rsidR="009739D7" w14:paraId="17E4AB37" w14:textId="77777777" w:rsidTr="00291A63">
        <w:tc>
          <w:tcPr>
            <w:tcW w:w="4814" w:type="dxa"/>
          </w:tcPr>
          <w:p w14:paraId="4A42503A" w14:textId="34D549F9" w:rsidR="009739D7" w:rsidRPr="4067D53D" w:rsidRDefault="009739D7" w:rsidP="00313BB2">
            <w:pPr>
              <w:suppressAutoHyphens w:val="0"/>
              <w:spacing w:before="0" w:after="120" w:line="276" w:lineRule="auto"/>
              <w:rPr>
                <w:rFonts w:ascii="Calibri Light" w:eastAsia="Calibri Light" w:hAnsi="Calibri Light" w:cs="Times New Roman"/>
                <w:sz w:val="20"/>
                <w:szCs w:val="20"/>
                <w:lang w:val="en-AU"/>
              </w:rPr>
            </w:pPr>
            <w:r w:rsidRPr="4067D53D">
              <w:rPr>
                <w:rFonts w:ascii="Calibri Light" w:eastAsia="Calibri Light" w:hAnsi="Calibri Light" w:cs="Times New Roman"/>
                <w:sz w:val="20"/>
                <w:szCs w:val="20"/>
                <w:lang w:val="en-AU"/>
              </w:rPr>
              <w:t>NEMA</w:t>
            </w:r>
          </w:p>
        </w:tc>
        <w:tc>
          <w:tcPr>
            <w:tcW w:w="4814" w:type="dxa"/>
          </w:tcPr>
          <w:p w14:paraId="6D0C9CB5" w14:textId="47E23FA4" w:rsidR="009739D7" w:rsidRPr="4067D53D" w:rsidRDefault="009739D7" w:rsidP="00313BB2">
            <w:pPr>
              <w:suppressAutoHyphens w:val="0"/>
              <w:spacing w:before="0" w:after="120" w:line="276" w:lineRule="auto"/>
              <w:rPr>
                <w:rFonts w:ascii="Calibri Light" w:eastAsia="Calibri Light" w:hAnsi="Calibri Light" w:cs="Times New Roman"/>
                <w:sz w:val="20"/>
                <w:szCs w:val="20"/>
                <w:lang w:val="en-AU"/>
              </w:rPr>
            </w:pPr>
            <w:r w:rsidRPr="4067D53D">
              <w:rPr>
                <w:rFonts w:ascii="Calibri Light" w:eastAsia="Calibri Light" w:hAnsi="Calibri Light" w:cs="Times New Roman"/>
                <w:sz w:val="20"/>
                <w:szCs w:val="20"/>
                <w:lang w:val="en-AU"/>
              </w:rPr>
              <w:t>National Emergency Management Agency</w:t>
            </w:r>
          </w:p>
        </w:tc>
      </w:tr>
      <w:tr w:rsidR="009739D7" w14:paraId="50E51F08" w14:textId="77777777" w:rsidTr="00291A63">
        <w:tc>
          <w:tcPr>
            <w:tcW w:w="4814" w:type="dxa"/>
          </w:tcPr>
          <w:p w14:paraId="758E1068" w14:textId="7583B37D" w:rsidR="009739D7" w:rsidRPr="4067D53D" w:rsidRDefault="009739D7" w:rsidP="00313BB2">
            <w:pPr>
              <w:suppressAutoHyphens w:val="0"/>
              <w:spacing w:before="0" w:after="120" w:line="276" w:lineRule="auto"/>
              <w:rPr>
                <w:rFonts w:ascii="Calibri Light" w:eastAsia="Calibri Light" w:hAnsi="Calibri Light" w:cs="Times New Roman"/>
                <w:sz w:val="20"/>
                <w:szCs w:val="20"/>
                <w:lang w:val="en-AU"/>
              </w:rPr>
            </w:pPr>
            <w:r w:rsidRPr="00A921D3">
              <w:rPr>
                <w:rFonts w:ascii="Calibri Light" w:eastAsia="Calibri Light" w:hAnsi="Calibri Light" w:cs="Times New Roman"/>
                <w:color w:val="495965"/>
                <w:sz w:val="20"/>
                <w:szCs w:val="20"/>
                <w:lang w:val="en-AU"/>
              </w:rPr>
              <w:t>NEMO</w:t>
            </w:r>
          </w:p>
        </w:tc>
        <w:tc>
          <w:tcPr>
            <w:tcW w:w="4814" w:type="dxa"/>
          </w:tcPr>
          <w:p w14:paraId="661864EF" w14:textId="5DCD5663" w:rsidR="009739D7" w:rsidRPr="4067D53D" w:rsidRDefault="009739D7" w:rsidP="00313BB2">
            <w:pPr>
              <w:suppressAutoHyphens w:val="0"/>
              <w:spacing w:before="0" w:after="120" w:line="276" w:lineRule="auto"/>
              <w:rPr>
                <w:rFonts w:ascii="Calibri Light" w:eastAsia="Calibri Light" w:hAnsi="Calibri Light" w:cs="Times New Roman"/>
                <w:sz w:val="20"/>
                <w:szCs w:val="20"/>
                <w:lang w:val="en-AU"/>
              </w:rPr>
            </w:pPr>
            <w:r w:rsidRPr="00A921D3">
              <w:rPr>
                <w:rFonts w:ascii="Calibri Light" w:eastAsia="Calibri Light" w:hAnsi="Calibri Light" w:cs="Times New Roman"/>
                <w:color w:val="495965"/>
                <w:sz w:val="20"/>
                <w:szCs w:val="20"/>
                <w:lang w:val="en-AU"/>
              </w:rPr>
              <w:t>National Emergency Management O</w:t>
            </w:r>
            <w:r>
              <w:rPr>
                <w:rFonts w:ascii="Calibri Light" w:eastAsia="Calibri Light" w:hAnsi="Calibri Light" w:cs="Times New Roman"/>
                <w:color w:val="495965"/>
                <w:sz w:val="20"/>
                <w:szCs w:val="20"/>
                <w:lang w:val="en-AU"/>
              </w:rPr>
              <w:t>ffice</w:t>
            </w:r>
          </w:p>
        </w:tc>
      </w:tr>
      <w:tr w:rsidR="009739D7" w14:paraId="5D4D76A9" w14:textId="77777777" w:rsidTr="00291A63">
        <w:tc>
          <w:tcPr>
            <w:tcW w:w="4814" w:type="dxa"/>
          </w:tcPr>
          <w:p w14:paraId="565B6E8C" w14:textId="1862B36C"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NGO</w:t>
            </w:r>
          </w:p>
        </w:tc>
        <w:tc>
          <w:tcPr>
            <w:tcW w:w="4814" w:type="dxa"/>
          </w:tcPr>
          <w:p w14:paraId="0CACD3FE" w14:textId="41E5FDEE"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Non-Government Organisation</w:t>
            </w:r>
          </w:p>
        </w:tc>
      </w:tr>
      <w:tr w:rsidR="009739D7" w14:paraId="56D6F11B" w14:textId="77777777" w:rsidTr="00291A63">
        <w:tc>
          <w:tcPr>
            <w:tcW w:w="4814" w:type="dxa"/>
          </w:tcPr>
          <w:p w14:paraId="3B850446" w14:textId="5889C10A"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OPD</w:t>
            </w:r>
          </w:p>
        </w:tc>
        <w:tc>
          <w:tcPr>
            <w:tcW w:w="4814" w:type="dxa"/>
          </w:tcPr>
          <w:p w14:paraId="7901D861" w14:textId="2F4B7AF0"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Organisations of Persons with Disabilities</w:t>
            </w:r>
          </w:p>
        </w:tc>
      </w:tr>
      <w:tr w:rsidR="009739D7" w14:paraId="75CF5107" w14:textId="77777777" w:rsidTr="00291A63">
        <w:tc>
          <w:tcPr>
            <w:tcW w:w="4814" w:type="dxa"/>
          </w:tcPr>
          <w:p w14:paraId="65CF842C" w14:textId="1F619061"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PHWP</w:t>
            </w:r>
          </w:p>
        </w:tc>
        <w:tc>
          <w:tcPr>
            <w:tcW w:w="4814" w:type="dxa"/>
          </w:tcPr>
          <w:p w14:paraId="650E6F43" w14:textId="42CEBDC4"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Pacific Humanitarian Warehousing Program</w:t>
            </w:r>
          </w:p>
        </w:tc>
      </w:tr>
      <w:tr w:rsidR="009739D7" w14:paraId="57129BDD" w14:textId="77777777" w:rsidTr="00291A63">
        <w:tc>
          <w:tcPr>
            <w:tcW w:w="4814" w:type="dxa"/>
          </w:tcPr>
          <w:p w14:paraId="689DDF98" w14:textId="37BF7593"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19541D">
              <w:rPr>
                <w:rFonts w:ascii="Calibri Light" w:eastAsia="Calibri Light" w:hAnsi="Calibri Light" w:cs="Times New Roman"/>
                <w:color w:val="495965"/>
                <w:sz w:val="20"/>
                <w:szCs w:val="20"/>
                <w:lang w:val="en-AU"/>
              </w:rPr>
              <w:t>PICs</w:t>
            </w:r>
          </w:p>
        </w:tc>
        <w:tc>
          <w:tcPr>
            <w:tcW w:w="4814" w:type="dxa"/>
          </w:tcPr>
          <w:p w14:paraId="0B97BBF7" w14:textId="1707E775"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19541D">
              <w:rPr>
                <w:rFonts w:ascii="Calibri Light" w:eastAsia="Calibri Light" w:hAnsi="Calibri Light" w:cs="Times New Roman"/>
                <w:color w:val="495965"/>
                <w:sz w:val="20"/>
                <w:szCs w:val="20"/>
                <w:lang w:val="en-AU"/>
              </w:rPr>
              <w:t xml:space="preserve">Pacific </w:t>
            </w:r>
            <w:r>
              <w:rPr>
                <w:rFonts w:ascii="Calibri Light" w:eastAsia="Calibri Light" w:hAnsi="Calibri Light" w:cs="Times New Roman"/>
                <w:color w:val="495965"/>
                <w:sz w:val="20"/>
                <w:szCs w:val="20"/>
                <w:lang w:val="en-AU"/>
              </w:rPr>
              <w:t>island countries</w:t>
            </w:r>
          </w:p>
        </w:tc>
      </w:tr>
      <w:tr w:rsidR="009739D7" w14:paraId="72A77C95" w14:textId="77777777" w:rsidTr="00291A63">
        <w:tc>
          <w:tcPr>
            <w:tcW w:w="4814" w:type="dxa"/>
          </w:tcPr>
          <w:p w14:paraId="1E803CBD" w14:textId="0B99F031" w:rsidR="009739D7" w:rsidRPr="0019541D"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PIEMA</w:t>
            </w:r>
          </w:p>
        </w:tc>
        <w:tc>
          <w:tcPr>
            <w:tcW w:w="4814" w:type="dxa"/>
          </w:tcPr>
          <w:p w14:paraId="38A6D0DD" w14:textId="134DADA1" w:rsidR="009739D7" w:rsidRPr="0019541D"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Pacific Islands Emergency Management Alliance</w:t>
            </w:r>
          </w:p>
        </w:tc>
      </w:tr>
      <w:tr w:rsidR="009739D7" w14:paraId="6B8CBDF3" w14:textId="77777777" w:rsidTr="00291A63">
        <w:tc>
          <w:tcPr>
            <w:tcW w:w="4814" w:type="dxa"/>
          </w:tcPr>
          <w:p w14:paraId="141C6B43" w14:textId="7D4048EE"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PMU</w:t>
            </w:r>
          </w:p>
        </w:tc>
        <w:tc>
          <w:tcPr>
            <w:tcW w:w="4814" w:type="dxa"/>
          </w:tcPr>
          <w:p w14:paraId="214B9480" w14:textId="66C09B3E"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Program Management Unit</w:t>
            </w:r>
          </w:p>
        </w:tc>
      </w:tr>
      <w:tr w:rsidR="009739D7" w14:paraId="4C3C771D" w14:textId="77777777" w:rsidTr="00291A63">
        <w:tc>
          <w:tcPr>
            <w:tcW w:w="4814" w:type="dxa"/>
          </w:tcPr>
          <w:p w14:paraId="0BBF7E80" w14:textId="683276F5"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RC</w:t>
            </w:r>
          </w:p>
        </w:tc>
        <w:tc>
          <w:tcPr>
            <w:tcW w:w="4814" w:type="dxa"/>
          </w:tcPr>
          <w:p w14:paraId="4C64A5E1" w14:textId="38D6F913"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Red Cross</w:t>
            </w:r>
          </w:p>
        </w:tc>
      </w:tr>
      <w:tr w:rsidR="009739D7" w14:paraId="6B113A0D" w14:textId="77777777" w:rsidTr="00291A63">
        <w:tc>
          <w:tcPr>
            <w:tcW w:w="4814" w:type="dxa"/>
          </w:tcPr>
          <w:p w14:paraId="3F2B21E0" w14:textId="470E532E"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Pr>
                <w:rFonts w:ascii="Calibri Light" w:eastAsia="Calibri Light" w:hAnsi="Calibri Light" w:cs="Times New Roman"/>
                <w:color w:val="495965"/>
                <w:sz w:val="20"/>
                <w:szCs w:val="20"/>
                <w:lang w:val="en-AU"/>
              </w:rPr>
              <w:t>SOGEISC</w:t>
            </w:r>
            <w:r>
              <w:rPr>
                <w:rFonts w:ascii="Calibri Light" w:eastAsia="Calibri Light" w:hAnsi="Calibri Light" w:cs="Times New Roman"/>
                <w:color w:val="495965"/>
                <w:sz w:val="20"/>
                <w:szCs w:val="20"/>
                <w:lang w:val="en-AU"/>
              </w:rPr>
              <w:tab/>
            </w:r>
          </w:p>
        </w:tc>
        <w:tc>
          <w:tcPr>
            <w:tcW w:w="4814" w:type="dxa"/>
          </w:tcPr>
          <w:p w14:paraId="74BF5448" w14:textId="2BA8E719"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Pr>
                <w:rFonts w:ascii="Calibri Light" w:eastAsia="Calibri Light" w:hAnsi="Calibri Light" w:cs="Times New Roman"/>
                <w:color w:val="495965"/>
                <w:sz w:val="20"/>
                <w:szCs w:val="20"/>
                <w:lang w:val="en-AU"/>
              </w:rPr>
              <w:t>Sexual orientation, gender expression and identity, sex characteristics</w:t>
            </w:r>
          </w:p>
        </w:tc>
      </w:tr>
      <w:tr w:rsidR="009739D7" w14:paraId="66F0F125" w14:textId="77777777" w:rsidTr="00291A63">
        <w:tc>
          <w:tcPr>
            <w:tcW w:w="4814" w:type="dxa"/>
          </w:tcPr>
          <w:p w14:paraId="3D30ED89" w14:textId="40649E0E" w:rsidR="009739D7"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SOP</w:t>
            </w:r>
          </w:p>
        </w:tc>
        <w:tc>
          <w:tcPr>
            <w:tcW w:w="4814" w:type="dxa"/>
          </w:tcPr>
          <w:p w14:paraId="19157331" w14:textId="34DCD725" w:rsidR="009739D7"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Standard Operating Procedures</w:t>
            </w:r>
          </w:p>
        </w:tc>
      </w:tr>
      <w:tr w:rsidR="009739D7" w14:paraId="797DB735" w14:textId="77777777" w:rsidTr="00291A63">
        <w:tc>
          <w:tcPr>
            <w:tcW w:w="4814" w:type="dxa"/>
          </w:tcPr>
          <w:p w14:paraId="5AD54CE5" w14:textId="6F105C25"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Pr>
                <w:rFonts w:ascii="Calibri Light" w:eastAsia="Calibri Light" w:hAnsi="Calibri Light" w:cs="Times New Roman"/>
                <w:color w:val="495965"/>
                <w:sz w:val="20"/>
                <w:szCs w:val="20"/>
                <w:lang w:val="en-AU"/>
              </w:rPr>
              <w:t>SPC</w:t>
            </w:r>
          </w:p>
        </w:tc>
        <w:tc>
          <w:tcPr>
            <w:tcW w:w="4814" w:type="dxa"/>
          </w:tcPr>
          <w:p w14:paraId="43F3C29C" w14:textId="191C8682"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Pr>
                <w:rFonts w:ascii="Calibri Light" w:eastAsia="Calibri Light" w:hAnsi="Calibri Light" w:cs="Times New Roman"/>
                <w:color w:val="495965"/>
                <w:sz w:val="20"/>
                <w:szCs w:val="20"/>
                <w:lang w:val="en-AU"/>
              </w:rPr>
              <w:t>the Pacific Community</w:t>
            </w:r>
          </w:p>
        </w:tc>
      </w:tr>
      <w:tr w:rsidR="009739D7" w14:paraId="74DF4411" w14:textId="77777777" w:rsidTr="00291A63">
        <w:tc>
          <w:tcPr>
            <w:tcW w:w="4814" w:type="dxa"/>
          </w:tcPr>
          <w:p w14:paraId="5103FA2E" w14:textId="558A92E7" w:rsidR="009739D7"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proofErr w:type="spellStart"/>
            <w:r>
              <w:rPr>
                <w:rFonts w:ascii="Calibri Light" w:eastAsia="Calibri Light" w:hAnsi="Calibri Light" w:cs="Times New Roman"/>
                <w:color w:val="495965"/>
                <w:sz w:val="20"/>
                <w:szCs w:val="20"/>
                <w:lang w:val="en-AU"/>
              </w:rPr>
              <w:lastRenderedPageBreak/>
              <w:t>SoR</w:t>
            </w:r>
            <w:proofErr w:type="spellEnd"/>
          </w:p>
        </w:tc>
        <w:tc>
          <w:tcPr>
            <w:tcW w:w="4814" w:type="dxa"/>
          </w:tcPr>
          <w:p w14:paraId="20A1A90E" w14:textId="30902336" w:rsidR="009739D7"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Pr>
                <w:rFonts w:ascii="Calibri Light" w:eastAsia="Calibri Light" w:hAnsi="Calibri Light" w:cs="Times New Roman"/>
                <w:color w:val="495965"/>
                <w:sz w:val="20"/>
                <w:szCs w:val="20"/>
                <w:lang w:val="en-AU"/>
              </w:rPr>
              <w:t>Statement of Requirements</w:t>
            </w:r>
          </w:p>
        </w:tc>
      </w:tr>
      <w:tr w:rsidR="009739D7" w14:paraId="4548F498" w14:textId="77777777" w:rsidTr="00291A63">
        <w:tc>
          <w:tcPr>
            <w:tcW w:w="4814" w:type="dxa"/>
          </w:tcPr>
          <w:p w14:paraId="6E5370A2" w14:textId="106B0311" w:rsidR="009739D7"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SRH</w:t>
            </w:r>
          </w:p>
        </w:tc>
        <w:tc>
          <w:tcPr>
            <w:tcW w:w="4814" w:type="dxa"/>
          </w:tcPr>
          <w:p w14:paraId="1214DC02" w14:textId="7FF01EA1" w:rsidR="009739D7"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A921D3">
              <w:rPr>
                <w:rFonts w:ascii="Calibri Light" w:eastAsia="Calibri Light" w:hAnsi="Calibri Light" w:cs="Times New Roman"/>
                <w:color w:val="495965"/>
                <w:sz w:val="20"/>
                <w:szCs w:val="20"/>
                <w:lang w:val="en-AU"/>
              </w:rPr>
              <w:t>Sexual and Reproductive Health</w:t>
            </w:r>
          </w:p>
        </w:tc>
      </w:tr>
      <w:tr w:rsidR="009739D7" w14:paraId="73A795AC" w14:textId="77777777" w:rsidTr="00291A63">
        <w:tc>
          <w:tcPr>
            <w:tcW w:w="4814" w:type="dxa"/>
          </w:tcPr>
          <w:p w14:paraId="73A02479" w14:textId="08D8CAFE"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FC6EB1">
              <w:rPr>
                <w:rFonts w:ascii="Calibri Light" w:eastAsia="Calibri Light" w:hAnsi="Calibri Light" w:cs="Times New Roman"/>
                <w:color w:val="495965"/>
                <w:sz w:val="20"/>
                <w:szCs w:val="20"/>
                <w:lang w:val="fr-FR"/>
              </w:rPr>
              <w:t>SU</w:t>
            </w:r>
          </w:p>
        </w:tc>
        <w:tc>
          <w:tcPr>
            <w:tcW w:w="4814" w:type="dxa"/>
          </w:tcPr>
          <w:p w14:paraId="61A4358F" w14:textId="1610CADB"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sidRPr="00FC6EB1">
              <w:rPr>
                <w:rFonts w:ascii="Calibri Light" w:eastAsia="Calibri Light" w:hAnsi="Calibri Light" w:cs="Times New Roman"/>
                <w:color w:val="495965"/>
                <w:sz w:val="20"/>
                <w:szCs w:val="20"/>
                <w:lang w:val="fr-FR"/>
              </w:rPr>
              <w:t>Support Unit</w:t>
            </w:r>
          </w:p>
        </w:tc>
      </w:tr>
      <w:tr w:rsidR="009739D7" w14:paraId="31892AD4" w14:textId="77777777" w:rsidTr="00291A63">
        <w:tc>
          <w:tcPr>
            <w:tcW w:w="4814" w:type="dxa"/>
          </w:tcPr>
          <w:p w14:paraId="5A18DB69" w14:textId="0C4B2B4A" w:rsidR="009739D7" w:rsidRPr="00FC6EB1" w:rsidRDefault="009739D7" w:rsidP="00313BB2">
            <w:pPr>
              <w:suppressAutoHyphens w:val="0"/>
              <w:spacing w:before="0" w:after="120" w:line="276" w:lineRule="auto"/>
              <w:rPr>
                <w:rFonts w:ascii="Calibri Light" w:eastAsia="Calibri Light" w:hAnsi="Calibri Light" w:cs="Times New Roman"/>
                <w:color w:val="495965"/>
                <w:sz w:val="20"/>
                <w:szCs w:val="20"/>
                <w:lang w:val="fr-FR"/>
              </w:rPr>
            </w:pPr>
            <w:r w:rsidRPr="00FC6EB1">
              <w:rPr>
                <w:rFonts w:ascii="Calibri Light" w:eastAsia="Calibri Light" w:hAnsi="Calibri Light" w:cs="Times New Roman"/>
                <w:color w:val="495965"/>
                <w:sz w:val="20"/>
                <w:szCs w:val="20"/>
                <w:lang w:val="fr-FR"/>
              </w:rPr>
              <w:t>UN</w:t>
            </w:r>
          </w:p>
        </w:tc>
        <w:tc>
          <w:tcPr>
            <w:tcW w:w="4814" w:type="dxa"/>
          </w:tcPr>
          <w:p w14:paraId="06A63698" w14:textId="7112A1D7" w:rsidR="009739D7" w:rsidRPr="00FC6EB1" w:rsidRDefault="009739D7" w:rsidP="00313BB2">
            <w:pPr>
              <w:suppressAutoHyphens w:val="0"/>
              <w:spacing w:before="0" w:after="120" w:line="276" w:lineRule="auto"/>
              <w:rPr>
                <w:rFonts w:ascii="Calibri Light" w:eastAsia="Calibri Light" w:hAnsi="Calibri Light" w:cs="Times New Roman"/>
                <w:color w:val="495965"/>
                <w:sz w:val="20"/>
                <w:szCs w:val="20"/>
                <w:lang w:val="fr-FR"/>
              </w:rPr>
            </w:pPr>
            <w:r w:rsidRPr="00FC6EB1">
              <w:rPr>
                <w:rFonts w:ascii="Calibri Light" w:eastAsia="Calibri Light" w:hAnsi="Calibri Light" w:cs="Times New Roman"/>
                <w:color w:val="495965"/>
                <w:sz w:val="20"/>
                <w:szCs w:val="20"/>
                <w:lang w:val="fr-FR"/>
              </w:rPr>
              <w:t>United Nations</w:t>
            </w:r>
          </w:p>
        </w:tc>
      </w:tr>
      <w:tr w:rsidR="009739D7" w14:paraId="1B9F65F1" w14:textId="77777777" w:rsidTr="00291A63">
        <w:tc>
          <w:tcPr>
            <w:tcW w:w="4814" w:type="dxa"/>
          </w:tcPr>
          <w:p w14:paraId="5C28CECC" w14:textId="540CC46F" w:rsidR="009739D7" w:rsidRPr="00FC6EB1" w:rsidRDefault="009739D7" w:rsidP="00313BB2">
            <w:pPr>
              <w:suppressAutoHyphens w:val="0"/>
              <w:spacing w:before="0" w:after="120" w:line="276" w:lineRule="auto"/>
              <w:rPr>
                <w:rFonts w:ascii="Calibri Light" w:eastAsia="Calibri Light" w:hAnsi="Calibri Light" w:cs="Times New Roman"/>
                <w:color w:val="495965"/>
                <w:sz w:val="20"/>
                <w:szCs w:val="20"/>
                <w:lang w:val="fr-FR"/>
              </w:rPr>
            </w:pPr>
            <w:r w:rsidRPr="00A921D3">
              <w:rPr>
                <w:rFonts w:ascii="Calibri Light" w:eastAsia="Calibri Light" w:hAnsi="Calibri Light" w:cs="Times New Roman"/>
                <w:color w:val="495965"/>
                <w:sz w:val="20"/>
                <w:szCs w:val="20"/>
                <w:lang w:val="en-AU"/>
              </w:rPr>
              <w:t>WASH</w:t>
            </w:r>
          </w:p>
        </w:tc>
        <w:tc>
          <w:tcPr>
            <w:tcW w:w="4814" w:type="dxa"/>
          </w:tcPr>
          <w:p w14:paraId="24924CF7" w14:textId="77A4855B" w:rsidR="009739D7" w:rsidRPr="00FC6EB1" w:rsidRDefault="009739D7" w:rsidP="00313BB2">
            <w:pPr>
              <w:suppressAutoHyphens w:val="0"/>
              <w:spacing w:before="0" w:after="120" w:line="276" w:lineRule="auto"/>
              <w:rPr>
                <w:rFonts w:ascii="Calibri Light" w:eastAsia="Calibri Light" w:hAnsi="Calibri Light" w:cs="Times New Roman"/>
                <w:color w:val="495965"/>
                <w:sz w:val="20"/>
                <w:szCs w:val="20"/>
                <w:lang w:val="fr-FR"/>
              </w:rPr>
            </w:pPr>
            <w:r w:rsidRPr="00A921D3">
              <w:rPr>
                <w:rFonts w:ascii="Calibri Light" w:eastAsia="Calibri Light" w:hAnsi="Calibri Light" w:cs="Times New Roman"/>
                <w:color w:val="495965"/>
                <w:sz w:val="20"/>
                <w:szCs w:val="20"/>
                <w:lang w:val="en-AU"/>
              </w:rPr>
              <w:t>Water, Sanitation, Hygiene</w:t>
            </w:r>
          </w:p>
        </w:tc>
      </w:tr>
      <w:tr w:rsidR="009739D7" w14:paraId="014916E4" w14:textId="77777777" w:rsidTr="00291A63">
        <w:tc>
          <w:tcPr>
            <w:tcW w:w="4814" w:type="dxa"/>
          </w:tcPr>
          <w:p w14:paraId="794A61FB" w14:textId="31B61FAF"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Pr>
                <w:rFonts w:ascii="Calibri Light" w:eastAsia="Calibri Light" w:hAnsi="Calibri Light" w:cs="Times New Roman"/>
                <w:color w:val="495965"/>
                <w:sz w:val="20"/>
                <w:szCs w:val="20"/>
                <w:lang w:val="en-AU"/>
              </w:rPr>
              <w:t>WHS</w:t>
            </w:r>
          </w:p>
        </w:tc>
        <w:tc>
          <w:tcPr>
            <w:tcW w:w="4814" w:type="dxa"/>
          </w:tcPr>
          <w:p w14:paraId="359DC987" w14:textId="1CCCBC67" w:rsidR="009739D7" w:rsidRPr="00A921D3" w:rsidRDefault="009739D7" w:rsidP="00313BB2">
            <w:pPr>
              <w:suppressAutoHyphens w:val="0"/>
              <w:spacing w:before="0" w:after="120" w:line="276" w:lineRule="auto"/>
              <w:rPr>
                <w:rFonts w:ascii="Calibri Light" w:eastAsia="Calibri Light" w:hAnsi="Calibri Light" w:cs="Times New Roman"/>
                <w:color w:val="495965"/>
                <w:sz w:val="20"/>
                <w:szCs w:val="20"/>
                <w:lang w:val="en-AU"/>
              </w:rPr>
            </w:pPr>
            <w:r>
              <w:rPr>
                <w:rFonts w:ascii="Calibri Light" w:eastAsia="Calibri Light" w:hAnsi="Calibri Light" w:cs="Times New Roman"/>
                <w:color w:val="495965"/>
                <w:sz w:val="20"/>
                <w:szCs w:val="20"/>
                <w:lang w:val="en-AU"/>
              </w:rPr>
              <w:t>Workplace Health and Safety</w:t>
            </w:r>
          </w:p>
        </w:tc>
      </w:tr>
    </w:tbl>
    <w:p w14:paraId="1DF13FCE" w14:textId="52CCA88D" w:rsidR="00313BB2" w:rsidRPr="0028771C" w:rsidRDefault="00313BB2" w:rsidP="0028771C">
      <w:pPr>
        <w:suppressAutoHyphens w:val="0"/>
        <w:spacing w:before="0" w:after="120" w:line="276" w:lineRule="auto"/>
        <w:rPr>
          <w:rFonts w:ascii="Calibri Light" w:eastAsia="Calibri Light" w:hAnsi="Calibri Light" w:cs="Times New Roman"/>
          <w:color w:val="495965"/>
          <w:sz w:val="20"/>
          <w:szCs w:val="20"/>
          <w:lang w:val="en-AU"/>
        </w:rPr>
      </w:pPr>
      <w:r>
        <w:rPr>
          <w:rFonts w:asciiTheme="majorHAnsi" w:hAnsiTheme="majorHAnsi"/>
          <w:b/>
          <w:szCs w:val="21"/>
        </w:rPr>
        <w:br w:type="page"/>
      </w:r>
    </w:p>
    <w:p w14:paraId="2A4C4E83" w14:textId="7AA11EDD" w:rsidR="00895638" w:rsidRPr="00CE6681" w:rsidRDefault="0093358B" w:rsidP="00CE6681">
      <w:pPr>
        <w:pStyle w:val="Heading1Numbered"/>
      </w:pPr>
      <w:bookmarkStart w:id="0" w:name="_Toc142575116"/>
      <w:bookmarkStart w:id="1" w:name="_Toc150340241"/>
      <w:r>
        <w:lastRenderedPageBreak/>
        <w:t>Executive SUmmary</w:t>
      </w:r>
      <w:bookmarkEnd w:id="0"/>
      <w:bookmarkEnd w:id="1"/>
    </w:p>
    <w:p w14:paraId="6F90B7CD" w14:textId="7146E6B9" w:rsidR="00372619" w:rsidRDefault="002E62E9" w:rsidP="006425A3">
      <w:pPr>
        <w:suppressAutoHyphens w:val="0"/>
        <w:spacing w:after="120" w:line="276" w:lineRule="auto"/>
        <w:rPr>
          <w:sz w:val="21"/>
          <w:szCs w:val="21"/>
          <w:lang w:val="en-AU"/>
        </w:rPr>
      </w:pPr>
      <w:r w:rsidRPr="001A638A">
        <w:rPr>
          <w:rFonts w:eastAsia="Times New Roman" w:cs="Times New Roman"/>
          <w:sz w:val="21"/>
          <w:szCs w:val="21"/>
          <w:lang w:val="en-AU"/>
        </w:rPr>
        <w:t xml:space="preserve">This document </w:t>
      </w:r>
      <w:r w:rsidR="000A70D4">
        <w:rPr>
          <w:rFonts w:eastAsia="Times New Roman" w:cs="Times New Roman"/>
          <w:sz w:val="21"/>
          <w:szCs w:val="21"/>
          <w:lang w:val="en-AU"/>
        </w:rPr>
        <w:t>sets out</w:t>
      </w:r>
      <w:r w:rsidRPr="001A638A">
        <w:rPr>
          <w:rFonts w:eastAsia="Times New Roman" w:cs="Times New Roman"/>
          <w:sz w:val="21"/>
          <w:szCs w:val="21"/>
          <w:lang w:val="en-AU"/>
        </w:rPr>
        <w:t xml:space="preserve"> </w:t>
      </w:r>
      <w:r w:rsidRPr="008416C5">
        <w:rPr>
          <w:rFonts w:eastAsia="Times New Roman" w:cs="Times New Roman"/>
          <w:b/>
          <w:sz w:val="21"/>
          <w:szCs w:val="21"/>
          <w:lang w:val="en-AU"/>
        </w:rPr>
        <w:t xml:space="preserve">the </w:t>
      </w:r>
      <w:r w:rsidR="00492448">
        <w:rPr>
          <w:rFonts w:eastAsia="Times New Roman" w:cs="Times New Roman"/>
          <w:b/>
          <w:sz w:val="21"/>
          <w:szCs w:val="21"/>
          <w:lang w:val="en-AU"/>
        </w:rPr>
        <w:t>D</w:t>
      </w:r>
      <w:r w:rsidRPr="008416C5">
        <w:rPr>
          <w:rFonts w:eastAsia="Times New Roman" w:cs="Times New Roman"/>
          <w:b/>
          <w:sz w:val="21"/>
          <w:szCs w:val="21"/>
          <w:lang w:val="en-AU"/>
        </w:rPr>
        <w:t>esign</w:t>
      </w:r>
      <w:r w:rsidR="00497CEE" w:rsidRPr="008416C5">
        <w:rPr>
          <w:rFonts w:eastAsia="Times New Roman" w:cs="Times New Roman"/>
          <w:b/>
          <w:sz w:val="21"/>
          <w:szCs w:val="21"/>
          <w:lang w:val="en-AU"/>
        </w:rPr>
        <w:t xml:space="preserve"> </w:t>
      </w:r>
      <w:r w:rsidR="00492448">
        <w:rPr>
          <w:rFonts w:eastAsia="Times New Roman" w:cs="Times New Roman"/>
          <w:b/>
          <w:sz w:val="21"/>
          <w:szCs w:val="21"/>
          <w:lang w:val="en-AU"/>
        </w:rPr>
        <w:t>F</w:t>
      </w:r>
      <w:r w:rsidR="000A70D4" w:rsidRPr="008416C5">
        <w:rPr>
          <w:rFonts w:eastAsia="Times New Roman" w:cs="Times New Roman"/>
          <w:b/>
          <w:sz w:val="21"/>
          <w:szCs w:val="21"/>
          <w:lang w:val="en-AU"/>
        </w:rPr>
        <w:t xml:space="preserve">ramework </w:t>
      </w:r>
      <w:r w:rsidR="000A70D4" w:rsidRPr="001A638A">
        <w:rPr>
          <w:sz w:val="21"/>
          <w:szCs w:val="21"/>
          <w:lang w:val="en-AU"/>
        </w:rPr>
        <w:t>for</w:t>
      </w:r>
      <w:r w:rsidR="00372619" w:rsidRPr="001A638A">
        <w:rPr>
          <w:sz w:val="21"/>
          <w:szCs w:val="21"/>
          <w:lang w:val="en-AU"/>
        </w:rPr>
        <w:t xml:space="preserve"> a </w:t>
      </w:r>
      <w:bookmarkStart w:id="2" w:name="_Hlk132381444"/>
      <w:r w:rsidR="000929BB">
        <w:rPr>
          <w:sz w:val="21"/>
          <w:szCs w:val="21"/>
          <w:lang w:val="en-AU"/>
        </w:rPr>
        <w:t>Pacific</w:t>
      </w:r>
      <w:r w:rsidR="00450E00">
        <w:rPr>
          <w:sz w:val="21"/>
          <w:szCs w:val="21"/>
          <w:lang w:val="en-AU"/>
        </w:rPr>
        <w:t>-</w:t>
      </w:r>
      <w:r w:rsidR="00372619" w:rsidRPr="001A638A">
        <w:rPr>
          <w:sz w:val="21"/>
          <w:szCs w:val="21"/>
          <w:lang w:val="en-AU"/>
        </w:rPr>
        <w:t xml:space="preserve">led, multi-donor investment in enhanced humanitarian warehousing capability in 14 Pacific Islands Countries and Timor-Leste (the Region) through the </w:t>
      </w:r>
      <w:r w:rsidR="00372619" w:rsidRPr="00492448">
        <w:rPr>
          <w:b/>
          <w:bCs/>
          <w:sz w:val="21"/>
          <w:szCs w:val="21"/>
          <w:lang w:val="en-AU"/>
        </w:rPr>
        <w:t>Pacific Humanitarian Warehousing Program (PHWP).</w:t>
      </w:r>
      <w:r w:rsidR="00372619" w:rsidRPr="001A638A">
        <w:rPr>
          <w:sz w:val="21"/>
          <w:szCs w:val="21"/>
          <w:lang w:val="en-AU"/>
        </w:rPr>
        <w:t xml:space="preserve"> The investment’s full potential value is</w:t>
      </w:r>
      <w:r w:rsidR="005E7403">
        <w:rPr>
          <w:sz w:val="21"/>
          <w:szCs w:val="21"/>
          <w:lang w:val="en-AU"/>
        </w:rPr>
        <w:t xml:space="preserve"> scalable and </w:t>
      </w:r>
      <w:r w:rsidR="00372619" w:rsidRPr="001A638A">
        <w:rPr>
          <w:sz w:val="21"/>
          <w:szCs w:val="21"/>
          <w:lang w:val="en-AU"/>
        </w:rPr>
        <w:t xml:space="preserve">estimated </w:t>
      </w:r>
      <w:r w:rsidR="009D3B35">
        <w:rPr>
          <w:sz w:val="21"/>
          <w:szCs w:val="21"/>
          <w:lang w:val="en-AU"/>
        </w:rPr>
        <w:t>between</w:t>
      </w:r>
      <w:r w:rsidR="00372619" w:rsidRPr="001A638A">
        <w:rPr>
          <w:sz w:val="21"/>
          <w:szCs w:val="21"/>
          <w:lang w:val="en-AU"/>
        </w:rPr>
        <w:t xml:space="preserve"> AUD</w:t>
      </w:r>
      <w:r w:rsidR="009D3B35">
        <w:rPr>
          <w:sz w:val="21"/>
          <w:szCs w:val="21"/>
          <w:lang w:val="en-AU"/>
        </w:rPr>
        <w:t>100-120</w:t>
      </w:r>
      <w:r w:rsidR="00372619" w:rsidRPr="001A638A">
        <w:rPr>
          <w:sz w:val="21"/>
          <w:szCs w:val="21"/>
          <w:lang w:val="en-AU"/>
        </w:rPr>
        <w:t xml:space="preserve"> million over eight years (two phases, four years each) from </w:t>
      </w:r>
      <w:r w:rsidR="000929BB">
        <w:rPr>
          <w:sz w:val="21"/>
          <w:szCs w:val="21"/>
          <w:lang w:val="en-AU"/>
        </w:rPr>
        <w:t xml:space="preserve">July </w:t>
      </w:r>
      <w:r w:rsidR="00372619" w:rsidRPr="001A638A">
        <w:rPr>
          <w:sz w:val="21"/>
          <w:szCs w:val="21"/>
          <w:lang w:val="en-AU"/>
        </w:rPr>
        <w:t xml:space="preserve">2023 to </w:t>
      </w:r>
      <w:r w:rsidR="000929BB">
        <w:rPr>
          <w:sz w:val="21"/>
          <w:szCs w:val="21"/>
          <w:lang w:val="en-AU"/>
        </w:rPr>
        <w:t xml:space="preserve">June </w:t>
      </w:r>
      <w:r w:rsidR="00372619" w:rsidRPr="001A638A">
        <w:rPr>
          <w:sz w:val="21"/>
          <w:szCs w:val="21"/>
          <w:lang w:val="en-AU"/>
        </w:rPr>
        <w:t>2031. Australia has made an initial allocation of AUD</w:t>
      </w:r>
      <w:r w:rsidR="007C650C">
        <w:rPr>
          <w:sz w:val="21"/>
          <w:szCs w:val="21"/>
          <w:lang w:val="en-AU"/>
        </w:rPr>
        <w:t>24.5</w:t>
      </w:r>
      <w:r w:rsidR="00372619" w:rsidRPr="001A638A">
        <w:rPr>
          <w:sz w:val="21"/>
          <w:szCs w:val="21"/>
          <w:lang w:val="en-AU"/>
        </w:rPr>
        <w:t xml:space="preserve"> million to fund scoping, </w:t>
      </w:r>
      <w:r w:rsidR="00372619" w:rsidRPr="001A638A" w:rsidDel="000A70D4">
        <w:rPr>
          <w:sz w:val="21"/>
          <w:szCs w:val="21"/>
          <w:lang w:val="en-AU"/>
        </w:rPr>
        <w:t>design</w:t>
      </w:r>
      <w:r w:rsidR="000A70D4" w:rsidRPr="001A638A">
        <w:rPr>
          <w:sz w:val="21"/>
          <w:szCs w:val="21"/>
          <w:lang w:val="en-AU"/>
        </w:rPr>
        <w:t>,</w:t>
      </w:r>
      <w:r w:rsidR="00372619" w:rsidRPr="001A638A">
        <w:rPr>
          <w:sz w:val="21"/>
          <w:szCs w:val="21"/>
          <w:lang w:val="en-AU"/>
        </w:rPr>
        <w:t xml:space="preserve"> and </w:t>
      </w:r>
      <w:r w:rsidR="009D3B35">
        <w:rPr>
          <w:sz w:val="21"/>
          <w:szCs w:val="21"/>
          <w:lang w:val="en-AU"/>
        </w:rPr>
        <w:t>initiating implementation</w:t>
      </w:r>
      <w:r w:rsidR="00372619" w:rsidRPr="001A638A">
        <w:rPr>
          <w:sz w:val="21"/>
          <w:szCs w:val="21"/>
          <w:lang w:val="en-AU"/>
        </w:rPr>
        <w:t xml:space="preserve"> of the first phase. The investment budget is designed </w:t>
      </w:r>
      <w:r w:rsidR="000929BB">
        <w:rPr>
          <w:sz w:val="21"/>
          <w:szCs w:val="21"/>
          <w:lang w:val="en-AU"/>
        </w:rPr>
        <w:t xml:space="preserve">to </w:t>
      </w:r>
      <w:r w:rsidR="005E7403">
        <w:rPr>
          <w:sz w:val="21"/>
          <w:szCs w:val="21"/>
          <w:lang w:val="en-AU"/>
        </w:rPr>
        <w:t>draw in and accommodate</w:t>
      </w:r>
      <w:r w:rsidR="00372619" w:rsidRPr="001A638A">
        <w:rPr>
          <w:sz w:val="21"/>
          <w:szCs w:val="21"/>
          <w:lang w:val="en-AU"/>
        </w:rPr>
        <w:t xml:space="preserve"> contributions </w:t>
      </w:r>
      <w:r w:rsidR="005E7403">
        <w:rPr>
          <w:sz w:val="21"/>
          <w:szCs w:val="21"/>
          <w:lang w:val="en-AU"/>
        </w:rPr>
        <w:t>from</w:t>
      </w:r>
      <w:r w:rsidR="000A49C6">
        <w:rPr>
          <w:sz w:val="21"/>
          <w:szCs w:val="21"/>
          <w:lang w:val="en-AU"/>
        </w:rPr>
        <w:t xml:space="preserve"> </w:t>
      </w:r>
      <w:r w:rsidR="000929BB">
        <w:rPr>
          <w:sz w:val="21"/>
          <w:szCs w:val="21"/>
          <w:lang w:val="en-AU"/>
        </w:rPr>
        <w:t>development partners</w:t>
      </w:r>
      <w:r w:rsidR="00372619" w:rsidRPr="001A638A">
        <w:rPr>
          <w:sz w:val="21"/>
          <w:szCs w:val="21"/>
          <w:lang w:val="en-AU"/>
        </w:rPr>
        <w:t>. The investment is a multi-country program and will be guided by the thematic priorities of localisation</w:t>
      </w:r>
      <w:bookmarkStart w:id="3" w:name="_Hlk126852682"/>
      <w:r w:rsidR="00372619" w:rsidRPr="001A638A">
        <w:rPr>
          <w:sz w:val="21"/>
          <w:szCs w:val="21"/>
          <w:lang w:val="en-AU"/>
        </w:rPr>
        <w:t xml:space="preserve">, gender equality, </w:t>
      </w:r>
      <w:r w:rsidR="00372619" w:rsidRPr="001A638A" w:rsidDel="000A70D4">
        <w:rPr>
          <w:sz w:val="21"/>
          <w:szCs w:val="21"/>
          <w:lang w:val="en-AU"/>
        </w:rPr>
        <w:t>disability</w:t>
      </w:r>
      <w:r w:rsidR="000A70D4" w:rsidRPr="001A638A">
        <w:rPr>
          <w:sz w:val="21"/>
          <w:szCs w:val="21"/>
          <w:lang w:val="en-AU"/>
        </w:rPr>
        <w:t>,</w:t>
      </w:r>
      <w:r w:rsidR="00372619" w:rsidRPr="001A638A">
        <w:rPr>
          <w:sz w:val="21"/>
          <w:szCs w:val="21"/>
          <w:lang w:val="en-AU"/>
        </w:rPr>
        <w:t xml:space="preserve"> and social inclusion </w:t>
      </w:r>
      <w:bookmarkEnd w:id="3"/>
      <w:r w:rsidR="00372619" w:rsidRPr="001A638A">
        <w:rPr>
          <w:sz w:val="21"/>
          <w:szCs w:val="21"/>
          <w:lang w:val="en-AU"/>
        </w:rPr>
        <w:t>(GEDSI), and green</w:t>
      </w:r>
      <w:r w:rsidR="00950289">
        <w:rPr>
          <w:sz w:val="21"/>
          <w:szCs w:val="21"/>
          <w:lang w:val="en-AU"/>
        </w:rPr>
        <w:t xml:space="preserve"> </w:t>
      </w:r>
      <w:r w:rsidR="00372619" w:rsidRPr="001A638A">
        <w:rPr>
          <w:sz w:val="21"/>
          <w:szCs w:val="21"/>
          <w:lang w:val="en-AU"/>
        </w:rPr>
        <w:t>humanitarian action</w:t>
      </w:r>
      <w:r w:rsidR="00A64858">
        <w:rPr>
          <w:rStyle w:val="FootnoteReference"/>
          <w:sz w:val="21"/>
          <w:szCs w:val="21"/>
          <w:lang w:val="en-AU"/>
        </w:rPr>
        <w:footnoteReference w:id="2"/>
      </w:r>
      <w:r w:rsidR="00372619" w:rsidRPr="001A638A">
        <w:rPr>
          <w:sz w:val="21"/>
          <w:szCs w:val="21"/>
          <w:lang w:val="en-AU"/>
        </w:rPr>
        <w:t xml:space="preserve">. </w:t>
      </w:r>
    </w:p>
    <w:bookmarkEnd w:id="2"/>
    <w:p w14:paraId="68465557" w14:textId="3E6D298B" w:rsidR="008C180F" w:rsidRPr="001A638A" w:rsidRDefault="005E7403" w:rsidP="006425A3">
      <w:pPr>
        <w:suppressAutoHyphens w:val="0"/>
        <w:spacing w:after="120" w:line="276" w:lineRule="auto"/>
        <w:rPr>
          <w:sz w:val="21"/>
          <w:szCs w:val="21"/>
          <w:lang w:val="en-AU"/>
        </w:rPr>
      </w:pPr>
      <w:r w:rsidRPr="001A638A">
        <w:rPr>
          <w:sz w:val="21"/>
          <w:szCs w:val="21"/>
          <w:lang w:val="en-AU"/>
        </w:rPr>
        <w:t>Pacific and Timor-Leste governments</w:t>
      </w:r>
      <w:r>
        <w:rPr>
          <w:sz w:val="21"/>
          <w:szCs w:val="21"/>
          <w:lang w:val="en-AU"/>
        </w:rPr>
        <w:t xml:space="preserve"> </w:t>
      </w:r>
      <w:r w:rsidRPr="001A638A">
        <w:rPr>
          <w:sz w:val="21"/>
          <w:szCs w:val="21"/>
          <w:lang w:val="en-AU"/>
        </w:rPr>
        <w:t xml:space="preserve">and humanitarian partners </w:t>
      </w:r>
      <w:r>
        <w:rPr>
          <w:sz w:val="21"/>
          <w:szCs w:val="21"/>
          <w:lang w:val="en-AU"/>
        </w:rPr>
        <w:t>will be supported by</w:t>
      </w:r>
      <w:r w:rsidRPr="001A638A">
        <w:rPr>
          <w:sz w:val="21"/>
          <w:szCs w:val="21"/>
          <w:lang w:val="en-AU"/>
        </w:rPr>
        <w:t xml:space="preserve"> </w:t>
      </w:r>
      <w:r w:rsidR="008C180F" w:rsidRPr="001A638A">
        <w:rPr>
          <w:sz w:val="21"/>
          <w:szCs w:val="21"/>
          <w:lang w:val="en-AU"/>
        </w:rPr>
        <w:t xml:space="preserve">Australia and other </w:t>
      </w:r>
      <w:r>
        <w:rPr>
          <w:sz w:val="21"/>
          <w:szCs w:val="21"/>
          <w:lang w:val="en-AU"/>
        </w:rPr>
        <w:t>development partners</w:t>
      </w:r>
      <w:r w:rsidR="008C180F" w:rsidRPr="001A638A">
        <w:rPr>
          <w:sz w:val="21"/>
          <w:szCs w:val="21"/>
          <w:lang w:val="en-AU"/>
        </w:rPr>
        <w:t xml:space="preserve"> to provide disaster relief supplies</w:t>
      </w:r>
      <w:r>
        <w:rPr>
          <w:sz w:val="21"/>
          <w:szCs w:val="21"/>
          <w:lang w:val="en-AU"/>
        </w:rPr>
        <w:t xml:space="preserve"> to affected populations</w:t>
      </w:r>
      <w:r w:rsidR="00D12244">
        <w:rPr>
          <w:sz w:val="21"/>
          <w:szCs w:val="21"/>
          <w:lang w:val="en-AU"/>
        </w:rPr>
        <w:t>. This will be done</w:t>
      </w:r>
      <w:r w:rsidR="008C180F" w:rsidRPr="001A638A">
        <w:rPr>
          <w:sz w:val="21"/>
          <w:szCs w:val="21"/>
          <w:lang w:val="en-AU"/>
        </w:rPr>
        <w:t xml:space="preserve"> by establishing or enhancing warehouses</w:t>
      </w:r>
      <w:r w:rsidR="004870BF">
        <w:rPr>
          <w:sz w:val="21"/>
          <w:szCs w:val="21"/>
          <w:lang w:val="en-AU"/>
        </w:rPr>
        <w:t xml:space="preserve"> that are </w:t>
      </w:r>
      <w:r w:rsidR="008C180F" w:rsidRPr="001A638A">
        <w:rPr>
          <w:sz w:val="21"/>
          <w:szCs w:val="21"/>
          <w:lang w:val="en-AU"/>
        </w:rPr>
        <w:t>stocked with appropriate</w:t>
      </w:r>
      <w:r>
        <w:rPr>
          <w:sz w:val="21"/>
          <w:szCs w:val="21"/>
          <w:lang w:val="en-AU"/>
        </w:rPr>
        <w:t>, approved</w:t>
      </w:r>
      <w:r w:rsidR="008C180F" w:rsidRPr="001A638A">
        <w:rPr>
          <w:sz w:val="21"/>
          <w:szCs w:val="21"/>
          <w:lang w:val="en-AU"/>
        </w:rPr>
        <w:t xml:space="preserve"> supplies</w:t>
      </w:r>
      <w:r w:rsidR="002D58F9">
        <w:rPr>
          <w:sz w:val="21"/>
          <w:szCs w:val="21"/>
          <w:lang w:val="en-AU"/>
        </w:rPr>
        <w:t xml:space="preserve">, </w:t>
      </w:r>
      <w:r w:rsidR="00871926">
        <w:rPr>
          <w:sz w:val="21"/>
          <w:szCs w:val="21"/>
          <w:lang w:val="en-AU"/>
        </w:rPr>
        <w:t>ar</w:t>
      </w:r>
      <w:r w:rsidR="00E04A7E">
        <w:rPr>
          <w:sz w:val="21"/>
          <w:szCs w:val="21"/>
          <w:lang w:val="en-AU"/>
        </w:rPr>
        <w:t xml:space="preserve">e located </w:t>
      </w:r>
      <w:r w:rsidR="0029410D">
        <w:rPr>
          <w:sz w:val="21"/>
          <w:szCs w:val="21"/>
          <w:lang w:val="en-AU"/>
        </w:rPr>
        <w:t xml:space="preserve">for </w:t>
      </w:r>
      <w:r>
        <w:rPr>
          <w:sz w:val="21"/>
          <w:szCs w:val="21"/>
          <w:lang w:val="en-AU"/>
        </w:rPr>
        <w:t xml:space="preserve">optimal </w:t>
      </w:r>
      <w:r w:rsidR="00E04A7E">
        <w:rPr>
          <w:sz w:val="21"/>
          <w:szCs w:val="21"/>
          <w:lang w:val="en-AU"/>
        </w:rPr>
        <w:t xml:space="preserve">accessibility </w:t>
      </w:r>
      <w:r>
        <w:rPr>
          <w:sz w:val="21"/>
          <w:szCs w:val="21"/>
          <w:lang w:val="en-AU"/>
        </w:rPr>
        <w:t>and</w:t>
      </w:r>
      <w:r w:rsidR="00E04A7E">
        <w:rPr>
          <w:sz w:val="21"/>
          <w:szCs w:val="21"/>
          <w:lang w:val="en-AU"/>
        </w:rPr>
        <w:t xml:space="preserve"> distribution</w:t>
      </w:r>
      <w:r w:rsidR="0029410D">
        <w:rPr>
          <w:sz w:val="21"/>
          <w:szCs w:val="21"/>
          <w:lang w:val="en-AU"/>
        </w:rPr>
        <w:t xml:space="preserve">, </w:t>
      </w:r>
      <w:r w:rsidR="008C180F" w:rsidRPr="001A638A">
        <w:rPr>
          <w:sz w:val="21"/>
          <w:szCs w:val="21"/>
          <w:lang w:val="en-AU"/>
        </w:rPr>
        <w:t xml:space="preserve">and </w:t>
      </w:r>
      <w:r w:rsidR="0029410D">
        <w:rPr>
          <w:sz w:val="21"/>
          <w:szCs w:val="21"/>
          <w:lang w:val="en-AU"/>
        </w:rPr>
        <w:t>have</w:t>
      </w:r>
      <w:r w:rsidR="008C180F" w:rsidRPr="001A638A">
        <w:rPr>
          <w:sz w:val="21"/>
          <w:szCs w:val="21"/>
          <w:lang w:val="en-AU"/>
        </w:rPr>
        <w:t xml:space="preserve"> functional management agreements in place</w:t>
      </w:r>
      <w:r w:rsidR="0029410D">
        <w:rPr>
          <w:sz w:val="21"/>
          <w:szCs w:val="21"/>
          <w:lang w:val="en-AU"/>
        </w:rPr>
        <w:t xml:space="preserve"> that can </w:t>
      </w:r>
      <w:r w:rsidR="002434AF">
        <w:rPr>
          <w:sz w:val="21"/>
          <w:szCs w:val="21"/>
          <w:lang w:val="en-AU"/>
        </w:rPr>
        <w:t>promote rapid turn-around in</w:t>
      </w:r>
      <w:r>
        <w:rPr>
          <w:sz w:val="21"/>
          <w:szCs w:val="21"/>
          <w:lang w:val="en-AU"/>
        </w:rPr>
        <w:t xml:space="preserve"> </w:t>
      </w:r>
      <w:r w:rsidR="00313BB2">
        <w:rPr>
          <w:sz w:val="21"/>
          <w:szCs w:val="21"/>
          <w:lang w:val="en-AU"/>
        </w:rPr>
        <w:t>a humanitarian emergency</w:t>
      </w:r>
      <w:r w:rsidR="008C180F" w:rsidRPr="001A638A">
        <w:rPr>
          <w:sz w:val="21"/>
          <w:szCs w:val="21"/>
          <w:lang w:val="en-AU"/>
        </w:rPr>
        <w:t>.</w:t>
      </w:r>
    </w:p>
    <w:p w14:paraId="2E54190A" w14:textId="239B6ED0" w:rsidR="008C180F" w:rsidRDefault="008C180F" w:rsidP="006425A3">
      <w:pPr>
        <w:suppressAutoHyphens w:val="0"/>
        <w:spacing w:after="120" w:line="276" w:lineRule="auto"/>
        <w:rPr>
          <w:sz w:val="21"/>
          <w:szCs w:val="21"/>
          <w:lang w:val="en-AU"/>
        </w:rPr>
      </w:pPr>
      <w:r w:rsidRPr="27C77F9C">
        <w:rPr>
          <w:sz w:val="21"/>
          <w:szCs w:val="21"/>
          <w:lang w:val="en-AU"/>
        </w:rPr>
        <w:t xml:space="preserve">At the end of the investment, agreed, effective and efficient warehouse and supplies’ management arrangements will be in place </w:t>
      </w:r>
      <w:r w:rsidR="000A49C6" w:rsidRPr="27C77F9C">
        <w:rPr>
          <w:sz w:val="21"/>
          <w:szCs w:val="21"/>
          <w:lang w:val="en-AU"/>
        </w:rPr>
        <w:t xml:space="preserve">to be able to respond in anticipation of, or in the 48 hours immediately following, </w:t>
      </w:r>
      <w:r w:rsidRPr="27C77F9C">
        <w:rPr>
          <w:sz w:val="21"/>
          <w:szCs w:val="21"/>
          <w:lang w:val="en-AU"/>
        </w:rPr>
        <w:t>large-scale humanitarian crises.</w:t>
      </w:r>
    </w:p>
    <w:p w14:paraId="2B615DB8" w14:textId="77777777" w:rsidR="003D6DCB" w:rsidRPr="003D6DCB" w:rsidRDefault="003D6DCB" w:rsidP="003D6DCB">
      <w:pPr>
        <w:suppressAutoHyphens w:val="0"/>
        <w:spacing w:after="120" w:line="276" w:lineRule="auto"/>
        <w:rPr>
          <w:sz w:val="21"/>
          <w:szCs w:val="21"/>
          <w:lang w:val="en-AU"/>
        </w:rPr>
      </w:pPr>
      <w:r w:rsidRPr="003D6DCB">
        <w:rPr>
          <w:sz w:val="21"/>
          <w:szCs w:val="21"/>
          <w:lang w:val="en-AU"/>
        </w:rPr>
        <w:t xml:space="preserve">Countries participating in the program are: </w:t>
      </w:r>
    </w:p>
    <w:p w14:paraId="3AC3B911" w14:textId="2B7DE161" w:rsidR="003D6DCB" w:rsidRDefault="003D6DCB" w:rsidP="003D6DCB">
      <w:pPr>
        <w:suppressAutoHyphens w:val="0"/>
        <w:spacing w:after="120" w:line="276" w:lineRule="auto"/>
        <w:rPr>
          <w:sz w:val="21"/>
          <w:szCs w:val="21"/>
          <w:lang w:val="en-AU"/>
        </w:rPr>
      </w:pPr>
      <w:r w:rsidRPr="003D6DCB">
        <w:rPr>
          <w:b/>
          <w:bCs/>
          <w:sz w:val="21"/>
          <w:szCs w:val="21"/>
          <w:lang w:val="en-AU"/>
        </w:rPr>
        <w:t>Cook Islands</w:t>
      </w:r>
      <w:r w:rsidRPr="003D6DCB">
        <w:rPr>
          <w:sz w:val="21"/>
          <w:szCs w:val="21"/>
          <w:lang w:val="en-AU"/>
        </w:rPr>
        <w:t xml:space="preserve">, Federated States of Micronesia (FSM), </w:t>
      </w:r>
      <w:r w:rsidRPr="003D6DCB">
        <w:rPr>
          <w:b/>
          <w:bCs/>
          <w:sz w:val="21"/>
          <w:szCs w:val="21"/>
          <w:lang w:val="en-AU"/>
        </w:rPr>
        <w:t>Fiji, Kiribati</w:t>
      </w:r>
      <w:r w:rsidR="006D37AF" w:rsidRPr="00697E61">
        <w:rPr>
          <w:rStyle w:val="FootnoteReference"/>
          <w:sz w:val="21"/>
          <w:szCs w:val="21"/>
          <w:lang w:val="en-AU"/>
        </w:rPr>
        <w:footnoteReference w:id="3"/>
      </w:r>
      <w:r w:rsidRPr="003D6DCB">
        <w:rPr>
          <w:sz w:val="21"/>
          <w:szCs w:val="21"/>
          <w:lang w:val="en-AU"/>
        </w:rPr>
        <w:t xml:space="preserve">, Nauru, Niue, Palau, </w:t>
      </w:r>
      <w:r w:rsidRPr="003D6DCB">
        <w:rPr>
          <w:b/>
          <w:bCs/>
          <w:sz w:val="21"/>
          <w:szCs w:val="21"/>
          <w:lang w:val="en-AU"/>
        </w:rPr>
        <w:t>Papua New Guinea (PNG)</w:t>
      </w:r>
      <w:r w:rsidRPr="003D6DCB">
        <w:rPr>
          <w:sz w:val="21"/>
          <w:szCs w:val="21"/>
          <w:lang w:val="en-AU"/>
        </w:rPr>
        <w:t>, Republic of Marshall Islands</w:t>
      </w:r>
      <w:r w:rsidRPr="003D6DCB">
        <w:rPr>
          <w:b/>
          <w:bCs/>
          <w:sz w:val="21"/>
          <w:szCs w:val="21"/>
          <w:lang w:val="en-AU"/>
        </w:rPr>
        <w:t>, Samoa, Solomon Islands, Timor-Leste, Tonga</w:t>
      </w:r>
      <w:r w:rsidRPr="003D6DCB">
        <w:rPr>
          <w:sz w:val="21"/>
          <w:szCs w:val="21"/>
          <w:lang w:val="en-AU"/>
        </w:rPr>
        <w:t xml:space="preserve">, </w:t>
      </w:r>
      <w:r w:rsidR="00EC366A" w:rsidRPr="003D6DCB">
        <w:rPr>
          <w:sz w:val="21"/>
          <w:szCs w:val="21"/>
          <w:lang w:val="en-AU"/>
        </w:rPr>
        <w:t>Tuvalu,</w:t>
      </w:r>
      <w:r w:rsidRPr="003D6DCB">
        <w:rPr>
          <w:sz w:val="21"/>
          <w:szCs w:val="21"/>
          <w:lang w:val="en-AU"/>
        </w:rPr>
        <w:t xml:space="preserve"> and Vanuatu</w:t>
      </w:r>
      <w:r w:rsidR="0031784C">
        <w:rPr>
          <w:sz w:val="21"/>
          <w:szCs w:val="21"/>
          <w:lang w:val="en-AU"/>
        </w:rPr>
        <w:t xml:space="preserve"> (see Program Map, Attachment 1)</w:t>
      </w:r>
      <w:r w:rsidRPr="003D6DCB">
        <w:rPr>
          <w:sz w:val="21"/>
          <w:szCs w:val="21"/>
          <w:lang w:val="en-AU"/>
        </w:rPr>
        <w:t>.</w:t>
      </w:r>
      <w:r w:rsidR="00630FE7">
        <w:rPr>
          <w:sz w:val="21"/>
          <w:szCs w:val="21"/>
          <w:lang w:val="en-AU"/>
        </w:rPr>
        <w:t xml:space="preserve"> </w:t>
      </w:r>
      <w:r w:rsidR="004958A1">
        <w:rPr>
          <w:sz w:val="21"/>
          <w:szCs w:val="21"/>
          <w:lang w:val="en-AU"/>
        </w:rPr>
        <w:t>C</w:t>
      </w:r>
      <w:r w:rsidRPr="003D6DCB">
        <w:rPr>
          <w:sz w:val="21"/>
          <w:szCs w:val="21"/>
          <w:lang w:val="en-AU"/>
        </w:rPr>
        <w:t xml:space="preserve">ountries </w:t>
      </w:r>
      <w:r w:rsidR="004958A1">
        <w:rPr>
          <w:sz w:val="21"/>
          <w:szCs w:val="21"/>
          <w:lang w:val="en-AU"/>
        </w:rPr>
        <w:t xml:space="preserve">appearing in bold </w:t>
      </w:r>
      <w:r w:rsidRPr="003D6DCB">
        <w:rPr>
          <w:sz w:val="21"/>
          <w:szCs w:val="21"/>
          <w:lang w:val="en-AU"/>
        </w:rPr>
        <w:t xml:space="preserve">have completed a design consultation. The next series of design consultations will commence in the second half of </w:t>
      </w:r>
      <w:r w:rsidR="004D5FAE">
        <w:rPr>
          <w:sz w:val="21"/>
          <w:szCs w:val="21"/>
          <w:lang w:val="en-AU"/>
        </w:rPr>
        <w:t xml:space="preserve">the </w:t>
      </w:r>
      <w:r w:rsidRPr="003D6DCB">
        <w:rPr>
          <w:sz w:val="21"/>
          <w:szCs w:val="21"/>
          <w:lang w:val="en-AU"/>
        </w:rPr>
        <w:t>2023 calendar year</w:t>
      </w:r>
      <w:r w:rsidR="00A34141">
        <w:rPr>
          <w:sz w:val="21"/>
          <w:szCs w:val="21"/>
          <w:lang w:val="en-AU"/>
        </w:rPr>
        <w:t xml:space="preserve">. </w:t>
      </w:r>
      <w:r w:rsidR="002B73B1">
        <w:rPr>
          <w:sz w:val="21"/>
          <w:szCs w:val="21"/>
          <w:lang w:val="en-AU"/>
        </w:rPr>
        <w:t xml:space="preserve"> </w:t>
      </w:r>
    </w:p>
    <w:p w14:paraId="13471346" w14:textId="3A8AEFFD" w:rsidR="005D2ABA" w:rsidRPr="005D2ABA" w:rsidRDefault="00402CF1" w:rsidP="00747A39">
      <w:pPr>
        <w:suppressAutoHyphens w:val="0"/>
        <w:spacing w:after="120" w:line="276" w:lineRule="auto"/>
        <w:rPr>
          <w:sz w:val="21"/>
          <w:szCs w:val="21"/>
          <w:lang w:val="en-AU"/>
        </w:rPr>
      </w:pPr>
      <w:r w:rsidRPr="00402CF1">
        <w:rPr>
          <w:sz w:val="21"/>
          <w:szCs w:val="21"/>
          <w:lang w:val="en-AU"/>
        </w:rPr>
        <w:t>Countries are at different stages of disaster preparedness and pre</w:t>
      </w:r>
      <w:r w:rsidR="00BE52CC">
        <w:rPr>
          <w:sz w:val="21"/>
          <w:szCs w:val="21"/>
          <w:lang w:val="en-AU"/>
        </w:rPr>
        <w:t>-</w:t>
      </w:r>
      <w:r w:rsidRPr="00402CF1">
        <w:rPr>
          <w:sz w:val="21"/>
          <w:szCs w:val="21"/>
          <w:lang w:val="en-AU"/>
        </w:rPr>
        <w:t>positioning supplies, and the program will deliver bespoke pathways to establish or enhance warehouses and humanitarian logistics capacity. The program will also establish clear processes on how other humanitarian actors, including development partners, can contribute and support Pacific</w:t>
      </w:r>
      <w:r w:rsidR="00DD37E9">
        <w:rPr>
          <w:sz w:val="21"/>
          <w:szCs w:val="21"/>
          <w:lang w:val="en-AU"/>
        </w:rPr>
        <w:t>-</w:t>
      </w:r>
      <w:r w:rsidRPr="00402CF1">
        <w:rPr>
          <w:sz w:val="21"/>
          <w:szCs w:val="21"/>
          <w:lang w:val="en-AU"/>
        </w:rPr>
        <w:t>led efficient and effective management of humanitarian supplies.</w:t>
      </w:r>
    </w:p>
    <w:p w14:paraId="2D0A270B" w14:textId="248DEA04" w:rsidR="005D2ABA" w:rsidRPr="005D2ABA" w:rsidRDefault="00543EC6" w:rsidP="005D2ABA">
      <w:pPr>
        <w:tabs>
          <w:tab w:val="left" w:pos="284"/>
        </w:tabs>
        <w:suppressAutoHyphens w:val="0"/>
        <w:spacing w:before="0" w:after="0" w:line="280" w:lineRule="exact"/>
        <w:rPr>
          <w:rFonts w:ascii="Calibri Light" w:eastAsia="Times New Roman" w:hAnsi="Calibri Light" w:cs="Times New Roman"/>
          <w:b/>
          <w:bCs/>
          <w:color w:val="495965"/>
          <w:sz w:val="21"/>
          <w:szCs w:val="24"/>
          <w:lang w:val="en-AU"/>
        </w:rPr>
      </w:pPr>
      <w:r w:rsidRPr="00747A39">
        <w:rPr>
          <w:rFonts w:ascii="Calibri Light" w:eastAsia="Times New Roman" w:hAnsi="Calibri Light" w:cs="Times New Roman"/>
          <w:b/>
          <w:bCs/>
          <w:color w:val="495965"/>
          <w:sz w:val="21"/>
          <w:szCs w:val="24"/>
          <w:lang w:val="en-AU"/>
        </w:rPr>
        <w:t xml:space="preserve">Goal, </w:t>
      </w:r>
      <w:proofErr w:type="gramStart"/>
      <w:r w:rsidRPr="00747A39">
        <w:rPr>
          <w:rFonts w:ascii="Calibri Light" w:eastAsia="Times New Roman" w:hAnsi="Calibri Light" w:cs="Times New Roman"/>
          <w:b/>
          <w:bCs/>
          <w:color w:val="495965"/>
          <w:sz w:val="21"/>
          <w:szCs w:val="24"/>
          <w:lang w:val="en-AU"/>
        </w:rPr>
        <w:t>Objective</w:t>
      </w:r>
      <w:proofErr w:type="gramEnd"/>
      <w:r w:rsidRPr="00747A39">
        <w:rPr>
          <w:rFonts w:ascii="Calibri Light" w:eastAsia="Times New Roman" w:hAnsi="Calibri Light" w:cs="Times New Roman"/>
          <w:b/>
          <w:bCs/>
          <w:color w:val="495965"/>
          <w:sz w:val="21"/>
          <w:szCs w:val="24"/>
          <w:lang w:val="en-AU"/>
        </w:rPr>
        <w:t xml:space="preserve"> and </w:t>
      </w:r>
      <w:r w:rsidR="00747A39" w:rsidRPr="00747A39">
        <w:rPr>
          <w:rFonts w:ascii="Calibri Light" w:eastAsia="Times New Roman" w:hAnsi="Calibri Light" w:cs="Times New Roman"/>
          <w:b/>
          <w:bCs/>
          <w:color w:val="495965"/>
          <w:sz w:val="21"/>
          <w:szCs w:val="24"/>
          <w:lang w:val="en-AU"/>
        </w:rPr>
        <w:t>Expected Outcomes</w:t>
      </w:r>
    </w:p>
    <w:p w14:paraId="79888990" w14:textId="79CD7F82" w:rsidR="005D2ABA" w:rsidRPr="005D2ABA" w:rsidRDefault="005D2ABA" w:rsidP="005D2ABA">
      <w:pPr>
        <w:tabs>
          <w:tab w:val="left" w:pos="284"/>
        </w:tabs>
        <w:suppressAutoHyphens w:val="0"/>
        <w:spacing w:before="0" w:line="280" w:lineRule="exact"/>
        <w:rPr>
          <w:rFonts w:ascii="Calibri Light" w:eastAsia="Calibri Light" w:hAnsi="Calibri Light" w:cs="Times New Roman"/>
          <w:iCs/>
          <w:color w:val="495965"/>
          <w:sz w:val="21"/>
          <w:szCs w:val="21"/>
        </w:rPr>
      </w:pPr>
      <w:r w:rsidRPr="005D2ABA">
        <w:rPr>
          <w:rFonts w:ascii="Calibri Light" w:eastAsia="Calibri Light" w:hAnsi="Calibri Light" w:cs="Times New Roman"/>
          <w:iCs/>
          <w:color w:val="495965"/>
          <w:sz w:val="21"/>
          <w:szCs w:val="21"/>
        </w:rPr>
        <w:t>The goal of the Pacific Humanitarian Warehousing Program is that</w:t>
      </w:r>
      <w:r w:rsidR="0009525F">
        <w:rPr>
          <w:rFonts w:ascii="Calibri Light" w:eastAsia="Calibri Light" w:hAnsi="Calibri Light" w:cs="Times New Roman"/>
          <w:iCs/>
          <w:color w:val="495965"/>
          <w:sz w:val="21"/>
          <w:szCs w:val="21"/>
        </w:rPr>
        <w:t xml:space="preserve"> by</w:t>
      </w:r>
      <w:r w:rsidR="00B017EE">
        <w:rPr>
          <w:rFonts w:ascii="Calibri Light" w:eastAsia="Calibri Light" w:hAnsi="Calibri Light" w:cs="Times New Roman"/>
          <w:iCs/>
          <w:color w:val="495965"/>
          <w:sz w:val="21"/>
          <w:szCs w:val="21"/>
        </w:rPr>
        <w:t xml:space="preserve"> 2031</w:t>
      </w:r>
      <w:r w:rsidRPr="005D2ABA">
        <w:rPr>
          <w:rFonts w:ascii="Calibri Light" w:eastAsia="Calibri Light" w:hAnsi="Calibri Light" w:cs="Times New Roman"/>
          <w:iCs/>
          <w:color w:val="495965"/>
          <w:sz w:val="21"/>
          <w:szCs w:val="21"/>
        </w:rPr>
        <w:t xml:space="preserve">: </w:t>
      </w:r>
    </w:p>
    <w:p w14:paraId="06125ED7" w14:textId="13C56A9D" w:rsidR="005D2ABA" w:rsidRPr="005D2ABA" w:rsidRDefault="005D2ABA" w:rsidP="005D2ABA">
      <w:pPr>
        <w:tabs>
          <w:tab w:val="left" w:pos="284"/>
        </w:tabs>
        <w:suppressAutoHyphens w:val="0"/>
        <w:spacing w:before="0" w:line="280" w:lineRule="exact"/>
        <w:rPr>
          <w:rFonts w:ascii="Calibri Light" w:eastAsia="Calibri Light" w:hAnsi="Calibri Light" w:cs="Times New Roman"/>
          <w:iCs/>
          <w:color w:val="495965"/>
          <w:sz w:val="21"/>
          <w:szCs w:val="21"/>
        </w:rPr>
      </w:pPr>
      <w:r w:rsidRPr="005D2ABA">
        <w:rPr>
          <w:rFonts w:ascii="Calibri Light" w:eastAsia="Calibri Light" w:hAnsi="Calibri Light" w:cs="Times New Roman"/>
          <w:b/>
          <w:bCs/>
          <w:iCs/>
          <w:color w:val="495965"/>
          <w:sz w:val="21"/>
          <w:szCs w:val="21"/>
        </w:rPr>
        <w:t xml:space="preserve">Pacific </w:t>
      </w:r>
      <w:r w:rsidR="00C214A4">
        <w:rPr>
          <w:rFonts w:ascii="Calibri Light" w:eastAsia="Calibri Light" w:hAnsi="Calibri Light" w:cs="Times New Roman"/>
          <w:b/>
          <w:bCs/>
          <w:iCs/>
          <w:color w:val="495965"/>
          <w:sz w:val="21"/>
          <w:szCs w:val="21"/>
        </w:rPr>
        <w:t>island countries</w:t>
      </w:r>
      <w:r w:rsidRPr="005D2ABA">
        <w:rPr>
          <w:rFonts w:ascii="Calibri Light" w:eastAsia="Calibri Light" w:hAnsi="Calibri Light" w:cs="Times New Roman"/>
          <w:b/>
          <w:bCs/>
          <w:iCs/>
          <w:color w:val="495965"/>
          <w:sz w:val="21"/>
          <w:szCs w:val="21"/>
        </w:rPr>
        <w:t xml:space="preserve"> and Timor-Leste are better prepared for and more resilient to the impact of disasters</w:t>
      </w:r>
      <w:r w:rsidRPr="005D2ABA">
        <w:rPr>
          <w:rFonts w:ascii="Calibri Light" w:eastAsia="Calibri Light" w:hAnsi="Calibri Light" w:cs="Times New Roman"/>
          <w:iCs/>
          <w:color w:val="495965"/>
          <w:sz w:val="21"/>
          <w:szCs w:val="21"/>
        </w:rPr>
        <w:t xml:space="preserve">.  </w:t>
      </w:r>
    </w:p>
    <w:p w14:paraId="09CD0599" w14:textId="77777777" w:rsidR="005D2ABA" w:rsidRPr="005D2ABA" w:rsidRDefault="005D2ABA" w:rsidP="005D2ABA">
      <w:pPr>
        <w:tabs>
          <w:tab w:val="left" w:pos="284"/>
        </w:tabs>
        <w:suppressAutoHyphens w:val="0"/>
        <w:spacing w:before="0" w:line="280" w:lineRule="exact"/>
        <w:rPr>
          <w:rFonts w:ascii="Calibri Light" w:eastAsia="Calibri Light" w:hAnsi="Calibri Light" w:cs="Times New Roman"/>
          <w:iCs/>
          <w:color w:val="495965"/>
          <w:sz w:val="21"/>
          <w:szCs w:val="21"/>
        </w:rPr>
      </w:pPr>
      <w:r w:rsidRPr="005D2ABA">
        <w:rPr>
          <w:rFonts w:ascii="Calibri Light" w:eastAsia="Calibri Light" w:hAnsi="Calibri Light" w:cs="Times New Roman"/>
          <w:iCs/>
          <w:color w:val="495965"/>
          <w:sz w:val="21"/>
          <w:szCs w:val="21"/>
        </w:rPr>
        <w:t xml:space="preserve">The objective of the investment is that: </w:t>
      </w:r>
    </w:p>
    <w:p w14:paraId="195C677F" w14:textId="335E5CCE" w:rsidR="005D2ABA" w:rsidRPr="005D2ABA" w:rsidRDefault="005D2ABA" w:rsidP="005D2ABA">
      <w:pPr>
        <w:tabs>
          <w:tab w:val="left" w:pos="284"/>
        </w:tabs>
        <w:suppressAutoHyphens w:val="0"/>
        <w:spacing w:before="0" w:line="280" w:lineRule="exact"/>
        <w:rPr>
          <w:rFonts w:ascii="Calibri Light" w:eastAsia="Calibri Light" w:hAnsi="Calibri Light" w:cs="Times New Roman"/>
          <w:b/>
          <w:bCs/>
          <w:iCs/>
          <w:color w:val="495965"/>
          <w:sz w:val="21"/>
          <w:szCs w:val="21"/>
        </w:rPr>
      </w:pPr>
      <w:r w:rsidRPr="005D2ABA">
        <w:rPr>
          <w:rFonts w:ascii="Calibri Light" w:eastAsia="Calibri Light" w:hAnsi="Calibri Light" w:cs="Times New Roman"/>
          <w:b/>
          <w:bCs/>
          <w:iCs/>
          <w:color w:val="495965"/>
          <w:sz w:val="21"/>
          <w:szCs w:val="21"/>
        </w:rPr>
        <w:t xml:space="preserve">Humanitarian partners work together to support </w:t>
      </w:r>
      <w:proofErr w:type="gramStart"/>
      <w:r w:rsidRPr="005D2ABA">
        <w:rPr>
          <w:rFonts w:ascii="Calibri Light" w:eastAsia="Calibri Light" w:hAnsi="Calibri Light" w:cs="Times New Roman"/>
          <w:b/>
          <w:bCs/>
          <w:iCs/>
          <w:color w:val="495965"/>
          <w:sz w:val="21"/>
          <w:szCs w:val="21"/>
        </w:rPr>
        <w:t xml:space="preserve">Pacific </w:t>
      </w:r>
      <w:r w:rsidR="00C214A4">
        <w:rPr>
          <w:rFonts w:ascii="Calibri Light" w:eastAsia="Calibri Light" w:hAnsi="Calibri Light" w:cs="Times New Roman"/>
          <w:b/>
          <w:bCs/>
          <w:iCs/>
          <w:color w:val="495965"/>
          <w:sz w:val="21"/>
          <w:szCs w:val="21"/>
        </w:rPr>
        <w:t>island</w:t>
      </w:r>
      <w:proofErr w:type="gramEnd"/>
      <w:r w:rsidR="00C214A4">
        <w:rPr>
          <w:rFonts w:ascii="Calibri Light" w:eastAsia="Calibri Light" w:hAnsi="Calibri Light" w:cs="Times New Roman"/>
          <w:b/>
          <w:bCs/>
          <w:iCs/>
          <w:color w:val="495965"/>
          <w:sz w:val="21"/>
          <w:szCs w:val="21"/>
        </w:rPr>
        <w:t xml:space="preserve"> countries</w:t>
      </w:r>
      <w:r w:rsidRPr="005D2ABA">
        <w:rPr>
          <w:rFonts w:ascii="Calibri Light" w:eastAsia="Calibri Light" w:hAnsi="Calibri Light" w:cs="Times New Roman"/>
          <w:b/>
          <w:bCs/>
          <w:iCs/>
          <w:color w:val="495965"/>
          <w:sz w:val="21"/>
          <w:szCs w:val="21"/>
        </w:rPr>
        <w:t xml:space="preserve"> and Timor-Leste to respond to disasters increasingly independently and sustainably. </w:t>
      </w:r>
    </w:p>
    <w:p w14:paraId="08FB2D5C" w14:textId="5BF4BC5E" w:rsidR="005D2ABA" w:rsidRDefault="005D2ABA" w:rsidP="005D2ABA">
      <w:pPr>
        <w:tabs>
          <w:tab w:val="left" w:pos="284"/>
        </w:tabs>
        <w:suppressAutoHyphens w:val="0"/>
        <w:spacing w:before="0" w:line="280" w:lineRule="exact"/>
        <w:rPr>
          <w:rFonts w:ascii="Calibri Light" w:eastAsia="Calibri Light" w:hAnsi="Calibri Light" w:cs="Times New Roman"/>
          <w:iCs/>
          <w:color w:val="495965"/>
          <w:sz w:val="21"/>
          <w:szCs w:val="21"/>
        </w:rPr>
      </w:pPr>
      <w:r w:rsidRPr="005D2ABA">
        <w:rPr>
          <w:rFonts w:ascii="Calibri Light" w:eastAsia="Calibri Light" w:hAnsi="Calibri Light" w:cs="Times New Roman"/>
          <w:iCs/>
          <w:color w:val="495965"/>
          <w:sz w:val="21"/>
          <w:szCs w:val="21"/>
        </w:rPr>
        <w:t>There are three end of program outcomes</w:t>
      </w:r>
      <w:r w:rsidR="007D4F10">
        <w:rPr>
          <w:rFonts w:ascii="Calibri Light" w:eastAsia="Calibri Light" w:hAnsi="Calibri Light" w:cs="Times New Roman"/>
          <w:iCs/>
          <w:color w:val="495965"/>
          <w:sz w:val="21"/>
          <w:szCs w:val="21"/>
        </w:rPr>
        <w:t xml:space="preserve"> (EOPO)</w:t>
      </w:r>
      <w:r w:rsidRPr="005D2ABA">
        <w:rPr>
          <w:rFonts w:ascii="Calibri Light" w:eastAsia="Calibri Light" w:hAnsi="Calibri Light" w:cs="Times New Roman"/>
          <w:iCs/>
          <w:color w:val="495965"/>
          <w:sz w:val="21"/>
          <w:szCs w:val="21"/>
        </w:rPr>
        <w:t xml:space="preserve"> that are intended to deliver the program objective and goal: </w:t>
      </w:r>
    </w:p>
    <w:p w14:paraId="2BAC33D9" w14:textId="5BE63174" w:rsidR="006F239D" w:rsidRPr="006F239D" w:rsidRDefault="006F239D" w:rsidP="00761C78">
      <w:pPr>
        <w:pStyle w:val="ListParagraph"/>
        <w:numPr>
          <w:ilvl w:val="0"/>
          <w:numId w:val="39"/>
        </w:numPr>
        <w:tabs>
          <w:tab w:val="left" w:pos="284"/>
        </w:tabs>
        <w:suppressAutoHyphens w:val="0"/>
        <w:spacing w:before="0" w:line="280" w:lineRule="exact"/>
        <w:rPr>
          <w:rFonts w:ascii="Calibri Light" w:eastAsia="Calibri Light" w:hAnsi="Calibri Light" w:cs="Times New Roman"/>
          <w:iCs/>
          <w:color w:val="495965"/>
          <w:sz w:val="21"/>
          <w:szCs w:val="21"/>
        </w:rPr>
      </w:pPr>
      <w:r w:rsidRPr="006F239D">
        <w:rPr>
          <w:rFonts w:ascii="Calibri Light" w:eastAsia="Calibri Light" w:hAnsi="Calibri Light" w:cs="Times New Roman"/>
          <w:iCs/>
          <w:color w:val="495965"/>
          <w:sz w:val="21"/>
          <w:szCs w:val="21"/>
        </w:rPr>
        <w:t>EOPO 1: Pacific governments and humanitarian partners have timely access to climate and disaster resilient</w:t>
      </w:r>
      <w:r w:rsidR="00D04CDF">
        <w:rPr>
          <w:rFonts w:ascii="Calibri Light" w:eastAsia="Calibri Light" w:hAnsi="Calibri Light" w:cs="Times New Roman"/>
          <w:iCs/>
          <w:color w:val="495965"/>
          <w:sz w:val="21"/>
          <w:szCs w:val="21"/>
        </w:rPr>
        <w:t xml:space="preserve">, </w:t>
      </w:r>
      <w:r w:rsidRPr="006F239D">
        <w:rPr>
          <w:rFonts w:ascii="Calibri Light" w:eastAsia="Calibri Light" w:hAnsi="Calibri Light" w:cs="Times New Roman"/>
          <w:iCs/>
          <w:color w:val="495965"/>
          <w:sz w:val="21"/>
          <w:szCs w:val="21"/>
        </w:rPr>
        <w:t>fit-for-purpose warehouses and disaster relief supplies that are accountable to and meet the needs of those most at risk such as women, children, people with diverse SOGIESC</w:t>
      </w:r>
      <w:r w:rsidR="0047617C">
        <w:rPr>
          <w:rStyle w:val="FootnoteReference"/>
          <w:rFonts w:ascii="Calibri Light" w:eastAsia="Calibri Light" w:hAnsi="Calibri Light" w:cs="Times New Roman"/>
          <w:iCs/>
          <w:color w:val="495965"/>
          <w:sz w:val="21"/>
          <w:szCs w:val="21"/>
        </w:rPr>
        <w:footnoteReference w:id="4"/>
      </w:r>
      <w:r w:rsidRPr="006F239D">
        <w:rPr>
          <w:rFonts w:ascii="Calibri Light" w:eastAsia="Calibri Light" w:hAnsi="Calibri Light" w:cs="Times New Roman"/>
          <w:iCs/>
          <w:color w:val="495965"/>
          <w:sz w:val="21"/>
          <w:szCs w:val="21"/>
        </w:rPr>
        <w:t xml:space="preserve">, people with disabilities and older persons. </w:t>
      </w:r>
    </w:p>
    <w:p w14:paraId="084DDE8E" w14:textId="3A185F03" w:rsidR="006F239D" w:rsidRPr="006F239D" w:rsidRDefault="006F239D" w:rsidP="00761C78">
      <w:pPr>
        <w:pStyle w:val="ListParagraph"/>
        <w:numPr>
          <w:ilvl w:val="0"/>
          <w:numId w:val="39"/>
        </w:numPr>
        <w:tabs>
          <w:tab w:val="left" w:pos="284"/>
        </w:tabs>
        <w:suppressAutoHyphens w:val="0"/>
        <w:spacing w:before="0" w:line="280" w:lineRule="exact"/>
        <w:rPr>
          <w:rFonts w:ascii="Calibri Light" w:eastAsia="Calibri Light" w:hAnsi="Calibri Light" w:cs="Times New Roman"/>
          <w:iCs/>
          <w:color w:val="495965"/>
          <w:sz w:val="21"/>
          <w:szCs w:val="21"/>
        </w:rPr>
      </w:pPr>
      <w:r w:rsidRPr="006F239D">
        <w:rPr>
          <w:rFonts w:ascii="Calibri Light" w:eastAsia="Calibri Light" w:hAnsi="Calibri Light" w:cs="Times New Roman"/>
          <w:iCs/>
          <w:color w:val="495965"/>
          <w:sz w:val="21"/>
          <w:szCs w:val="21"/>
        </w:rPr>
        <w:lastRenderedPageBreak/>
        <w:t xml:space="preserve">EOPO 2: Warehouse and supplies management are funded to an appropriate scale and contribute in a complementary way to stronger national and regional partnerships for preparedness, response, and recovery outcomes. </w:t>
      </w:r>
    </w:p>
    <w:p w14:paraId="2C3F01E2" w14:textId="4074B781" w:rsidR="006F239D" w:rsidRPr="006F239D" w:rsidRDefault="006F239D" w:rsidP="00761C78">
      <w:pPr>
        <w:pStyle w:val="ListParagraph"/>
        <w:numPr>
          <w:ilvl w:val="0"/>
          <w:numId w:val="39"/>
        </w:numPr>
        <w:tabs>
          <w:tab w:val="left" w:pos="284"/>
        </w:tabs>
        <w:suppressAutoHyphens w:val="0"/>
        <w:spacing w:before="0" w:line="280" w:lineRule="exact"/>
        <w:rPr>
          <w:rFonts w:ascii="Calibri Light" w:eastAsia="Calibri Light" w:hAnsi="Calibri Light" w:cs="Times New Roman"/>
          <w:iCs/>
          <w:color w:val="495965"/>
          <w:sz w:val="21"/>
          <w:szCs w:val="21"/>
        </w:rPr>
      </w:pPr>
      <w:r w:rsidRPr="006F239D">
        <w:rPr>
          <w:rFonts w:ascii="Calibri Light" w:eastAsia="Calibri Light" w:hAnsi="Calibri Light" w:cs="Times New Roman"/>
          <w:iCs/>
          <w:color w:val="495965"/>
          <w:sz w:val="21"/>
          <w:szCs w:val="21"/>
        </w:rPr>
        <w:t>EOPO 3: National Pacific and Timor-Leste partners are increasingly able to independently manage humanitarian warehouses and pre-positioned supplies in ways that increase climate and disaster resilience and are more inclusive of community</w:t>
      </w:r>
      <w:r w:rsidR="00206B25">
        <w:rPr>
          <w:rFonts w:ascii="Calibri Light" w:eastAsia="Calibri Light" w:hAnsi="Calibri Light" w:cs="Times New Roman"/>
          <w:iCs/>
          <w:color w:val="495965"/>
          <w:sz w:val="21"/>
          <w:szCs w:val="21"/>
        </w:rPr>
        <w:t>,</w:t>
      </w:r>
      <w:r w:rsidRPr="006F239D">
        <w:rPr>
          <w:rFonts w:ascii="Calibri Light" w:eastAsia="Calibri Light" w:hAnsi="Calibri Light" w:cs="Times New Roman"/>
          <w:iCs/>
          <w:color w:val="495965"/>
          <w:sz w:val="21"/>
          <w:szCs w:val="21"/>
        </w:rPr>
        <w:t xml:space="preserve"> based on contextual diversity, including those most at risk.  </w:t>
      </w:r>
    </w:p>
    <w:p w14:paraId="2A3C2FA6" w14:textId="77777777" w:rsidR="00747A39" w:rsidRPr="005D2ABA" w:rsidRDefault="00747A39" w:rsidP="00747A39">
      <w:pPr>
        <w:tabs>
          <w:tab w:val="left" w:pos="284"/>
        </w:tabs>
        <w:suppressAutoHyphens w:val="0"/>
        <w:spacing w:before="0" w:after="0" w:line="280" w:lineRule="exact"/>
        <w:ind w:left="720"/>
        <w:contextualSpacing/>
        <w:rPr>
          <w:rFonts w:ascii="Calibri Light" w:eastAsia="Calibri Light" w:hAnsi="Calibri Light" w:cs="Times New Roman"/>
          <w:b/>
          <w:bCs/>
          <w:iCs/>
          <w:color w:val="495965"/>
          <w:sz w:val="21"/>
          <w:szCs w:val="21"/>
        </w:rPr>
      </w:pPr>
    </w:p>
    <w:p w14:paraId="3093B73C" w14:textId="6250B27A" w:rsidR="005D2ABA" w:rsidRPr="005D2ABA" w:rsidRDefault="00747A39" w:rsidP="005D2ABA">
      <w:pPr>
        <w:tabs>
          <w:tab w:val="left" w:pos="284"/>
        </w:tabs>
        <w:suppressAutoHyphens w:val="0"/>
        <w:spacing w:before="0" w:after="0" w:line="280" w:lineRule="exact"/>
        <w:rPr>
          <w:rFonts w:ascii="Calibri Light" w:eastAsia="Times New Roman" w:hAnsi="Calibri Light" w:cs="Times New Roman"/>
          <w:b/>
          <w:bCs/>
          <w:color w:val="495965"/>
          <w:sz w:val="21"/>
          <w:szCs w:val="24"/>
          <w:lang w:val="en-AU"/>
        </w:rPr>
      </w:pPr>
      <w:r w:rsidRPr="00747A39">
        <w:rPr>
          <w:rFonts w:ascii="Calibri Light" w:eastAsia="Times New Roman" w:hAnsi="Calibri Light" w:cs="Times New Roman"/>
          <w:b/>
          <w:bCs/>
          <w:color w:val="495965"/>
          <w:sz w:val="21"/>
          <w:szCs w:val="24"/>
          <w:lang w:val="en-AU"/>
        </w:rPr>
        <w:t>Delivery Approach</w:t>
      </w:r>
    </w:p>
    <w:p w14:paraId="6922BF42" w14:textId="01037823" w:rsidR="005D2ABA" w:rsidRPr="005D2ABA" w:rsidRDefault="005D2ABA" w:rsidP="00236E73">
      <w:pPr>
        <w:tabs>
          <w:tab w:val="left" w:pos="284"/>
        </w:tabs>
        <w:suppressAutoHyphens w:val="0"/>
        <w:spacing w:before="0" w:after="120" w:line="276" w:lineRule="auto"/>
        <w:rPr>
          <w:rFonts w:ascii="Calibri Light" w:eastAsia="Calibri Light" w:hAnsi="Calibri Light" w:cs="Times New Roman"/>
          <w:color w:val="495965"/>
          <w:sz w:val="21"/>
          <w:szCs w:val="21"/>
        </w:rPr>
      </w:pPr>
      <w:r w:rsidRPr="4067D53D">
        <w:rPr>
          <w:rFonts w:ascii="Calibri Light" w:eastAsia="Calibri Light" w:hAnsi="Calibri Light" w:cs="Times New Roman"/>
          <w:sz w:val="21"/>
          <w:szCs w:val="21"/>
        </w:rPr>
        <w:t xml:space="preserve">The design process has considered different delivery approaches (including funding mechanism options) for the efficient and effective delivery and management of the PHWP and development partner funds. Noting the program’s goal and priorities, the </w:t>
      </w:r>
      <w:r w:rsidRPr="4067D53D">
        <w:rPr>
          <w:rFonts w:ascii="Calibri Light" w:eastAsia="Calibri Light" w:hAnsi="Calibri Light" w:cs="Times New Roman"/>
          <w:b/>
          <w:bCs/>
          <w:sz w:val="21"/>
          <w:szCs w:val="21"/>
        </w:rPr>
        <w:t xml:space="preserve">most feasible and beneficial delivery approach identified is providing non-core funding to </w:t>
      </w:r>
      <w:r w:rsidR="00627C2D" w:rsidRPr="4067D53D">
        <w:rPr>
          <w:rFonts w:ascii="Calibri Light" w:eastAsia="Calibri Light" w:hAnsi="Calibri Light" w:cs="Times New Roman"/>
          <w:b/>
          <w:bCs/>
          <w:sz w:val="21"/>
          <w:szCs w:val="21"/>
        </w:rPr>
        <w:t>t</w:t>
      </w:r>
      <w:r w:rsidRPr="4067D53D">
        <w:rPr>
          <w:rFonts w:ascii="Calibri Light" w:eastAsia="Calibri Light" w:hAnsi="Calibri Light" w:cs="Times New Roman"/>
          <w:b/>
          <w:bCs/>
          <w:sz w:val="21"/>
          <w:szCs w:val="21"/>
        </w:rPr>
        <w:t>he Pacific Community</w:t>
      </w:r>
      <w:r w:rsidR="003F2FEB" w:rsidRPr="4067D53D">
        <w:rPr>
          <w:rFonts w:ascii="Calibri Light" w:eastAsia="Calibri Light" w:hAnsi="Calibri Light" w:cs="Times New Roman"/>
          <w:b/>
          <w:bCs/>
          <w:sz w:val="21"/>
          <w:szCs w:val="21"/>
        </w:rPr>
        <w:t xml:space="preserve"> (SPC)</w:t>
      </w:r>
      <w:r w:rsidRPr="4067D53D">
        <w:rPr>
          <w:rFonts w:ascii="Calibri Light" w:eastAsia="Calibri Light" w:hAnsi="Calibri Light" w:cs="Times New Roman"/>
          <w:sz w:val="21"/>
          <w:szCs w:val="21"/>
        </w:rPr>
        <w:t>, to deliver the PHWP program, through a hybrid approach</w:t>
      </w:r>
      <w:r w:rsidR="004B62DC" w:rsidRPr="4067D53D">
        <w:rPr>
          <w:rFonts w:ascii="Calibri Light" w:eastAsia="Calibri Light" w:hAnsi="Calibri Light" w:cs="Times New Roman"/>
          <w:sz w:val="21"/>
          <w:szCs w:val="21"/>
        </w:rPr>
        <w:t xml:space="preserve"> with </w:t>
      </w:r>
      <w:r w:rsidR="002D0FDA" w:rsidRPr="4067D53D">
        <w:rPr>
          <w:rFonts w:ascii="Calibri Light" w:eastAsia="Calibri Light" w:hAnsi="Calibri Light" w:cs="Times New Roman"/>
          <w:sz w:val="21"/>
          <w:szCs w:val="21"/>
        </w:rPr>
        <w:t>a Managing Contractor (MC)</w:t>
      </w:r>
      <w:r w:rsidR="00137C07" w:rsidRPr="4067D53D">
        <w:rPr>
          <w:rFonts w:ascii="Calibri Light" w:eastAsia="Calibri Light" w:hAnsi="Calibri Light" w:cs="Times New Roman"/>
          <w:sz w:val="21"/>
          <w:szCs w:val="21"/>
        </w:rPr>
        <w:t xml:space="preserve"> for the delivery of </w:t>
      </w:r>
      <w:r w:rsidR="004B62DC" w:rsidRPr="4067D53D">
        <w:rPr>
          <w:rFonts w:ascii="Calibri Light" w:eastAsia="Calibri Light" w:hAnsi="Calibri Light" w:cs="Times New Roman"/>
          <w:sz w:val="21"/>
          <w:szCs w:val="21"/>
        </w:rPr>
        <w:t xml:space="preserve">the infrastructure component. </w:t>
      </w:r>
      <w:r w:rsidRPr="4067D53D">
        <w:rPr>
          <w:rFonts w:ascii="Calibri Light" w:eastAsia="Times New Roman" w:hAnsi="Calibri Light" w:cs="Times New Roman"/>
          <w:sz w:val="21"/>
          <w:szCs w:val="21"/>
          <w:lang w:val="en-AU" w:eastAsia="en-AU"/>
        </w:rPr>
        <w:t>The PHWP’s governance and management arrangements will be driven by the principle of locally led humanitarian action and participation by diverse people and communities from the Region.</w:t>
      </w:r>
      <w:r w:rsidRPr="4067D53D">
        <w:rPr>
          <w:rFonts w:ascii="Calibri Light" w:eastAsia="Calibri Light" w:hAnsi="Calibri Light" w:cs="Times New Roman"/>
        </w:rPr>
        <w:t xml:space="preserve"> The program has multiple</w:t>
      </w:r>
      <w:r w:rsidRPr="4067D53D">
        <w:rPr>
          <w:rFonts w:ascii="Calibri Light" w:eastAsia="Times New Roman" w:hAnsi="Calibri Light" w:cs="Times New Roman"/>
          <w:sz w:val="21"/>
          <w:szCs w:val="21"/>
          <w:lang w:val="en-AU" w:eastAsia="en-AU"/>
        </w:rPr>
        <w:t xml:space="preserve"> partners – </w:t>
      </w:r>
      <w:r w:rsidR="007F6E08" w:rsidRPr="4067D53D">
        <w:rPr>
          <w:sz w:val="21"/>
          <w:szCs w:val="21"/>
          <w:lang w:val="en-AU"/>
        </w:rPr>
        <w:t xml:space="preserve">National Disaster Management Offices (NDMOs) </w:t>
      </w:r>
      <w:r w:rsidR="00664E48" w:rsidRPr="4067D53D">
        <w:rPr>
          <w:rFonts w:ascii="Calibri Light" w:eastAsia="Times New Roman" w:hAnsi="Calibri Light" w:cs="Times New Roman"/>
          <w:sz w:val="21"/>
          <w:szCs w:val="21"/>
          <w:lang w:val="en-AU" w:eastAsia="en-AU"/>
        </w:rPr>
        <w:t xml:space="preserve">and other national government </w:t>
      </w:r>
      <w:r w:rsidR="000A5906" w:rsidRPr="4067D53D">
        <w:rPr>
          <w:rFonts w:ascii="Calibri Light" w:eastAsia="Times New Roman" w:hAnsi="Calibri Light" w:cs="Times New Roman"/>
          <w:sz w:val="21"/>
          <w:szCs w:val="21"/>
          <w:lang w:val="en-AU" w:eastAsia="en-AU"/>
        </w:rPr>
        <w:t>agencies</w:t>
      </w:r>
      <w:r w:rsidRPr="4067D53D">
        <w:rPr>
          <w:rFonts w:ascii="Calibri Light" w:eastAsia="Times New Roman" w:hAnsi="Calibri Light" w:cs="Times New Roman"/>
          <w:sz w:val="21"/>
          <w:szCs w:val="21"/>
          <w:lang w:val="en-AU" w:eastAsia="en-AU"/>
        </w:rPr>
        <w:t>, regional organisations, UN agencies, national</w:t>
      </w:r>
      <w:r w:rsidR="0C102660" w:rsidRPr="4067D53D">
        <w:rPr>
          <w:rFonts w:ascii="Calibri Light" w:eastAsia="Times New Roman" w:hAnsi="Calibri Light" w:cs="Times New Roman"/>
          <w:sz w:val="21"/>
          <w:szCs w:val="21"/>
          <w:lang w:val="en-AU" w:eastAsia="en-AU"/>
        </w:rPr>
        <w:t xml:space="preserve"> </w:t>
      </w:r>
      <w:r w:rsidR="01A64487" w:rsidRPr="4067D53D">
        <w:rPr>
          <w:rFonts w:ascii="Calibri Light" w:eastAsia="Times New Roman" w:hAnsi="Calibri Light" w:cs="Times New Roman"/>
          <w:sz w:val="21"/>
          <w:szCs w:val="21"/>
          <w:lang w:val="en-AU" w:eastAsia="en-AU"/>
        </w:rPr>
        <w:t>and</w:t>
      </w:r>
      <w:r w:rsidR="00452F5E" w:rsidRPr="4067D53D">
        <w:rPr>
          <w:rFonts w:ascii="Calibri Light" w:eastAsia="Times New Roman" w:hAnsi="Calibri Light" w:cs="Times New Roman"/>
          <w:sz w:val="21"/>
          <w:szCs w:val="21"/>
          <w:lang w:val="en-AU" w:eastAsia="en-AU"/>
        </w:rPr>
        <w:t xml:space="preserve"> </w:t>
      </w:r>
      <w:r w:rsidRPr="4067D53D">
        <w:rPr>
          <w:rFonts w:ascii="Calibri Light" w:eastAsia="Times New Roman" w:hAnsi="Calibri Light" w:cs="Times New Roman"/>
          <w:sz w:val="21"/>
          <w:szCs w:val="21"/>
          <w:lang w:val="en-AU" w:eastAsia="en-AU"/>
        </w:rPr>
        <w:t>international Red Cross societies and non-government / civil society organisations</w:t>
      </w:r>
      <w:r w:rsidR="00AA5538" w:rsidRPr="4067D53D">
        <w:rPr>
          <w:rFonts w:ascii="Calibri Light" w:eastAsia="Times New Roman" w:hAnsi="Calibri Light" w:cs="Times New Roman"/>
          <w:sz w:val="21"/>
          <w:szCs w:val="21"/>
          <w:lang w:val="en-AU" w:eastAsia="en-AU"/>
        </w:rPr>
        <w:t xml:space="preserve">, </w:t>
      </w:r>
      <w:r w:rsidR="00587602" w:rsidRPr="4067D53D">
        <w:rPr>
          <w:rFonts w:ascii="Calibri Light" w:eastAsia="Times New Roman" w:hAnsi="Calibri Light" w:cs="Times New Roman"/>
          <w:sz w:val="21"/>
          <w:szCs w:val="21"/>
          <w:lang w:val="en-AU" w:eastAsia="en-AU"/>
        </w:rPr>
        <w:t xml:space="preserve">development partners and </w:t>
      </w:r>
      <w:r w:rsidR="0005454C" w:rsidRPr="4067D53D">
        <w:rPr>
          <w:rFonts w:ascii="Calibri Light" w:eastAsia="Times New Roman" w:hAnsi="Calibri Light" w:cs="Times New Roman"/>
          <w:sz w:val="21"/>
          <w:szCs w:val="21"/>
          <w:lang w:val="en-AU" w:eastAsia="en-AU"/>
        </w:rPr>
        <w:t xml:space="preserve">existing </w:t>
      </w:r>
      <w:r w:rsidR="0091788C" w:rsidRPr="4067D53D">
        <w:rPr>
          <w:rFonts w:ascii="Calibri Light" w:eastAsia="Times New Roman" w:hAnsi="Calibri Light" w:cs="Times New Roman"/>
          <w:sz w:val="21"/>
          <w:szCs w:val="21"/>
          <w:lang w:val="en-AU" w:eastAsia="en-AU"/>
        </w:rPr>
        <w:t>humanitarian programs</w:t>
      </w:r>
      <w:r w:rsidRPr="4067D53D">
        <w:rPr>
          <w:rFonts w:ascii="Calibri Light" w:eastAsia="Times New Roman" w:hAnsi="Calibri Light" w:cs="Times New Roman"/>
          <w:sz w:val="21"/>
          <w:szCs w:val="21"/>
          <w:lang w:val="en-AU" w:eastAsia="en-AU"/>
        </w:rPr>
        <w:t>.</w:t>
      </w:r>
    </w:p>
    <w:p w14:paraId="0A11FDB5" w14:textId="156229F2" w:rsidR="005D2ABA" w:rsidRDefault="005D2ABA" w:rsidP="4067D53D">
      <w:pPr>
        <w:tabs>
          <w:tab w:val="left" w:pos="284"/>
        </w:tabs>
        <w:suppressAutoHyphens w:val="0"/>
        <w:spacing w:before="0" w:after="0" w:line="280" w:lineRule="exact"/>
        <w:rPr>
          <w:rFonts w:ascii="Calibri Light" w:eastAsia="Times New Roman" w:hAnsi="Calibri Light" w:cs="Times New Roman"/>
          <w:color w:val="495965"/>
          <w:sz w:val="21"/>
          <w:szCs w:val="21"/>
          <w:lang w:val="en-AU" w:eastAsia="en-AU"/>
        </w:rPr>
      </w:pPr>
      <w:r w:rsidRPr="4067D53D">
        <w:rPr>
          <w:rFonts w:ascii="Calibri Light" w:eastAsia="Times New Roman" w:hAnsi="Calibri Light" w:cs="Times New Roman"/>
          <w:sz w:val="21"/>
          <w:szCs w:val="21"/>
          <w:lang w:val="en-AU" w:eastAsia="en-AU"/>
        </w:rPr>
        <w:t xml:space="preserve">At the </w:t>
      </w:r>
      <w:r w:rsidRPr="4067D53D">
        <w:rPr>
          <w:rFonts w:ascii="Calibri Light" w:eastAsia="Times New Roman" w:hAnsi="Calibri Light" w:cs="Times New Roman"/>
          <w:b/>
          <w:bCs/>
          <w:sz w:val="21"/>
          <w:szCs w:val="21"/>
          <w:lang w:val="en-AU" w:eastAsia="en-AU"/>
        </w:rPr>
        <w:t>national level</w:t>
      </w:r>
      <w:r w:rsidRPr="4067D53D">
        <w:rPr>
          <w:rFonts w:ascii="Calibri Light" w:eastAsia="Times New Roman" w:hAnsi="Calibri Light" w:cs="Times New Roman"/>
          <w:sz w:val="21"/>
          <w:szCs w:val="21"/>
          <w:lang w:val="en-AU" w:eastAsia="en-AU"/>
        </w:rPr>
        <w:t xml:space="preserve">, </w:t>
      </w:r>
      <w:r w:rsidR="00236434" w:rsidRPr="4067D53D">
        <w:rPr>
          <w:rFonts w:ascii="Calibri Light" w:eastAsia="Times New Roman" w:hAnsi="Calibri Light" w:cs="Times New Roman"/>
          <w:sz w:val="21"/>
          <w:szCs w:val="21"/>
          <w:lang w:val="en-AU" w:eastAsia="en-AU"/>
        </w:rPr>
        <w:t>t</w:t>
      </w:r>
      <w:r w:rsidRPr="4067D53D">
        <w:rPr>
          <w:rFonts w:ascii="Calibri Light" w:eastAsia="Times New Roman" w:hAnsi="Calibri Light" w:cs="Times New Roman"/>
          <w:sz w:val="21"/>
          <w:szCs w:val="21"/>
          <w:lang w:val="en-AU" w:eastAsia="en-AU"/>
        </w:rPr>
        <w:t xml:space="preserve">he optimal governance and management model will be </w:t>
      </w:r>
      <w:r w:rsidRPr="4067D53D">
        <w:rPr>
          <w:rFonts w:ascii="Calibri Light" w:eastAsia="Times New Roman" w:hAnsi="Calibri Light" w:cs="Times New Roman"/>
          <w:b/>
          <w:bCs/>
          <w:sz w:val="21"/>
          <w:szCs w:val="21"/>
          <w:lang w:val="en-AU" w:eastAsia="en-AU"/>
        </w:rPr>
        <w:t>working within existing disaster coordination structures such as the logistics clusters or committees</w:t>
      </w:r>
      <w:r w:rsidRPr="4067D53D">
        <w:rPr>
          <w:rFonts w:ascii="Calibri Light" w:eastAsia="Times New Roman" w:hAnsi="Calibri Light" w:cs="Times New Roman"/>
          <w:sz w:val="21"/>
          <w:szCs w:val="21"/>
          <w:lang w:val="en-AU" w:eastAsia="en-AU"/>
        </w:rPr>
        <w:t>. At the whole-of-program level, governance of PHWP will be inclusive of all participating countries</w:t>
      </w:r>
      <w:r w:rsidR="00525897" w:rsidRPr="4067D53D">
        <w:rPr>
          <w:rFonts w:ascii="Calibri Light" w:eastAsia="Times New Roman" w:hAnsi="Calibri Light" w:cs="Times New Roman"/>
          <w:sz w:val="21"/>
          <w:szCs w:val="21"/>
          <w:lang w:val="en-AU" w:eastAsia="en-AU"/>
        </w:rPr>
        <w:t xml:space="preserve">, </w:t>
      </w:r>
      <w:r w:rsidRPr="4067D53D">
        <w:rPr>
          <w:rFonts w:ascii="Calibri Light" w:eastAsia="Times New Roman" w:hAnsi="Calibri Light" w:cs="Times New Roman"/>
          <w:sz w:val="21"/>
          <w:szCs w:val="21"/>
          <w:lang w:val="en-AU" w:eastAsia="en-AU"/>
        </w:rPr>
        <w:t>development partners contributing funds, SPC and Pacific Island</w:t>
      </w:r>
      <w:r w:rsidR="60903B69" w:rsidRPr="4067D53D">
        <w:rPr>
          <w:rFonts w:ascii="Calibri Light" w:eastAsia="Times New Roman" w:hAnsi="Calibri Light" w:cs="Times New Roman"/>
          <w:sz w:val="21"/>
          <w:szCs w:val="21"/>
          <w:lang w:val="en-AU" w:eastAsia="en-AU"/>
        </w:rPr>
        <w:t>s</w:t>
      </w:r>
      <w:r w:rsidRPr="4067D53D">
        <w:rPr>
          <w:rFonts w:ascii="Calibri Light" w:eastAsia="Times New Roman" w:hAnsi="Calibri Light" w:cs="Times New Roman"/>
          <w:sz w:val="21"/>
          <w:szCs w:val="21"/>
          <w:lang w:val="en-AU" w:eastAsia="en-AU"/>
        </w:rPr>
        <w:t xml:space="preserve"> Forum (PIF) representatives through the </w:t>
      </w:r>
      <w:r w:rsidRPr="4067D53D">
        <w:rPr>
          <w:rFonts w:ascii="Calibri Light" w:eastAsia="Times New Roman" w:hAnsi="Calibri Light" w:cs="Times New Roman"/>
          <w:b/>
          <w:bCs/>
          <w:sz w:val="21"/>
          <w:szCs w:val="21"/>
          <w:lang w:val="en-AU" w:eastAsia="en-AU"/>
        </w:rPr>
        <w:t>Program Governance Committee</w:t>
      </w:r>
      <w:r w:rsidR="00525897" w:rsidRPr="4067D53D">
        <w:rPr>
          <w:rFonts w:ascii="Calibri Light" w:eastAsia="Times New Roman" w:hAnsi="Calibri Light" w:cs="Times New Roman"/>
          <w:b/>
          <w:bCs/>
          <w:sz w:val="21"/>
          <w:szCs w:val="21"/>
          <w:lang w:val="en-AU" w:eastAsia="en-AU"/>
        </w:rPr>
        <w:t xml:space="preserve"> (PGC)</w:t>
      </w:r>
      <w:r w:rsidR="00525897" w:rsidRPr="4067D53D">
        <w:rPr>
          <w:rFonts w:ascii="Calibri Light" w:eastAsia="Times New Roman" w:hAnsi="Calibri Light" w:cs="Times New Roman"/>
          <w:sz w:val="21"/>
          <w:szCs w:val="21"/>
          <w:lang w:val="en-AU" w:eastAsia="en-AU"/>
        </w:rPr>
        <w:t>.</w:t>
      </w:r>
      <w:r w:rsidR="00495165" w:rsidRPr="4067D53D">
        <w:rPr>
          <w:rFonts w:ascii="Calibri Light" w:eastAsia="Times New Roman" w:hAnsi="Calibri Light" w:cs="Times New Roman"/>
          <w:sz w:val="21"/>
          <w:szCs w:val="21"/>
          <w:lang w:val="en-AU" w:eastAsia="en-AU"/>
        </w:rPr>
        <w:t xml:space="preserve"> The PGC</w:t>
      </w:r>
      <w:r w:rsidR="0075642A" w:rsidRPr="4067D53D">
        <w:rPr>
          <w:rFonts w:ascii="Calibri Light" w:eastAsia="Times New Roman" w:hAnsi="Calibri Light" w:cs="Times New Roman"/>
          <w:sz w:val="21"/>
          <w:szCs w:val="21"/>
          <w:lang w:val="en-AU" w:eastAsia="en-AU"/>
        </w:rPr>
        <w:t xml:space="preserve"> will provide avenues for partner governments, regional bodies, development partners, and stakeholders to provide strategic direction to the program and for the program to ensure accountability to the stakeholders. Additionally, a </w:t>
      </w:r>
      <w:r w:rsidR="0075642A" w:rsidRPr="4067D53D">
        <w:rPr>
          <w:rFonts w:ascii="Calibri Light" w:eastAsia="Times New Roman" w:hAnsi="Calibri Light" w:cs="Times New Roman"/>
          <w:b/>
          <w:bCs/>
          <w:sz w:val="21"/>
          <w:szCs w:val="21"/>
          <w:lang w:val="en-AU" w:eastAsia="en-AU"/>
        </w:rPr>
        <w:t>Program Reference Group</w:t>
      </w:r>
      <w:r w:rsidR="00495165" w:rsidRPr="4067D53D">
        <w:rPr>
          <w:rFonts w:ascii="Calibri Light" w:eastAsia="Times New Roman" w:hAnsi="Calibri Light" w:cs="Times New Roman"/>
          <w:b/>
          <w:bCs/>
          <w:sz w:val="21"/>
          <w:szCs w:val="21"/>
          <w:lang w:val="en-AU" w:eastAsia="en-AU"/>
        </w:rPr>
        <w:t xml:space="preserve"> (PRG)</w:t>
      </w:r>
      <w:r w:rsidR="0075642A" w:rsidRPr="4067D53D">
        <w:rPr>
          <w:rFonts w:ascii="Calibri Light" w:eastAsia="Times New Roman" w:hAnsi="Calibri Light" w:cs="Times New Roman"/>
          <w:sz w:val="21"/>
          <w:szCs w:val="21"/>
          <w:lang w:val="en-AU" w:eastAsia="en-AU"/>
        </w:rPr>
        <w:t xml:space="preserve"> will be formed for the program to engage with development partners and related programs, to connect and align efforts, particularly related to capacity strengthening of national government disaster agencies, and in the logistics and supply chain domain.</w:t>
      </w:r>
      <w:r>
        <w:tab/>
      </w:r>
    </w:p>
    <w:p w14:paraId="30E5E9F2" w14:textId="77777777" w:rsidR="00222EF1" w:rsidRDefault="00222EF1" w:rsidP="005D2ABA">
      <w:pPr>
        <w:tabs>
          <w:tab w:val="left" w:pos="284"/>
        </w:tabs>
        <w:suppressAutoHyphens w:val="0"/>
        <w:spacing w:before="0" w:after="0" w:line="280" w:lineRule="exact"/>
        <w:rPr>
          <w:rFonts w:ascii="Calibri Light" w:eastAsia="Times New Roman" w:hAnsi="Calibri Light" w:cs="Times New Roman"/>
          <w:iCs/>
          <w:color w:val="495965"/>
          <w:sz w:val="21"/>
          <w:szCs w:val="24"/>
          <w:lang w:val="en-AU" w:eastAsia="en-AU"/>
        </w:rPr>
      </w:pPr>
    </w:p>
    <w:p w14:paraId="3C2EF670" w14:textId="7C88008A" w:rsidR="00222EF1" w:rsidRPr="005D2ABA" w:rsidRDefault="00222EF1" w:rsidP="005D2ABA">
      <w:pPr>
        <w:tabs>
          <w:tab w:val="left" w:pos="284"/>
        </w:tabs>
        <w:suppressAutoHyphens w:val="0"/>
        <w:spacing w:before="0" w:after="0" w:line="280" w:lineRule="exact"/>
        <w:rPr>
          <w:rFonts w:ascii="Calibri Light" w:eastAsia="Times New Roman" w:hAnsi="Calibri Light" w:cs="Times New Roman"/>
          <w:b/>
          <w:bCs/>
          <w:iCs/>
          <w:color w:val="495965"/>
          <w:sz w:val="21"/>
          <w:szCs w:val="24"/>
          <w:lang w:val="en-AU" w:eastAsia="en-AU"/>
        </w:rPr>
      </w:pPr>
      <w:r w:rsidRPr="00222EF1">
        <w:rPr>
          <w:rFonts w:ascii="Calibri Light" w:eastAsia="Times New Roman" w:hAnsi="Calibri Light" w:cs="Times New Roman"/>
          <w:b/>
          <w:bCs/>
          <w:iCs/>
          <w:color w:val="495965"/>
          <w:sz w:val="21"/>
          <w:szCs w:val="24"/>
          <w:lang w:val="en-AU" w:eastAsia="en-AU"/>
        </w:rPr>
        <w:t>GEDSI, Green</w:t>
      </w:r>
      <w:r w:rsidR="00941864">
        <w:rPr>
          <w:rFonts w:ascii="Calibri Light" w:eastAsia="Times New Roman" w:hAnsi="Calibri Light" w:cs="Times New Roman"/>
          <w:b/>
          <w:bCs/>
          <w:iCs/>
          <w:color w:val="495965"/>
          <w:sz w:val="21"/>
          <w:szCs w:val="24"/>
          <w:lang w:val="en-AU" w:eastAsia="en-AU"/>
        </w:rPr>
        <w:t xml:space="preserve"> </w:t>
      </w:r>
      <w:r w:rsidRPr="00222EF1">
        <w:rPr>
          <w:rFonts w:ascii="Calibri Light" w:eastAsia="Times New Roman" w:hAnsi="Calibri Light" w:cs="Times New Roman"/>
          <w:b/>
          <w:bCs/>
          <w:iCs/>
          <w:color w:val="495965"/>
          <w:sz w:val="21"/>
          <w:szCs w:val="24"/>
          <w:lang w:val="en-AU" w:eastAsia="en-AU"/>
        </w:rPr>
        <w:t>Humanitarian Action and Localisation</w:t>
      </w:r>
    </w:p>
    <w:p w14:paraId="4EB0197B" w14:textId="6B6DDC15" w:rsidR="005D2ABA" w:rsidRPr="005D2ABA" w:rsidRDefault="005D2ABA" w:rsidP="008C7D6A">
      <w:pPr>
        <w:spacing w:line="257" w:lineRule="auto"/>
        <w:rPr>
          <w:rFonts w:ascii="Calibri Light" w:eastAsia="Times New Roman" w:hAnsi="Calibri Light" w:cs="Times New Roman"/>
          <w:color w:val="495965"/>
          <w:sz w:val="21"/>
          <w:szCs w:val="24"/>
        </w:rPr>
      </w:pPr>
      <w:r w:rsidRPr="005D2ABA">
        <w:rPr>
          <w:rFonts w:ascii="Calibri Light" w:eastAsia="Times New Roman" w:hAnsi="Calibri Light" w:cs="Times New Roman"/>
          <w:color w:val="495965"/>
          <w:sz w:val="21"/>
          <w:szCs w:val="24"/>
        </w:rPr>
        <w:t xml:space="preserve">The proposed PHWP scope offers an opportunity to impact </w:t>
      </w:r>
      <w:r w:rsidRPr="005D2ABA">
        <w:rPr>
          <w:rFonts w:ascii="Calibri Light" w:eastAsia="Times New Roman" w:hAnsi="Calibri Light" w:cs="Times New Roman"/>
          <w:b/>
          <w:bCs/>
          <w:color w:val="495965"/>
          <w:sz w:val="21"/>
          <w:szCs w:val="24"/>
        </w:rPr>
        <w:t>gender equality</w:t>
      </w:r>
      <w:r w:rsidR="008C7D6A">
        <w:rPr>
          <w:rFonts w:ascii="Calibri Light" w:eastAsia="Times New Roman" w:hAnsi="Calibri Light" w:cs="Times New Roman"/>
          <w:b/>
          <w:bCs/>
          <w:color w:val="495965"/>
          <w:sz w:val="21"/>
          <w:szCs w:val="24"/>
        </w:rPr>
        <w:t xml:space="preserve">, </w:t>
      </w:r>
      <w:proofErr w:type="gramStart"/>
      <w:r w:rsidR="008C7D6A">
        <w:rPr>
          <w:rFonts w:ascii="Calibri Light" w:eastAsia="Times New Roman" w:hAnsi="Calibri Light" w:cs="Times New Roman"/>
          <w:b/>
          <w:bCs/>
          <w:color w:val="495965"/>
          <w:sz w:val="21"/>
          <w:szCs w:val="24"/>
        </w:rPr>
        <w:t>disability</w:t>
      </w:r>
      <w:proofErr w:type="gramEnd"/>
      <w:r w:rsidRPr="005D2ABA">
        <w:rPr>
          <w:rFonts w:ascii="Calibri Light" w:eastAsia="Times New Roman" w:hAnsi="Calibri Light" w:cs="Times New Roman"/>
          <w:b/>
          <w:bCs/>
          <w:color w:val="495965"/>
          <w:sz w:val="21"/>
          <w:szCs w:val="24"/>
        </w:rPr>
        <w:t xml:space="preserve"> and social inclusion</w:t>
      </w:r>
      <w:r w:rsidRPr="005D2ABA">
        <w:rPr>
          <w:rFonts w:ascii="Calibri Light" w:eastAsia="Times New Roman" w:hAnsi="Calibri Light" w:cs="Times New Roman"/>
          <w:color w:val="495965"/>
          <w:sz w:val="21"/>
          <w:szCs w:val="24"/>
        </w:rPr>
        <w:t xml:space="preserve"> </w:t>
      </w:r>
      <w:r w:rsidR="001C575A" w:rsidRPr="001C575A">
        <w:rPr>
          <w:rFonts w:ascii="Calibri Light" w:eastAsia="Times New Roman" w:hAnsi="Calibri Light" w:cs="Times New Roman"/>
          <w:b/>
          <w:bCs/>
          <w:color w:val="495965"/>
          <w:sz w:val="21"/>
          <w:szCs w:val="24"/>
        </w:rPr>
        <w:t>(GEDSI)</w:t>
      </w:r>
      <w:r w:rsidR="001C575A">
        <w:rPr>
          <w:rFonts w:ascii="Calibri Light" w:eastAsia="Times New Roman" w:hAnsi="Calibri Light" w:cs="Times New Roman"/>
          <w:color w:val="495965"/>
          <w:sz w:val="21"/>
          <w:szCs w:val="24"/>
        </w:rPr>
        <w:t xml:space="preserve"> </w:t>
      </w:r>
      <w:r w:rsidRPr="005D2ABA">
        <w:rPr>
          <w:rFonts w:ascii="Calibri Light" w:eastAsia="Times New Roman" w:hAnsi="Calibri Light" w:cs="Times New Roman"/>
          <w:color w:val="495965"/>
          <w:sz w:val="21"/>
          <w:szCs w:val="24"/>
        </w:rPr>
        <w:t xml:space="preserve">by maximising the leadership and participation of women and girls, people with disabilities, and other marginalised groups across all program activities and phases. </w:t>
      </w:r>
      <w:r w:rsidR="008C7D6A">
        <w:rPr>
          <w:rFonts w:ascii="Calibri Light" w:eastAsia="Times New Roman" w:hAnsi="Calibri Light" w:cs="Times New Roman"/>
          <w:color w:val="495965"/>
          <w:sz w:val="21"/>
          <w:szCs w:val="24"/>
        </w:rPr>
        <w:t>G</w:t>
      </w:r>
      <w:r w:rsidR="001C575A">
        <w:rPr>
          <w:rFonts w:ascii="Calibri Light" w:eastAsia="Calibri Light" w:hAnsi="Calibri Light" w:cs="Times New Roman"/>
          <w:color w:val="495965"/>
          <w:sz w:val="21"/>
          <w:szCs w:val="21"/>
          <w:lang w:val="en-AU"/>
        </w:rPr>
        <w:t xml:space="preserve">EDSI </w:t>
      </w:r>
      <w:r w:rsidRPr="005D2ABA">
        <w:rPr>
          <w:rFonts w:ascii="Calibri Light" w:eastAsia="Calibri Light" w:hAnsi="Calibri Light" w:cs="Times New Roman"/>
          <w:color w:val="495965"/>
          <w:sz w:val="21"/>
          <w:szCs w:val="21"/>
          <w:lang w:val="en-AU"/>
        </w:rPr>
        <w:t>responsive elements will be integrated across all phases and activities, including throughout warehousing (</w:t>
      </w:r>
      <w:r w:rsidR="00E90552">
        <w:rPr>
          <w:rFonts w:ascii="Calibri Light" w:eastAsia="Calibri Light" w:hAnsi="Calibri Light" w:cs="Times New Roman"/>
          <w:color w:val="495965"/>
          <w:sz w:val="21"/>
          <w:szCs w:val="21"/>
          <w:lang w:val="en-AU"/>
        </w:rPr>
        <w:t xml:space="preserve">planning and decision making, design, </w:t>
      </w:r>
      <w:r w:rsidRPr="005D2ABA">
        <w:rPr>
          <w:rFonts w:ascii="Calibri Light" w:eastAsia="Calibri Light" w:hAnsi="Calibri Light" w:cs="Times New Roman"/>
          <w:color w:val="495965"/>
          <w:sz w:val="21"/>
          <w:szCs w:val="21"/>
          <w:lang w:val="en-AU"/>
        </w:rPr>
        <w:t>building, renting, and/or re</w:t>
      </w:r>
      <w:r w:rsidR="00164563">
        <w:rPr>
          <w:rFonts w:ascii="Calibri Light" w:eastAsia="Calibri Light" w:hAnsi="Calibri Light" w:cs="Times New Roman"/>
          <w:color w:val="495965"/>
          <w:sz w:val="21"/>
          <w:szCs w:val="21"/>
          <w:lang w:val="en-AU"/>
        </w:rPr>
        <w:t>furbishment</w:t>
      </w:r>
      <w:r w:rsidRPr="005D2ABA">
        <w:rPr>
          <w:rFonts w:ascii="Calibri Light" w:eastAsia="Calibri Light" w:hAnsi="Calibri Light" w:cs="Times New Roman"/>
          <w:color w:val="495965"/>
          <w:sz w:val="21"/>
          <w:szCs w:val="21"/>
          <w:lang w:val="en-AU"/>
        </w:rPr>
        <w:t xml:space="preserve">), and </w:t>
      </w:r>
      <w:r w:rsidR="00E90552">
        <w:rPr>
          <w:rFonts w:ascii="Calibri Light" w:eastAsia="Calibri Light" w:hAnsi="Calibri Light" w:cs="Times New Roman"/>
          <w:color w:val="495965"/>
          <w:sz w:val="21"/>
          <w:szCs w:val="21"/>
          <w:lang w:val="en-AU"/>
        </w:rPr>
        <w:t>Humanitarian Emergency Relief Supplies (</w:t>
      </w:r>
      <w:r w:rsidRPr="005D2ABA">
        <w:rPr>
          <w:rFonts w:ascii="Calibri Light" w:eastAsia="Calibri Light" w:hAnsi="Calibri Light" w:cs="Times New Roman"/>
          <w:color w:val="495965"/>
          <w:sz w:val="21"/>
          <w:szCs w:val="21"/>
          <w:lang w:val="en-AU"/>
        </w:rPr>
        <w:t>HER</w:t>
      </w:r>
      <w:r w:rsidR="00E5078E">
        <w:rPr>
          <w:rFonts w:ascii="Calibri Light" w:eastAsia="Calibri Light" w:hAnsi="Calibri Light" w:cs="Times New Roman"/>
          <w:color w:val="495965"/>
          <w:sz w:val="21"/>
          <w:szCs w:val="21"/>
          <w:lang w:val="en-AU"/>
        </w:rPr>
        <w:t>S</w:t>
      </w:r>
      <w:r w:rsidR="00CE131C">
        <w:rPr>
          <w:rFonts w:ascii="Calibri Light" w:eastAsia="Calibri Light" w:hAnsi="Calibri Light" w:cs="Times New Roman"/>
          <w:color w:val="495965"/>
          <w:sz w:val="21"/>
          <w:szCs w:val="21"/>
          <w:lang w:val="en-AU"/>
        </w:rPr>
        <w:t>)</w:t>
      </w:r>
      <w:r w:rsidRPr="005D2ABA">
        <w:rPr>
          <w:rFonts w:ascii="Calibri Light" w:eastAsia="Calibri Light" w:hAnsi="Calibri Light" w:cs="Times New Roman"/>
          <w:color w:val="495965"/>
          <w:sz w:val="21"/>
          <w:szCs w:val="21"/>
          <w:lang w:val="en-AU"/>
        </w:rPr>
        <w:t xml:space="preserve"> selection, </w:t>
      </w:r>
      <w:proofErr w:type="gramStart"/>
      <w:r w:rsidRPr="005D2ABA">
        <w:rPr>
          <w:rFonts w:ascii="Calibri Light" w:eastAsia="Calibri Light" w:hAnsi="Calibri Light" w:cs="Times New Roman"/>
          <w:color w:val="495965"/>
          <w:sz w:val="21"/>
          <w:szCs w:val="21"/>
          <w:lang w:val="en-AU"/>
        </w:rPr>
        <w:t>procurement</w:t>
      </w:r>
      <w:proofErr w:type="gramEnd"/>
      <w:r w:rsidRPr="005D2ABA">
        <w:rPr>
          <w:rFonts w:ascii="Calibri Light" w:eastAsia="Calibri Light" w:hAnsi="Calibri Light" w:cs="Times New Roman"/>
          <w:color w:val="495965"/>
          <w:sz w:val="21"/>
          <w:szCs w:val="21"/>
          <w:lang w:val="en-AU"/>
        </w:rPr>
        <w:t xml:space="preserve"> and provision in emergencies, including nominating strategies for ensuring reasonable accommodations where feasible.</w:t>
      </w:r>
    </w:p>
    <w:p w14:paraId="2784F3F2" w14:textId="551B69E0" w:rsidR="00C7243B" w:rsidRPr="00716D29" w:rsidRDefault="003E28B3" w:rsidP="00C7243B">
      <w:pPr>
        <w:tabs>
          <w:tab w:val="left" w:pos="284"/>
        </w:tabs>
        <w:suppressAutoHyphens w:val="0"/>
        <w:spacing w:before="0" w:after="0" w:line="280" w:lineRule="exact"/>
        <w:rPr>
          <w:rFonts w:ascii="Calibri Light" w:eastAsia="Calibri Light" w:hAnsi="Calibri Light" w:cs="Times New Roman"/>
          <w:color w:val="495965"/>
          <w:sz w:val="21"/>
          <w:szCs w:val="21"/>
          <w:lang w:val="en-AU"/>
        </w:rPr>
      </w:pPr>
      <w:r w:rsidRPr="30EB36FA">
        <w:rPr>
          <w:rFonts w:ascii="Calibri Light" w:eastAsia="Calibri Light" w:hAnsi="Calibri Light" w:cs="Times New Roman"/>
          <w:sz w:val="21"/>
          <w:szCs w:val="21"/>
          <w:lang w:val="en-AU"/>
        </w:rPr>
        <w:t xml:space="preserve">There is broad consensus on the importance of greener / environmentally sensitive humanitarian action, with international organisations increasingly committed to collective action in response to the impacts of climate and environmental crises through the ICRC &amp; IFRC </w:t>
      </w:r>
      <w:r w:rsidRPr="30EB36FA">
        <w:rPr>
          <w:rFonts w:ascii="Calibri Light" w:eastAsia="Calibri Light" w:hAnsi="Calibri Light" w:cs="Times New Roman"/>
          <w:i/>
          <w:iCs/>
          <w:sz w:val="21"/>
          <w:szCs w:val="21"/>
          <w:lang w:val="en-AU"/>
        </w:rPr>
        <w:t>Climate and Environment Charter for Humanitarian Organisations</w:t>
      </w:r>
      <w:r w:rsidR="00CF4DB8" w:rsidRPr="30EB36FA">
        <w:rPr>
          <w:rFonts w:ascii="Calibri Light" w:eastAsia="Calibri Light" w:hAnsi="Calibri Light" w:cs="Times New Roman"/>
          <w:sz w:val="21"/>
          <w:szCs w:val="21"/>
          <w:lang w:val="en-AU"/>
        </w:rPr>
        <w:t xml:space="preserve">. </w:t>
      </w:r>
      <w:r w:rsidR="008C7D6A" w:rsidRPr="30EB36FA">
        <w:rPr>
          <w:rFonts w:ascii="Calibri Light" w:eastAsia="Calibri Light" w:hAnsi="Calibri Light" w:cs="Times New Roman"/>
          <w:sz w:val="21"/>
          <w:szCs w:val="21"/>
          <w:lang w:val="en-AU"/>
        </w:rPr>
        <w:t xml:space="preserve">The PHWP will pilot options for a </w:t>
      </w:r>
      <w:r w:rsidR="008C7D6A" w:rsidRPr="30EB36FA">
        <w:rPr>
          <w:rFonts w:ascii="Calibri Light" w:eastAsia="Calibri Light" w:hAnsi="Calibri Light" w:cs="Times New Roman"/>
          <w:b/>
          <w:bCs/>
          <w:sz w:val="21"/>
          <w:szCs w:val="21"/>
          <w:lang w:val="en-AU"/>
        </w:rPr>
        <w:t>greener response</w:t>
      </w:r>
      <w:r w:rsidR="00122F07" w:rsidRPr="30EB36FA">
        <w:rPr>
          <w:rFonts w:ascii="Calibri Light" w:eastAsia="Calibri Light" w:hAnsi="Calibri Light" w:cs="Times New Roman"/>
          <w:sz w:val="21"/>
          <w:szCs w:val="21"/>
          <w:lang w:val="en-AU"/>
        </w:rPr>
        <w:t xml:space="preserve"> </w:t>
      </w:r>
      <w:proofErr w:type="gramStart"/>
      <w:r w:rsidR="00122F07" w:rsidRPr="30EB36FA">
        <w:rPr>
          <w:rFonts w:ascii="Calibri Light" w:eastAsia="Calibri Light" w:hAnsi="Calibri Light" w:cs="Times New Roman"/>
          <w:sz w:val="21"/>
          <w:szCs w:val="21"/>
          <w:lang w:val="en-AU"/>
        </w:rPr>
        <w:t xml:space="preserve">through the </w:t>
      </w:r>
      <w:r w:rsidR="008C7D6A" w:rsidRPr="30EB36FA">
        <w:rPr>
          <w:rFonts w:ascii="Calibri Light" w:eastAsia="Calibri Light" w:hAnsi="Calibri Light" w:cs="Times New Roman"/>
          <w:sz w:val="21"/>
          <w:szCs w:val="21"/>
          <w:lang w:val="en-AU"/>
        </w:rPr>
        <w:t>use of</w:t>
      </w:r>
      <w:proofErr w:type="gramEnd"/>
      <w:r w:rsidR="008C7D6A" w:rsidRPr="30EB36FA">
        <w:rPr>
          <w:rFonts w:ascii="Calibri Light" w:eastAsia="Calibri Light" w:hAnsi="Calibri Light" w:cs="Times New Roman"/>
          <w:sz w:val="21"/>
          <w:szCs w:val="21"/>
          <w:lang w:val="en-AU"/>
        </w:rPr>
        <w:t xml:space="preserve"> clean energy in projects, for example, solar water pumps or solar lighting for shelters</w:t>
      </w:r>
      <w:r w:rsidR="00122F07" w:rsidRPr="30EB36FA">
        <w:rPr>
          <w:rFonts w:ascii="Calibri Light" w:eastAsia="Calibri Light" w:hAnsi="Calibri Light" w:cs="Times New Roman"/>
          <w:sz w:val="21"/>
          <w:szCs w:val="21"/>
          <w:lang w:val="en-AU"/>
        </w:rPr>
        <w:t xml:space="preserve">. It will also promote </w:t>
      </w:r>
      <w:r w:rsidR="008C7D6A" w:rsidRPr="30EB36FA">
        <w:rPr>
          <w:rFonts w:ascii="Calibri Light" w:eastAsia="Calibri Light" w:hAnsi="Calibri Light" w:cs="Times New Roman"/>
          <w:sz w:val="21"/>
          <w:szCs w:val="21"/>
          <w:lang w:val="en-AU"/>
        </w:rPr>
        <w:t>recycling and the concept of the circular economy</w:t>
      </w:r>
      <w:r w:rsidR="00122F07" w:rsidRPr="30EB36FA">
        <w:rPr>
          <w:rFonts w:ascii="Calibri Light" w:eastAsia="Calibri Light" w:hAnsi="Calibri Light" w:cs="Times New Roman"/>
          <w:sz w:val="21"/>
          <w:szCs w:val="21"/>
          <w:lang w:val="en-AU"/>
        </w:rPr>
        <w:t xml:space="preserve">, </w:t>
      </w:r>
      <w:r w:rsidR="008C7D6A" w:rsidRPr="30EB36FA">
        <w:rPr>
          <w:rFonts w:ascii="Calibri Light" w:eastAsia="Calibri Light" w:hAnsi="Calibri Light" w:cs="Times New Roman"/>
          <w:sz w:val="21"/>
          <w:szCs w:val="21"/>
          <w:lang w:val="en-AU"/>
        </w:rPr>
        <w:t>reduc</w:t>
      </w:r>
      <w:r w:rsidR="00F746A1" w:rsidRPr="30EB36FA">
        <w:rPr>
          <w:rFonts w:ascii="Calibri Light" w:eastAsia="Calibri Light" w:hAnsi="Calibri Light" w:cs="Times New Roman"/>
          <w:sz w:val="21"/>
          <w:szCs w:val="21"/>
          <w:lang w:val="en-AU"/>
        </w:rPr>
        <w:t>e</w:t>
      </w:r>
      <w:r w:rsidR="008C7D6A" w:rsidRPr="30EB36FA">
        <w:rPr>
          <w:rFonts w:ascii="Calibri Light" w:eastAsia="Calibri Light" w:hAnsi="Calibri Light" w:cs="Times New Roman"/>
          <w:sz w:val="21"/>
          <w:szCs w:val="21"/>
          <w:lang w:val="en-AU"/>
        </w:rPr>
        <w:t xml:space="preserve"> the impact of the supply chain by greening the specifications of essential items</w:t>
      </w:r>
      <w:r w:rsidR="002E0640" w:rsidRPr="30EB36FA">
        <w:rPr>
          <w:rFonts w:ascii="Calibri Light" w:eastAsia="Calibri Light" w:hAnsi="Calibri Light" w:cs="Times New Roman"/>
          <w:sz w:val="21"/>
          <w:szCs w:val="21"/>
          <w:lang w:val="en-AU"/>
        </w:rPr>
        <w:t xml:space="preserve">, </w:t>
      </w:r>
      <w:r w:rsidR="008C7D6A" w:rsidRPr="30EB36FA">
        <w:rPr>
          <w:rFonts w:ascii="Calibri Light" w:eastAsia="Calibri Light" w:hAnsi="Calibri Light" w:cs="Times New Roman"/>
          <w:sz w:val="21"/>
          <w:szCs w:val="21"/>
          <w:lang w:val="en-AU"/>
        </w:rPr>
        <w:t>encouraging better environmental standards from suppliers</w:t>
      </w:r>
      <w:r w:rsidR="002E0640" w:rsidRPr="30EB36FA">
        <w:rPr>
          <w:rFonts w:ascii="Calibri Light" w:eastAsia="Calibri Light" w:hAnsi="Calibri Light" w:cs="Times New Roman"/>
          <w:sz w:val="21"/>
          <w:szCs w:val="21"/>
          <w:lang w:val="en-AU"/>
        </w:rPr>
        <w:t xml:space="preserve"> and</w:t>
      </w:r>
      <w:r w:rsidR="008C7D6A" w:rsidRPr="30EB36FA">
        <w:rPr>
          <w:rFonts w:ascii="Calibri Light" w:eastAsia="Calibri Light" w:hAnsi="Calibri Light" w:cs="Times New Roman"/>
          <w:sz w:val="21"/>
          <w:szCs w:val="21"/>
          <w:lang w:val="en-AU"/>
        </w:rPr>
        <w:t xml:space="preserve"> sourcing locally available materials for construction where viable.</w:t>
      </w:r>
    </w:p>
    <w:p w14:paraId="07740D98" w14:textId="0318A8CE" w:rsidR="30EB36FA" w:rsidRDefault="30EB36FA" w:rsidP="30EB36FA">
      <w:pPr>
        <w:tabs>
          <w:tab w:val="left" w:pos="284"/>
        </w:tabs>
        <w:spacing w:before="0" w:after="0" w:line="280" w:lineRule="exact"/>
        <w:rPr>
          <w:rFonts w:ascii="Calibri Light" w:eastAsia="Times New Roman" w:hAnsi="Calibri Light" w:cs="Times New Roman"/>
          <w:sz w:val="21"/>
          <w:szCs w:val="21"/>
          <w:lang w:val="en-AU"/>
        </w:rPr>
      </w:pPr>
    </w:p>
    <w:p w14:paraId="4B323186" w14:textId="2979284A" w:rsidR="005D2ABA" w:rsidRPr="005D2ABA" w:rsidRDefault="00A25665" w:rsidP="00C7243B">
      <w:pPr>
        <w:tabs>
          <w:tab w:val="left" w:pos="284"/>
        </w:tabs>
        <w:suppressAutoHyphens w:val="0"/>
        <w:spacing w:before="0" w:after="0" w:line="280" w:lineRule="exact"/>
        <w:rPr>
          <w:rFonts w:ascii="Calibri Light" w:eastAsia="Calibri Light" w:hAnsi="Calibri Light" w:cs="Times New Roman"/>
          <w:color w:val="495965"/>
          <w:sz w:val="21"/>
          <w:szCs w:val="21"/>
          <w:lang w:val="en-AU"/>
        </w:rPr>
      </w:pPr>
      <w:r w:rsidRPr="399B1C34">
        <w:rPr>
          <w:rFonts w:ascii="Calibri Light" w:eastAsia="Times New Roman" w:hAnsi="Calibri Light" w:cs="Times New Roman"/>
          <w:sz w:val="21"/>
          <w:szCs w:val="21"/>
          <w:lang w:val="en-AU"/>
        </w:rPr>
        <w:t>T</w:t>
      </w:r>
      <w:r w:rsidR="005D2ABA" w:rsidRPr="399B1C34">
        <w:rPr>
          <w:rFonts w:ascii="Calibri Light" w:eastAsia="Times New Roman" w:hAnsi="Calibri Light" w:cs="Times New Roman"/>
          <w:sz w:val="21"/>
          <w:szCs w:val="21"/>
          <w:lang w:val="en-AU"/>
        </w:rPr>
        <w:t xml:space="preserve">he </w:t>
      </w:r>
      <w:r w:rsidR="005D2ABA" w:rsidRPr="399B1C34">
        <w:rPr>
          <w:rFonts w:ascii="Calibri Light" w:eastAsia="Times New Roman" w:hAnsi="Calibri Light" w:cs="Times New Roman"/>
          <w:b/>
          <w:bCs/>
          <w:sz w:val="21"/>
          <w:szCs w:val="21"/>
          <w:lang w:val="en-AU"/>
        </w:rPr>
        <w:t>private sector</w:t>
      </w:r>
      <w:r w:rsidR="005D2ABA" w:rsidRPr="399B1C34">
        <w:rPr>
          <w:rFonts w:ascii="Calibri Light" w:eastAsia="Times New Roman" w:hAnsi="Calibri Light" w:cs="Times New Roman"/>
          <w:sz w:val="21"/>
          <w:szCs w:val="21"/>
          <w:lang w:val="en-AU"/>
        </w:rPr>
        <w:t xml:space="preserve"> across the </w:t>
      </w:r>
      <w:r w:rsidR="002E0640" w:rsidRPr="399B1C34">
        <w:rPr>
          <w:rFonts w:ascii="Calibri Light" w:eastAsia="Times New Roman" w:hAnsi="Calibri Light" w:cs="Times New Roman"/>
          <w:sz w:val="21"/>
          <w:szCs w:val="21"/>
          <w:lang w:val="en-AU"/>
        </w:rPr>
        <w:t>r</w:t>
      </w:r>
      <w:r w:rsidR="005D2ABA" w:rsidRPr="399B1C34">
        <w:rPr>
          <w:rFonts w:ascii="Calibri Light" w:eastAsia="Times New Roman" w:hAnsi="Calibri Light" w:cs="Times New Roman"/>
          <w:sz w:val="21"/>
          <w:szCs w:val="21"/>
          <w:lang w:val="en-AU"/>
        </w:rPr>
        <w:t xml:space="preserve">egion plays a role in disaster response work through </w:t>
      </w:r>
      <w:r w:rsidR="4A207452" w:rsidRPr="399B1C34">
        <w:rPr>
          <w:rFonts w:ascii="Calibri Light" w:eastAsia="Times New Roman" w:hAnsi="Calibri Light" w:cs="Times New Roman"/>
          <w:sz w:val="21"/>
          <w:szCs w:val="21"/>
          <w:lang w:val="en-AU"/>
        </w:rPr>
        <w:t xml:space="preserve">the </w:t>
      </w:r>
      <w:r w:rsidR="005D2ABA" w:rsidRPr="399B1C34">
        <w:rPr>
          <w:rFonts w:ascii="Calibri Light" w:eastAsia="Times New Roman" w:hAnsi="Calibri Light" w:cs="Times New Roman"/>
          <w:sz w:val="21"/>
          <w:szCs w:val="21"/>
          <w:lang w:val="en-AU"/>
        </w:rPr>
        <w:t>provision of supplies, donations or providing access to equipment and other assets for recovery and clearance work. At the whole-of-</w:t>
      </w:r>
      <w:r w:rsidR="005D2ABA" w:rsidRPr="399B1C34">
        <w:rPr>
          <w:rFonts w:ascii="Calibri Light" w:eastAsia="Times New Roman" w:hAnsi="Calibri Light" w:cs="Times New Roman"/>
          <w:sz w:val="21"/>
          <w:szCs w:val="21"/>
          <w:lang w:val="en-AU"/>
        </w:rPr>
        <w:lastRenderedPageBreak/>
        <w:t>program level, the</w:t>
      </w:r>
      <w:r w:rsidR="007E5D7C" w:rsidRPr="399B1C34">
        <w:rPr>
          <w:rFonts w:ascii="Calibri Light" w:eastAsia="Times New Roman" w:hAnsi="Calibri Light" w:cs="Times New Roman"/>
          <w:sz w:val="21"/>
          <w:szCs w:val="21"/>
          <w:lang w:val="en-AU"/>
        </w:rPr>
        <w:t xml:space="preserve"> program will seek </w:t>
      </w:r>
      <w:r w:rsidR="007E5D7C" w:rsidRPr="0079628F">
        <w:rPr>
          <w:rFonts w:ascii="Calibri Light" w:eastAsia="Times New Roman" w:hAnsi="Calibri Light" w:cs="Times New Roman"/>
          <w:sz w:val="21"/>
          <w:szCs w:val="21"/>
          <w:lang w:val="en-AU"/>
        </w:rPr>
        <w:t xml:space="preserve">opportunities for </w:t>
      </w:r>
      <w:r w:rsidR="1DAC0F00" w:rsidRPr="0079628F">
        <w:rPr>
          <w:rFonts w:ascii="Calibri Light" w:eastAsia="Times New Roman" w:hAnsi="Calibri Light" w:cs="Times New Roman"/>
          <w:sz w:val="21"/>
          <w:szCs w:val="21"/>
          <w:lang w:val="en-AU"/>
        </w:rPr>
        <w:t xml:space="preserve">local </w:t>
      </w:r>
      <w:r w:rsidR="005D2ABA" w:rsidRPr="0079628F">
        <w:rPr>
          <w:rFonts w:ascii="Calibri Light" w:eastAsia="Times New Roman" w:hAnsi="Calibri Light" w:cs="Times New Roman"/>
          <w:sz w:val="21"/>
          <w:szCs w:val="21"/>
          <w:lang w:val="en-AU"/>
        </w:rPr>
        <w:t>commercial logistics</w:t>
      </w:r>
      <w:r w:rsidR="005D2ABA" w:rsidRPr="399B1C34">
        <w:rPr>
          <w:rFonts w:ascii="Calibri Light" w:eastAsia="Times New Roman" w:hAnsi="Calibri Light" w:cs="Times New Roman"/>
          <w:sz w:val="21"/>
          <w:szCs w:val="21"/>
          <w:lang w:val="en-AU"/>
        </w:rPr>
        <w:t xml:space="preserve"> and procurement entities to participate in the program</w:t>
      </w:r>
      <w:r w:rsidR="002E0640" w:rsidRPr="399B1C34">
        <w:rPr>
          <w:rFonts w:ascii="Calibri Light" w:eastAsia="Times New Roman" w:hAnsi="Calibri Light" w:cs="Times New Roman"/>
          <w:sz w:val="21"/>
          <w:szCs w:val="21"/>
          <w:lang w:val="en-AU"/>
        </w:rPr>
        <w:t xml:space="preserve">. </w:t>
      </w:r>
      <w:r w:rsidR="005D2ABA" w:rsidRPr="399B1C34">
        <w:rPr>
          <w:rFonts w:ascii="Calibri Light" w:eastAsia="Times New Roman" w:hAnsi="Calibri Light" w:cs="Times New Roman"/>
          <w:sz w:val="21"/>
          <w:szCs w:val="21"/>
          <w:lang w:val="en-AU"/>
        </w:rPr>
        <w:t xml:space="preserve"> </w:t>
      </w:r>
    </w:p>
    <w:p w14:paraId="5DA569E5" w14:textId="77777777" w:rsidR="00C7243B" w:rsidRDefault="00C7243B" w:rsidP="005D2ABA">
      <w:pPr>
        <w:tabs>
          <w:tab w:val="left" w:pos="284"/>
        </w:tabs>
        <w:suppressAutoHyphens w:val="0"/>
        <w:spacing w:before="0" w:after="0" w:line="280" w:lineRule="exact"/>
        <w:rPr>
          <w:rFonts w:ascii="Calibri Light" w:eastAsia="Times New Roman" w:hAnsi="Calibri Light" w:cs="Times New Roman"/>
          <w:color w:val="495965"/>
          <w:sz w:val="21"/>
          <w:szCs w:val="21"/>
          <w:lang w:val="en-AU"/>
        </w:rPr>
      </w:pPr>
    </w:p>
    <w:p w14:paraId="7ECA6876" w14:textId="5685A389" w:rsidR="005D2ABA" w:rsidRPr="005D2ABA" w:rsidRDefault="00A25665" w:rsidP="005D2ABA">
      <w:pPr>
        <w:tabs>
          <w:tab w:val="left" w:pos="284"/>
        </w:tabs>
        <w:suppressAutoHyphens w:val="0"/>
        <w:spacing w:before="0" w:after="0" w:line="280" w:lineRule="exact"/>
        <w:rPr>
          <w:rFonts w:ascii="Calibri Light" w:eastAsia="Times New Roman" w:hAnsi="Calibri Light" w:cs="Times New Roman"/>
          <w:color w:val="495965"/>
          <w:sz w:val="21"/>
          <w:szCs w:val="21"/>
          <w:lang w:val="en-AU"/>
        </w:rPr>
      </w:pPr>
      <w:r>
        <w:rPr>
          <w:rFonts w:ascii="Calibri Light" w:eastAsia="Times New Roman" w:hAnsi="Calibri Light" w:cs="Times New Roman"/>
          <w:color w:val="495965"/>
          <w:sz w:val="21"/>
          <w:szCs w:val="21"/>
          <w:lang w:val="en-AU"/>
        </w:rPr>
        <w:t xml:space="preserve">Underpinning the </w:t>
      </w:r>
      <w:r w:rsidR="00C7243B">
        <w:rPr>
          <w:rFonts w:ascii="Calibri Light" w:eastAsia="Times New Roman" w:hAnsi="Calibri Light" w:cs="Times New Roman"/>
          <w:color w:val="495965"/>
          <w:sz w:val="21"/>
          <w:szCs w:val="21"/>
          <w:lang w:val="en-AU"/>
        </w:rPr>
        <w:t xml:space="preserve">PHWP </w:t>
      </w:r>
      <w:r>
        <w:rPr>
          <w:rFonts w:ascii="Calibri Light" w:eastAsia="Times New Roman" w:hAnsi="Calibri Light" w:cs="Times New Roman"/>
          <w:color w:val="495965"/>
          <w:sz w:val="21"/>
          <w:szCs w:val="21"/>
          <w:lang w:val="en-AU"/>
        </w:rPr>
        <w:t>are these</w:t>
      </w:r>
      <w:r w:rsidR="00F77397">
        <w:rPr>
          <w:rFonts w:ascii="Calibri Light" w:eastAsia="Times New Roman" w:hAnsi="Calibri Light" w:cs="Times New Roman"/>
          <w:color w:val="495965"/>
          <w:sz w:val="21"/>
          <w:szCs w:val="21"/>
          <w:lang w:val="en-AU"/>
        </w:rPr>
        <w:t xml:space="preserve"> core</w:t>
      </w:r>
      <w:r w:rsidR="005D2ABA" w:rsidRPr="005D2ABA">
        <w:rPr>
          <w:rFonts w:ascii="Calibri Light" w:eastAsia="Times New Roman" w:hAnsi="Calibri Light" w:cs="Times New Roman"/>
          <w:color w:val="495965"/>
          <w:sz w:val="21"/>
          <w:szCs w:val="21"/>
          <w:lang w:val="en-AU"/>
        </w:rPr>
        <w:t xml:space="preserve"> </w:t>
      </w:r>
      <w:r w:rsidR="005D2ABA" w:rsidRPr="005D2ABA">
        <w:rPr>
          <w:rFonts w:ascii="Calibri Light" w:eastAsia="Times New Roman" w:hAnsi="Calibri Light" w:cs="Times New Roman"/>
          <w:b/>
          <w:bCs/>
          <w:color w:val="495965"/>
          <w:sz w:val="21"/>
          <w:szCs w:val="21"/>
          <w:lang w:val="en-AU"/>
        </w:rPr>
        <w:t xml:space="preserve">localisation </w:t>
      </w:r>
      <w:r w:rsidR="00015429" w:rsidRPr="005D2ABA">
        <w:rPr>
          <w:rFonts w:ascii="Calibri Light" w:eastAsia="Times New Roman" w:hAnsi="Calibri Light" w:cs="Times New Roman"/>
          <w:b/>
          <w:bCs/>
          <w:color w:val="495965"/>
          <w:sz w:val="21"/>
          <w:szCs w:val="21"/>
          <w:lang w:val="en-AU"/>
        </w:rPr>
        <w:t>principles.</w:t>
      </w:r>
      <w:r w:rsidR="005D2ABA" w:rsidRPr="005D2ABA">
        <w:rPr>
          <w:rFonts w:ascii="Calibri Light" w:eastAsia="Times New Roman" w:hAnsi="Calibri Light" w:cs="Times New Roman"/>
          <w:color w:val="495965"/>
          <w:sz w:val="21"/>
          <w:szCs w:val="21"/>
          <w:lang w:val="en-AU"/>
        </w:rPr>
        <w:t xml:space="preserve"> </w:t>
      </w:r>
    </w:p>
    <w:p w14:paraId="36167CD7" w14:textId="6E918F18" w:rsidR="005D2ABA" w:rsidRPr="005D2ABA" w:rsidRDefault="005D2ABA" w:rsidP="00761C78">
      <w:pPr>
        <w:numPr>
          <w:ilvl w:val="0"/>
          <w:numId w:val="15"/>
        </w:numPr>
        <w:tabs>
          <w:tab w:val="left" w:pos="284"/>
        </w:tabs>
        <w:suppressAutoHyphens w:val="0"/>
        <w:spacing w:before="0" w:after="0" w:line="280" w:lineRule="exact"/>
        <w:contextualSpacing/>
        <w:rPr>
          <w:rFonts w:ascii="Calibri Light" w:eastAsia="Times New Roman" w:hAnsi="Calibri Light" w:cs="Times New Roman"/>
          <w:color w:val="495965"/>
          <w:sz w:val="21"/>
          <w:szCs w:val="21"/>
          <w:lang w:val="en-AU"/>
        </w:rPr>
      </w:pPr>
      <w:r w:rsidRPr="005D2ABA">
        <w:rPr>
          <w:rFonts w:ascii="Calibri Light" w:eastAsia="Times New Roman" w:hAnsi="Calibri Light" w:cs="Times New Roman"/>
          <w:color w:val="495965"/>
          <w:sz w:val="21"/>
          <w:szCs w:val="21"/>
          <w:lang w:val="en-AU"/>
        </w:rPr>
        <w:t xml:space="preserve">Build on existing regional mechanisms, </w:t>
      </w:r>
      <w:proofErr w:type="gramStart"/>
      <w:r w:rsidRPr="005D2ABA">
        <w:rPr>
          <w:rFonts w:ascii="Calibri Light" w:eastAsia="Times New Roman" w:hAnsi="Calibri Light" w:cs="Times New Roman"/>
          <w:color w:val="495965"/>
          <w:sz w:val="21"/>
          <w:szCs w:val="21"/>
          <w:lang w:val="en-AU"/>
        </w:rPr>
        <w:t>initiatives</w:t>
      </w:r>
      <w:proofErr w:type="gramEnd"/>
      <w:r w:rsidRPr="005D2ABA">
        <w:rPr>
          <w:rFonts w:ascii="Calibri Light" w:eastAsia="Times New Roman" w:hAnsi="Calibri Light" w:cs="Times New Roman"/>
          <w:color w:val="495965"/>
          <w:sz w:val="21"/>
          <w:szCs w:val="21"/>
          <w:lang w:val="en-AU"/>
        </w:rPr>
        <w:t xml:space="preserve"> and architecture. </w:t>
      </w:r>
    </w:p>
    <w:p w14:paraId="17C01541" w14:textId="54E665E6" w:rsidR="005D2ABA" w:rsidRPr="005D2ABA" w:rsidRDefault="005D2ABA" w:rsidP="00761C78">
      <w:pPr>
        <w:numPr>
          <w:ilvl w:val="0"/>
          <w:numId w:val="15"/>
        </w:numPr>
        <w:tabs>
          <w:tab w:val="left" w:pos="284"/>
        </w:tabs>
        <w:suppressAutoHyphens w:val="0"/>
        <w:spacing w:before="0" w:after="0" w:line="280" w:lineRule="exact"/>
        <w:contextualSpacing/>
        <w:rPr>
          <w:rFonts w:ascii="Calibri Light" w:eastAsia="Times New Roman" w:hAnsi="Calibri Light" w:cs="Times New Roman"/>
          <w:color w:val="495965"/>
          <w:sz w:val="21"/>
          <w:szCs w:val="21"/>
          <w:lang w:val="en-AU"/>
        </w:rPr>
      </w:pPr>
      <w:r w:rsidRPr="005D2ABA">
        <w:rPr>
          <w:rFonts w:ascii="Calibri Light" w:eastAsia="Times New Roman" w:hAnsi="Calibri Light" w:cs="Times New Roman"/>
          <w:color w:val="495965"/>
          <w:sz w:val="21"/>
          <w:szCs w:val="21"/>
          <w:lang w:val="en-AU"/>
        </w:rPr>
        <w:t>Focus on national</w:t>
      </w:r>
      <w:r w:rsidR="007E5D7C">
        <w:rPr>
          <w:rFonts w:ascii="Calibri Light" w:eastAsia="Times New Roman" w:hAnsi="Calibri Light" w:cs="Times New Roman"/>
          <w:color w:val="495965"/>
          <w:sz w:val="21"/>
          <w:szCs w:val="21"/>
          <w:lang w:val="en-AU"/>
        </w:rPr>
        <w:t xml:space="preserve"> led</w:t>
      </w:r>
      <w:r w:rsidRPr="005D2ABA">
        <w:rPr>
          <w:rFonts w:ascii="Calibri Light" w:eastAsia="Times New Roman" w:hAnsi="Calibri Light" w:cs="Times New Roman"/>
          <w:color w:val="495965"/>
          <w:sz w:val="21"/>
          <w:szCs w:val="21"/>
          <w:lang w:val="en-AU"/>
        </w:rPr>
        <w:t xml:space="preserve"> capability building – and sharing that capability to enable and expand regional country-to-country surge / interoperability – rather than look for new regional architecture and institutions. </w:t>
      </w:r>
    </w:p>
    <w:p w14:paraId="6B6DBE90" w14:textId="5EEBF634" w:rsidR="005D2ABA" w:rsidRPr="005D2ABA" w:rsidRDefault="0046543B" w:rsidP="00761C78">
      <w:pPr>
        <w:numPr>
          <w:ilvl w:val="0"/>
          <w:numId w:val="15"/>
        </w:numPr>
        <w:tabs>
          <w:tab w:val="left" w:pos="284"/>
        </w:tabs>
        <w:suppressAutoHyphens w:val="0"/>
        <w:spacing w:before="0" w:after="0" w:line="280" w:lineRule="exact"/>
        <w:contextualSpacing/>
        <w:rPr>
          <w:rFonts w:ascii="Calibri Light" w:eastAsia="Times New Roman" w:hAnsi="Calibri Light" w:cs="Times New Roman"/>
          <w:color w:val="495965"/>
          <w:sz w:val="21"/>
          <w:szCs w:val="21"/>
          <w:lang w:val="en-AU"/>
        </w:rPr>
      </w:pPr>
      <w:r>
        <w:rPr>
          <w:rFonts w:ascii="Calibri Light" w:eastAsia="Times New Roman" w:hAnsi="Calibri Light" w:cs="Times New Roman"/>
          <w:color w:val="495965"/>
          <w:sz w:val="21"/>
          <w:szCs w:val="21"/>
          <w:lang w:val="en-AU"/>
        </w:rPr>
        <w:t>E</w:t>
      </w:r>
      <w:r w:rsidR="005D2ABA" w:rsidRPr="005D2ABA">
        <w:rPr>
          <w:rFonts w:ascii="Calibri Light" w:eastAsia="Times New Roman" w:hAnsi="Calibri Light" w:cs="Times New Roman"/>
          <w:color w:val="495965"/>
          <w:sz w:val="21"/>
          <w:szCs w:val="21"/>
          <w:lang w:val="en-AU"/>
        </w:rPr>
        <w:t>xpand the sharing of capability amongst regional entities and national governments.</w:t>
      </w:r>
    </w:p>
    <w:p w14:paraId="6C3489CE" w14:textId="77ADD318" w:rsidR="005D2ABA" w:rsidRDefault="0036708F" w:rsidP="00761C78">
      <w:pPr>
        <w:numPr>
          <w:ilvl w:val="0"/>
          <w:numId w:val="15"/>
        </w:numPr>
        <w:tabs>
          <w:tab w:val="left" w:pos="284"/>
        </w:tabs>
        <w:suppressAutoHyphens w:val="0"/>
        <w:spacing w:before="0" w:after="0" w:line="280" w:lineRule="exact"/>
        <w:contextualSpacing/>
        <w:rPr>
          <w:rFonts w:ascii="Calibri Light" w:eastAsia="Times New Roman" w:hAnsi="Calibri Light" w:cs="Times New Roman"/>
          <w:color w:val="495965"/>
          <w:sz w:val="21"/>
          <w:szCs w:val="21"/>
          <w:lang w:val="en-AU"/>
        </w:rPr>
      </w:pPr>
      <w:r>
        <w:rPr>
          <w:rFonts w:ascii="Calibri Light" w:eastAsia="Times New Roman" w:hAnsi="Calibri Light" w:cs="Times New Roman"/>
          <w:color w:val="495965"/>
          <w:sz w:val="21"/>
          <w:szCs w:val="21"/>
          <w:lang w:val="en-AU"/>
        </w:rPr>
        <w:t>Align to</w:t>
      </w:r>
      <w:r w:rsidR="005D2ABA" w:rsidRPr="005D2ABA">
        <w:rPr>
          <w:rFonts w:ascii="Calibri Light" w:eastAsia="Times New Roman" w:hAnsi="Calibri Light" w:cs="Times New Roman"/>
          <w:color w:val="495965"/>
          <w:sz w:val="21"/>
          <w:szCs w:val="21"/>
          <w:lang w:val="en-AU"/>
        </w:rPr>
        <w:t xml:space="preserve"> existing regional </w:t>
      </w:r>
      <w:r w:rsidR="008328E5">
        <w:rPr>
          <w:rFonts w:ascii="Calibri Light" w:eastAsia="Times New Roman" w:hAnsi="Calibri Light" w:cs="Times New Roman"/>
          <w:color w:val="495965"/>
          <w:sz w:val="21"/>
          <w:szCs w:val="21"/>
          <w:lang w:val="en-AU"/>
        </w:rPr>
        <w:t>strategies and supporting documents</w:t>
      </w:r>
      <w:r w:rsidR="005D2ABA" w:rsidRPr="005D2ABA">
        <w:rPr>
          <w:rFonts w:ascii="Calibri Light" w:eastAsia="Times New Roman" w:hAnsi="Calibri Light" w:cs="Times New Roman"/>
          <w:color w:val="495965"/>
          <w:sz w:val="21"/>
          <w:szCs w:val="21"/>
          <w:lang w:val="en-AU"/>
        </w:rPr>
        <w:t>.</w:t>
      </w:r>
    </w:p>
    <w:p w14:paraId="36A34D3B" w14:textId="3B680CAC" w:rsidR="00445A9E" w:rsidRPr="005D2ABA" w:rsidRDefault="00445A9E" w:rsidP="00761C78">
      <w:pPr>
        <w:numPr>
          <w:ilvl w:val="0"/>
          <w:numId w:val="15"/>
        </w:numPr>
        <w:tabs>
          <w:tab w:val="left" w:pos="284"/>
        </w:tabs>
        <w:suppressAutoHyphens w:val="0"/>
        <w:spacing w:before="0" w:after="0" w:line="280" w:lineRule="exact"/>
        <w:contextualSpacing/>
        <w:rPr>
          <w:rFonts w:ascii="Calibri Light" w:eastAsia="Times New Roman" w:hAnsi="Calibri Light" w:cs="Times New Roman"/>
          <w:color w:val="495965"/>
          <w:sz w:val="21"/>
          <w:szCs w:val="21"/>
          <w:lang w:val="en-AU"/>
        </w:rPr>
      </w:pPr>
      <w:r>
        <w:rPr>
          <w:rFonts w:ascii="Calibri Light" w:eastAsia="Times New Roman" w:hAnsi="Calibri Light" w:cs="Times New Roman"/>
          <w:color w:val="495965"/>
          <w:sz w:val="21"/>
          <w:szCs w:val="21"/>
          <w:lang w:val="en-AU"/>
        </w:rPr>
        <w:t xml:space="preserve">Ensure Pacific led, Pacific-driven and regionally-owned approaches </w:t>
      </w:r>
      <w:r w:rsidR="002369DC">
        <w:rPr>
          <w:rFonts w:ascii="Calibri Light" w:eastAsia="Times New Roman" w:hAnsi="Calibri Light" w:cs="Times New Roman"/>
          <w:color w:val="495965"/>
          <w:sz w:val="21"/>
          <w:szCs w:val="21"/>
          <w:lang w:val="en-AU"/>
        </w:rPr>
        <w:t xml:space="preserve">– working at an appropriate pace and timeframe, noting that not all progress will be uniform across the varying national contexts and capabilities. </w:t>
      </w:r>
    </w:p>
    <w:p w14:paraId="6E5B14F8" w14:textId="77777777" w:rsidR="005D2ABA" w:rsidRDefault="005D2ABA" w:rsidP="005D2ABA">
      <w:pPr>
        <w:tabs>
          <w:tab w:val="left" w:pos="284"/>
        </w:tabs>
        <w:suppressAutoHyphens w:val="0"/>
        <w:spacing w:before="0" w:after="0" w:line="280" w:lineRule="exact"/>
        <w:rPr>
          <w:rFonts w:ascii="Calibri Light" w:eastAsia="Times New Roman" w:hAnsi="Calibri Light" w:cs="Times New Roman"/>
          <w:color w:val="495965"/>
          <w:sz w:val="21"/>
          <w:szCs w:val="24"/>
          <w:lang w:val="en-AU"/>
        </w:rPr>
      </w:pPr>
    </w:p>
    <w:p w14:paraId="456391C8" w14:textId="2A74EA54" w:rsidR="00F77397" w:rsidRPr="005D2ABA" w:rsidRDefault="00F77397" w:rsidP="005D2ABA">
      <w:pPr>
        <w:tabs>
          <w:tab w:val="left" w:pos="284"/>
        </w:tabs>
        <w:suppressAutoHyphens w:val="0"/>
        <w:spacing w:before="0" w:after="0" w:line="280" w:lineRule="exact"/>
        <w:rPr>
          <w:rFonts w:ascii="Calibri Light" w:eastAsia="Times New Roman" w:hAnsi="Calibri Light" w:cs="Times New Roman"/>
          <w:b/>
          <w:bCs/>
          <w:color w:val="495965"/>
          <w:sz w:val="21"/>
          <w:szCs w:val="24"/>
          <w:lang w:val="en-AU"/>
        </w:rPr>
      </w:pPr>
      <w:r w:rsidRPr="00F77397">
        <w:rPr>
          <w:rFonts w:ascii="Calibri Light" w:eastAsia="Times New Roman" w:hAnsi="Calibri Light" w:cs="Times New Roman"/>
          <w:b/>
          <w:bCs/>
          <w:color w:val="495965"/>
          <w:sz w:val="21"/>
          <w:szCs w:val="24"/>
          <w:lang w:val="en-AU"/>
        </w:rPr>
        <w:t>Risk Management</w:t>
      </w:r>
      <w:r>
        <w:rPr>
          <w:rFonts w:ascii="Calibri Light" w:eastAsia="Times New Roman" w:hAnsi="Calibri Light" w:cs="Times New Roman"/>
          <w:b/>
          <w:bCs/>
          <w:color w:val="495965"/>
          <w:sz w:val="21"/>
          <w:szCs w:val="24"/>
          <w:lang w:val="en-AU"/>
        </w:rPr>
        <w:t xml:space="preserve"> and Safeguards</w:t>
      </w:r>
    </w:p>
    <w:p w14:paraId="137C79B1" w14:textId="17469FBA" w:rsidR="002369DC" w:rsidRPr="002369DC" w:rsidRDefault="002369DC" w:rsidP="002369DC">
      <w:pPr>
        <w:tabs>
          <w:tab w:val="left" w:pos="284"/>
        </w:tabs>
        <w:suppressAutoHyphens w:val="0"/>
        <w:spacing w:before="0" w:line="280" w:lineRule="exact"/>
        <w:rPr>
          <w:rFonts w:cstheme="minorHAnsi"/>
          <w:b/>
          <w:bCs/>
          <w:sz w:val="21"/>
          <w:szCs w:val="21"/>
        </w:rPr>
      </w:pPr>
      <w:r w:rsidRPr="00653A8C">
        <w:rPr>
          <w:rFonts w:cstheme="minorHAnsi"/>
          <w:sz w:val="21"/>
          <w:szCs w:val="21"/>
        </w:rPr>
        <w:t xml:space="preserve">The </w:t>
      </w:r>
      <w:r>
        <w:rPr>
          <w:rFonts w:cstheme="minorHAnsi"/>
          <w:sz w:val="21"/>
          <w:szCs w:val="21"/>
        </w:rPr>
        <w:t xml:space="preserve">design notes the likelihood of multiple risk management and safeguarding policies the program may need to adhere to. Both SPC and DFAT have internal policies and procedures, and most development partners contributing to the program will also have high expectations around safeguarding compliance and effective risk management. There are also </w:t>
      </w:r>
      <w:r w:rsidRPr="00C45F86">
        <w:rPr>
          <w:rFonts w:cstheme="minorHAnsi"/>
          <w:sz w:val="21"/>
          <w:szCs w:val="21"/>
        </w:rPr>
        <w:t>shared global commitments around safeguards</w:t>
      </w:r>
      <w:r>
        <w:rPr>
          <w:rFonts w:cstheme="minorHAnsi"/>
          <w:sz w:val="21"/>
          <w:szCs w:val="21"/>
        </w:rPr>
        <w:t xml:space="preserve"> such as </w:t>
      </w:r>
      <w:r w:rsidRPr="00A17BD5">
        <w:rPr>
          <w:rFonts w:cstheme="minorHAnsi"/>
          <w:i/>
          <w:iCs/>
          <w:sz w:val="21"/>
          <w:szCs w:val="21"/>
        </w:rPr>
        <w:t>Do No Harm</w:t>
      </w:r>
      <w:r>
        <w:rPr>
          <w:rFonts w:cstheme="minorHAnsi"/>
          <w:sz w:val="21"/>
          <w:szCs w:val="21"/>
        </w:rPr>
        <w:t xml:space="preserve"> principles. </w:t>
      </w:r>
      <w:r w:rsidRPr="002369DC">
        <w:rPr>
          <w:rFonts w:cstheme="minorHAnsi"/>
          <w:b/>
          <w:bCs/>
          <w:sz w:val="21"/>
          <w:szCs w:val="21"/>
        </w:rPr>
        <w:t xml:space="preserve">DFAT’s </w:t>
      </w:r>
      <w:r w:rsidR="00A34557">
        <w:rPr>
          <w:rFonts w:cstheme="minorHAnsi"/>
          <w:b/>
          <w:bCs/>
          <w:sz w:val="21"/>
          <w:szCs w:val="21"/>
        </w:rPr>
        <w:t>rigorous</w:t>
      </w:r>
      <w:r w:rsidR="00125BCE">
        <w:rPr>
          <w:rFonts w:cstheme="minorHAnsi"/>
          <w:b/>
          <w:bCs/>
          <w:sz w:val="21"/>
          <w:szCs w:val="21"/>
        </w:rPr>
        <w:t xml:space="preserve"> standards </w:t>
      </w:r>
      <w:r w:rsidR="00F32C75">
        <w:rPr>
          <w:rFonts w:cstheme="minorHAnsi"/>
          <w:b/>
          <w:bCs/>
          <w:sz w:val="21"/>
          <w:szCs w:val="21"/>
        </w:rPr>
        <w:t xml:space="preserve">for </w:t>
      </w:r>
      <w:r w:rsidRPr="002369DC">
        <w:rPr>
          <w:rFonts w:cstheme="minorHAnsi"/>
          <w:b/>
          <w:bCs/>
          <w:sz w:val="21"/>
          <w:szCs w:val="21"/>
        </w:rPr>
        <w:t xml:space="preserve">Risk Management and Safeguarding policies have been applied </w:t>
      </w:r>
      <w:r w:rsidR="00D67BD1">
        <w:rPr>
          <w:rFonts w:cstheme="minorHAnsi"/>
          <w:b/>
          <w:bCs/>
          <w:sz w:val="21"/>
          <w:szCs w:val="21"/>
        </w:rPr>
        <w:t>to</w:t>
      </w:r>
      <w:r w:rsidRPr="002369DC">
        <w:rPr>
          <w:rFonts w:cstheme="minorHAnsi"/>
          <w:b/>
          <w:bCs/>
          <w:sz w:val="21"/>
          <w:szCs w:val="21"/>
        </w:rPr>
        <w:t xml:space="preserve"> </w:t>
      </w:r>
      <w:r w:rsidR="004B4972">
        <w:rPr>
          <w:rFonts w:cstheme="minorHAnsi"/>
          <w:b/>
          <w:bCs/>
          <w:sz w:val="21"/>
          <w:szCs w:val="21"/>
        </w:rPr>
        <w:t xml:space="preserve">the design stage </w:t>
      </w:r>
      <w:r w:rsidR="00F61474">
        <w:rPr>
          <w:rFonts w:cstheme="minorHAnsi"/>
          <w:b/>
          <w:bCs/>
          <w:sz w:val="21"/>
          <w:szCs w:val="21"/>
        </w:rPr>
        <w:t xml:space="preserve">to </w:t>
      </w:r>
      <w:r w:rsidRPr="002369DC">
        <w:rPr>
          <w:rFonts w:cstheme="minorHAnsi"/>
          <w:b/>
          <w:bCs/>
          <w:sz w:val="21"/>
          <w:szCs w:val="21"/>
        </w:rPr>
        <w:t>meet the expectations</w:t>
      </w:r>
      <w:r w:rsidR="00A34557">
        <w:rPr>
          <w:rFonts w:cstheme="minorHAnsi"/>
          <w:b/>
          <w:bCs/>
          <w:sz w:val="21"/>
          <w:szCs w:val="21"/>
        </w:rPr>
        <w:t xml:space="preserve"> and requirements</w:t>
      </w:r>
      <w:r w:rsidRPr="002369DC">
        <w:rPr>
          <w:rFonts w:cstheme="minorHAnsi"/>
          <w:b/>
          <w:bCs/>
          <w:sz w:val="21"/>
          <w:szCs w:val="21"/>
        </w:rPr>
        <w:t xml:space="preserve"> of other development partners and key stakeholders. </w:t>
      </w:r>
    </w:p>
    <w:p w14:paraId="67321133" w14:textId="25E787CF" w:rsidR="005D2ABA" w:rsidRPr="005B5DBA" w:rsidRDefault="002369DC" w:rsidP="005B5DBA">
      <w:pPr>
        <w:tabs>
          <w:tab w:val="left" w:pos="284"/>
        </w:tabs>
        <w:suppressAutoHyphens w:val="0"/>
        <w:spacing w:before="0" w:line="280" w:lineRule="exact"/>
        <w:rPr>
          <w:rFonts w:cstheme="minorHAnsi"/>
          <w:sz w:val="21"/>
          <w:szCs w:val="21"/>
        </w:rPr>
      </w:pPr>
      <w:r w:rsidRPr="00063550">
        <w:rPr>
          <w:rFonts w:cstheme="minorHAnsi"/>
          <w:sz w:val="21"/>
          <w:szCs w:val="21"/>
        </w:rPr>
        <w:t>The</w:t>
      </w:r>
      <w:r>
        <w:rPr>
          <w:rFonts w:cstheme="minorHAnsi"/>
          <w:sz w:val="21"/>
          <w:szCs w:val="21"/>
        </w:rPr>
        <w:t xml:space="preserve"> DFAT</w:t>
      </w:r>
      <w:r w:rsidRPr="00063550">
        <w:rPr>
          <w:rFonts w:cstheme="minorHAnsi"/>
          <w:sz w:val="21"/>
          <w:szCs w:val="21"/>
        </w:rPr>
        <w:t xml:space="preserve"> Risks and Safeguards </w:t>
      </w:r>
      <w:r w:rsidR="00BD3E0C">
        <w:rPr>
          <w:rFonts w:cstheme="minorHAnsi"/>
          <w:sz w:val="21"/>
          <w:szCs w:val="21"/>
        </w:rPr>
        <w:t>T</w:t>
      </w:r>
      <w:r w:rsidRPr="00063550">
        <w:rPr>
          <w:rFonts w:cstheme="minorHAnsi"/>
          <w:sz w:val="21"/>
          <w:szCs w:val="21"/>
        </w:rPr>
        <w:t xml:space="preserve">ool has been completed for this program. Overall, the residual risk rating when controls are considered is </w:t>
      </w:r>
      <w:r w:rsidRPr="002369DC">
        <w:rPr>
          <w:rFonts w:cstheme="minorHAnsi"/>
          <w:sz w:val="21"/>
          <w:szCs w:val="21"/>
        </w:rPr>
        <w:t>medium</w:t>
      </w:r>
      <w:r>
        <w:rPr>
          <w:rFonts w:cstheme="minorHAnsi"/>
          <w:sz w:val="21"/>
          <w:szCs w:val="21"/>
        </w:rPr>
        <w:t>.</w:t>
      </w:r>
      <w:r w:rsidRPr="008053DC">
        <w:t xml:space="preserve"> </w:t>
      </w:r>
      <w:r>
        <w:t xml:space="preserve">The program risk register will be reviewed and updated by SPC at </w:t>
      </w:r>
      <w:r w:rsidR="00F41AB9">
        <w:t xml:space="preserve">the </w:t>
      </w:r>
      <w:r>
        <w:t>inception phase and r</w:t>
      </w:r>
      <w:r w:rsidRPr="008053DC">
        <w:rPr>
          <w:rFonts w:cstheme="minorHAnsi"/>
          <w:sz w:val="21"/>
          <w:szCs w:val="21"/>
        </w:rPr>
        <w:t>isk registers will be developed for each country program and reviewed and updated with the same frequency as the program risk register.</w:t>
      </w:r>
      <w:r w:rsidR="00C00240">
        <w:rPr>
          <w:rFonts w:cstheme="minorHAnsi"/>
          <w:sz w:val="21"/>
          <w:szCs w:val="21"/>
        </w:rPr>
        <w:t xml:space="preserve"> DFAT will also maintain an internal Risk Register which will be updated quarterly as per </w:t>
      </w:r>
      <w:r w:rsidR="004C21AD">
        <w:rPr>
          <w:rFonts w:cstheme="minorHAnsi"/>
          <w:sz w:val="21"/>
          <w:szCs w:val="21"/>
        </w:rPr>
        <w:t>the mandatory DFAT risk management requirements.</w:t>
      </w:r>
    </w:p>
    <w:p w14:paraId="7136341D" w14:textId="66B4ED45" w:rsidR="00C2229D" w:rsidRDefault="00C2229D" w:rsidP="006425A3">
      <w:pPr>
        <w:suppressAutoHyphens w:val="0"/>
        <w:spacing w:after="120" w:line="276" w:lineRule="auto"/>
        <w:rPr>
          <w:sz w:val="21"/>
          <w:szCs w:val="21"/>
          <w:lang w:val="en-AU"/>
        </w:rPr>
      </w:pPr>
      <w:r>
        <w:rPr>
          <w:sz w:val="21"/>
          <w:szCs w:val="21"/>
          <w:lang w:val="en-AU"/>
        </w:rPr>
        <w:br w:type="page"/>
      </w:r>
    </w:p>
    <w:p w14:paraId="1125B9D9" w14:textId="0053510D" w:rsidR="00124C6D" w:rsidRDefault="00803D53" w:rsidP="00676267">
      <w:pPr>
        <w:pStyle w:val="Heading1Numbered"/>
        <w:rPr>
          <w:lang w:val="en-AU"/>
        </w:rPr>
      </w:pPr>
      <w:bookmarkStart w:id="4" w:name="_Toc142575117"/>
      <w:bookmarkStart w:id="5" w:name="_Toc150340242"/>
      <w:r>
        <w:rPr>
          <w:lang w:val="en-AU"/>
        </w:rPr>
        <w:lastRenderedPageBreak/>
        <w:t>Introduction</w:t>
      </w:r>
      <w:bookmarkEnd w:id="4"/>
      <w:bookmarkEnd w:id="5"/>
    </w:p>
    <w:p w14:paraId="1DD1BE51" w14:textId="2247C03E" w:rsidR="00AF1F02" w:rsidRDefault="00124C6D" w:rsidP="006425A3">
      <w:pPr>
        <w:suppressAutoHyphens w:val="0"/>
        <w:spacing w:after="120" w:line="276" w:lineRule="auto"/>
      </w:pPr>
      <w:r w:rsidRPr="001A638A">
        <w:rPr>
          <w:sz w:val="21"/>
          <w:szCs w:val="21"/>
          <w:lang w:val="en-AU"/>
        </w:rPr>
        <w:t xml:space="preserve">The Pacific Humanitarian Warehousing Program (PHWP) is a </w:t>
      </w:r>
      <w:r w:rsidR="000A49C6">
        <w:rPr>
          <w:sz w:val="21"/>
          <w:szCs w:val="21"/>
          <w:lang w:val="en-AU"/>
        </w:rPr>
        <w:t>Pacific</w:t>
      </w:r>
      <w:r w:rsidR="002D69B9">
        <w:rPr>
          <w:sz w:val="21"/>
          <w:szCs w:val="21"/>
          <w:lang w:val="en-AU"/>
        </w:rPr>
        <w:t xml:space="preserve"> </w:t>
      </w:r>
      <w:r w:rsidRPr="001A638A">
        <w:rPr>
          <w:sz w:val="21"/>
          <w:szCs w:val="21"/>
          <w:lang w:val="en-AU"/>
        </w:rPr>
        <w:t xml:space="preserve">led, multi-donor investment </w:t>
      </w:r>
      <w:r w:rsidR="009035CB">
        <w:rPr>
          <w:sz w:val="21"/>
          <w:szCs w:val="21"/>
          <w:lang w:val="en-AU"/>
        </w:rPr>
        <w:t>to enhance</w:t>
      </w:r>
      <w:r w:rsidRPr="001A638A">
        <w:rPr>
          <w:sz w:val="21"/>
          <w:szCs w:val="21"/>
          <w:lang w:val="en-AU"/>
        </w:rPr>
        <w:t xml:space="preserve"> humanitarian warehousing capability in 14 </w:t>
      </w:r>
      <w:proofErr w:type="gramStart"/>
      <w:r w:rsidRPr="001A638A">
        <w:rPr>
          <w:sz w:val="21"/>
          <w:szCs w:val="21"/>
          <w:lang w:val="en-AU"/>
        </w:rPr>
        <w:t xml:space="preserve">Pacific </w:t>
      </w:r>
      <w:r w:rsidR="00714D80">
        <w:rPr>
          <w:sz w:val="21"/>
          <w:szCs w:val="21"/>
          <w:lang w:val="en-AU"/>
        </w:rPr>
        <w:t>i</w:t>
      </w:r>
      <w:r w:rsidRPr="001A638A">
        <w:rPr>
          <w:sz w:val="21"/>
          <w:szCs w:val="21"/>
          <w:lang w:val="en-AU"/>
        </w:rPr>
        <w:t>sland</w:t>
      </w:r>
      <w:proofErr w:type="gramEnd"/>
      <w:r w:rsidRPr="001A638A">
        <w:rPr>
          <w:sz w:val="21"/>
          <w:szCs w:val="21"/>
          <w:lang w:val="en-AU"/>
        </w:rPr>
        <w:t xml:space="preserve"> </w:t>
      </w:r>
      <w:r w:rsidR="00714D80">
        <w:rPr>
          <w:sz w:val="21"/>
          <w:szCs w:val="21"/>
          <w:lang w:val="en-AU"/>
        </w:rPr>
        <w:t>c</w:t>
      </w:r>
      <w:r w:rsidRPr="001A638A">
        <w:rPr>
          <w:sz w:val="21"/>
          <w:szCs w:val="21"/>
          <w:lang w:val="en-AU"/>
        </w:rPr>
        <w:t xml:space="preserve">ountries and Timor-Leste (the </w:t>
      </w:r>
      <w:r w:rsidRPr="4067D53D">
        <w:rPr>
          <w:i/>
          <w:iCs/>
          <w:sz w:val="21"/>
          <w:szCs w:val="21"/>
          <w:lang w:val="en-AU"/>
        </w:rPr>
        <w:t>Region</w:t>
      </w:r>
      <w:r w:rsidRPr="001A638A">
        <w:rPr>
          <w:sz w:val="21"/>
          <w:szCs w:val="21"/>
          <w:lang w:val="en-AU"/>
        </w:rPr>
        <w:t xml:space="preserve">). The investment’s full potential value is </w:t>
      </w:r>
      <w:r w:rsidR="00D12244">
        <w:rPr>
          <w:sz w:val="21"/>
          <w:szCs w:val="21"/>
          <w:lang w:val="en-AU"/>
        </w:rPr>
        <w:t xml:space="preserve">scalable and </w:t>
      </w:r>
      <w:r w:rsidRPr="001A638A">
        <w:rPr>
          <w:sz w:val="21"/>
          <w:szCs w:val="21"/>
          <w:lang w:val="en-AU"/>
        </w:rPr>
        <w:t xml:space="preserve">estimated at </w:t>
      </w:r>
      <w:r w:rsidR="00073FCF">
        <w:rPr>
          <w:sz w:val="21"/>
          <w:szCs w:val="21"/>
          <w:lang w:val="en-AU"/>
        </w:rPr>
        <w:t xml:space="preserve">approximately </w:t>
      </w:r>
      <w:r w:rsidRPr="002965C5">
        <w:rPr>
          <w:sz w:val="21"/>
          <w:szCs w:val="21"/>
          <w:lang w:val="en-AU"/>
        </w:rPr>
        <w:t>AUD</w:t>
      </w:r>
      <w:r w:rsidR="00D12244">
        <w:rPr>
          <w:sz w:val="21"/>
          <w:szCs w:val="21"/>
          <w:lang w:val="en-AU"/>
        </w:rPr>
        <w:t>100-120</w:t>
      </w:r>
      <w:r w:rsidRPr="001A638A">
        <w:rPr>
          <w:sz w:val="21"/>
          <w:szCs w:val="21"/>
          <w:lang w:val="en-AU"/>
        </w:rPr>
        <w:t xml:space="preserve"> million over eight years (two phases, four years each) from </w:t>
      </w:r>
      <w:r w:rsidR="000A49C6">
        <w:rPr>
          <w:sz w:val="21"/>
          <w:szCs w:val="21"/>
          <w:lang w:val="en-AU"/>
        </w:rPr>
        <w:t xml:space="preserve">July </w:t>
      </w:r>
      <w:r w:rsidRPr="001A638A">
        <w:rPr>
          <w:sz w:val="21"/>
          <w:szCs w:val="21"/>
          <w:lang w:val="en-AU"/>
        </w:rPr>
        <w:t xml:space="preserve">2023 to </w:t>
      </w:r>
      <w:r w:rsidR="000A49C6">
        <w:rPr>
          <w:sz w:val="21"/>
          <w:szCs w:val="21"/>
          <w:lang w:val="en-AU"/>
        </w:rPr>
        <w:t xml:space="preserve">June </w:t>
      </w:r>
      <w:r w:rsidRPr="001A638A">
        <w:rPr>
          <w:sz w:val="21"/>
          <w:szCs w:val="21"/>
          <w:lang w:val="en-AU"/>
        </w:rPr>
        <w:t>2031. Australia has made an initial allocation of AUD</w:t>
      </w:r>
      <w:r w:rsidR="00F21D18">
        <w:rPr>
          <w:sz w:val="21"/>
          <w:szCs w:val="21"/>
          <w:lang w:val="en-AU"/>
        </w:rPr>
        <w:t>24.5</w:t>
      </w:r>
      <w:r w:rsidR="000A49C6">
        <w:rPr>
          <w:sz w:val="21"/>
          <w:szCs w:val="21"/>
          <w:lang w:val="en-AU"/>
        </w:rPr>
        <w:t> </w:t>
      </w:r>
      <w:r w:rsidRPr="001A638A">
        <w:rPr>
          <w:sz w:val="21"/>
          <w:szCs w:val="21"/>
          <w:lang w:val="en-AU"/>
        </w:rPr>
        <w:t xml:space="preserve">million to fund scoping, design and </w:t>
      </w:r>
      <w:r w:rsidR="00D12244">
        <w:rPr>
          <w:sz w:val="21"/>
          <w:szCs w:val="21"/>
          <w:lang w:val="en-AU"/>
        </w:rPr>
        <w:t xml:space="preserve">initiating </w:t>
      </w:r>
      <w:r w:rsidRPr="001A638A">
        <w:rPr>
          <w:sz w:val="21"/>
          <w:szCs w:val="21"/>
          <w:lang w:val="en-AU"/>
        </w:rPr>
        <w:t xml:space="preserve">program </w:t>
      </w:r>
      <w:r w:rsidR="00D12244">
        <w:rPr>
          <w:sz w:val="21"/>
          <w:szCs w:val="21"/>
          <w:lang w:val="en-AU"/>
        </w:rPr>
        <w:t>implementation</w:t>
      </w:r>
      <w:r w:rsidRPr="001A638A">
        <w:rPr>
          <w:sz w:val="21"/>
          <w:szCs w:val="21"/>
          <w:lang w:val="en-AU"/>
        </w:rPr>
        <w:t xml:space="preserve"> of the first phase. The investment budget is designed to be scalable</w:t>
      </w:r>
      <w:r w:rsidR="000A49C6">
        <w:rPr>
          <w:sz w:val="21"/>
          <w:szCs w:val="21"/>
          <w:lang w:val="en-AU"/>
        </w:rPr>
        <w:t>, to draw in and accommodate</w:t>
      </w:r>
      <w:r w:rsidRPr="001A638A">
        <w:rPr>
          <w:sz w:val="21"/>
          <w:szCs w:val="21"/>
          <w:lang w:val="en-AU"/>
        </w:rPr>
        <w:t xml:space="preserve"> contributions </w:t>
      </w:r>
      <w:r w:rsidR="000A49C6">
        <w:rPr>
          <w:sz w:val="21"/>
          <w:szCs w:val="21"/>
          <w:lang w:val="en-AU"/>
        </w:rPr>
        <w:t>from</w:t>
      </w:r>
      <w:r w:rsidRPr="001A638A">
        <w:rPr>
          <w:sz w:val="21"/>
          <w:szCs w:val="21"/>
          <w:lang w:val="en-AU"/>
        </w:rPr>
        <w:t xml:space="preserve"> d</w:t>
      </w:r>
      <w:r w:rsidR="000A49C6">
        <w:rPr>
          <w:sz w:val="21"/>
          <w:szCs w:val="21"/>
          <w:lang w:val="en-AU"/>
        </w:rPr>
        <w:t>evelopment partner</w:t>
      </w:r>
      <w:r w:rsidR="006C2CF4">
        <w:rPr>
          <w:sz w:val="21"/>
          <w:szCs w:val="21"/>
          <w:lang w:val="en-AU"/>
        </w:rPr>
        <w:t xml:space="preserve">s with a view to catalysing </w:t>
      </w:r>
      <w:r w:rsidR="002F2925">
        <w:rPr>
          <w:sz w:val="21"/>
          <w:szCs w:val="21"/>
          <w:lang w:val="en-AU"/>
        </w:rPr>
        <w:t>a collaborative, partnership approach</w:t>
      </w:r>
      <w:r w:rsidR="007162DF">
        <w:rPr>
          <w:sz w:val="21"/>
          <w:szCs w:val="21"/>
          <w:lang w:val="en-AU"/>
        </w:rPr>
        <w:t xml:space="preserve">. </w:t>
      </w:r>
      <w:r w:rsidR="00994DD6">
        <w:rPr>
          <w:sz w:val="21"/>
          <w:szCs w:val="21"/>
          <w:lang w:val="en-AU"/>
        </w:rPr>
        <w:t>Program delivery</w:t>
      </w:r>
      <w:r w:rsidRPr="001A638A">
        <w:rPr>
          <w:sz w:val="21"/>
          <w:szCs w:val="21"/>
          <w:lang w:val="en-AU"/>
        </w:rPr>
        <w:t xml:space="preserve"> will be guided by the thematic priorities of localisation, gender equality, </w:t>
      </w:r>
      <w:proofErr w:type="gramStart"/>
      <w:r w:rsidRPr="001A638A">
        <w:rPr>
          <w:sz w:val="21"/>
          <w:szCs w:val="21"/>
          <w:lang w:val="en-AU"/>
        </w:rPr>
        <w:t>disability</w:t>
      </w:r>
      <w:proofErr w:type="gramEnd"/>
      <w:r w:rsidRPr="001A638A">
        <w:rPr>
          <w:sz w:val="21"/>
          <w:szCs w:val="21"/>
          <w:lang w:val="en-AU"/>
        </w:rPr>
        <w:t xml:space="preserve"> and social inclusion (GEDSI), and green</w:t>
      </w:r>
      <w:r w:rsidR="00C94B99">
        <w:rPr>
          <w:sz w:val="21"/>
          <w:szCs w:val="21"/>
          <w:lang w:val="en-AU"/>
        </w:rPr>
        <w:t xml:space="preserve"> </w:t>
      </w:r>
      <w:r w:rsidRPr="001A638A">
        <w:rPr>
          <w:sz w:val="21"/>
          <w:szCs w:val="21"/>
          <w:lang w:val="en-AU"/>
        </w:rPr>
        <w:t>humanitarian action. A key success factor of the program will be</w:t>
      </w:r>
      <w:r w:rsidR="000A49C6">
        <w:rPr>
          <w:sz w:val="21"/>
          <w:szCs w:val="21"/>
          <w:lang w:val="en-AU"/>
        </w:rPr>
        <w:t xml:space="preserve"> being led and driven by the </w:t>
      </w:r>
      <w:r w:rsidR="0AEAECA8">
        <w:rPr>
          <w:sz w:val="21"/>
          <w:szCs w:val="21"/>
          <w:lang w:val="en-AU"/>
        </w:rPr>
        <w:t>R</w:t>
      </w:r>
      <w:r w:rsidR="000A49C6">
        <w:rPr>
          <w:sz w:val="21"/>
          <w:szCs w:val="21"/>
          <w:lang w:val="en-AU"/>
        </w:rPr>
        <w:t>egion, including</w:t>
      </w:r>
      <w:r w:rsidRPr="001A638A">
        <w:rPr>
          <w:sz w:val="21"/>
          <w:szCs w:val="21"/>
          <w:lang w:val="en-AU"/>
        </w:rPr>
        <w:t xml:space="preserve"> alignment to partner government priorities and practices, and local humanitarian stakeholders, including affected populations. The program w</w:t>
      </w:r>
      <w:r w:rsidR="0008297C">
        <w:rPr>
          <w:sz w:val="21"/>
          <w:szCs w:val="21"/>
          <w:lang w:val="en-AU"/>
        </w:rPr>
        <w:t>ill</w:t>
      </w:r>
      <w:r w:rsidR="000A49C6">
        <w:rPr>
          <w:sz w:val="21"/>
          <w:szCs w:val="21"/>
          <w:lang w:val="en-AU"/>
        </w:rPr>
        <w:t xml:space="preserve"> need to</w:t>
      </w:r>
      <w:r w:rsidRPr="001A638A">
        <w:rPr>
          <w:sz w:val="21"/>
          <w:szCs w:val="21"/>
          <w:lang w:val="en-AU"/>
        </w:rPr>
        <w:t xml:space="preserve"> </w:t>
      </w:r>
      <w:r w:rsidR="000A49C6">
        <w:rPr>
          <w:sz w:val="21"/>
          <w:szCs w:val="21"/>
          <w:lang w:val="en-AU"/>
        </w:rPr>
        <w:t xml:space="preserve">be </w:t>
      </w:r>
      <w:r w:rsidRPr="001A638A">
        <w:rPr>
          <w:sz w:val="21"/>
          <w:szCs w:val="21"/>
          <w:lang w:val="en-AU"/>
        </w:rPr>
        <w:t>situate</w:t>
      </w:r>
      <w:r w:rsidR="000A49C6">
        <w:rPr>
          <w:sz w:val="21"/>
          <w:szCs w:val="21"/>
          <w:lang w:val="en-AU"/>
        </w:rPr>
        <w:t>d</w:t>
      </w:r>
      <w:r w:rsidRPr="001A638A">
        <w:rPr>
          <w:sz w:val="21"/>
          <w:szCs w:val="21"/>
          <w:lang w:val="en-AU"/>
        </w:rPr>
        <w:t xml:space="preserve"> within existing humanitarian architecture</w:t>
      </w:r>
      <w:r w:rsidR="00274C82">
        <w:rPr>
          <w:rStyle w:val="FootnoteReference"/>
          <w:sz w:val="21"/>
          <w:szCs w:val="21"/>
          <w:lang w:val="en-AU"/>
        </w:rPr>
        <w:footnoteReference w:id="5"/>
      </w:r>
      <w:r w:rsidRPr="001A638A">
        <w:rPr>
          <w:sz w:val="21"/>
          <w:szCs w:val="21"/>
          <w:lang w:val="en-AU"/>
        </w:rPr>
        <w:t xml:space="preserve"> at a country</w:t>
      </w:r>
      <w:r w:rsidR="00F41419">
        <w:rPr>
          <w:sz w:val="21"/>
          <w:szCs w:val="21"/>
          <w:lang w:val="en-AU"/>
        </w:rPr>
        <w:t xml:space="preserve"> and regional</w:t>
      </w:r>
      <w:r w:rsidRPr="001A638A">
        <w:rPr>
          <w:sz w:val="21"/>
          <w:szCs w:val="21"/>
          <w:lang w:val="en-AU"/>
        </w:rPr>
        <w:t xml:space="preserve"> level</w:t>
      </w:r>
      <w:r w:rsidR="00F41419">
        <w:rPr>
          <w:sz w:val="21"/>
          <w:szCs w:val="21"/>
          <w:lang w:val="en-AU"/>
        </w:rPr>
        <w:t>.</w:t>
      </w:r>
      <w:r w:rsidR="00D81E39" w:rsidRPr="00D81E39">
        <w:t xml:space="preserve"> </w:t>
      </w:r>
      <w:r w:rsidR="00D81E39" w:rsidRPr="008B3E89">
        <w:rPr>
          <w:sz w:val="21"/>
          <w:szCs w:val="21"/>
        </w:rPr>
        <w:t>Countries participating in the program are:</w:t>
      </w:r>
      <w:r w:rsidR="00D81E39">
        <w:t xml:space="preserve"> </w:t>
      </w:r>
    </w:p>
    <w:p w14:paraId="6C05822B" w14:textId="130436D8" w:rsidR="003C520A" w:rsidRDefault="00AF1F02" w:rsidP="006425A3">
      <w:pPr>
        <w:suppressAutoHyphens w:val="0"/>
        <w:spacing w:after="120" w:line="276" w:lineRule="auto"/>
        <w:rPr>
          <w:sz w:val="21"/>
          <w:szCs w:val="21"/>
          <w:lang w:val="en-AU"/>
        </w:rPr>
      </w:pPr>
      <w:r w:rsidRPr="00331A6A">
        <w:rPr>
          <w:b/>
          <w:bCs/>
          <w:sz w:val="21"/>
          <w:szCs w:val="21"/>
          <w:lang w:val="en-AU"/>
        </w:rPr>
        <w:t>Cook Islands</w:t>
      </w:r>
      <w:r>
        <w:rPr>
          <w:sz w:val="21"/>
          <w:szCs w:val="21"/>
          <w:lang w:val="en-AU"/>
        </w:rPr>
        <w:t xml:space="preserve">, Federated States of Micronesia (FSM), </w:t>
      </w:r>
      <w:r w:rsidR="00D81E39" w:rsidRPr="00331A6A">
        <w:rPr>
          <w:b/>
          <w:bCs/>
          <w:sz w:val="21"/>
          <w:szCs w:val="21"/>
          <w:lang w:val="en-AU"/>
        </w:rPr>
        <w:t>Fiji</w:t>
      </w:r>
      <w:r w:rsidR="00D81E39" w:rsidRPr="00D81E39">
        <w:rPr>
          <w:sz w:val="21"/>
          <w:szCs w:val="21"/>
          <w:lang w:val="en-AU"/>
        </w:rPr>
        <w:t xml:space="preserve">, </w:t>
      </w:r>
      <w:r w:rsidR="00D81E39" w:rsidRPr="00331A6A">
        <w:rPr>
          <w:b/>
          <w:bCs/>
          <w:sz w:val="21"/>
          <w:szCs w:val="21"/>
          <w:lang w:val="en-AU"/>
        </w:rPr>
        <w:t>Kiribati</w:t>
      </w:r>
      <w:r w:rsidR="00D81E39" w:rsidRPr="00D81E39">
        <w:rPr>
          <w:sz w:val="21"/>
          <w:szCs w:val="21"/>
          <w:lang w:val="en-AU"/>
        </w:rPr>
        <w:t xml:space="preserve">, </w:t>
      </w:r>
      <w:r w:rsidR="003E0521" w:rsidRPr="003E0521">
        <w:rPr>
          <w:sz w:val="21"/>
          <w:szCs w:val="21"/>
          <w:lang w:val="en-AU"/>
        </w:rPr>
        <w:t>Nauru, Niue, Palau</w:t>
      </w:r>
      <w:r w:rsidR="003E0521">
        <w:rPr>
          <w:sz w:val="21"/>
          <w:szCs w:val="21"/>
          <w:lang w:val="en-AU"/>
        </w:rPr>
        <w:t xml:space="preserve">, </w:t>
      </w:r>
      <w:r w:rsidR="00D81E39" w:rsidRPr="003C520A">
        <w:rPr>
          <w:b/>
          <w:bCs/>
          <w:sz w:val="21"/>
          <w:szCs w:val="21"/>
          <w:lang w:val="en-AU"/>
        </w:rPr>
        <w:t>Papua New Guinea (PNG)</w:t>
      </w:r>
      <w:r w:rsidR="00D81E39" w:rsidRPr="00D81E39">
        <w:rPr>
          <w:sz w:val="21"/>
          <w:szCs w:val="21"/>
          <w:lang w:val="en-AU"/>
        </w:rPr>
        <w:t xml:space="preserve">, </w:t>
      </w:r>
      <w:r w:rsidR="003E0521" w:rsidRPr="003E0521">
        <w:rPr>
          <w:sz w:val="21"/>
          <w:szCs w:val="21"/>
          <w:lang w:val="en-AU"/>
        </w:rPr>
        <w:t>Republic of Marshall Islands</w:t>
      </w:r>
      <w:r w:rsidR="003E0521">
        <w:rPr>
          <w:sz w:val="21"/>
          <w:szCs w:val="21"/>
          <w:lang w:val="en-AU"/>
        </w:rPr>
        <w:t xml:space="preserve">, </w:t>
      </w:r>
      <w:r w:rsidR="00D81E39" w:rsidRPr="003C520A">
        <w:rPr>
          <w:b/>
          <w:bCs/>
          <w:sz w:val="21"/>
          <w:szCs w:val="21"/>
          <w:lang w:val="en-AU"/>
        </w:rPr>
        <w:t>Samoa, Solomon Islands, Timor-Leste, Tonga</w:t>
      </w:r>
      <w:r>
        <w:rPr>
          <w:sz w:val="21"/>
          <w:szCs w:val="21"/>
          <w:lang w:val="en-AU"/>
        </w:rPr>
        <w:t xml:space="preserve">, </w:t>
      </w:r>
      <w:proofErr w:type="gramStart"/>
      <w:r w:rsidR="003E0521">
        <w:rPr>
          <w:sz w:val="21"/>
          <w:szCs w:val="21"/>
          <w:lang w:val="en-AU"/>
        </w:rPr>
        <w:t>Tuvalu</w:t>
      </w:r>
      <w:proofErr w:type="gramEnd"/>
      <w:r w:rsidR="003E0521">
        <w:rPr>
          <w:sz w:val="21"/>
          <w:szCs w:val="21"/>
          <w:lang w:val="en-AU"/>
        </w:rPr>
        <w:t xml:space="preserve"> and </w:t>
      </w:r>
      <w:r w:rsidR="00D81E39" w:rsidRPr="00D81E39">
        <w:rPr>
          <w:sz w:val="21"/>
          <w:szCs w:val="21"/>
          <w:lang w:val="en-AU"/>
        </w:rPr>
        <w:t>Vanuatu</w:t>
      </w:r>
      <w:r w:rsidR="00845FF7">
        <w:rPr>
          <w:sz w:val="21"/>
          <w:szCs w:val="21"/>
          <w:lang w:val="en-AU"/>
        </w:rPr>
        <w:t xml:space="preserve"> (see Program Map</w:t>
      </w:r>
      <w:r w:rsidR="00C01E1E">
        <w:rPr>
          <w:sz w:val="21"/>
          <w:szCs w:val="21"/>
          <w:lang w:val="en-AU"/>
        </w:rPr>
        <w:t xml:space="preserve">, </w:t>
      </w:r>
      <w:r w:rsidR="00845FF7">
        <w:rPr>
          <w:sz w:val="21"/>
          <w:szCs w:val="21"/>
          <w:lang w:val="en-AU"/>
        </w:rPr>
        <w:t>Attachment 1)</w:t>
      </w:r>
      <w:r w:rsidR="000334DA">
        <w:rPr>
          <w:sz w:val="21"/>
          <w:szCs w:val="21"/>
          <w:lang w:val="en-AU"/>
        </w:rPr>
        <w:t xml:space="preserve">. </w:t>
      </w:r>
      <w:r w:rsidR="002D416A">
        <w:rPr>
          <w:sz w:val="21"/>
          <w:szCs w:val="21"/>
          <w:lang w:val="en-AU"/>
        </w:rPr>
        <w:t>C</w:t>
      </w:r>
      <w:r w:rsidR="003C520A">
        <w:rPr>
          <w:sz w:val="21"/>
          <w:szCs w:val="21"/>
          <w:lang w:val="en-AU"/>
        </w:rPr>
        <w:t xml:space="preserve">ountries </w:t>
      </w:r>
      <w:r w:rsidR="002D416A">
        <w:rPr>
          <w:sz w:val="21"/>
          <w:szCs w:val="21"/>
          <w:lang w:val="en-AU"/>
        </w:rPr>
        <w:t xml:space="preserve">appearing in bold </w:t>
      </w:r>
      <w:r w:rsidR="003C520A">
        <w:rPr>
          <w:sz w:val="21"/>
          <w:szCs w:val="21"/>
          <w:lang w:val="en-AU"/>
        </w:rPr>
        <w:t>h</w:t>
      </w:r>
      <w:r w:rsidR="00B173C1">
        <w:rPr>
          <w:sz w:val="21"/>
          <w:szCs w:val="21"/>
          <w:lang w:val="en-AU"/>
        </w:rPr>
        <w:t>ave completed a design consultation. The next series of design consultations will commence in the second hal</w:t>
      </w:r>
      <w:r w:rsidR="00147D7C">
        <w:rPr>
          <w:sz w:val="21"/>
          <w:szCs w:val="21"/>
          <w:lang w:val="en-AU"/>
        </w:rPr>
        <w:t xml:space="preserve">f of 2023 </w:t>
      </w:r>
      <w:r w:rsidR="002F31F9">
        <w:rPr>
          <w:sz w:val="21"/>
          <w:szCs w:val="21"/>
          <w:lang w:val="en-AU"/>
        </w:rPr>
        <w:t>(</w:t>
      </w:r>
      <w:r w:rsidR="00147D7C">
        <w:rPr>
          <w:sz w:val="21"/>
          <w:szCs w:val="21"/>
          <w:lang w:val="en-AU"/>
        </w:rPr>
        <w:t>calendar year</w:t>
      </w:r>
      <w:r w:rsidR="002F31F9">
        <w:rPr>
          <w:sz w:val="21"/>
          <w:szCs w:val="21"/>
          <w:lang w:val="en-AU"/>
        </w:rPr>
        <w:t>)</w:t>
      </w:r>
      <w:r w:rsidR="00A34141">
        <w:rPr>
          <w:sz w:val="21"/>
          <w:szCs w:val="21"/>
          <w:lang w:val="en-AU"/>
        </w:rPr>
        <w:t xml:space="preserve">. </w:t>
      </w:r>
      <w:r w:rsidR="000D4844">
        <w:rPr>
          <w:sz w:val="21"/>
          <w:szCs w:val="21"/>
          <w:lang w:val="en-AU"/>
        </w:rPr>
        <w:t>C</w:t>
      </w:r>
      <w:r w:rsidR="00AE3EDB" w:rsidRPr="00AE3EDB">
        <w:rPr>
          <w:sz w:val="21"/>
          <w:szCs w:val="21"/>
          <w:lang w:val="en-AU"/>
        </w:rPr>
        <w:t xml:space="preserve">riteria for country prioritisation </w:t>
      </w:r>
      <w:r w:rsidR="000D4844">
        <w:rPr>
          <w:sz w:val="21"/>
          <w:szCs w:val="21"/>
          <w:lang w:val="en-AU"/>
        </w:rPr>
        <w:t xml:space="preserve">will be developed </w:t>
      </w:r>
      <w:r w:rsidR="00A43382">
        <w:rPr>
          <w:sz w:val="21"/>
          <w:szCs w:val="21"/>
          <w:lang w:val="en-AU"/>
        </w:rPr>
        <w:t xml:space="preserve">as a key inception activity of the program. </w:t>
      </w:r>
    </w:p>
    <w:p w14:paraId="3149B7D7" w14:textId="2BF5E9E6" w:rsidR="001A638A" w:rsidRDefault="001A638A" w:rsidP="006425A3">
      <w:pPr>
        <w:suppressAutoHyphens w:val="0"/>
        <w:spacing w:after="120" w:line="276" w:lineRule="auto"/>
        <w:rPr>
          <w:sz w:val="21"/>
          <w:szCs w:val="21"/>
          <w:lang w:val="en-AU"/>
        </w:rPr>
      </w:pPr>
      <w:r w:rsidRPr="001A638A">
        <w:rPr>
          <w:sz w:val="21"/>
          <w:szCs w:val="21"/>
          <w:lang w:val="en-AU"/>
        </w:rPr>
        <w:t xml:space="preserve">This </w:t>
      </w:r>
      <w:r w:rsidRPr="007D09E4">
        <w:rPr>
          <w:b/>
          <w:bCs/>
          <w:sz w:val="21"/>
          <w:szCs w:val="21"/>
          <w:lang w:val="en-AU"/>
        </w:rPr>
        <w:t>is a design framework</w:t>
      </w:r>
      <w:r w:rsidRPr="001A638A">
        <w:rPr>
          <w:sz w:val="21"/>
          <w:szCs w:val="21"/>
          <w:lang w:val="en-AU"/>
        </w:rPr>
        <w:t xml:space="preserve"> for a multi-country and multi-donor program across the Region. It provides a foundation for </w:t>
      </w:r>
      <w:r w:rsidR="00F41419">
        <w:rPr>
          <w:sz w:val="21"/>
          <w:szCs w:val="21"/>
          <w:lang w:val="en-AU"/>
        </w:rPr>
        <w:t xml:space="preserve">the Region to implement </w:t>
      </w:r>
      <w:r w:rsidRPr="001A638A">
        <w:rPr>
          <w:sz w:val="21"/>
          <w:szCs w:val="21"/>
          <w:lang w:val="en-AU"/>
        </w:rPr>
        <w:t xml:space="preserve">the PHWP program with strategic partners over eight years – </w:t>
      </w:r>
      <w:r w:rsidR="00F41419">
        <w:rPr>
          <w:sz w:val="21"/>
          <w:szCs w:val="21"/>
          <w:lang w:val="en-AU"/>
        </w:rPr>
        <w:t>rather than</w:t>
      </w:r>
      <w:r w:rsidR="00F41419" w:rsidRPr="001A638A">
        <w:rPr>
          <w:sz w:val="21"/>
          <w:szCs w:val="21"/>
          <w:lang w:val="en-AU"/>
        </w:rPr>
        <w:t xml:space="preserve"> </w:t>
      </w:r>
      <w:r w:rsidRPr="001A638A">
        <w:rPr>
          <w:sz w:val="21"/>
          <w:szCs w:val="21"/>
          <w:lang w:val="en-AU"/>
        </w:rPr>
        <w:t xml:space="preserve">a pre-determined program design with already defined activities. </w:t>
      </w:r>
      <w:r w:rsidR="00F41419">
        <w:rPr>
          <w:sz w:val="21"/>
          <w:szCs w:val="21"/>
          <w:lang w:val="en-AU"/>
        </w:rPr>
        <w:t>Through extensive consultation, the design team has developed t</w:t>
      </w:r>
      <w:r w:rsidRPr="001A638A">
        <w:rPr>
          <w:sz w:val="21"/>
          <w:szCs w:val="21"/>
          <w:lang w:val="en-AU"/>
        </w:rPr>
        <w:t>he framework</w:t>
      </w:r>
      <w:r w:rsidR="00F41419">
        <w:rPr>
          <w:sz w:val="21"/>
          <w:szCs w:val="21"/>
          <w:lang w:val="en-AU"/>
        </w:rPr>
        <w:t xml:space="preserve"> which</w:t>
      </w:r>
      <w:r w:rsidRPr="001A638A">
        <w:rPr>
          <w:sz w:val="21"/>
          <w:szCs w:val="21"/>
          <w:lang w:val="en-AU"/>
        </w:rPr>
        <w:t xml:space="preserve"> </w:t>
      </w:r>
      <w:r w:rsidRPr="007D09E4">
        <w:rPr>
          <w:b/>
          <w:bCs/>
          <w:sz w:val="21"/>
          <w:szCs w:val="21"/>
          <w:lang w:val="en-AU"/>
        </w:rPr>
        <w:t xml:space="preserve">identifies goals, </w:t>
      </w:r>
      <w:r w:rsidR="006425A3" w:rsidRPr="007D09E4">
        <w:rPr>
          <w:b/>
          <w:bCs/>
          <w:sz w:val="21"/>
          <w:szCs w:val="21"/>
          <w:lang w:val="en-AU"/>
        </w:rPr>
        <w:t>outcomes,</w:t>
      </w:r>
      <w:r w:rsidRPr="007D09E4">
        <w:rPr>
          <w:b/>
          <w:bCs/>
          <w:sz w:val="21"/>
          <w:szCs w:val="21"/>
          <w:lang w:val="en-AU"/>
        </w:rPr>
        <w:t xml:space="preserve"> and outputs, as well as potential pathways, </w:t>
      </w:r>
      <w:r w:rsidR="006425A3" w:rsidRPr="007D09E4">
        <w:rPr>
          <w:b/>
          <w:bCs/>
          <w:sz w:val="21"/>
          <w:szCs w:val="21"/>
          <w:lang w:val="en-AU"/>
        </w:rPr>
        <w:t>priorities,</w:t>
      </w:r>
      <w:r w:rsidRPr="007D09E4">
        <w:rPr>
          <w:b/>
          <w:bCs/>
          <w:sz w:val="21"/>
          <w:szCs w:val="21"/>
          <w:lang w:val="en-AU"/>
        </w:rPr>
        <w:t xml:space="preserve"> and partners</w:t>
      </w:r>
      <w:r w:rsidRPr="001A638A">
        <w:rPr>
          <w:sz w:val="21"/>
          <w:szCs w:val="21"/>
          <w:lang w:val="en-AU"/>
        </w:rPr>
        <w:t xml:space="preserve">. </w:t>
      </w:r>
      <w:r w:rsidR="00D55A06">
        <w:rPr>
          <w:sz w:val="21"/>
          <w:szCs w:val="21"/>
          <w:lang w:val="en-AU"/>
        </w:rPr>
        <w:t>The program</w:t>
      </w:r>
      <w:r w:rsidRPr="001A638A">
        <w:rPr>
          <w:sz w:val="21"/>
          <w:szCs w:val="21"/>
          <w:lang w:val="en-AU"/>
        </w:rPr>
        <w:t xml:space="preserve"> is intended to be flexible to expand as resources are committed and acknowledges there remains national and sub-national definitional work to be undertaken during the </w:t>
      </w:r>
      <w:r w:rsidR="00594630">
        <w:rPr>
          <w:sz w:val="21"/>
          <w:szCs w:val="21"/>
          <w:lang w:val="en-AU"/>
        </w:rPr>
        <w:t xml:space="preserve">program’s </w:t>
      </w:r>
      <w:r w:rsidR="00981565">
        <w:rPr>
          <w:sz w:val="21"/>
          <w:szCs w:val="21"/>
          <w:lang w:val="en-AU"/>
        </w:rPr>
        <w:t>inception p</w:t>
      </w:r>
      <w:r w:rsidRPr="001A638A">
        <w:rPr>
          <w:sz w:val="21"/>
          <w:szCs w:val="21"/>
          <w:lang w:val="en-AU"/>
        </w:rPr>
        <w:t>hase</w:t>
      </w:r>
      <w:r w:rsidR="00594630">
        <w:rPr>
          <w:sz w:val="21"/>
          <w:szCs w:val="21"/>
          <w:lang w:val="en-AU"/>
        </w:rPr>
        <w:t xml:space="preserve">. </w:t>
      </w:r>
      <w:r w:rsidR="008F496E" w:rsidRPr="00C56ED2">
        <w:rPr>
          <w:sz w:val="21"/>
          <w:szCs w:val="21"/>
          <w:lang w:val="en-AU"/>
        </w:rPr>
        <w:t xml:space="preserve">Due to readiness and demand, </w:t>
      </w:r>
      <w:r w:rsidR="007B2128">
        <w:rPr>
          <w:sz w:val="21"/>
          <w:szCs w:val="21"/>
          <w:lang w:val="en-AU"/>
        </w:rPr>
        <w:t>the Australian Department of Foreign Affairs and Trade (</w:t>
      </w:r>
      <w:r w:rsidR="008F496E" w:rsidRPr="00C56ED2">
        <w:rPr>
          <w:sz w:val="21"/>
          <w:szCs w:val="21"/>
          <w:lang w:val="en-AU"/>
        </w:rPr>
        <w:t>DFAT</w:t>
      </w:r>
      <w:r w:rsidR="007B2128">
        <w:rPr>
          <w:sz w:val="21"/>
          <w:szCs w:val="21"/>
          <w:lang w:val="en-AU"/>
        </w:rPr>
        <w:t>)</w:t>
      </w:r>
      <w:r w:rsidR="008F496E" w:rsidRPr="00C56ED2">
        <w:rPr>
          <w:sz w:val="21"/>
          <w:szCs w:val="21"/>
          <w:lang w:val="en-AU"/>
        </w:rPr>
        <w:t xml:space="preserve"> </w:t>
      </w:r>
      <w:r w:rsidR="0026710B" w:rsidRPr="00C56ED2">
        <w:rPr>
          <w:sz w:val="21"/>
          <w:szCs w:val="21"/>
          <w:lang w:val="en-AU"/>
        </w:rPr>
        <w:t xml:space="preserve">is </w:t>
      </w:r>
      <w:r w:rsidR="00276957" w:rsidRPr="00C56ED2">
        <w:rPr>
          <w:sz w:val="21"/>
          <w:szCs w:val="21"/>
          <w:lang w:val="en-AU"/>
        </w:rPr>
        <w:t xml:space="preserve">supporting early activities in </w:t>
      </w:r>
      <w:r w:rsidR="00A55EFA" w:rsidRPr="00C56ED2">
        <w:rPr>
          <w:sz w:val="21"/>
          <w:szCs w:val="21"/>
          <w:lang w:val="en-AU"/>
        </w:rPr>
        <w:t xml:space="preserve">Kiribati </w:t>
      </w:r>
      <w:r w:rsidR="00C214A4">
        <w:rPr>
          <w:sz w:val="21"/>
          <w:szCs w:val="21"/>
          <w:lang w:val="en-AU"/>
        </w:rPr>
        <w:t xml:space="preserve">in preparation for a </w:t>
      </w:r>
      <w:r w:rsidR="000227FA" w:rsidRPr="00C56ED2">
        <w:rPr>
          <w:sz w:val="21"/>
          <w:szCs w:val="21"/>
          <w:lang w:val="en-AU"/>
        </w:rPr>
        <w:t xml:space="preserve">humanitarian </w:t>
      </w:r>
      <w:r w:rsidR="00A55EFA" w:rsidRPr="00C56ED2">
        <w:rPr>
          <w:sz w:val="21"/>
          <w:szCs w:val="21"/>
          <w:lang w:val="en-AU"/>
        </w:rPr>
        <w:t>warehous</w:t>
      </w:r>
      <w:r w:rsidR="00C214A4">
        <w:rPr>
          <w:sz w:val="21"/>
          <w:szCs w:val="21"/>
          <w:lang w:val="en-AU"/>
        </w:rPr>
        <w:t>e</w:t>
      </w:r>
      <w:r w:rsidR="00B95211" w:rsidRPr="00C56ED2">
        <w:rPr>
          <w:sz w:val="21"/>
          <w:szCs w:val="21"/>
          <w:lang w:val="en-AU"/>
        </w:rPr>
        <w:t xml:space="preserve"> and has delivered supplies to the </w:t>
      </w:r>
      <w:r w:rsidR="00C214A4" w:rsidRPr="00C56ED2">
        <w:rPr>
          <w:sz w:val="21"/>
          <w:szCs w:val="21"/>
          <w:lang w:val="en-AU"/>
        </w:rPr>
        <w:t>humanitarian warehouse</w:t>
      </w:r>
      <w:r w:rsidR="00C214A4">
        <w:rPr>
          <w:sz w:val="21"/>
          <w:szCs w:val="21"/>
          <w:lang w:val="en-AU"/>
        </w:rPr>
        <w:t xml:space="preserve"> in</w:t>
      </w:r>
      <w:r w:rsidR="00C214A4" w:rsidRPr="00C56ED2">
        <w:rPr>
          <w:sz w:val="21"/>
          <w:szCs w:val="21"/>
          <w:lang w:val="en-AU"/>
        </w:rPr>
        <w:t xml:space="preserve"> </w:t>
      </w:r>
      <w:r w:rsidR="00844D6A" w:rsidRPr="00C56ED2">
        <w:rPr>
          <w:sz w:val="21"/>
          <w:szCs w:val="21"/>
          <w:lang w:val="en-AU"/>
        </w:rPr>
        <w:t>Blackrock</w:t>
      </w:r>
      <w:r w:rsidR="00C214A4">
        <w:rPr>
          <w:sz w:val="21"/>
          <w:szCs w:val="21"/>
          <w:lang w:val="en-AU"/>
        </w:rPr>
        <w:t xml:space="preserve"> Camp</w:t>
      </w:r>
      <w:r w:rsidR="00453806" w:rsidRPr="00C56ED2">
        <w:rPr>
          <w:rStyle w:val="FootnoteReference"/>
          <w:sz w:val="21"/>
          <w:szCs w:val="21"/>
          <w:lang w:val="en-AU"/>
        </w:rPr>
        <w:footnoteReference w:id="6"/>
      </w:r>
      <w:r w:rsidR="00A55EFA" w:rsidRPr="00C56ED2">
        <w:rPr>
          <w:sz w:val="21"/>
          <w:szCs w:val="21"/>
          <w:lang w:val="en-AU"/>
        </w:rPr>
        <w:t xml:space="preserve"> </w:t>
      </w:r>
      <w:r w:rsidR="000D26BB" w:rsidRPr="00C56ED2">
        <w:rPr>
          <w:sz w:val="21"/>
          <w:szCs w:val="21"/>
          <w:lang w:val="en-AU"/>
        </w:rPr>
        <w:t>in Fij</w:t>
      </w:r>
      <w:r w:rsidR="009207BB" w:rsidRPr="00C56ED2">
        <w:rPr>
          <w:sz w:val="21"/>
          <w:szCs w:val="21"/>
          <w:lang w:val="en-AU"/>
        </w:rPr>
        <w:t>i</w:t>
      </w:r>
      <w:r w:rsidR="007B3FBE" w:rsidRPr="00C56ED2">
        <w:rPr>
          <w:sz w:val="21"/>
          <w:szCs w:val="21"/>
          <w:lang w:val="en-AU"/>
        </w:rPr>
        <w:t>. These pilot activities</w:t>
      </w:r>
      <w:r w:rsidR="00C1596E" w:rsidRPr="00C56ED2">
        <w:rPr>
          <w:sz w:val="21"/>
          <w:szCs w:val="21"/>
          <w:lang w:val="en-AU"/>
        </w:rPr>
        <w:t>,</w:t>
      </w:r>
      <w:r w:rsidR="007B3FBE" w:rsidRPr="00C56ED2">
        <w:rPr>
          <w:sz w:val="21"/>
          <w:szCs w:val="21"/>
          <w:lang w:val="en-AU"/>
        </w:rPr>
        <w:t xml:space="preserve"> </w:t>
      </w:r>
      <w:r w:rsidR="00834ACA" w:rsidRPr="00C56ED2">
        <w:rPr>
          <w:sz w:val="21"/>
          <w:szCs w:val="21"/>
          <w:lang w:val="en-AU"/>
        </w:rPr>
        <w:t>as well as</w:t>
      </w:r>
      <w:r w:rsidR="007B3FBE" w:rsidRPr="00C56ED2">
        <w:rPr>
          <w:sz w:val="21"/>
          <w:szCs w:val="21"/>
          <w:lang w:val="en-AU"/>
        </w:rPr>
        <w:t xml:space="preserve"> </w:t>
      </w:r>
      <w:r w:rsidR="00A55EFA" w:rsidRPr="00C56ED2">
        <w:rPr>
          <w:sz w:val="21"/>
          <w:szCs w:val="21"/>
          <w:lang w:val="en-AU"/>
        </w:rPr>
        <w:t>safeguard</w:t>
      </w:r>
      <w:r w:rsidR="007B3FBE" w:rsidRPr="00C56ED2">
        <w:rPr>
          <w:sz w:val="21"/>
          <w:szCs w:val="21"/>
          <w:lang w:val="en-AU"/>
        </w:rPr>
        <w:t>ing</w:t>
      </w:r>
      <w:r w:rsidR="00A55EFA" w:rsidRPr="00C56ED2">
        <w:rPr>
          <w:sz w:val="21"/>
          <w:szCs w:val="21"/>
          <w:lang w:val="en-AU"/>
        </w:rPr>
        <w:t xml:space="preserve"> work</w:t>
      </w:r>
      <w:r w:rsidR="007B3FBE" w:rsidRPr="00C56ED2">
        <w:rPr>
          <w:sz w:val="21"/>
          <w:szCs w:val="21"/>
          <w:lang w:val="en-AU"/>
        </w:rPr>
        <w:t xml:space="preserve"> in Kiribati</w:t>
      </w:r>
      <w:r w:rsidR="00C1596E" w:rsidRPr="00C56ED2">
        <w:rPr>
          <w:sz w:val="21"/>
          <w:szCs w:val="21"/>
          <w:lang w:val="en-AU"/>
        </w:rPr>
        <w:t>,</w:t>
      </w:r>
      <w:r w:rsidR="007B3FBE" w:rsidRPr="00C56ED2">
        <w:rPr>
          <w:sz w:val="21"/>
          <w:szCs w:val="21"/>
          <w:lang w:val="en-AU"/>
        </w:rPr>
        <w:t xml:space="preserve"> will provide valuable lessons and </w:t>
      </w:r>
      <w:r w:rsidR="003E22A7" w:rsidRPr="00C56ED2">
        <w:rPr>
          <w:sz w:val="21"/>
          <w:szCs w:val="21"/>
          <w:lang w:val="en-AU"/>
        </w:rPr>
        <w:t>inform the establishment</w:t>
      </w:r>
      <w:r w:rsidR="007B3FBE" w:rsidRPr="00C56ED2">
        <w:rPr>
          <w:sz w:val="21"/>
          <w:szCs w:val="21"/>
          <w:lang w:val="en-AU"/>
        </w:rPr>
        <w:t xml:space="preserve"> of the program.</w:t>
      </w:r>
      <w:r w:rsidR="007B3FBE">
        <w:rPr>
          <w:sz w:val="21"/>
          <w:szCs w:val="21"/>
          <w:lang w:val="en-AU"/>
        </w:rPr>
        <w:t xml:space="preserve"> </w:t>
      </w:r>
    </w:p>
    <w:p w14:paraId="53016161" w14:textId="670B317E" w:rsidR="00D32459" w:rsidRPr="001A638A" w:rsidRDefault="00D32459" w:rsidP="006425A3">
      <w:pPr>
        <w:suppressAutoHyphens w:val="0"/>
        <w:spacing w:after="120" w:line="276" w:lineRule="auto"/>
        <w:rPr>
          <w:sz w:val="21"/>
          <w:szCs w:val="21"/>
          <w:lang w:val="en-AU"/>
        </w:rPr>
      </w:pPr>
      <w:bookmarkStart w:id="6" w:name="_Hlk138427289"/>
      <w:r w:rsidRPr="007D09E4">
        <w:rPr>
          <w:b/>
          <w:bCs/>
          <w:sz w:val="21"/>
          <w:szCs w:val="21"/>
          <w:lang w:val="en-AU"/>
        </w:rPr>
        <w:t>Countries are at different stages of disaster preparedness and pre</w:t>
      </w:r>
      <w:r w:rsidR="00BE52CC">
        <w:rPr>
          <w:b/>
          <w:bCs/>
          <w:sz w:val="21"/>
          <w:szCs w:val="21"/>
          <w:lang w:val="en-AU"/>
        </w:rPr>
        <w:t>-</w:t>
      </w:r>
      <w:r w:rsidRPr="007D09E4">
        <w:rPr>
          <w:b/>
          <w:bCs/>
          <w:sz w:val="21"/>
          <w:szCs w:val="21"/>
          <w:lang w:val="en-AU"/>
        </w:rPr>
        <w:t>positioning supplies, and the program will deliver bespoke pathways</w:t>
      </w:r>
      <w:r w:rsidRPr="00D32459">
        <w:rPr>
          <w:sz w:val="21"/>
          <w:szCs w:val="21"/>
          <w:lang w:val="en-AU"/>
        </w:rPr>
        <w:t xml:space="preserve"> to establish or enhance warehouses and humanitarian logistics capacity. The program will also establish clear processes on how other humanitarian actors, including development partners, can contribute and support Pacific</w:t>
      </w:r>
      <w:r w:rsidR="00C57068">
        <w:rPr>
          <w:sz w:val="21"/>
          <w:szCs w:val="21"/>
          <w:lang w:val="en-AU"/>
        </w:rPr>
        <w:t xml:space="preserve"> </w:t>
      </w:r>
      <w:r w:rsidRPr="00D32459">
        <w:rPr>
          <w:sz w:val="21"/>
          <w:szCs w:val="21"/>
          <w:lang w:val="en-AU"/>
        </w:rPr>
        <w:t>led efficient and effective management of humanitarian supplies.</w:t>
      </w:r>
    </w:p>
    <w:bookmarkEnd w:id="6"/>
    <w:p w14:paraId="0BEA67B0" w14:textId="5BA23A11" w:rsidR="00A21534" w:rsidRDefault="001A638A" w:rsidP="00A21534">
      <w:pPr>
        <w:suppressAutoHyphens w:val="0"/>
        <w:spacing w:after="120" w:line="276" w:lineRule="auto"/>
        <w:rPr>
          <w:sz w:val="21"/>
          <w:szCs w:val="21"/>
          <w:lang w:val="en-AU"/>
        </w:rPr>
      </w:pPr>
      <w:r w:rsidRPr="4067D53D">
        <w:rPr>
          <w:sz w:val="21"/>
          <w:szCs w:val="21"/>
          <w:lang w:val="en-AU"/>
        </w:rPr>
        <w:t xml:space="preserve">The </w:t>
      </w:r>
      <w:r w:rsidR="008A1ADD" w:rsidRPr="4067D53D">
        <w:rPr>
          <w:sz w:val="21"/>
          <w:szCs w:val="21"/>
          <w:lang w:val="en-AU"/>
        </w:rPr>
        <w:t xml:space="preserve">original program concept </w:t>
      </w:r>
      <w:r w:rsidR="007020BA" w:rsidRPr="4067D53D">
        <w:rPr>
          <w:sz w:val="21"/>
          <w:szCs w:val="21"/>
          <w:lang w:val="en-AU"/>
        </w:rPr>
        <w:t xml:space="preserve">was a ‘phased’ approach to delivery with countries grouped into two </w:t>
      </w:r>
      <w:r w:rsidR="002646B3" w:rsidRPr="4067D53D">
        <w:rPr>
          <w:sz w:val="21"/>
          <w:szCs w:val="21"/>
          <w:lang w:val="en-AU"/>
        </w:rPr>
        <w:t>phases. F</w:t>
      </w:r>
      <w:r w:rsidR="002057F8" w:rsidRPr="4067D53D">
        <w:rPr>
          <w:sz w:val="21"/>
          <w:szCs w:val="21"/>
          <w:lang w:val="en-AU"/>
        </w:rPr>
        <w:t>irst phase</w:t>
      </w:r>
      <w:r w:rsidR="00C81FAE" w:rsidRPr="4067D53D">
        <w:rPr>
          <w:sz w:val="21"/>
          <w:szCs w:val="21"/>
          <w:lang w:val="en-AU"/>
        </w:rPr>
        <w:t xml:space="preserve"> countries</w:t>
      </w:r>
      <w:r w:rsidR="002646B3" w:rsidRPr="4067D53D">
        <w:rPr>
          <w:sz w:val="21"/>
          <w:szCs w:val="21"/>
          <w:lang w:val="en-AU"/>
        </w:rPr>
        <w:t xml:space="preserve"> were selected based on</w:t>
      </w:r>
      <w:r w:rsidR="002057F8" w:rsidRPr="4067D53D">
        <w:rPr>
          <w:sz w:val="21"/>
          <w:szCs w:val="21"/>
          <w:lang w:val="en-AU"/>
        </w:rPr>
        <w:t xml:space="preserve"> </w:t>
      </w:r>
      <w:r w:rsidR="00C214A4" w:rsidRPr="4067D53D">
        <w:rPr>
          <w:sz w:val="21"/>
          <w:szCs w:val="21"/>
          <w:lang w:val="en-AU"/>
        </w:rPr>
        <w:t>data s</w:t>
      </w:r>
      <w:r w:rsidR="003961A1" w:rsidRPr="4067D53D">
        <w:rPr>
          <w:sz w:val="21"/>
          <w:szCs w:val="21"/>
          <w:lang w:val="en-AU"/>
        </w:rPr>
        <w:t xml:space="preserve">upporting </w:t>
      </w:r>
      <w:r w:rsidR="00C214A4" w:rsidRPr="4067D53D">
        <w:rPr>
          <w:sz w:val="21"/>
          <w:szCs w:val="21"/>
          <w:lang w:val="en-AU"/>
        </w:rPr>
        <w:t>a</w:t>
      </w:r>
      <w:r w:rsidR="00A21534" w:rsidRPr="4067D53D">
        <w:rPr>
          <w:sz w:val="21"/>
          <w:szCs w:val="21"/>
          <w:lang w:val="en-AU"/>
        </w:rPr>
        <w:t xml:space="preserve"> </w:t>
      </w:r>
      <w:r w:rsidR="00F0052F" w:rsidRPr="4067D53D">
        <w:rPr>
          <w:sz w:val="21"/>
          <w:szCs w:val="21"/>
          <w:lang w:val="en-AU"/>
        </w:rPr>
        <w:t>high</w:t>
      </w:r>
      <w:r w:rsidR="00C214A4" w:rsidRPr="4067D53D">
        <w:rPr>
          <w:sz w:val="21"/>
          <w:szCs w:val="21"/>
          <w:lang w:val="en-AU"/>
        </w:rPr>
        <w:t>er likelihood of more frequent</w:t>
      </w:r>
      <w:r w:rsidR="00F0052F" w:rsidRPr="4067D53D">
        <w:rPr>
          <w:sz w:val="21"/>
          <w:szCs w:val="21"/>
          <w:lang w:val="en-AU"/>
        </w:rPr>
        <w:t xml:space="preserve"> disaster</w:t>
      </w:r>
      <w:r w:rsidR="00C214A4" w:rsidRPr="4067D53D">
        <w:rPr>
          <w:sz w:val="21"/>
          <w:szCs w:val="21"/>
          <w:lang w:val="en-AU"/>
        </w:rPr>
        <w:t>s</w:t>
      </w:r>
      <w:r w:rsidR="00F0052F" w:rsidRPr="4067D53D">
        <w:rPr>
          <w:sz w:val="21"/>
          <w:szCs w:val="21"/>
          <w:lang w:val="en-AU"/>
        </w:rPr>
        <w:t xml:space="preserve"> </w:t>
      </w:r>
      <w:r w:rsidR="003961A1" w:rsidRPr="4067D53D">
        <w:rPr>
          <w:sz w:val="21"/>
          <w:szCs w:val="21"/>
          <w:lang w:val="en-AU"/>
        </w:rPr>
        <w:t xml:space="preserve">in those countries </w:t>
      </w:r>
      <w:proofErr w:type="gramStart"/>
      <w:r w:rsidR="00F0052F" w:rsidRPr="4067D53D">
        <w:rPr>
          <w:sz w:val="21"/>
          <w:szCs w:val="21"/>
          <w:lang w:val="en-AU"/>
        </w:rPr>
        <w:t xml:space="preserve">and </w:t>
      </w:r>
      <w:r w:rsidR="00C214A4" w:rsidRPr="4067D53D">
        <w:rPr>
          <w:sz w:val="21"/>
          <w:szCs w:val="21"/>
          <w:lang w:val="en-AU"/>
        </w:rPr>
        <w:t>also</w:t>
      </w:r>
      <w:proofErr w:type="gramEnd"/>
      <w:r w:rsidR="00C214A4" w:rsidRPr="4067D53D">
        <w:rPr>
          <w:sz w:val="21"/>
          <w:szCs w:val="21"/>
          <w:lang w:val="en-AU"/>
        </w:rPr>
        <w:t xml:space="preserve"> based on the number of</w:t>
      </w:r>
      <w:r w:rsidR="00F0052F" w:rsidRPr="4067D53D">
        <w:rPr>
          <w:sz w:val="21"/>
          <w:szCs w:val="21"/>
          <w:lang w:val="en-AU"/>
        </w:rPr>
        <w:t xml:space="preserve"> </w:t>
      </w:r>
      <w:r w:rsidR="003961A1" w:rsidRPr="4067D53D">
        <w:rPr>
          <w:sz w:val="21"/>
          <w:szCs w:val="21"/>
          <w:lang w:val="en-AU"/>
        </w:rPr>
        <w:t xml:space="preserve">recent </w:t>
      </w:r>
      <w:r w:rsidR="00C214A4" w:rsidRPr="4067D53D">
        <w:rPr>
          <w:sz w:val="21"/>
          <w:szCs w:val="21"/>
          <w:lang w:val="en-AU"/>
        </w:rPr>
        <w:t xml:space="preserve">responses to </w:t>
      </w:r>
      <w:r w:rsidR="00F0052F" w:rsidRPr="4067D53D">
        <w:rPr>
          <w:sz w:val="21"/>
          <w:szCs w:val="21"/>
          <w:lang w:val="en-AU"/>
        </w:rPr>
        <w:t>significant disasters</w:t>
      </w:r>
      <w:r w:rsidR="007020BA" w:rsidRPr="4067D53D">
        <w:rPr>
          <w:sz w:val="21"/>
          <w:szCs w:val="21"/>
          <w:lang w:val="en-AU"/>
        </w:rPr>
        <w:t xml:space="preserve">. The design process has tested this concept and found that </w:t>
      </w:r>
      <w:r w:rsidR="00182452" w:rsidRPr="4067D53D">
        <w:rPr>
          <w:sz w:val="21"/>
          <w:szCs w:val="21"/>
          <w:lang w:val="en-AU"/>
        </w:rPr>
        <w:t xml:space="preserve">some countries </w:t>
      </w:r>
      <w:r w:rsidR="0030765B" w:rsidRPr="4067D53D">
        <w:rPr>
          <w:sz w:val="21"/>
          <w:szCs w:val="21"/>
          <w:lang w:val="en-AU"/>
        </w:rPr>
        <w:t xml:space="preserve">included in phase one will need further investigation and </w:t>
      </w:r>
      <w:r w:rsidR="0040023A" w:rsidRPr="4067D53D">
        <w:rPr>
          <w:sz w:val="21"/>
          <w:szCs w:val="21"/>
          <w:lang w:val="en-AU"/>
        </w:rPr>
        <w:t>consultation during the program’s establishment period for an optimal warehousing option to be identified</w:t>
      </w:r>
      <w:r w:rsidR="2144E52A" w:rsidRPr="4067D53D">
        <w:rPr>
          <w:sz w:val="21"/>
          <w:szCs w:val="21"/>
          <w:lang w:val="en-AU"/>
        </w:rPr>
        <w:t>,</w:t>
      </w:r>
      <w:r w:rsidR="0040023A" w:rsidRPr="4067D53D">
        <w:rPr>
          <w:sz w:val="21"/>
          <w:szCs w:val="21"/>
          <w:lang w:val="en-AU"/>
        </w:rPr>
        <w:t xml:space="preserve"> </w:t>
      </w:r>
      <w:r w:rsidR="16469094" w:rsidRPr="4067D53D">
        <w:rPr>
          <w:sz w:val="21"/>
          <w:szCs w:val="21"/>
          <w:lang w:val="en-AU"/>
        </w:rPr>
        <w:t>w</w:t>
      </w:r>
      <w:r w:rsidR="002646B3" w:rsidRPr="4067D53D">
        <w:rPr>
          <w:sz w:val="21"/>
          <w:szCs w:val="21"/>
          <w:lang w:val="en-AU"/>
        </w:rPr>
        <w:t>hile s</w:t>
      </w:r>
      <w:r w:rsidR="00194157" w:rsidRPr="4067D53D">
        <w:rPr>
          <w:sz w:val="21"/>
          <w:szCs w:val="21"/>
          <w:lang w:val="en-AU"/>
        </w:rPr>
        <w:t xml:space="preserve">ome of the </w:t>
      </w:r>
      <w:r w:rsidR="005E41D1" w:rsidRPr="4067D53D">
        <w:rPr>
          <w:sz w:val="21"/>
          <w:szCs w:val="21"/>
          <w:lang w:val="en-AU"/>
        </w:rPr>
        <w:t xml:space="preserve">former </w:t>
      </w:r>
      <w:r w:rsidR="00194157" w:rsidRPr="4067D53D">
        <w:rPr>
          <w:sz w:val="21"/>
          <w:szCs w:val="21"/>
          <w:lang w:val="en-AU"/>
        </w:rPr>
        <w:t xml:space="preserve">phase two countries </w:t>
      </w:r>
      <w:r w:rsidR="00336251" w:rsidRPr="4067D53D">
        <w:rPr>
          <w:sz w:val="21"/>
          <w:szCs w:val="21"/>
          <w:lang w:val="en-AU"/>
        </w:rPr>
        <w:t xml:space="preserve">demonstrate </w:t>
      </w:r>
      <w:r w:rsidR="00574DBC" w:rsidRPr="4067D53D">
        <w:rPr>
          <w:sz w:val="21"/>
          <w:szCs w:val="21"/>
          <w:lang w:val="en-AU"/>
        </w:rPr>
        <w:t xml:space="preserve">readiness </w:t>
      </w:r>
      <w:r w:rsidR="005E41D1" w:rsidRPr="4067D53D">
        <w:rPr>
          <w:sz w:val="21"/>
          <w:szCs w:val="21"/>
          <w:lang w:val="en-AU"/>
        </w:rPr>
        <w:t xml:space="preserve">for </w:t>
      </w:r>
      <w:r w:rsidR="00C75665" w:rsidRPr="4067D53D">
        <w:rPr>
          <w:sz w:val="21"/>
          <w:szCs w:val="21"/>
          <w:lang w:val="en-AU"/>
        </w:rPr>
        <w:t xml:space="preserve">inclusion in the next series of </w:t>
      </w:r>
      <w:r w:rsidR="005E41D1" w:rsidRPr="4067D53D">
        <w:rPr>
          <w:sz w:val="21"/>
          <w:szCs w:val="21"/>
          <w:lang w:val="en-AU"/>
        </w:rPr>
        <w:t>design consultations</w:t>
      </w:r>
      <w:r w:rsidR="00C75665" w:rsidRPr="4067D53D">
        <w:rPr>
          <w:sz w:val="21"/>
          <w:szCs w:val="21"/>
          <w:lang w:val="en-AU"/>
        </w:rPr>
        <w:t xml:space="preserve">. </w:t>
      </w:r>
      <w:r w:rsidR="007D09E4" w:rsidRPr="4067D53D">
        <w:rPr>
          <w:b/>
          <w:bCs/>
          <w:sz w:val="21"/>
          <w:szCs w:val="21"/>
          <w:lang w:val="en-AU"/>
        </w:rPr>
        <w:t>Criteria for country prioritisation</w:t>
      </w:r>
      <w:r w:rsidR="007D09E4" w:rsidRPr="4067D53D">
        <w:rPr>
          <w:sz w:val="21"/>
          <w:szCs w:val="21"/>
          <w:lang w:val="en-AU"/>
        </w:rPr>
        <w:t xml:space="preserve"> will be developed as a key inception activity of the program. </w:t>
      </w:r>
    </w:p>
    <w:p w14:paraId="65EF1C42" w14:textId="1ECE6315" w:rsidR="00E13290" w:rsidRPr="00E97D58" w:rsidRDefault="00E13290" w:rsidP="006425A3">
      <w:pPr>
        <w:suppressAutoHyphens w:val="0"/>
        <w:spacing w:after="120" w:line="276" w:lineRule="auto"/>
        <w:rPr>
          <w:sz w:val="21"/>
          <w:szCs w:val="21"/>
          <w:lang w:val="en-AU"/>
        </w:rPr>
      </w:pPr>
      <w:r w:rsidRPr="4067D53D">
        <w:rPr>
          <w:sz w:val="21"/>
          <w:szCs w:val="21"/>
          <w:lang w:val="en-AU"/>
        </w:rPr>
        <w:t>Prior to this design, extensive scoping studies were commissioned by DFAT in all program</w:t>
      </w:r>
      <w:r w:rsidR="00A372C5" w:rsidRPr="4067D53D">
        <w:rPr>
          <w:sz w:val="21"/>
          <w:szCs w:val="21"/>
          <w:lang w:val="en-AU"/>
        </w:rPr>
        <w:t xml:space="preserve"> </w:t>
      </w:r>
      <w:r w:rsidRPr="4067D53D">
        <w:rPr>
          <w:sz w:val="21"/>
          <w:szCs w:val="21"/>
          <w:lang w:val="en-AU"/>
        </w:rPr>
        <w:t xml:space="preserve">countries. The scoping studies have provided a good overview of existing infrastructure and national and regional stockpiles. Key findings </w:t>
      </w:r>
      <w:r w:rsidRPr="4067D53D">
        <w:rPr>
          <w:sz w:val="21"/>
          <w:szCs w:val="21"/>
          <w:lang w:val="en-AU"/>
        </w:rPr>
        <w:lastRenderedPageBreak/>
        <w:t xml:space="preserve">of the studies found </w:t>
      </w:r>
      <w:r w:rsidR="000F3041" w:rsidRPr="4067D53D">
        <w:rPr>
          <w:sz w:val="21"/>
          <w:szCs w:val="21"/>
          <w:lang w:val="en-AU"/>
        </w:rPr>
        <w:t>a region-wide need for improved pr</w:t>
      </w:r>
      <w:r w:rsidR="00E21DC1" w:rsidRPr="4067D53D">
        <w:rPr>
          <w:sz w:val="21"/>
          <w:szCs w:val="21"/>
          <w:lang w:val="en-AU"/>
        </w:rPr>
        <w:t>e-</w:t>
      </w:r>
      <w:r w:rsidR="000F3041" w:rsidRPr="4067D53D">
        <w:rPr>
          <w:sz w:val="21"/>
          <w:szCs w:val="21"/>
          <w:lang w:val="en-AU"/>
        </w:rPr>
        <w:t>positioning and storage of</w:t>
      </w:r>
      <w:r w:rsidR="00271144" w:rsidRPr="4067D53D">
        <w:rPr>
          <w:sz w:val="21"/>
          <w:szCs w:val="21"/>
          <w:lang w:val="en-AU"/>
        </w:rPr>
        <w:t xml:space="preserve"> emergency relief supplies for</w:t>
      </w:r>
      <w:r w:rsidR="009D4CA0" w:rsidRPr="4067D53D">
        <w:rPr>
          <w:sz w:val="21"/>
          <w:szCs w:val="21"/>
          <w:lang w:val="en-AU"/>
        </w:rPr>
        <w:t xml:space="preserve"> distribution </w:t>
      </w:r>
      <w:r w:rsidR="00A2212A" w:rsidRPr="4067D53D">
        <w:rPr>
          <w:sz w:val="21"/>
          <w:szCs w:val="21"/>
          <w:lang w:val="en-AU"/>
        </w:rPr>
        <w:t>e</w:t>
      </w:r>
      <w:r w:rsidR="00D84DC1" w:rsidRPr="4067D53D">
        <w:rPr>
          <w:sz w:val="21"/>
          <w:szCs w:val="21"/>
          <w:lang w:val="en-AU"/>
        </w:rPr>
        <w:t xml:space="preserve">ither immediately </w:t>
      </w:r>
      <w:r w:rsidR="007267E0" w:rsidRPr="4067D53D">
        <w:rPr>
          <w:sz w:val="21"/>
          <w:szCs w:val="21"/>
          <w:lang w:val="en-AU"/>
        </w:rPr>
        <w:t xml:space="preserve">before or </w:t>
      </w:r>
      <w:r w:rsidR="009D4CA0" w:rsidRPr="4067D53D">
        <w:rPr>
          <w:sz w:val="21"/>
          <w:szCs w:val="21"/>
          <w:lang w:val="en-AU"/>
        </w:rPr>
        <w:t xml:space="preserve">in the </w:t>
      </w:r>
      <w:r w:rsidR="00271144" w:rsidRPr="4067D53D">
        <w:rPr>
          <w:sz w:val="21"/>
          <w:szCs w:val="21"/>
          <w:lang w:val="en-AU"/>
        </w:rPr>
        <w:t xml:space="preserve">critical 24 – 48 hours following a disaster event. </w:t>
      </w:r>
      <w:r w:rsidR="009D4CA0" w:rsidRPr="4067D53D">
        <w:rPr>
          <w:sz w:val="21"/>
          <w:szCs w:val="21"/>
          <w:lang w:val="en-AU"/>
        </w:rPr>
        <w:t>This</w:t>
      </w:r>
      <w:r w:rsidR="00EC4BD6" w:rsidRPr="4067D53D">
        <w:rPr>
          <w:sz w:val="21"/>
          <w:szCs w:val="21"/>
          <w:lang w:val="en-AU"/>
        </w:rPr>
        <w:t xml:space="preserve"> expands response options</w:t>
      </w:r>
      <w:r w:rsidR="00447D9B" w:rsidRPr="4067D53D">
        <w:rPr>
          <w:sz w:val="21"/>
          <w:szCs w:val="21"/>
          <w:lang w:val="en-AU"/>
        </w:rPr>
        <w:t xml:space="preserve"> in the event a request for international assistance </w:t>
      </w:r>
      <w:r w:rsidR="00DC48D2" w:rsidRPr="4067D53D">
        <w:rPr>
          <w:sz w:val="21"/>
          <w:szCs w:val="21"/>
          <w:lang w:val="en-AU"/>
        </w:rPr>
        <w:t xml:space="preserve">is not required or international </w:t>
      </w:r>
      <w:r w:rsidR="00220197" w:rsidRPr="4067D53D">
        <w:rPr>
          <w:sz w:val="21"/>
          <w:szCs w:val="21"/>
          <w:lang w:val="en-AU"/>
        </w:rPr>
        <w:t xml:space="preserve">supplies take </w:t>
      </w:r>
      <w:r w:rsidR="00471310" w:rsidRPr="4067D53D">
        <w:rPr>
          <w:sz w:val="21"/>
          <w:szCs w:val="21"/>
          <w:lang w:val="en-AU"/>
        </w:rPr>
        <w:t>longer than</w:t>
      </w:r>
      <w:r w:rsidR="00D12244" w:rsidRPr="4067D53D">
        <w:rPr>
          <w:sz w:val="21"/>
          <w:szCs w:val="21"/>
          <w:lang w:val="en-AU"/>
        </w:rPr>
        <w:t xml:space="preserve"> </w:t>
      </w:r>
      <w:r w:rsidR="00220197" w:rsidRPr="4067D53D">
        <w:rPr>
          <w:sz w:val="21"/>
          <w:szCs w:val="21"/>
          <w:lang w:val="en-AU"/>
        </w:rPr>
        <w:t>48 hours</w:t>
      </w:r>
      <w:r w:rsidR="00D12244" w:rsidRPr="4067D53D">
        <w:rPr>
          <w:sz w:val="21"/>
          <w:szCs w:val="21"/>
          <w:lang w:val="en-AU"/>
        </w:rPr>
        <w:t xml:space="preserve"> from the </w:t>
      </w:r>
      <w:r w:rsidR="00B3143B" w:rsidRPr="4067D53D">
        <w:rPr>
          <w:sz w:val="21"/>
          <w:szCs w:val="21"/>
          <w:lang w:val="en-AU"/>
        </w:rPr>
        <w:t>request for assistance</w:t>
      </w:r>
      <w:r w:rsidR="00D12244" w:rsidRPr="4067D53D">
        <w:rPr>
          <w:sz w:val="21"/>
          <w:szCs w:val="21"/>
          <w:lang w:val="en-AU"/>
        </w:rPr>
        <w:t xml:space="preserve"> until</w:t>
      </w:r>
      <w:r w:rsidR="00220197" w:rsidRPr="4067D53D">
        <w:rPr>
          <w:sz w:val="21"/>
          <w:szCs w:val="21"/>
          <w:lang w:val="en-AU"/>
        </w:rPr>
        <w:t xml:space="preserve"> delivery. </w:t>
      </w:r>
      <w:r w:rsidR="007B7578" w:rsidRPr="4067D53D">
        <w:rPr>
          <w:sz w:val="21"/>
          <w:szCs w:val="21"/>
          <w:lang w:val="en-AU"/>
        </w:rPr>
        <w:t>The enhancement or establishment of humanitarian warehouses will be in addition</w:t>
      </w:r>
      <w:r w:rsidR="00147D89" w:rsidRPr="4067D53D">
        <w:rPr>
          <w:sz w:val="21"/>
          <w:szCs w:val="21"/>
          <w:lang w:val="en-AU"/>
        </w:rPr>
        <w:t xml:space="preserve"> </w:t>
      </w:r>
      <w:r w:rsidR="007B7578" w:rsidRPr="4067D53D">
        <w:rPr>
          <w:sz w:val="21"/>
          <w:szCs w:val="21"/>
          <w:lang w:val="en-AU"/>
        </w:rPr>
        <w:t xml:space="preserve">to existing supplies and storage solutions in place, such as shipping containers, and in most countries will be the first purpose-built or fitted-out </w:t>
      </w:r>
      <w:r w:rsidR="00D12244" w:rsidRPr="4067D53D">
        <w:rPr>
          <w:sz w:val="21"/>
          <w:szCs w:val="21"/>
          <w:lang w:val="en-AU"/>
        </w:rPr>
        <w:t xml:space="preserve">humanitarian </w:t>
      </w:r>
      <w:r w:rsidR="007B7578" w:rsidRPr="4067D53D">
        <w:rPr>
          <w:sz w:val="21"/>
          <w:szCs w:val="21"/>
          <w:lang w:val="en-AU"/>
        </w:rPr>
        <w:t xml:space="preserve">warehouse. These warehouses will allow for the establishment of best-practice humanitarian logistics which requires dedicated space and equipment for organising goods, managing </w:t>
      </w:r>
      <w:proofErr w:type="gramStart"/>
      <w:r w:rsidR="007B7578" w:rsidRPr="4067D53D">
        <w:rPr>
          <w:sz w:val="21"/>
          <w:szCs w:val="21"/>
          <w:lang w:val="en-AU"/>
        </w:rPr>
        <w:t>stock</w:t>
      </w:r>
      <w:proofErr w:type="gramEnd"/>
      <w:r w:rsidR="007B7578" w:rsidRPr="4067D53D">
        <w:rPr>
          <w:sz w:val="21"/>
          <w:szCs w:val="21"/>
          <w:lang w:val="en-AU"/>
        </w:rPr>
        <w:t xml:space="preserve"> and moving supplies quickly and safely when operating under pressure. </w:t>
      </w:r>
    </w:p>
    <w:p w14:paraId="172AD92D" w14:textId="35CDA51A" w:rsidR="001A638A" w:rsidRPr="001A638A" w:rsidRDefault="001A638A" w:rsidP="006425A3">
      <w:pPr>
        <w:suppressAutoHyphens w:val="0"/>
        <w:spacing w:after="120" w:line="276" w:lineRule="auto"/>
        <w:rPr>
          <w:sz w:val="21"/>
          <w:szCs w:val="21"/>
          <w:lang w:val="en-AU"/>
        </w:rPr>
      </w:pPr>
      <w:r w:rsidRPr="001A638A">
        <w:rPr>
          <w:sz w:val="21"/>
          <w:szCs w:val="21"/>
          <w:lang w:val="en-AU"/>
        </w:rPr>
        <w:t xml:space="preserve">The original program concept expressed a clear preference to fund the leasing or refurbishment of existing warehouse space over the establishment of new warehousing. </w:t>
      </w:r>
      <w:r w:rsidR="00E13290">
        <w:rPr>
          <w:sz w:val="21"/>
          <w:szCs w:val="21"/>
          <w:lang w:val="en-AU"/>
        </w:rPr>
        <w:t>In s</w:t>
      </w:r>
      <w:r w:rsidRPr="001A638A">
        <w:rPr>
          <w:sz w:val="21"/>
          <w:szCs w:val="21"/>
          <w:lang w:val="en-AU"/>
        </w:rPr>
        <w:t>everal</w:t>
      </w:r>
      <w:r w:rsidR="00E13290">
        <w:rPr>
          <w:sz w:val="21"/>
          <w:szCs w:val="21"/>
          <w:lang w:val="en-AU"/>
        </w:rPr>
        <w:t xml:space="preserve"> countries,</w:t>
      </w:r>
      <w:r w:rsidRPr="001A638A">
        <w:rPr>
          <w:sz w:val="21"/>
          <w:szCs w:val="21"/>
          <w:lang w:val="en-AU"/>
        </w:rPr>
        <w:t xml:space="preserve"> design consultations indicate construction may be the only viable option, e.g., Kiribati. As the program develops and implements bespoke warehousing solutions at </w:t>
      </w:r>
      <w:r w:rsidR="00614274">
        <w:rPr>
          <w:sz w:val="21"/>
          <w:szCs w:val="21"/>
          <w:lang w:val="en-AU"/>
        </w:rPr>
        <w:t xml:space="preserve">a </w:t>
      </w:r>
      <w:r w:rsidRPr="001A638A">
        <w:rPr>
          <w:sz w:val="21"/>
          <w:szCs w:val="21"/>
          <w:lang w:val="en-AU"/>
        </w:rPr>
        <w:t xml:space="preserve">country level, </w:t>
      </w:r>
      <w:r w:rsidR="00526475">
        <w:rPr>
          <w:sz w:val="21"/>
          <w:szCs w:val="21"/>
          <w:lang w:val="en-AU"/>
        </w:rPr>
        <w:t>specific</w:t>
      </w:r>
      <w:r w:rsidRPr="001A638A">
        <w:rPr>
          <w:sz w:val="21"/>
          <w:szCs w:val="21"/>
          <w:lang w:val="en-AU"/>
        </w:rPr>
        <w:t xml:space="preserve"> management and governance arrangements will also be identified. This includes the </w:t>
      </w:r>
      <w:r w:rsidRPr="00E7707D">
        <w:rPr>
          <w:sz w:val="21"/>
          <w:szCs w:val="21"/>
          <w:lang w:val="en-AU"/>
        </w:rPr>
        <w:t>potential for shared warehousing</w:t>
      </w:r>
      <w:r w:rsidRPr="001A638A">
        <w:rPr>
          <w:sz w:val="21"/>
          <w:szCs w:val="21"/>
          <w:lang w:val="en-AU"/>
        </w:rPr>
        <w:t xml:space="preserve"> between government, R</w:t>
      </w:r>
      <w:r w:rsidR="00D1119A">
        <w:rPr>
          <w:sz w:val="21"/>
          <w:szCs w:val="21"/>
          <w:lang w:val="en-AU"/>
        </w:rPr>
        <w:t xml:space="preserve">ed </w:t>
      </w:r>
      <w:r w:rsidRPr="001A638A">
        <w:rPr>
          <w:sz w:val="21"/>
          <w:szCs w:val="21"/>
          <w:lang w:val="en-AU"/>
        </w:rPr>
        <w:t>C</w:t>
      </w:r>
      <w:r w:rsidR="00D1119A">
        <w:rPr>
          <w:sz w:val="21"/>
          <w:szCs w:val="21"/>
          <w:lang w:val="en-AU"/>
        </w:rPr>
        <w:t>ross</w:t>
      </w:r>
      <w:r w:rsidR="005B56BB">
        <w:rPr>
          <w:sz w:val="21"/>
          <w:szCs w:val="21"/>
          <w:lang w:val="en-AU"/>
        </w:rPr>
        <w:t xml:space="preserve"> </w:t>
      </w:r>
      <w:r w:rsidR="00227907">
        <w:rPr>
          <w:sz w:val="21"/>
          <w:szCs w:val="21"/>
          <w:lang w:val="en-AU"/>
        </w:rPr>
        <w:t>S</w:t>
      </w:r>
      <w:r w:rsidR="005B56BB">
        <w:rPr>
          <w:sz w:val="21"/>
          <w:szCs w:val="21"/>
          <w:lang w:val="en-AU"/>
        </w:rPr>
        <w:t>ocieties</w:t>
      </w:r>
      <w:r w:rsidR="00D1119A">
        <w:rPr>
          <w:sz w:val="21"/>
          <w:szCs w:val="21"/>
          <w:lang w:val="en-AU"/>
        </w:rPr>
        <w:t xml:space="preserve"> (RC)</w:t>
      </w:r>
      <w:r w:rsidRPr="001A638A">
        <w:rPr>
          <w:sz w:val="21"/>
          <w:szCs w:val="21"/>
          <w:lang w:val="en-AU"/>
        </w:rPr>
        <w:t xml:space="preserve">, </w:t>
      </w:r>
      <w:r w:rsidR="005B56BB">
        <w:rPr>
          <w:sz w:val="21"/>
          <w:szCs w:val="21"/>
          <w:lang w:val="en-AU"/>
        </w:rPr>
        <w:t>n</w:t>
      </w:r>
      <w:r w:rsidR="00D1119A">
        <w:rPr>
          <w:sz w:val="21"/>
          <w:szCs w:val="21"/>
          <w:lang w:val="en-AU"/>
        </w:rPr>
        <w:t>on-</w:t>
      </w:r>
      <w:r w:rsidR="005B56BB">
        <w:rPr>
          <w:sz w:val="21"/>
          <w:szCs w:val="21"/>
          <w:lang w:val="en-AU"/>
        </w:rPr>
        <w:t>g</w:t>
      </w:r>
      <w:r w:rsidR="00D1119A">
        <w:rPr>
          <w:sz w:val="21"/>
          <w:szCs w:val="21"/>
          <w:lang w:val="en-AU"/>
        </w:rPr>
        <w:t xml:space="preserve">overnment </w:t>
      </w:r>
      <w:r w:rsidR="005B56BB">
        <w:rPr>
          <w:sz w:val="21"/>
          <w:szCs w:val="21"/>
          <w:lang w:val="en-AU"/>
        </w:rPr>
        <w:t>o</w:t>
      </w:r>
      <w:r w:rsidR="00D1119A">
        <w:rPr>
          <w:sz w:val="21"/>
          <w:szCs w:val="21"/>
          <w:lang w:val="en-AU"/>
        </w:rPr>
        <w:t>rganisations (N</w:t>
      </w:r>
      <w:r w:rsidRPr="001A638A">
        <w:rPr>
          <w:sz w:val="21"/>
          <w:szCs w:val="21"/>
          <w:lang w:val="en-AU"/>
        </w:rPr>
        <w:t>GOs</w:t>
      </w:r>
      <w:r w:rsidR="00D1119A">
        <w:rPr>
          <w:sz w:val="21"/>
          <w:szCs w:val="21"/>
          <w:lang w:val="en-AU"/>
        </w:rPr>
        <w:t>)</w:t>
      </w:r>
      <w:r w:rsidRPr="001A638A">
        <w:rPr>
          <w:sz w:val="21"/>
          <w:szCs w:val="21"/>
          <w:lang w:val="en-AU"/>
        </w:rPr>
        <w:t xml:space="preserve">, </w:t>
      </w:r>
      <w:r w:rsidR="005B56BB">
        <w:rPr>
          <w:sz w:val="21"/>
          <w:szCs w:val="21"/>
          <w:lang w:val="en-AU"/>
        </w:rPr>
        <w:t>c</w:t>
      </w:r>
      <w:r w:rsidR="00D1119A">
        <w:rPr>
          <w:sz w:val="21"/>
          <w:szCs w:val="21"/>
          <w:lang w:val="en-AU"/>
        </w:rPr>
        <w:t xml:space="preserve">ivil </w:t>
      </w:r>
      <w:r w:rsidR="005B56BB">
        <w:rPr>
          <w:sz w:val="21"/>
          <w:szCs w:val="21"/>
          <w:lang w:val="en-AU"/>
        </w:rPr>
        <w:t>s</w:t>
      </w:r>
      <w:r w:rsidR="00D1119A">
        <w:rPr>
          <w:sz w:val="21"/>
          <w:szCs w:val="21"/>
          <w:lang w:val="en-AU"/>
        </w:rPr>
        <w:t xml:space="preserve">ociety </w:t>
      </w:r>
      <w:r w:rsidR="005B56BB">
        <w:rPr>
          <w:sz w:val="21"/>
          <w:szCs w:val="21"/>
          <w:lang w:val="en-AU"/>
        </w:rPr>
        <w:t>o</w:t>
      </w:r>
      <w:r w:rsidR="00D1119A">
        <w:rPr>
          <w:sz w:val="21"/>
          <w:szCs w:val="21"/>
          <w:lang w:val="en-AU"/>
        </w:rPr>
        <w:t>rganisation</w:t>
      </w:r>
      <w:r w:rsidRPr="001A638A">
        <w:rPr>
          <w:sz w:val="21"/>
          <w:szCs w:val="21"/>
          <w:lang w:val="en-AU"/>
        </w:rPr>
        <w:t>s</w:t>
      </w:r>
      <w:r w:rsidR="00D1119A">
        <w:rPr>
          <w:sz w:val="21"/>
          <w:szCs w:val="21"/>
          <w:lang w:val="en-AU"/>
        </w:rPr>
        <w:t xml:space="preserve"> (CSOs</w:t>
      </w:r>
      <w:r w:rsidR="00D1119A" w:rsidRPr="00C56ED2">
        <w:rPr>
          <w:sz w:val="21"/>
          <w:szCs w:val="21"/>
          <w:lang w:val="en-AU"/>
        </w:rPr>
        <w:t>)</w:t>
      </w:r>
      <w:r w:rsidR="00DB0A33" w:rsidRPr="00C56ED2">
        <w:rPr>
          <w:sz w:val="21"/>
          <w:szCs w:val="21"/>
          <w:lang w:val="en-AU"/>
        </w:rPr>
        <w:t xml:space="preserve">, </w:t>
      </w:r>
      <w:r w:rsidR="001E77E2" w:rsidRPr="00C56ED2">
        <w:rPr>
          <w:sz w:val="21"/>
          <w:szCs w:val="21"/>
          <w:lang w:val="en-AU"/>
        </w:rPr>
        <w:t>organisations of persons with disabilities</w:t>
      </w:r>
      <w:r w:rsidR="001E77E2">
        <w:rPr>
          <w:sz w:val="21"/>
          <w:szCs w:val="21"/>
          <w:lang w:val="en-AU"/>
        </w:rPr>
        <w:t xml:space="preserve"> (OPDs) </w:t>
      </w:r>
      <w:r w:rsidRPr="001A638A">
        <w:rPr>
          <w:sz w:val="21"/>
          <w:szCs w:val="21"/>
          <w:lang w:val="en-AU"/>
        </w:rPr>
        <w:t>and other stakeholders</w:t>
      </w:r>
      <w:r w:rsidR="007E07BA">
        <w:rPr>
          <w:sz w:val="21"/>
          <w:szCs w:val="21"/>
          <w:lang w:val="en-AU"/>
        </w:rPr>
        <w:t>, as appropriate in each setting</w:t>
      </w:r>
      <w:r w:rsidRPr="001A638A">
        <w:rPr>
          <w:sz w:val="21"/>
          <w:szCs w:val="21"/>
          <w:lang w:val="en-AU"/>
        </w:rPr>
        <w:t>. Shared warehousing as a concept has been welcomed by nearly all stakeholders in the design consultations but requires re-testing during the program’s establishment period</w:t>
      </w:r>
      <w:r w:rsidR="00D1119A">
        <w:rPr>
          <w:sz w:val="21"/>
          <w:szCs w:val="21"/>
          <w:lang w:val="en-AU"/>
        </w:rPr>
        <w:t xml:space="preserve"> and will also be dependent on availability of land, warehouse size and partner government priorities</w:t>
      </w:r>
      <w:r w:rsidRPr="001A638A">
        <w:rPr>
          <w:sz w:val="21"/>
          <w:szCs w:val="21"/>
          <w:lang w:val="en-AU"/>
        </w:rPr>
        <w:t xml:space="preserve">. </w:t>
      </w:r>
    </w:p>
    <w:p w14:paraId="61DA48CF" w14:textId="1775C1B7" w:rsidR="001A638A" w:rsidRPr="001A638A" w:rsidRDefault="001A638A" w:rsidP="006425A3">
      <w:pPr>
        <w:suppressAutoHyphens w:val="0"/>
        <w:spacing w:after="120" w:line="276" w:lineRule="auto"/>
        <w:rPr>
          <w:sz w:val="21"/>
          <w:szCs w:val="21"/>
          <w:lang w:val="en-AU"/>
        </w:rPr>
      </w:pPr>
      <w:r w:rsidRPr="001A638A">
        <w:rPr>
          <w:sz w:val="21"/>
          <w:szCs w:val="21"/>
          <w:lang w:val="en-AU"/>
        </w:rPr>
        <w:t xml:space="preserve">National Disaster Management Offices (NDMOs) or equivalent national government disaster management agencies are varied in terms of their size, number of staff and experience in warehousing, disaster planning and response across countries. There is debate across the Pacific about the role of NDMOs in taking on operational tasks and how this may impact on NDMOs’ critical coordination function essential to an effective disaster response. Staffing to manage new warehouse facilities, appropriate logistics and supply chain management skills and training are key issues </w:t>
      </w:r>
      <w:r w:rsidR="005F276A">
        <w:rPr>
          <w:sz w:val="21"/>
          <w:szCs w:val="21"/>
          <w:lang w:val="en-AU"/>
        </w:rPr>
        <w:t>for the program</w:t>
      </w:r>
      <w:r w:rsidR="002A1DE0">
        <w:rPr>
          <w:sz w:val="21"/>
          <w:szCs w:val="21"/>
          <w:lang w:val="en-AU"/>
        </w:rPr>
        <w:t xml:space="preserve"> and will be addressed through </w:t>
      </w:r>
      <w:r w:rsidR="00CD5EA7">
        <w:rPr>
          <w:sz w:val="21"/>
          <w:szCs w:val="21"/>
          <w:lang w:val="en-AU"/>
        </w:rPr>
        <w:t xml:space="preserve">a combination of program funds and links to other investments. </w:t>
      </w:r>
      <w:r w:rsidR="000A317D">
        <w:rPr>
          <w:sz w:val="21"/>
          <w:szCs w:val="21"/>
          <w:lang w:val="en-AU"/>
        </w:rPr>
        <w:t xml:space="preserve">The program will deploy appropriate technology, </w:t>
      </w:r>
      <w:r w:rsidR="006E1889">
        <w:rPr>
          <w:sz w:val="21"/>
          <w:szCs w:val="21"/>
          <w:lang w:val="en-AU"/>
        </w:rPr>
        <w:t>providing</w:t>
      </w:r>
      <w:r w:rsidR="00F4782A" w:rsidRPr="00F4782A">
        <w:rPr>
          <w:sz w:val="21"/>
          <w:szCs w:val="21"/>
          <w:lang w:val="en-AU"/>
        </w:rPr>
        <w:t xml:space="preserve"> technological choice and application that is small-scale, </w:t>
      </w:r>
      <w:r w:rsidR="006E1889">
        <w:rPr>
          <w:sz w:val="21"/>
          <w:szCs w:val="21"/>
          <w:lang w:val="en-AU"/>
        </w:rPr>
        <w:t xml:space="preserve">locally </w:t>
      </w:r>
      <w:r w:rsidR="00F4782A" w:rsidRPr="00F4782A">
        <w:rPr>
          <w:sz w:val="21"/>
          <w:szCs w:val="21"/>
          <w:lang w:val="en-AU"/>
        </w:rPr>
        <w:t>affordable, decentrali</w:t>
      </w:r>
      <w:r w:rsidR="00E851A3">
        <w:rPr>
          <w:sz w:val="21"/>
          <w:szCs w:val="21"/>
          <w:lang w:val="en-AU"/>
        </w:rPr>
        <w:t>s</w:t>
      </w:r>
      <w:r w:rsidR="00F4782A" w:rsidRPr="00F4782A">
        <w:rPr>
          <w:sz w:val="21"/>
          <w:szCs w:val="21"/>
          <w:lang w:val="en-AU"/>
        </w:rPr>
        <w:t>ed, energy-</w:t>
      </w:r>
      <w:proofErr w:type="gramStart"/>
      <w:r w:rsidR="00F4782A" w:rsidRPr="00F4782A">
        <w:rPr>
          <w:sz w:val="21"/>
          <w:szCs w:val="21"/>
          <w:lang w:val="en-AU"/>
        </w:rPr>
        <w:t>efficient</w:t>
      </w:r>
      <w:proofErr w:type="gramEnd"/>
      <w:r w:rsidR="00571ED5">
        <w:rPr>
          <w:sz w:val="21"/>
          <w:szCs w:val="21"/>
          <w:lang w:val="en-AU"/>
        </w:rPr>
        <w:t xml:space="preserve"> and low emission</w:t>
      </w:r>
      <w:r w:rsidR="00F4782A" w:rsidRPr="00F4782A">
        <w:rPr>
          <w:sz w:val="21"/>
          <w:szCs w:val="21"/>
          <w:lang w:val="en-AU"/>
        </w:rPr>
        <w:t>, environmentally sustainable, and locally autonomous</w:t>
      </w:r>
      <w:r w:rsidR="00C134CA">
        <w:rPr>
          <w:sz w:val="21"/>
          <w:szCs w:val="21"/>
          <w:lang w:val="en-AU"/>
        </w:rPr>
        <w:t>.</w:t>
      </w:r>
      <w:r w:rsidRPr="001A638A">
        <w:rPr>
          <w:sz w:val="21"/>
          <w:szCs w:val="21"/>
          <w:lang w:val="en-AU"/>
        </w:rPr>
        <w:t xml:space="preserve"> </w:t>
      </w:r>
    </w:p>
    <w:p w14:paraId="0E280AE7" w14:textId="21E32B03" w:rsidR="001A638A" w:rsidRPr="001A638A" w:rsidRDefault="001A638A" w:rsidP="006425A3">
      <w:pPr>
        <w:suppressAutoHyphens w:val="0"/>
        <w:spacing w:after="120" w:line="276" w:lineRule="auto"/>
        <w:rPr>
          <w:sz w:val="21"/>
          <w:szCs w:val="21"/>
          <w:lang w:val="en-AU"/>
        </w:rPr>
      </w:pPr>
      <w:r w:rsidRPr="001A638A">
        <w:rPr>
          <w:sz w:val="21"/>
          <w:szCs w:val="21"/>
          <w:lang w:val="en-AU"/>
        </w:rPr>
        <w:t xml:space="preserve">There is emerging evidence of </w:t>
      </w:r>
      <w:r w:rsidRPr="004E4EC4">
        <w:rPr>
          <w:sz w:val="21"/>
          <w:szCs w:val="21"/>
          <w:lang w:val="en-AU"/>
        </w:rPr>
        <w:t>government</w:t>
      </w:r>
      <w:r w:rsidR="007612F6">
        <w:rPr>
          <w:sz w:val="21"/>
          <w:szCs w:val="21"/>
          <w:lang w:val="en-AU"/>
        </w:rPr>
        <w:t xml:space="preserve"> </w:t>
      </w:r>
      <w:r w:rsidRPr="004E4EC4">
        <w:rPr>
          <w:sz w:val="21"/>
          <w:szCs w:val="21"/>
          <w:lang w:val="en-AU"/>
        </w:rPr>
        <w:t>led</w:t>
      </w:r>
      <w:r w:rsidRPr="001A638A">
        <w:rPr>
          <w:sz w:val="21"/>
          <w:szCs w:val="21"/>
          <w:lang w:val="en-AU"/>
        </w:rPr>
        <w:t xml:space="preserve"> disaster preparedness and response coordination mechanisms which engage a broad range of stakeholders such as national RC, NGOs, CSOs</w:t>
      </w:r>
      <w:r w:rsidR="00C8370D">
        <w:rPr>
          <w:rStyle w:val="FootnoteReference"/>
          <w:sz w:val="21"/>
          <w:szCs w:val="21"/>
          <w:lang w:val="en-AU"/>
        </w:rPr>
        <w:footnoteReference w:id="7"/>
      </w:r>
      <w:r w:rsidRPr="001A638A">
        <w:rPr>
          <w:sz w:val="21"/>
          <w:szCs w:val="21"/>
          <w:lang w:val="en-AU"/>
        </w:rPr>
        <w:t xml:space="preserve"> and the private sector in most countries. The United Nations has varying degrees of in-country presence across the Region</w:t>
      </w:r>
      <w:r w:rsidR="68056276" w:rsidRPr="001A638A">
        <w:rPr>
          <w:sz w:val="21"/>
          <w:szCs w:val="21"/>
          <w:lang w:val="en-AU"/>
        </w:rPr>
        <w:t>,</w:t>
      </w:r>
      <w:r w:rsidRPr="001A638A">
        <w:rPr>
          <w:sz w:val="21"/>
          <w:szCs w:val="21"/>
          <w:lang w:val="en-AU"/>
        </w:rPr>
        <w:t xml:space="preserve"> and the Pacific regional and in-country cluster</w:t>
      </w:r>
      <w:r w:rsidR="00D12244">
        <w:rPr>
          <w:sz w:val="21"/>
          <w:szCs w:val="21"/>
          <w:lang w:val="en-AU"/>
        </w:rPr>
        <w:t xml:space="preserve"> or sectoral</w:t>
      </w:r>
      <w:r w:rsidRPr="001A638A">
        <w:rPr>
          <w:sz w:val="21"/>
          <w:szCs w:val="21"/>
          <w:lang w:val="en-AU"/>
        </w:rPr>
        <w:t xml:space="preserve"> architecture maturity differs from country to country. For example, most countries with completed design consultations demonstrated limited evidence of </w:t>
      </w:r>
      <w:r w:rsidR="002E7794" w:rsidRPr="00C56ED2">
        <w:rPr>
          <w:sz w:val="21"/>
          <w:szCs w:val="21"/>
          <w:lang w:val="en-AU"/>
        </w:rPr>
        <w:t xml:space="preserve">commonly </w:t>
      </w:r>
      <w:r w:rsidRPr="00C56ED2">
        <w:rPr>
          <w:sz w:val="21"/>
          <w:szCs w:val="21"/>
          <w:lang w:val="en-AU"/>
        </w:rPr>
        <w:t>agreed standardisation of pre-positioned supplies e.g., Humanitarian Emergency Relief Supply (HERS)</w:t>
      </w:r>
      <w:r w:rsidR="00EC27B1">
        <w:rPr>
          <w:sz w:val="21"/>
          <w:szCs w:val="21"/>
          <w:lang w:val="en-AU"/>
        </w:rPr>
        <w:t xml:space="preserve"> kits</w:t>
      </w:r>
      <w:r w:rsidRPr="00C56ED2">
        <w:rPr>
          <w:sz w:val="21"/>
          <w:szCs w:val="21"/>
          <w:lang w:val="en-AU"/>
        </w:rPr>
        <w:t xml:space="preserve"> at the country level</w:t>
      </w:r>
      <w:r w:rsidR="00074BDC" w:rsidRPr="00C56ED2">
        <w:rPr>
          <w:sz w:val="21"/>
          <w:szCs w:val="21"/>
          <w:lang w:val="en-AU"/>
        </w:rPr>
        <w:t xml:space="preserve">. </w:t>
      </w:r>
      <w:r w:rsidR="00A83668">
        <w:rPr>
          <w:sz w:val="21"/>
          <w:szCs w:val="21"/>
          <w:lang w:val="en-AU"/>
        </w:rPr>
        <w:t>In other regions of the world</w:t>
      </w:r>
      <w:r w:rsidR="003A16E5">
        <w:rPr>
          <w:sz w:val="21"/>
          <w:szCs w:val="21"/>
          <w:lang w:val="en-AU"/>
        </w:rPr>
        <w:t xml:space="preserve"> t</w:t>
      </w:r>
      <w:r w:rsidR="00074BDC" w:rsidRPr="00C56ED2">
        <w:rPr>
          <w:sz w:val="21"/>
          <w:szCs w:val="21"/>
          <w:lang w:val="en-AU"/>
        </w:rPr>
        <w:t xml:space="preserve">his standardisation </w:t>
      </w:r>
      <w:r w:rsidR="00453D61" w:rsidRPr="00C56ED2">
        <w:rPr>
          <w:sz w:val="21"/>
          <w:szCs w:val="21"/>
          <w:lang w:val="en-AU"/>
        </w:rPr>
        <w:t xml:space="preserve">process </w:t>
      </w:r>
      <w:r w:rsidR="003A16E5">
        <w:rPr>
          <w:sz w:val="21"/>
          <w:szCs w:val="21"/>
          <w:lang w:val="en-AU"/>
        </w:rPr>
        <w:t>would typically</w:t>
      </w:r>
      <w:r w:rsidR="00453D61" w:rsidRPr="00C56ED2">
        <w:rPr>
          <w:sz w:val="21"/>
          <w:szCs w:val="21"/>
          <w:lang w:val="en-AU"/>
        </w:rPr>
        <w:t xml:space="preserve"> be delivered through country </w:t>
      </w:r>
      <w:r w:rsidR="00BC215D" w:rsidRPr="00C56ED2">
        <w:rPr>
          <w:sz w:val="21"/>
          <w:szCs w:val="21"/>
          <w:lang w:val="en-AU"/>
        </w:rPr>
        <w:t>sector coordination mechanisms</w:t>
      </w:r>
      <w:r w:rsidR="0039483D" w:rsidRPr="00C56ED2">
        <w:rPr>
          <w:sz w:val="21"/>
          <w:szCs w:val="21"/>
          <w:lang w:val="en-AU"/>
        </w:rPr>
        <w:t xml:space="preserve"> </w:t>
      </w:r>
      <w:r w:rsidR="00FD103C">
        <w:rPr>
          <w:sz w:val="21"/>
          <w:szCs w:val="21"/>
          <w:lang w:val="en-AU"/>
        </w:rPr>
        <w:t xml:space="preserve">such as a </w:t>
      </w:r>
      <w:r w:rsidR="0039483D" w:rsidRPr="00C56ED2">
        <w:rPr>
          <w:sz w:val="21"/>
          <w:szCs w:val="21"/>
          <w:lang w:val="en-AU"/>
        </w:rPr>
        <w:t>cluster</w:t>
      </w:r>
      <w:r w:rsidR="00641A50" w:rsidRPr="00C56ED2">
        <w:rPr>
          <w:sz w:val="21"/>
          <w:szCs w:val="21"/>
          <w:lang w:val="en-AU"/>
        </w:rPr>
        <w:t xml:space="preserve"> </w:t>
      </w:r>
      <w:r w:rsidR="00FD103C">
        <w:rPr>
          <w:sz w:val="21"/>
          <w:szCs w:val="21"/>
          <w:lang w:val="en-AU"/>
        </w:rPr>
        <w:t>or</w:t>
      </w:r>
      <w:r w:rsidR="00641A50" w:rsidRPr="00C56ED2">
        <w:rPr>
          <w:sz w:val="21"/>
          <w:szCs w:val="21"/>
          <w:lang w:val="en-AU"/>
        </w:rPr>
        <w:t xml:space="preserve"> committee</w:t>
      </w:r>
      <w:r w:rsidR="00BC215D" w:rsidRPr="00C56ED2">
        <w:rPr>
          <w:sz w:val="21"/>
          <w:szCs w:val="21"/>
          <w:lang w:val="en-AU"/>
        </w:rPr>
        <w:t xml:space="preserve">. </w:t>
      </w:r>
    </w:p>
    <w:p w14:paraId="3136E5AF" w14:textId="47CBF48E" w:rsidR="001A638A" w:rsidRPr="001A638A" w:rsidRDefault="001A638A" w:rsidP="006425A3">
      <w:pPr>
        <w:suppressAutoHyphens w:val="0"/>
        <w:spacing w:after="120" w:line="276" w:lineRule="auto"/>
        <w:rPr>
          <w:sz w:val="21"/>
          <w:szCs w:val="21"/>
          <w:lang w:val="en-AU"/>
        </w:rPr>
      </w:pPr>
      <w:r w:rsidRPr="001A638A">
        <w:rPr>
          <w:sz w:val="21"/>
          <w:szCs w:val="21"/>
          <w:lang w:val="en-AU"/>
        </w:rPr>
        <w:t>International and national NGOs</w:t>
      </w:r>
      <w:r w:rsidR="00FB0FC3">
        <w:rPr>
          <w:sz w:val="21"/>
          <w:szCs w:val="21"/>
          <w:lang w:val="en-AU"/>
        </w:rPr>
        <w:t xml:space="preserve">, </w:t>
      </w:r>
      <w:r w:rsidRPr="001A638A">
        <w:rPr>
          <w:sz w:val="21"/>
          <w:szCs w:val="21"/>
          <w:lang w:val="en-AU"/>
        </w:rPr>
        <w:t>CSOs</w:t>
      </w:r>
      <w:r w:rsidR="00FB0FC3">
        <w:rPr>
          <w:sz w:val="21"/>
          <w:szCs w:val="21"/>
          <w:lang w:val="en-AU"/>
        </w:rPr>
        <w:t xml:space="preserve"> and OPDs</w:t>
      </w:r>
      <w:r w:rsidRPr="001A638A">
        <w:rPr>
          <w:sz w:val="21"/>
          <w:szCs w:val="21"/>
          <w:lang w:val="en-AU"/>
        </w:rPr>
        <w:t xml:space="preserve"> are often on the ‘frontline’ of disaster response in communities and best placed to understand socially and culturally appropriate HERS. There is space for further advocacy by specialised organisations representing</w:t>
      </w:r>
      <w:r w:rsidR="00FD103C">
        <w:rPr>
          <w:sz w:val="21"/>
          <w:szCs w:val="21"/>
          <w:lang w:val="en-AU"/>
        </w:rPr>
        <w:t>, for example,</w:t>
      </w:r>
      <w:r w:rsidRPr="001A638A">
        <w:rPr>
          <w:sz w:val="21"/>
          <w:szCs w:val="21"/>
          <w:lang w:val="en-AU"/>
        </w:rPr>
        <w:t xml:space="preserve"> people with disabilities, for greater inclusion in planning and prioritising the contents of context-specific HERS. </w:t>
      </w:r>
      <w:r w:rsidR="0071696F" w:rsidRPr="0071696F">
        <w:rPr>
          <w:sz w:val="21"/>
          <w:szCs w:val="21"/>
          <w:lang w:val="en-AU"/>
        </w:rPr>
        <w:t xml:space="preserve">Suggested essential HERS </w:t>
      </w:r>
      <w:r w:rsidR="00650E8C">
        <w:rPr>
          <w:sz w:val="21"/>
          <w:szCs w:val="21"/>
          <w:lang w:val="en-AU"/>
        </w:rPr>
        <w:t>k</w:t>
      </w:r>
      <w:r w:rsidR="0071696F" w:rsidRPr="0071696F">
        <w:rPr>
          <w:sz w:val="21"/>
          <w:szCs w:val="21"/>
          <w:lang w:val="en-AU"/>
        </w:rPr>
        <w:t xml:space="preserve">its are Hygiene and Dignity </w:t>
      </w:r>
      <w:r w:rsidR="00650E8C">
        <w:rPr>
          <w:sz w:val="21"/>
          <w:szCs w:val="21"/>
          <w:lang w:val="en-AU"/>
        </w:rPr>
        <w:t>k</w:t>
      </w:r>
      <w:r w:rsidR="0071696F" w:rsidRPr="0071696F">
        <w:rPr>
          <w:sz w:val="21"/>
          <w:szCs w:val="21"/>
          <w:lang w:val="en-AU"/>
        </w:rPr>
        <w:t xml:space="preserve">its, Shelter </w:t>
      </w:r>
      <w:r w:rsidR="00650E8C">
        <w:rPr>
          <w:sz w:val="21"/>
          <w:szCs w:val="21"/>
          <w:lang w:val="en-AU"/>
        </w:rPr>
        <w:t>k</w:t>
      </w:r>
      <w:r w:rsidR="0071696F" w:rsidRPr="0071696F">
        <w:rPr>
          <w:sz w:val="21"/>
          <w:szCs w:val="21"/>
          <w:lang w:val="en-AU"/>
        </w:rPr>
        <w:t xml:space="preserve">its, Kitchen </w:t>
      </w:r>
      <w:r w:rsidR="00650E8C">
        <w:rPr>
          <w:sz w:val="21"/>
          <w:szCs w:val="21"/>
          <w:lang w:val="en-AU"/>
        </w:rPr>
        <w:t>k</w:t>
      </w:r>
      <w:r w:rsidR="0071696F" w:rsidRPr="0071696F">
        <w:rPr>
          <w:sz w:val="21"/>
          <w:szCs w:val="21"/>
          <w:lang w:val="en-AU"/>
        </w:rPr>
        <w:t xml:space="preserve">its, </w:t>
      </w:r>
      <w:r w:rsidR="008C6A2D" w:rsidRPr="008C6A2D">
        <w:rPr>
          <w:sz w:val="21"/>
          <w:szCs w:val="21"/>
          <w:lang w:val="en-AU"/>
        </w:rPr>
        <w:t>Minimum Initial Service Package (MISP) for Sexual and Reproductive Health (SRH)</w:t>
      </w:r>
      <w:r w:rsidR="00A4275E">
        <w:rPr>
          <w:sz w:val="21"/>
          <w:szCs w:val="21"/>
          <w:lang w:val="en-AU"/>
        </w:rPr>
        <w:t xml:space="preserve"> </w:t>
      </w:r>
      <w:r w:rsidR="00650E8C">
        <w:rPr>
          <w:sz w:val="21"/>
          <w:szCs w:val="21"/>
          <w:lang w:val="en-AU"/>
        </w:rPr>
        <w:t>k</w:t>
      </w:r>
      <w:r w:rsidR="00A4275E">
        <w:rPr>
          <w:sz w:val="21"/>
          <w:szCs w:val="21"/>
          <w:lang w:val="en-AU"/>
        </w:rPr>
        <w:t xml:space="preserve">its </w:t>
      </w:r>
      <w:r w:rsidR="0071696F" w:rsidRPr="0071696F">
        <w:rPr>
          <w:sz w:val="21"/>
          <w:szCs w:val="21"/>
          <w:lang w:val="en-AU"/>
        </w:rPr>
        <w:t xml:space="preserve">and family </w:t>
      </w:r>
      <w:r w:rsidR="0008596E">
        <w:rPr>
          <w:sz w:val="21"/>
          <w:szCs w:val="21"/>
          <w:lang w:val="en-AU"/>
        </w:rPr>
        <w:t xml:space="preserve">water, </w:t>
      </w:r>
      <w:proofErr w:type="gramStart"/>
      <w:r w:rsidR="0008596E">
        <w:rPr>
          <w:sz w:val="21"/>
          <w:szCs w:val="21"/>
          <w:lang w:val="en-AU"/>
        </w:rPr>
        <w:t>sanitation</w:t>
      </w:r>
      <w:proofErr w:type="gramEnd"/>
      <w:r w:rsidR="0008596E">
        <w:rPr>
          <w:sz w:val="21"/>
          <w:szCs w:val="21"/>
          <w:lang w:val="en-AU"/>
        </w:rPr>
        <w:t xml:space="preserve"> and hygiene (</w:t>
      </w:r>
      <w:r w:rsidR="0071696F" w:rsidRPr="0071696F">
        <w:rPr>
          <w:sz w:val="21"/>
          <w:szCs w:val="21"/>
          <w:lang w:val="en-AU"/>
        </w:rPr>
        <w:t>WASH</w:t>
      </w:r>
      <w:r w:rsidR="0008596E">
        <w:rPr>
          <w:sz w:val="21"/>
          <w:szCs w:val="21"/>
          <w:lang w:val="en-AU"/>
        </w:rPr>
        <w:t>)</w:t>
      </w:r>
      <w:r w:rsidR="0071696F" w:rsidRPr="0071696F">
        <w:rPr>
          <w:sz w:val="21"/>
          <w:szCs w:val="21"/>
          <w:lang w:val="en-AU"/>
        </w:rPr>
        <w:t xml:space="preserve"> </w:t>
      </w:r>
      <w:r w:rsidR="00650E8C">
        <w:rPr>
          <w:sz w:val="21"/>
          <w:szCs w:val="21"/>
          <w:lang w:val="en-AU"/>
        </w:rPr>
        <w:t>k</w:t>
      </w:r>
      <w:r w:rsidR="0071696F" w:rsidRPr="0071696F">
        <w:rPr>
          <w:sz w:val="21"/>
          <w:szCs w:val="21"/>
          <w:lang w:val="en-AU"/>
        </w:rPr>
        <w:t>its. The contents of these kits should be locally determined</w:t>
      </w:r>
      <w:r w:rsidR="008B172C">
        <w:rPr>
          <w:sz w:val="21"/>
          <w:szCs w:val="21"/>
          <w:lang w:val="en-AU"/>
        </w:rPr>
        <w:t xml:space="preserve"> through representative national disaster coordination mechanisms</w:t>
      </w:r>
      <w:r w:rsidR="0071696F" w:rsidRPr="0071696F">
        <w:rPr>
          <w:sz w:val="21"/>
          <w:szCs w:val="21"/>
          <w:lang w:val="en-AU"/>
        </w:rPr>
        <w:t xml:space="preserve">, drawing on lessons from established good </w:t>
      </w:r>
      <w:r w:rsidR="0071696F" w:rsidRPr="0071696F">
        <w:rPr>
          <w:sz w:val="21"/>
          <w:szCs w:val="21"/>
          <w:lang w:val="en-AU"/>
        </w:rPr>
        <w:lastRenderedPageBreak/>
        <w:t>practice</w:t>
      </w:r>
      <w:r w:rsidR="00E52E15">
        <w:rPr>
          <w:sz w:val="21"/>
          <w:szCs w:val="21"/>
          <w:lang w:val="en-AU"/>
        </w:rPr>
        <w:t xml:space="preserve"> from recent response work in the </w:t>
      </w:r>
      <w:r w:rsidR="00A47530">
        <w:rPr>
          <w:sz w:val="21"/>
          <w:szCs w:val="21"/>
          <w:lang w:val="en-AU"/>
        </w:rPr>
        <w:t>R</w:t>
      </w:r>
      <w:r w:rsidR="00E52E15">
        <w:rPr>
          <w:sz w:val="21"/>
          <w:szCs w:val="21"/>
          <w:lang w:val="en-AU"/>
        </w:rPr>
        <w:t>egion</w:t>
      </w:r>
      <w:r w:rsidR="0071696F" w:rsidRPr="0071696F">
        <w:rPr>
          <w:sz w:val="21"/>
          <w:szCs w:val="21"/>
          <w:lang w:val="en-AU"/>
        </w:rPr>
        <w:t>. The</w:t>
      </w:r>
      <w:r w:rsidR="00641A50">
        <w:rPr>
          <w:sz w:val="21"/>
          <w:szCs w:val="21"/>
          <w:lang w:val="en-AU"/>
        </w:rPr>
        <w:t xml:space="preserve"> program could also facilitate the</w:t>
      </w:r>
      <w:r w:rsidR="0071696F" w:rsidRPr="0071696F">
        <w:rPr>
          <w:sz w:val="21"/>
          <w:szCs w:val="21"/>
          <w:lang w:val="en-AU"/>
        </w:rPr>
        <w:t xml:space="preserve"> development of the Pacific led HERS standard catalogues that are socially and culturally appropriate</w:t>
      </w:r>
      <w:r w:rsidR="00E52E15">
        <w:rPr>
          <w:sz w:val="21"/>
          <w:szCs w:val="21"/>
          <w:lang w:val="en-AU"/>
        </w:rPr>
        <w:t xml:space="preserve"> which</w:t>
      </w:r>
      <w:r w:rsidR="0071696F" w:rsidRPr="0071696F">
        <w:rPr>
          <w:sz w:val="21"/>
          <w:szCs w:val="21"/>
          <w:lang w:val="en-AU"/>
        </w:rPr>
        <w:t xml:space="preserve"> will further enhance the localisation, GEDSI</w:t>
      </w:r>
      <w:r w:rsidR="00E75134">
        <w:rPr>
          <w:sz w:val="21"/>
          <w:szCs w:val="21"/>
          <w:lang w:val="en-AU"/>
        </w:rPr>
        <w:t>, climate and disaster resilience</w:t>
      </w:r>
      <w:r w:rsidR="0071696F" w:rsidRPr="0071696F">
        <w:rPr>
          <w:sz w:val="21"/>
          <w:szCs w:val="21"/>
          <w:lang w:val="en-AU"/>
        </w:rPr>
        <w:t xml:space="preserve"> and greening priorities of the PHWP.</w:t>
      </w:r>
    </w:p>
    <w:p w14:paraId="48B0862F" w14:textId="79ACA060" w:rsidR="001A638A" w:rsidRDefault="001A638A" w:rsidP="006425A3">
      <w:pPr>
        <w:suppressAutoHyphens w:val="0"/>
        <w:spacing w:after="120" w:line="276" w:lineRule="auto"/>
        <w:rPr>
          <w:sz w:val="21"/>
          <w:szCs w:val="21"/>
          <w:lang w:val="en-AU"/>
        </w:rPr>
      </w:pPr>
      <w:r w:rsidRPr="001A638A">
        <w:rPr>
          <w:sz w:val="21"/>
          <w:szCs w:val="21"/>
          <w:lang w:val="en-AU"/>
        </w:rPr>
        <w:t xml:space="preserve">In considering supplies, the PHWP will prioritise a fit for purpose (for country context) stock of HERS for government and other humanitarian partners to distribute to affected communities in the first 24 – 48 hours following a disaster. </w:t>
      </w:r>
      <w:r w:rsidR="00AC24EE">
        <w:rPr>
          <w:sz w:val="21"/>
          <w:szCs w:val="21"/>
          <w:lang w:val="en-AU"/>
        </w:rPr>
        <w:t>The c</w:t>
      </w:r>
      <w:r w:rsidRPr="001A638A">
        <w:rPr>
          <w:sz w:val="21"/>
          <w:szCs w:val="21"/>
          <w:lang w:val="en-AU"/>
        </w:rPr>
        <w:t>urrent practice</w:t>
      </w:r>
      <w:r w:rsidR="00AC24EE">
        <w:rPr>
          <w:sz w:val="21"/>
          <w:szCs w:val="21"/>
          <w:lang w:val="en-AU"/>
        </w:rPr>
        <w:t xml:space="preserve"> </w:t>
      </w:r>
      <w:r w:rsidR="00F11450">
        <w:rPr>
          <w:sz w:val="21"/>
          <w:szCs w:val="21"/>
          <w:lang w:val="en-AU"/>
        </w:rPr>
        <w:t>is</w:t>
      </w:r>
      <w:r w:rsidRPr="001A638A">
        <w:rPr>
          <w:sz w:val="21"/>
          <w:szCs w:val="21"/>
          <w:lang w:val="en-AU"/>
        </w:rPr>
        <w:t xml:space="preserve"> a hybrid approach of </w:t>
      </w:r>
      <w:r w:rsidR="0092185C">
        <w:rPr>
          <w:sz w:val="21"/>
          <w:szCs w:val="21"/>
          <w:lang w:val="en-AU"/>
        </w:rPr>
        <w:t>using mode</w:t>
      </w:r>
      <w:r w:rsidR="008E119E">
        <w:rPr>
          <w:sz w:val="21"/>
          <w:szCs w:val="21"/>
          <w:lang w:val="en-AU"/>
        </w:rPr>
        <w:t xml:space="preserve">st </w:t>
      </w:r>
      <w:r w:rsidRPr="001A638A">
        <w:rPr>
          <w:sz w:val="21"/>
          <w:szCs w:val="21"/>
          <w:lang w:val="en-AU"/>
        </w:rPr>
        <w:t xml:space="preserve">local supply chains, enhanced by </w:t>
      </w:r>
      <w:r w:rsidR="009250C3">
        <w:rPr>
          <w:sz w:val="21"/>
          <w:szCs w:val="21"/>
          <w:lang w:val="en-AU"/>
        </w:rPr>
        <w:t xml:space="preserve">some pre-positioned </w:t>
      </w:r>
      <w:r w:rsidRPr="001A638A">
        <w:rPr>
          <w:sz w:val="21"/>
          <w:szCs w:val="21"/>
          <w:lang w:val="en-AU"/>
        </w:rPr>
        <w:t>international supplies</w:t>
      </w:r>
      <w:r w:rsidR="00787ED7">
        <w:rPr>
          <w:sz w:val="21"/>
          <w:szCs w:val="21"/>
          <w:lang w:val="en-AU"/>
        </w:rPr>
        <w:t>. I</w:t>
      </w:r>
      <w:r w:rsidR="007A7711">
        <w:rPr>
          <w:sz w:val="21"/>
          <w:szCs w:val="21"/>
          <w:lang w:val="en-AU"/>
        </w:rPr>
        <w:t>n the event of a request for international assistance</w:t>
      </w:r>
      <w:r w:rsidR="00787ED7">
        <w:rPr>
          <w:sz w:val="21"/>
          <w:szCs w:val="21"/>
          <w:lang w:val="en-AU"/>
        </w:rPr>
        <w:t xml:space="preserve">, international supplies </w:t>
      </w:r>
      <w:r w:rsidR="00924B97">
        <w:rPr>
          <w:sz w:val="21"/>
          <w:szCs w:val="21"/>
          <w:lang w:val="en-AU"/>
        </w:rPr>
        <w:t xml:space="preserve">may be transported and used, especially </w:t>
      </w:r>
      <w:r w:rsidR="00470F32">
        <w:rPr>
          <w:sz w:val="21"/>
          <w:szCs w:val="21"/>
          <w:lang w:val="en-AU"/>
        </w:rPr>
        <w:t xml:space="preserve">as </w:t>
      </w:r>
      <w:r w:rsidRPr="001A638A">
        <w:rPr>
          <w:sz w:val="21"/>
          <w:szCs w:val="21"/>
          <w:lang w:val="en-AU"/>
        </w:rPr>
        <w:t xml:space="preserve">local supplier capacity </w:t>
      </w:r>
      <w:r w:rsidR="00470F32">
        <w:rPr>
          <w:sz w:val="21"/>
          <w:szCs w:val="21"/>
          <w:lang w:val="en-AU"/>
        </w:rPr>
        <w:t xml:space="preserve">can be overwhelmed and quickly </w:t>
      </w:r>
      <w:r w:rsidRPr="001A638A">
        <w:rPr>
          <w:sz w:val="21"/>
          <w:szCs w:val="21"/>
          <w:lang w:val="en-AU"/>
        </w:rPr>
        <w:t>exhausted.</w:t>
      </w:r>
      <w:r w:rsidR="00057C56">
        <w:rPr>
          <w:sz w:val="21"/>
          <w:szCs w:val="21"/>
          <w:lang w:val="en-AU"/>
        </w:rPr>
        <w:t xml:space="preserve"> </w:t>
      </w:r>
      <w:r w:rsidRPr="001A638A">
        <w:rPr>
          <w:sz w:val="21"/>
          <w:szCs w:val="21"/>
          <w:lang w:val="en-AU"/>
        </w:rPr>
        <w:t>This can at times result in some inappropriate items for the Pacific e.g., heavy winter blankets</w:t>
      </w:r>
      <w:r w:rsidR="000B4F71">
        <w:rPr>
          <w:sz w:val="21"/>
          <w:szCs w:val="21"/>
          <w:lang w:val="en-AU"/>
        </w:rPr>
        <w:t xml:space="preserve">, small tents as opposed to larger shelters for extended families to </w:t>
      </w:r>
      <w:r w:rsidR="009E1707">
        <w:rPr>
          <w:sz w:val="21"/>
          <w:szCs w:val="21"/>
          <w:lang w:val="en-AU"/>
        </w:rPr>
        <w:t>gather</w:t>
      </w:r>
      <w:r w:rsidRPr="001A638A">
        <w:rPr>
          <w:sz w:val="21"/>
          <w:szCs w:val="21"/>
          <w:lang w:val="en-AU"/>
        </w:rPr>
        <w:t xml:space="preserve">. </w:t>
      </w:r>
    </w:p>
    <w:p w14:paraId="250B7012" w14:textId="1D311279" w:rsidR="00851CA5" w:rsidRPr="008241FC" w:rsidRDefault="00851CA5" w:rsidP="006425A3">
      <w:pPr>
        <w:suppressAutoHyphens w:val="0"/>
        <w:spacing w:after="120" w:line="276" w:lineRule="auto"/>
        <w:rPr>
          <w:b/>
          <w:bCs/>
          <w:sz w:val="21"/>
          <w:szCs w:val="21"/>
          <w:lang w:val="en-AU"/>
        </w:rPr>
      </w:pPr>
      <w:r w:rsidRPr="008241FC">
        <w:rPr>
          <w:b/>
          <w:bCs/>
          <w:sz w:val="21"/>
          <w:szCs w:val="21"/>
          <w:lang w:val="en-AU"/>
        </w:rPr>
        <w:t xml:space="preserve">Scope and </w:t>
      </w:r>
      <w:r w:rsidR="008241FC" w:rsidRPr="008241FC">
        <w:rPr>
          <w:b/>
          <w:bCs/>
          <w:sz w:val="21"/>
          <w:szCs w:val="21"/>
          <w:lang w:val="en-AU"/>
        </w:rPr>
        <w:t>scale</w:t>
      </w:r>
    </w:p>
    <w:p w14:paraId="4BBCFE3D" w14:textId="68A703A4" w:rsidR="00154F41" w:rsidRDefault="00154F41" w:rsidP="006425A3">
      <w:pPr>
        <w:suppressAutoHyphens w:val="0"/>
        <w:spacing w:after="120" w:line="276" w:lineRule="auto"/>
        <w:rPr>
          <w:sz w:val="21"/>
          <w:szCs w:val="21"/>
          <w:lang w:val="en-AU"/>
        </w:rPr>
      </w:pPr>
      <w:r w:rsidRPr="00154F41">
        <w:rPr>
          <w:sz w:val="21"/>
          <w:szCs w:val="21"/>
          <w:lang w:val="en-AU"/>
        </w:rPr>
        <w:t xml:space="preserve">The PHWP is intended to complement other ongoing and planned humanitarian infrastructure (including logistics) investments by development partners. </w:t>
      </w:r>
      <w:r w:rsidR="00851CA5">
        <w:rPr>
          <w:sz w:val="21"/>
          <w:szCs w:val="21"/>
          <w:lang w:val="en-AU"/>
        </w:rPr>
        <w:t xml:space="preserve">It is not intended to be a ‘solution’ to all humanitarian and logistics challenges across the Region. </w:t>
      </w:r>
      <w:r w:rsidRPr="00154F41">
        <w:rPr>
          <w:sz w:val="21"/>
          <w:szCs w:val="21"/>
          <w:lang w:val="en-AU"/>
        </w:rPr>
        <w:t xml:space="preserve">In its current form and scope, the program is designed to integrate with other last mile distribution partners and programs (e.g., Australian Humanitarian Partnership NGOs, Red Cross). The design assumption is that there is a distribution model in place in each country already. The design consultations have tested this assumption and found there are existing distribution models in place in most countries, albeit with gaps and potential for improvements particularly around </w:t>
      </w:r>
      <w:r w:rsidR="007514CB">
        <w:rPr>
          <w:sz w:val="21"/>
          <w:szCs w:val="21"/>
          <w:lang w:val="en-AU"/>
        </w:rPr>
        <w:t>GEDSI</w:t>
      </w:r>
      <w:r w:rsidRPr="00154F41">
        <w:rPr>
          <w:sz w:val="21"/>
          <w:szCs w:val="21"/>
          <w:lang w:val="en-AU"/>
        </w:rPr>
        <w:t xml:space="preserve"> outcomes. Each country has its own logistical challenges and the PHWP alone will not be able to address all of these. In most countries, the program will provide critical ‘first step’ warehousing which can be complemented and enhanced by other investments throughout the life of the program.</w:t>
      </w:r>
    </w:p>
    <w:p w14:paraId="288BC0C8" w14:textId="2486B682" w:rsidR="004600DC" w:rsidRPr="001A638A" w:rsidRDefault="004600DC" w:rsidP="004600DC">
      <w:pPr>
        <w:suppressAutoHyphens w:val="0"/>
        <w:spacing w:after="120" w:line="276" w:lineRule="auto"/>
        <w:rPr>
          <w:sz w:val="21"/>
          <w:szCs w:val="21"/>
          <w:lang w:val="en-AU"/>
        </w:rPr>
      </w:pPr>
      <w:r w:rsidRPr="4067D53D">
        <w:rPr>
          <w:sz w:val="21"/>
          <w:szCs w:val="21"/>
          <w:lang w:val="en-AU"/>
        </w:rPr>
        <w:t>The PHWP will enhance or establish warehouses, stock warehouses with supplies and ensure functional management is in place. This program will be well integrated into existing humanitarian architecture in each country and the Pacific region, including being connected to distribution partners and pathways to ensure the warehouses and supplies are utilised in an optimal timeframe. Distribution is a critical element of disaster response</w:t>
      </w:r>
      <w:r w:rsidR="00023CC5">
        <w:rPr>
          <w:sz w:val="21"/>
          <w:szCs w:val="21"/>
          <w:lang w:val="en-AU"/>
        </w:rPr>
        <w:t xml:space="preserve"> </w:t>
      </w:r>
      <w:r w:rsidR="6993DC19" w:rsidRPr="4067D53D">
        <w:rPr>
          <w:sz w:val="21"/>
          <w:szCs w:val="21"/>
          <w:lang w:val="en-AU"/>
        </w:rPr>
        <w:t xml:space="preserve">and </w:t>
      </w:r>
      <w:r w:rsidRPr="4067D53D">
        <w:rPr>
          <w:sz w:val="21"/>
          <w:szCs w:val="21"/>
          <w:lang w:val="en-AU"/>
        </w:rPr>
        <w:t xml:space="preserve">key concern across countries </w:t>
      </w:r>
      <w:r w:rsidR="5C58F4F6" w:rsidRPr="4067D53D">
        <w:rPr>
          <w:sz w:val="21"/>
          <w:szCs w:val="21"/>
          <w:lang w:val="en-AU"/>
        </w:rPr>
        <w:t>that</w:t>
      </w:r>
      <w:r w:rsidRPr="4067D53D">
        <w:rPr>
          <w:sz w:val="21"/>
          <w:szCs w:val="21"/>
          <w:lang w:val="en-AU"/>
        </w:rPr>
        <w:t xml:space="preserve"> requires careful consideration by the program in its establishment phase to determine how the program can support distribution outcomes further, contingent on the addition of resources to the current funding envelope. </w:t>
      </w:r>
    </w:p>
    <w:p w14:paraId="522F028A" w14:textId="6BD35F3A" w:rsidR="00803D53" w:rsidRDefault="009D07E4" w:rsidP="005B5DBA">
      <w:pPr>
        <w:suppressAutoHyphens w:val="0"/>
        <w:spacing w:after="120" w:line="276" w:lineRule="auto"/>
        <w:rPr>
          <w:sz w:val="21"/>
          <w:szCs w:val="21"/>
          <w:lang w:val="en-AU"/>
        </w:rPr>
      </w:pPr>
      <w:r w:rsidRPr="009D07E4">
        <w:rPr>
          <w:sz w:val="21"/>
          <w:szCs w:val="21"/>
          <w:lang w:val="en-AU"/>
        </w:rPr>
        <w:t>The PHWP recognises the importance of food and medical supplies</w:t>
      </w:r>
      <w:r>
        <w:rPr>
          <w:rStyle w:val="FootnoteReference"/>
          <w:sz w:val="21"/>
          <w:szCs w:val="21"/>
          <w:lang w:val="en-AU"/>
        </w:rPr>
        <w:footnoteReference w:id="8"/>
      </w:r>
      <w:r w:rsidRPr="009D07E4">
        <w:rPr>
          <w:sz w:val="21"/>
          <w:szCs w:val="21"/>
          <w:lang w:val="en-AU"/>
        </w:rPr>
        <w:t xml:space="preserve"> in an initial humanitarian response, but these remain out of program scope due to the potential complexity of national protocols and potential additional resources required</w:t>
      </w:r>
      <w:r>
        <w:rPr>
          <w:sz w:val="21"/>
          <w:szCs w:val="21"/>
          <w:lang w:val="en-AU"/>
        </w:rPr>
        <w:t xml:space="preserve"> to </w:t>
      </w:r>
      <w:r w:rsidR="00BA3E72">
        <w:rPr>
          <w:sz w:val="21"/>
          <w:szCs w:val="21"/>
          <w:lang w:val="en-AU"/>
        </w:rPr>
        <w:t>fit out the warehouses</w:t>
      </w:r>
      <w:r w:rsidRPr="009D07E4">
        <w:rPr>
          <w:sz w:val="21"/>
          <w:szCs w:val="21"/>
          <w:lang w:val="en-AU"/>
        </w:rPr>
        <w:t>. This program will focus on non-food items (NFIs). Humanitarian warehousing and supplies can be complementary to cash and voucher assistance (CVA) and national social protection mechanisms, with supplies providing relief in the first couple of days, allowing time for partners to establish or activate a CVA program.</w:t>
      </w:r>
      <w:r w:rsidR="00BA3E72">
        <w:rPr>
          <w:sz w:val="21"/>
          <w:szCs w:val="21"/>
          <w:lang w:val="en-AU"/>
        </w:rPr>
        <w:t xml:space="preserve"> Should additional resources become available to the program, then consideration will be given to supporting partner governments to </w:t>
      </w:r>
      <w:r w:rsidR="00D153DB">
        <w:rPr>
          <w:sz w:val="21"/>
          <w:szCs w:val="21"/>
          <w:lang w:val="en-AU"/>
        </w:rPr>
        <w:t xml:space="preserve">expand warehouse </w:t>
      </w:r>
      <w:r w:rsidR="00AC1F72">
        <w:rPr>
          <w:sz w:val="21"/>
          <w:szCs w:val="21"/>
          <w:lang w:val="en-AU"/>
        </w:rPr>
        <w:t xml:space="preserve">functional capability. </w:t>
      </w:r>
    </w:p>
    <w:p w14:paraId="2FC0CB25" w14:textId="0356B1BE" w:rsidR="00803D53" w:rsidRPr="00756468" w:rsidRDefault="00803D53" w:rsidP="00676267">
      <w:pPr>
        <w:pStyle w:val="Heading1Numbered"/>
        <w:rPr>
          <w:lang w:val="en-AU"/>
        </w:rPr>
      </w:pPr>
      <w:bookmarkStart w:id="7" w:name="_Toc142575118"/>
      <w:bookmarkStart w:id="8" w:name="_Toc150340243"/>
      <w:r>
        <w:rPr>
          <w:lang w:val="en-AU"/>
        </w:rPr>
        <w:t>Development Context and Situational Analysis</w:t>
      </w:r>
      <w:bookmarkEnd w:id="7"/>
      <w:bookmarkEnd w:id="8"/>
    </w:p>
    <w:p w14:paraId="06A15D16" w14:textId="2FE7095A" w:rsidR="00A8462F" w:rsidRDefault="00134764" w:rsidP="004B2A2D">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T</w:t>
      </w:r>
      <w:r w:rsidR="00A8462F" w:rsidRPr="00A8462F">
        <w:rPr>
          <w:rFonts w:eastAsia="Times New Roman" w:cs="Times New Roman"/>
          <w:sz w:val="21"/>
          <w:szCs w:val="24"/>
          <w:lang w:val="en-AU"/>
        </w:rPr>
        <w:t xml:space="preserve">he global humanitarian sector is challenged by multiple humanitarian crises, creating instability, reversing development </w:t>
      </w:r>
      <w:r w:rsidR="00C11FC4" w:rsidRPr="00A8462F">
        <w:rPr>
          <w:rFonts w:eastAsia="Times New Roman" w:cs="Times New Roman"/>
          <w:sz w:val="21"/>
          <w:szCs w:val="24"/>
          <w:lang w:val="en-AU"/>
        </w:rPr>
        <w:t>gains,</w:t>
      </w:r>
      <w:r w:rsidR="00A8462F" w:rsidRPr="00A8462F">
        <w:rPr>
          <w:rFonts w:eastAsia="Times New Roman" w:cs="Times New Roman"/>
          <w:sz w:val="21"/>
          <w:szCs w:val="24"/>
          <w:lang w:val="en-AU"/>
        </w:rPr>
        <w:t xml:space="preserve"> and entrenching social inequality. Conflict,</w:t>
      </w:r>
      <w:r w:rsidR="000D2145">
        <w:rPr>
          <w:rFonts w:eastAsia="Times New Roman" w:cs="Times New Roman"/>
          <w:sz w:val="21"/>
          <w:szCs w:val="24"/>
          <w:lang w:val="en-AU"/>
        </w:rPr>
        <w:t xml:space="preserve"> </w:t>
      </w:r>
      <w:r w:rsidR="00C11FC4" w:rsidRPr="00A8462F">
        <w:rPr>
          <w:rFonts w:eastAsia="Times New Roman" w:cs="Times New Roman"/>
          <w:sz w:val="21"/>
          <w:szCs w:val="24"/>
          <w:lang w:val="en-AU"/>
        </w:rPr>
        <w:t>disasters,</w:t>
      </w:r>
      <w:r w:rsidR="00A8462F" w:rsidRPr="00A8462F">
        <w:rPr>
          <w:rFonts w:eastAsia="Times New Roman" w:cs="Times New Roman"/>
          <w:sz w:val="21"/>
          <w:szCs w:val="24"/>
          <w:lang w:val="en-AU"/>
        </w:rPr>
        <w:t xml:space="preserve"> and the COVID-19 pandemic have threatened the livelihoods, </w:t>
      </w:r>
      <w:proofErr w:type="gramStart"/>
      <w:r w:rsidR="00A8462F" w:rsidRPr="00A8462F">
        <w:rPr>
          <w:rFonts w:eastAsia="Times New Roman" w:cs="Times New Roman"/>
          <w:sz w:val="21"/>
          <w:szCs w:val="24"/>
          <w:lang w:val="en-AU"/>
        </w:rPr>
        <w:t>security</w:t>
      </w:r>
      <w:proofErr w:type="gramEnd"/>
      <w:r w:rsidR="00A8462F" w:rsidRPr="00A8462F">
        <w:rPr>
          <w:rFonts w:eastAsia="Times New Roman" w:cs="Times New Roman"/>
          <w:sz w:val="21"/>
          <w:szCs w:val="24"/>
          <w:lang w:val="en-AU"/>
        </w:rPr>
        <w:t xml:space="preserve"> and wellbeing of communities across the globe. </w:t>
      </w:r>
      <w:r w:rsidR="00050F8C" w:rsidRPr="0023122A">
        <w:rPr>
          <w:rFonts w:eastAsia="Times New Roman" w:cs="Times New Roman"/>
          <w:sz w:val="21"/>
          <w:szCs w:val="24"/>
          <w:lang w:val="en-AU"/>
        </w:rPr>
        <w:t>Disasters such as earthquakes, tsunami</w:t>
      </w:r>
      <w:r w:rsidR="00050F8C">
        <w:rPr>
          <w:rFonts w:eastAsia="Times New Roman" w:cs="Times New Roman"/>
          <w:sz w:val="21"/>
          <w:szCs w:val="24"/>
          <w:lang w:val="en-AU"/>
        </w:rPr>
        <w:t>s</w:t>
      </w:r>
      <w:r w:rsidR="00050F8C" w:rsidRPr="0023122A">
        <w:rPr>
          <w:rFonts w:eastAsia="Times New Roman" w:cs="Times New Roman"/>
          <w:sz w:val="21"/>
          <w:szCs w:val="24"/>
          <w:lang w:val="en-AU"/>
        </w:rPr>
        <w:t xml:space="preserve">, landslides, volcanic eruptions, droughts, floods, tropical </w:t>
      </w:r>
      <w:proofErr w:type="gramStart"/>
      <w:r w:rsidR="00050F8C" w:rsidRPr="0023122A">
        <w:rPr>
          <w:rFonts w:eastAsia="Times New Roman" w:cs="Times New Roman"/>
          <w:sz w:val="21"/>
          <w:szCs w:val="24"/>
          <w:lang w:val="en-AU"/>
        </w:rPr>
        <w:t>cyclones</w:t>
      </w:r>
      <w:proofErr w:type="gramEnd"/>
      <w:r w:rsidR="00050F8C" w:rsidRPr="0023122A">
        <w:rPr>
          <w:rFonts w:eastAsia="Times New Roman" w:cs="Times New Roman"/>
          <w:sz w:val="21"/>
          <w:szCs w:val="24"/>
          <w:lang w:val="en-AU"/>
        </w:rPr>
        <w:t xml:space="preserve"> and heatwaves are having significant impacts on individuals, communities, infrastructure and essential services in the Pacific. Climate </w:t>
      </w:r>
      <w:r w:rsidR="00050F8C" w:rsidRPr="0023122A">
        <w:rPr>
          <w:rFonts w:eastAsia="Times New Roman" w:cs="Times New Roman"/>
          <w:sz w:val="21"/>
          <w:szCs w:val="24"/>
          <w:lang w:val="en-AU"/>
        </w:rPr>
        <w:lastRenderedPageBreak/>
        <w:t>change is intensifying weather related disasters and driving sea level rise.</w:t>
      </w:r>
      <w:r w:rsidR="00C5165A">
        <w:rPr>
          <w:rFonts w:eastAsia="Times New Roman" w:cs="Times New Roman"/>
          <w:sz w:val="21"/>
          <w:szCs w:val="24"/>
          <w:lang w:val="en-AU"/>
        </w:rPr>
        <w:t xml:space="preserve"> </w:t>
      </w:r>
      <w:r w:rsidR="00A8462F" w:rsidRPr="00A8462F">
        <w:rPr>
          <w:rFonts w:eastAsia="Times New Roman" w:cs="Times New Roman"/>
          <w:sz w:val="21"/>
          <w:szCs w:val="24"/>
          <w:lang w:val="en-AU"/>
        </w:rPr>
        <w:t xml:space="preserve">Addressing these issues requires concerted global efforts to strengthen local capacity and support </w:t>
      </w:r>
      <w:r w:rsidR="00D040F6" w:rsidRPr="00A8462F">
        <w:rPr>
          <w:rFonts w:eastAsia="Times New Roman" w:cs="Times New Roman"/>
          <w:sz w:val="21"/>
          <w:szCs w:val="24"/>
          <w:lang w:val="en-AU"/>
        </w:rPr>
        <w:t>locally</w:t>
      </w:r>
      <w:r w:rsidR="00D040F6">
        <w:rPr>
          <w:rFonts w:eastAsia="Times New Roman" w:cs="Times New Roman"/>
          <w:sz w:val="21"/>
          <w:szCs w:val="24"/>
          <w:lang w:val="en-AU"/>
        </w:rPr>
        <w:t xml:space="preserve"> led</w:t>
      </w:r>
      <w:r w:rsidR="00A8462F" w:rsidRPr="00A8462F">
        <w:rPr>
          <w:rFonts w:eastAsia="Times New Roman" w:cs="Times New Roman"/>
          <w:sz w:val="21"/>
          <w:szCs w:val="24"/>
          <w:lang w:val="en-AU"/>
        </w:rPr>
        <w:t xml:space="preserve"> humanitarian preparedness and response.</w:t>
      </w:r>
      <w:r w:rsidR="00D84DD1">
        <w:rPr>
          <w:rFonts w:eastAsia="Times New Roman" w:cs="Times New Roman"/>
          <w:sz w:val="21"/>
          <w:szCs w:val="24"/>
          <w:lang w:val="en-AU"/>
        </w:rPr>
        <w:t xml:space="preserve"> </w:t>
      </w:r>
      <w:r w:rsidR="00D84DD1" w:rsidRPr="004B2A2D">
        <w:rPr>
          <w:rFonts w:eastAsia="Times New Roman" w:cs="Times New Roman"/>
          <w:sz w:val="21"/>
          <w:szCs w:val="24"/>
          <w:lang w:val="en-AU"/>
        </w:rPr>
        <w:t xml:space="preserve">The social and economic impact of compounding crises is testing the resilience of </w:t>
      </w:r>
      <w:proofErr w:type="gramStart"/>
      <w:r w:rsidR="00D84DD1" w:rsidRPr="004B2A2D">
        <w:rPr>
          <w:rFonts w:eastAsia="Times New Roman" w:cs="Times New Roman"/>
          <w:sz w:val="21"/>
          <w:szCs w:val="24"/>
          <w:lang w:val="en-AU"/>
        </w:rPr>
        <w:t>Pacific</w:t>
      </w:r>
      <w:r w:rsidR="001442F5">
        <w:rPr>
          <w:rFonts w:eastAsia="Times New Roman" w:cs="Times New Roman"/>
          <w:sz w:val="21"/>
          <w:szCs w:val="24"/>
          <w:lang w:val="en-AU"/>
        </w:rPr>
        <w:t xml:space="preserve"> </w:t>
      </w:r>
      <w:r w:rsidR="00C214A4">
        <w:rPr>
          <w:rFonts w:eastAsia="Times New Roman" w:cs="Times New Roman"/>
          <w:sz w:val="21"/>
          <w:szCs w:val="24"/>
          <w:lang w:val="en-AU"/>
        </w:rPr>
        <w:t>island</w:t>
      </w:r>
      <w:proofErr w:type="gramEnd"/>
      <w:r w:rsidR="00C214A4">
        <w:rPr>
          <w:rFonts w:eastAsia="Times New Roman" w:cs="Times New Roman"/>
          <w:sz w:val="21"/>
          <w:szCs w:val="24"/>
          <w:lang w:val="en-AU"/>
        </w:rPr>
        <w:t xml:space="preserve"> countries</w:t>
      </w:r>
      <w:r w:rsidR="001442F5">
        <w:rPr>
          <w:rFonts w:eastAsia="Times New Roman" w:cs="Times New Roman"/>
          <w:sz w:val="21"/>
          <w:szCs w:val="24"/>
          <w:lang w:val="en-AU"/>
        </w:rPr>
        <w:t xml:space="preserve"> and Timor-Leste</w:t>
      </w:r>
      <w:r w:rsidR="00D84DD1" w:rsidRPr="004B2A2D">
        <w:rPr>
          <w:rFonts w:eastAsia="Times New Roman" w:cs="Times New Roman"/>
          <w:sz w:val="21"/>
          <w:szCs w:val="24"/>
          <w:lang w:val="en-AU"/>
        </w:rPr>
        <w:t xml:space="preserve">. Despite record levels of humanitarian support, Pacific </w:t>
      </w:r>
      <w:r w:rsidR="000914E8">
        <w:rPr>
          <w:rFonts w:eastAsia="Times New Roman" w:cs="Times New Roman"/>
          <w:sz w:val="21"/>
          <w:szCs w:val="24"/>
          <w:lang w:val="en-AU"/>
        </w:rPr>
        <w:t xml:space="preserve">and Timor-Leste </w:t>
      </w:r>
      <w:r w:rsidR="00D84DD1" w:rsidRPr="004B2A2D">
        <w:rPr>
          <w:rFonts w:eastAsia="Times New Roman" w:cs="Times New Roman"/>
          <w:sz w:val="21"/>
          <w:szCs w:val="24"/>
          <w:lang w:val="en-AU"/>
        </w:rPr>
        <w:t xml:space="preserve">governments and development partners </w:t>
      </w:r>
      <w:proofErr w:type="gramStart"/>
      <w:r w:rsidR="000914E8">
        <w:rPr>
          <w:rFonts w:eastAsia="Times New Roman" w:cs="Times New Roman"/>
          <w:sz w:val="21"/>
          <w:szCs w:val="24"/>
          <w:lang w:val="en-AU"/>
        </w:rPr>
        <w:t>are</w:t>
      </w:r>
      <w:proofErr w:type="gramEnd"/>
      <w:r w:rsidR="000914E8">
        <w:rPr>
          <w:rFonts w:eastAsia="Times New Roman" w:cs="Times New Roman"/>
          <w:sz w:val="21"/>
          <w:szCs w:val="24"/>
          <w:lang w:val="en-AU"/>
        </w:rPr>
        <w:t xml:space="preserve"> challenge</w:t>
      </w:r>
      <w:r w:rsidR="00122EC0">
        <w:rPr>
          <w:rFonts w:eastAsia="Times New Roman" w:cs="Times New Roman"/>
          <w:sz w:val="21"/>
          <w:szCs w:val="24"/>
          <w:lang w:val="en-AU"/>
        </w:rPr>
        <w:t>d</w:t>
      </w:r>
      <w:r w:rsidR="000914E8">
        <w:rPr>
          <w:rFonts w:eastAsia="Times New Roman" w:cs="Times New Roman"/>
          <w:sz w:val="21"/>
          <w:szCs w:val="24"/>
          <w:lang w:val="en-AU"/>
        </w:rPr>
        <w:t xml:space="preserve"> to keep</w:t>
      </w:r>
      <w:r w:rsidR="00D84DD1" w:rsidRPr="004B2A2D">
        <w:rPr>
          <w:rFonts w:eastAsia="Times New Roman" w:cs="Times New Roman"/>
          <w:sz w:val="21"/>
          <w:szCs w:val="24"/>
          <w:lang w:val="en-AU"/>
        </w:rPr>
        <w:t xml:space="preserve"> pace with rising need.  </w:t>
      </w:r>
    </w:p>
    <w:p w14:paraId="1E7DDFCB" w14:textId="6ABB4D0C" w:rsidR="00B24080" w:rsidRDefault="004B2A2D" w:rsidP="004B2A2D">
      <w:pPr>
        <w:tabs>
          <w:tab w:val="left" w:pos="284"/>
        </w:tabs>
        <w:suppressAutoHyphens w:val="0"/>
        <w:spacing w:before="0" w:line="280" w:lineRule="exact"/>
        <w:rPr>
          <w:rFonts w:eastAsia="Times New Roman" w:cs="Times New Roman"/>
          <w:sz w:val="21"/>
          <w:szCs w:val="24"/>
          <w:lang w:val="en-AU"/>
        </w:rPr>
      </w:pPr>
      <w:r w:rsidRPr="004B2A2D">
        <w:rPr>
          <w:rFonts w:eastAsia="Times New Roman" w:cs="Times New Roman"/>
          <w:sz w:val="21"/>
          <w:szCs w:val="24"/>
          <w:lang w:val="en-AU"/>
        </w:rPr>
        <w:t xml:space="preserve">Climate change is the single greatest threat to the livelihoods, security, and wellbeing of Pacific peoples. </w:t>
      </w:r>
      <w:r w:rsidRPr="00321247">
        <w:rPr>
          <w:rFonts w:eastAsia="Times New Roman" w:cs="Times New Roman"/>
          <w:b/>
          <w:bCs/>
          <w:sz w:val="21"/>
          <w:szCs w:val="24"/>
          <w:lang w:val="en-AU"/>
        </w:rPr>
        <w:t>Increased frequency, intensity and duration of extreme weather events is causing widespread and severe impacts on people, infrastructure, and ecosystems.</w:t>
      </w:r>
      <w:r w:rsidRPr="004B2A2D">
        <w:rPr>
          <w:rFonts w:eastAsia="Times New Roman" w:cs="Times New Roman"/>
          <w:sz w:val="21"/>
          <w:szCs w:val="24"/>
          <w:lang w:val="en-AU"/>
        </w:rPr>
        <w:t xml:space="preserve"> The increase in tropical cyclone intensity</w:t>
      </w:r>
      <w:r w:rsidR="000E7ADB">
        <w:rPr>
          <w:rFonts w:eastAsia="Times New Roman" w:cs="Times New Roman"/>
          <w:sz w:val="21"/>
          <w:szCs w:val="24"/>
          <w:lang w:val="en-AU"/>
        </w:rPr>
        <w:t xml:space="preserve"> over the past 40 years</w:t>
      </w:r>
      <w:r w:rsidRPr="004B2A2D">
        <w:rPr>
          <w:rFonts w:eastAsia="Times New Roman" w:cs="Times New Roman"/>
          <w:sz w:val="21"/>
          <w:szCs w:val="24"/>
          <w:lang w:val="en-AU"/>
        </w:rPr>
        <w:t xml:space="preserve"> will </w:t>
      </w:r>
      <w:r w:rsidR="008B2279">
        <w:rPr>
          <w:rFonts w:eastAsia="Times New Roman" w:cs="Times New Roman"/>
          <w:sz w:val="21"/>
          <w:szCs w:val="24"/>
          <w:lang w:val="en-AU"/>
        </w:rPr>
        <w:t xml:space="preserve">likely </w:t>
      </w:r>
      <w:r w:rsidRPr="004B2A2D">
        <w:rPr>
          <w:rFonts w:eastAsia="Times New Roman" w:cs="Times New Roman"/>
          <w:sz w:val="21"/>
          <w:szCs w:val="24"/>
          <w:lang w:val="en-AU"/>
        </w:rPr>
        <w:t>continue</w:t>
      </w:r>
      <w:r w:rsidR="008B2279">
        <w:rPr>
          <w:rFonts w:eastAsia="Times New Roman" w:cs="Times New Roman"/>
          <w:sz w:val="21"/>
          <w:szCs w:val="24"/>
          <w:lang w:val="en-AU"/>
        </w:rPr>
        <w:t xml:space="preserve"> to accelerate</w:t>
      </w:r>
      <w:r w:rsidRPr="004B2A2D">
        <w:rPr>
          <w:rFonts w:eastAsia="Times New Roman" w:cs="Times New Roman"/>
          <w:sz w:val="21"/>
          <w:szCs w:val="24"/>
          <w:lang w:val="en-AU"/>
        </w:rPr>
        <w:t>. Small island states will continue to be affected by increases in temperature, tropical cyclones, storm surges, drought</w:t>
      </w:r>
      <w:r w:rsidR="00E82B60">
        <w:rPr>
          <w:rFonts w:eastAsia="Times New Roman" w:cs="Times New Roman"/>
          <w:sz w:val="21"/>
          <w:szCs w:val="24"/>
          <w:lang w:val="en-AU"/>
        </w:rPr>
        <w:t xml:space="preserve">, sea level rise </w:t>
      </w:r>
      <w:r w:rsidRPr="004B2A2D">
        <w:rPr>
          <w:rFonts w:eastAsia="Times New Roman" w:cs="Times New Roman"/>
          <w:sz w:val="21"/>
          <w:szCs w:val="24"/>
          <w:lang w:val="en-AU"/>
        </w:rPr>
        <w:t>and changing precipitation patterns</w:t>
      </w:r>
      <w:r w:rsidR="00CC269C">
        <w:rPr>
          <w:rStyle w:val="FootnoteReference"/>
          <w:rFonts w:eastAsia="Times New Roman" w:cs="Times New Roman"/>
          <w:sz w:val="21"/>
          <w:szCs w:val="24"/>
          <w:lang w:val="en-AU"/>
        </w:rPr>
        <w:footnoteReference w:id="9"/>
      </w:r>
      <w:r w:rsidRPr="004B2A2D">
        <w:rPr>
          <w:rFonts w:eastAsia="Times New Roman" w:cs="Times New Roman"/>
          <w:sz w:val="21"/>
          <w:szCs w:val="24"/>
          <w:lang w:val="en-AU"/>
        </w:rPr>
        <w:t xml:space="preserve"> which threaten Pacific peoples’ livelihoods. </w:t>
      </w:r>
      <w:r w:rsidR="00BB4247" w:rsidRPr="00BB4247">
        <w:rPr>
          <w:rFonts w:eastAsia="Times New Roman" w:cs="Times New Roman"/>
          <w:sz w:val="21"/>
          <w:szCs w:val="24"/>
          <w:lang w:val="en-AU"/>
        </w:rPr>
        <w:t xml:space="preserve">Climate change is a risk multiplier as it exposes vulnerabilities, drives up response costs, and adds new fuel to existing crises. </w:t>
      </w:r>
      <w:r w:rsidR="00896223" w:rsidRPr="00896223">
        <w:rPr>
          <w:rFonts w:eastAsia="Times New Roman" w:cs="Times New Roman"/>
          <w:sz w:val="21"/>
          <w:szCs w:val="24"/>
          <w:lang w:val="en-AU"/>
        </w:rPr>
        <w:t>Timor-Leste’s development and humanitarian context</w:t>
      </w:r>
      <w:r w:rsidR="006F65C1">
        <w:rPr>
          <w:rFonts w:eastAsia="Times New Roman" w:cs="Times New Roman"/>
          <w:sz w:val="21"/>
          <w:szCs w:val="24"/>
          <w:lang w:val="en-AU"/>
        </w:rPr>
        <w:t xml:space="preserve"> and challenges are</w:t>
      </w:r>
      <w:r w:rsidR="00896223" w:rsidRPr="00896223">
        <w:rPr>
          <w:rFonts w:eastAsia="Times New Roman" w:cs="Times New Roman"/>
          <w:sz w:val="21"/>
          <w:szCs w:val="24"/>
          <w:lang w:val="en-AU"/>
        </w:rPr>
        <w:t xml:space="preserve"> very similar to those of </w:t>
      </w:r>
      <w:r w:rsidR="00122EC0">
        <w:rPr>
          <w:rFonts w:eastAsia="Times New Roman" w:cs="Times New Roman"/>
          <w:sz w:val="21"/>
          <w:szCs w:val="24"/>
          <w:lang w:val="en-AU"/>
        </w:rPr>
        <w:t>Pacific countries</w:t>
      </w:r>
      <w:r w:rsidR="00896223" w:rsidRPr="00896223">
        <w:rPr>
          <w:rFonts w:eastAsia="Times New Roman" w:cs="Times New Roman"/>
          <w:sz w:val="21"/>
          <w:szCs w:val="24"/>
          <w:lang w:val="en-AU"/>
        </w:rPr>
        <w:t xml:space="preserve"> given its size</w:t>
      </w:r>
      <w:r w:rsidR="00D12244">
        <w:rPr>
          <w:rFonts w:eastAsia="Times New Roman" w:cs="Times New Roman"/>
          <w:sz w:val="21"/>
          <w:szCs w:val="24"/>
          <w:lang w:val="en-AU"/>
        </w:rPr>
        <w:t>, economy</w:t>
      </w:r>
      <w:r w:rsidR="00896223" w:rsidRPr="00896223">
        <w:rPr>
          <w:rFonts w:eastAsia="Times New Roman" w:cs="Times New Roman"/>
          <w:sz w:val="21"/>
          <w:szCs w:val="24"/>
          <w:lang w:val="en-AU"/>
        </w:rPr>
        <w:t xml:space="preserve"> and geographic location</w:t>
      </w:r>
      <w:r w:rsidR="008853D0">
        <w:rPr>
          <w:rFonts w:eastAsia="Times New Roman" w:cs="Times New Roman"/>
          <w:sz w:val="21"/>
          <w:szCs w:val="24"/>
          <w:lang w:val="en-AU"/>
        </w:rPr>
        <w:t xml:space="preserve"> and it has been included in the program </w:t>
      </w:r>
      <w:r w:rsidR="00B41FBD">
        <w:rPr>
          <w:rFonts w:eastAsia="Times New Roman" w:cs="Times New Roman"/>
          <w:sz w:val="21"/>
          <w:szCs w:val="24"/>
          <w:lang w:val="en-AU"/>
        </w:rPr>
        <w:t>situational analysis</w:t>
      </w:r>
      <w:r w:rsidR="006F65C1">
        <w:rPr>
          <w:rFonts w:eastAsia="Times New Roman" w:cs="Times New Roman"/>
          <w:sz w:val="21"/>
          <w:szCs w:val="24"/>
          <w:lang w:val="en-AU"/>
        </w:rPr>
        <w:t xml:space="preserve">. </w:t>
      </w:r>
      <w:r w:rsidR="00896223" w:rsidRPr="00896223">
        <w:rPr>
          <w:rFonts w:eastAsia="Times New Roman" w:cs="Times New Roman"/>
          <w:sz w:val="21"/>
          <w:szCs w:val="24"/>
          <w:lang w:val="en-AU"/>
        </w:rPr>
        <w:t xml:space="preserve"> </w:t>
      </w:r>
      <w:r w:rsidRPr="004B2A2D">
        <w:rPr>
          <w:rFonts w:eastAsia="Times New Roman" w:cs="Times New Roman"/>
          <w:sz w:val="21"/>
          <w:szCs w:val="24"/>
          <w:lang w:val="en-AU"/>
        </w:rPr>
        <w:t xml:space="preserve"> </w:t>
      </w:r>
    </w:p>
    <w:p w14:paraId="2443032B" w14:textId="1B953850" w:rsidR="00B24080" w:rsidRDefault="007C2778" w:rsidP="004B2A2D">
      <w:pPr>
        <w:tabs>
          <w:tab w:val="left" w:pos="284"/>
        </w:tabs>
        <w:suppressAutoHyphens w:val="0"/>
        <w:spacing w:before="0" w:line="280" w:lineRule="exact"/>
        <w:rPr>
          <w:rFonts w:eastAsia="Times New Roman" w:cs="Times New Roman"/>
          <w:sz w:val="21"/>
          <w:szCs w:val="24"/>
          <w:lang w:val="en-AU"/>
        </w:rPr>
      </w:pPr>
      <w:r w:rsidRPr="007C2778">
        <w:rPr>
          <w:rFonts w:eastAsia="Times New Roman" w:cs="Times New Roman"/>
          <w:sz w:val="21"/>
          <w:szCs w:val="24"/>
          <w:lang w:val="en-AU"/>
        </w:rPr>
        <w:t xml:space="preserve">Humanitarian crises exacerbate existing social and economic inequalities, particularly for </w:t>
      </w:r>
      <w:r w:rsidRPr="003F7033">
        <w:rPr>
          <w:rFonts w:eastAsia="Times New Roman" w:cs="Times New Roman"/>
          <w:b/>
          <w:bCs/>
          <w:sz w:val="21"/>
          <w:szCs w:val="24"/>
          <w:lang w:val="en-AU"/>
        </w:rPr>
        <w:t xml:space="preserve">women and their children, </w:t>
      </w:r>
      <w:r w:rsidR="006B1E85">
        <w:rPr>
          <w:rFonts w:eastAsia="Times New Roman" w:cs="Times New Roman"/>
          <w:b/>
          <w:bCs/>
          <w:sz w:val="21"/>
          <w:szCs w:val="24"/>
          <w:lang w:val="en-AU"/>
        </w:rPr>
        <w:t>older persons</w:t>
      </w:r>
      <w:r w:rsidRPr="003F7033">
        <w:rPr>
          <w:rFonts w:eastAsia="Times New Roman" w:cs="Times New Roman"/>
          <w:b/>
          <w:bCs/>
          <w:sz w:val="21"/>
          <w:szCs w:val="24"/>
          <w:lang w:val="en-AU"/>
        </w:rPr>
        <w:t>, people with disabilities</w:t>
      </w:r>
      <w:r w:rsidR="000F03B3">
        <w:rPr>
          <w:rFonts w:eastAsia="Times New Roman" w:cs="Times New Roman"/>
          <w:b/>
          <w:bCs/>
          <w:sz w:val="21"/>
          <w:szCs w:val="24"/>
          <w:lang w:val="en-AU"/>
        </w:rPr>
        <w:t xml:space="preserve">, </w:t>
      </w:r>
      <w:r w:rsidR="00BB4247">
        <w:rPr>
          <w:rFonts w:eastAsia="Times New Roman" w:cs="Times New Roman"/>
          <w:b/>
          <w:bCs/>
          <w:sz w:val="21"/>
          <w:szCs w:val="24"/>
          <w:lang w:val="en-AU"/>
        </w:rPr>
        <w:t>diverse SOGIESC</w:t>
      </w:r>
      <w:r w:rsidRPr="003F7033">
        <w:rPr>
          <w:rFonts w:eastAsia="Times New Roman" w:cs="Times New Roman"/>
          <w:b/>
          <w:bCs/>
          <w:sz w:val="21"/>
          <w:szCs w:val="24"/>
          <w:lang w:val="en-AU"/>
        </w:rPr>
        <w:t xml:space="preserve"> and other marginalised groups</w:t>
      </w:r>
      <w:r w:rsidRPr="007C2778">
        <w:rPr>
          <w:rFonts w:eastAsia="Times New Roman" w:cs="Times New Roman"/>
          <w:sz w:val="21"/>
          <w:szCs w:val="24"/>
          <w:lang w:val="en-AU"/>
        </w:rPr>
        <w:t>.</w:t>
      </w:r>
      <w:r w:rsidR="00704E56">
        <w:rPr>
          <w:rFonts w:eastAsia="Times New Roman" w:cs="Times New Roman"/>
          <w:sz w:val="21"/>
          <w:szCs w:val="24"/>
          <w:lang w:val="en-AU"/>
        </w:rPr>
        <w:t xml:space="preserve"> Despite this, there</w:t>
      </w:r>
      <w:r w:rsidR="000B6F23">
        <w:rPr>
          <w:rFonts w:eastAsia="Times New Roman" w:cs="Times New Roman"/>
          <w:sz w:val="21"/>
          <w:szCs w:val="24"/>
          <w:lang w:val="en-AU"/>
        </w:rPr>
        <w:t xml:space="preserve"> </w:t>
      </w:r>
      <w:r w:rsidR="008279D1">
        <w:rPr>
          <w:rFonts w:eastAsia="Times New Roman" w:cs="Times New Roman"/>
          <w:sz w:val="21"/>
          <w:szCs w:val="24"/>
          <w:lang w:val="en-AU"/>
        </w:rPr>
        <w:t>continues to</w:t>
      </w:r>
      <w:r w:rsidR="0072196A">
        <w:rPr>
          <w:rFonts w:eastAsia="Times New Roman" w:cs="Times New Roman"/>
          <w:sz w:val="21"/>
          <w:szCs w:val="24"/>
          <w:lang w:val="en-AU"/>
        </w:rPr>
        <w:t xml:space="preserve"> be</w:t>
      </w:r>
      <w:r w:rsidR="00704E56">
        <w:rPr>
          <w:rFonts w:eastAsia="Times New Roman" w:cs="Times New Roman"/>
          <w:sz w:val="21"/>
          <w:szCs w:val="24"/>
          <w:lang w:val="en-AU"/>
        </w:rPr>
        <w:t xml:space="preserve"> rudimentary inclusion of these groups in disaster preparedness planning. </w:t>
      </w:r>
      <w:r w:rsidR="00B9786E">
        <w:rPr>
          <w:rFonts w:eastAsia="Times New Roman" w:cs="Times New Roman"/>
          <w:sz w:val="21"/>
          <w:szCs w:val="24"/>
          <w:lang w:val="en-AU"/>
        </w:rPr>
        <w:t xml:space="preserve">The </w:t>
      </w:r>
      <w:r w:rsidR="00AA1C38">
        <w:rPr>
          <w:rFonts w:eastAsia="Times New Roman" w:cs="Times New Roman"/>
          <w:sz w:val="21"/>
          <w:szCs w:val="24"/>
          <w:lang w:val="en-AU"/>
        </w:rPr>
        <w:t>risk of</w:t>
      </w:r>
      <w:r w:rsidR="00153B10">
        <w:rPr>
          <w:rFonts w:eastAsia="Times New Roman" w:cs="Times New Roman"/>
          <w:sz w:val="21"/>
          <w:szCs w:val="24"/>
          <w:lang w:val="en-AU"/>
        </w:rPr>
        <w:t xml:space="preserve"> violence against women and vulnerable people increases significantly during a disaster</w:t>
      </w:r>
      <w:r w:rsidR="00B9786E">
        <w:rPr>
          <w:rFonts w:eastAsia="Times New Roman" w:cs="Times New Roman"/>
          <w:sz w:val="21"/>
          <w:szCs w:val="24"/>
          <w:lang w:val="en-AU"/>
        </w:rPr>
        <w:t>,</w:t>
      </w:r>
      <w:r w:rsidR="00961C47">
        <w:rPr>
          <w:rFonts w:eastAsia="Times New Roman" w:cs="Times New Roman"/>
          <w:sz w:val="21"/>
          <w:szCs w:val="24"/>
          <w:lang w:val="en-AU"/>
        </w:rPr>
        <w:t xml:space="preserve"> </w:t>
      </w:r>
      <w:r w:rsidR="00DD3D7B">
        <w:rPr>
          <w:rFonts w:eastAsia="Times New Roman" w:cs="Times New Roman"/>
          <w:sz w:val="21"/>
          <w:szCs w:val="24"/>
          <w:lang w:val="en-AU"/>
        </w:rPr>
        <w:t xml:space="preserve">further </w:t>
      </w:r>
      <w:r w:rsidR="00B9786E">
        <w:rPr>
          <w:rFonts w:eastAsia="Times New Roman" w:cs="Times New Roman"/>
          <w:sz w:val="21"/>
          <w:szCs w:val="24"/>
          <w:lang w:val="en-AU"/>
        </w:rPr>
        <w:t xml:space="preserve">limiting </w:t>
      </w:r>
      <w:r w:rsidR="00B96CF9">
        <w:rPr>
          <w:rFonts w:eastAsia="Times New Roman" w:cs="Times New Roman"/>
          <w:sz w:val="21"/>
          <w:szCs w:val="24"/>
          <w:lang w:val="en-AU"/>
        </w:rPr>
        <w:t xml:space="preserve">their </w:t>
      </w:r>
      <w:r w:rsidR="006040EF">
        <w:rPr>
          <w:rFonts w:eastAsia="Times New Roman" w:cs="Times New Roman"/>
          <w:sz w:val="21"/>
          <w:szCs w:val="24"/>
          <w:lang w:val="en-AU"/>
        </w:rPr>
        <w:t xml:space="preserve">ability to access appropriate and </w:t>
      </w:r>
      <w:r w:rsidR="00B96CF9">
        <w:rPr>
          <w:rFonts w:eastAsia="Times New Roman" w:cs="Times New Roman"/>
          <w:sz w:val="21"/>
          <w:szCs w:val="24"/>
          <w:lang w:val="en-AU"/>
        </w:rPr>
        <w:t xml:space="preserve">timely </w:t>
      </w:r>
      <w:r w:rsidR="00A744B4" w:rsidRPr="00A744B4">
        <w:rPr>
          <w:rFonts w:eastAsia="Times New Roman" w:cs="Times New Roman"/>
          <w:sz w:val="21"/>
          <w:szCs w:val="24"/>
          <w:lang w:val="en-AU"/>
        </w:rPr>
        <w:t>HERS</w:t>
      </w:r>
      <w:r w:rsidR="00B96CF9">
        <w:rPr>
          <w:rFonts w:eastAsia="Times New Roman" w:cs="Times New Roman"/>
          <w:sz w:val="21"/>
          <w:szCs w:val="24"/>
          <w:lang w:val="en-AU"/>
        </w:rPr>
        <w:t xml:space="preserve">. </w:t>
      </w:r>
      <w:r w:rsidR="007F22C5" w:rsidRPr="007F22C5">
        <w:rPr>
          <w:rFonts w:eastAsia="Times New Roman" w:cs="Times New Roman"/>
          <w:sz w:val="21"/>
          <w:szCs w:val="24"/>
          <w:lang w:val="en-AU"/>
        </w:rPr>
        <w:t>Despite sustained investment in inclusion programs, progress in changed norms and practices in humanitarian action is</w:t>
      </w:r>
      <w:r w:rsidR="00AB1028">
        <w:rPr>
          <w:rFonts w:eastAsia="Times New Roman" w:cs="Times New Roman"/>
          <w:sz w:val="21"/>
          <w:szCs w:val="24"/>
          <w:lang w:val="en-AU"/>
        </w:rPr>
        <w:t xml:space="preserve"> uneven and incremental</w:t>
      </w:r>
      <w:r w:rsidR="00B9786E">
        <w:rPr>
          <w:rFonts w:eastAsia="Times New Roman" w:cs="Times New Roman"/>
          <w:sz w:val="21"/>
          <w:szCs w:val="24"/>
          <w:lang w:val="en-AU"/>
        </w:rPr>
        <w:t xml:space="preserve"> across the Region</w:t>
      </w:r>
      <w:r w:rsidR="00321247">
        <w:rPr>
          <w:rFonts w:eastAsia="Times New Roman" w:cs="Times New Roman"/>
          <w:sz w:val="21"/>
          <w:szCs w:val="24"/>
          <w:lang w:val="en-AU"/>
        </w:rPr>
        <w:t>, particularly for people with disabilities</w:t>
      </w:r>
      <w:r w:rsidR="000473D1">
        <w:rPr>
          <w:rFonts w:eastAsia="Times New Roman" w:cs="Times New Roman"/>
          <w:sz w:val="21"/>
          <w:szCs w:val="24"/>
          <w:lang w:val="en-AU"/>
        </w:rPr>
        <w:t xml:space="preserve">, </w:t>
      </w:r>
      <w:r w:rsidR="00321247">
        <w:rPr>
          <w:rFonts w:eastAsia="Times New Roman" w:cs="Times New Roman"/>
          <w:sz w:val="21"/>
          <w:szCs w:val="24"/>
          <w:lang w:val="en-AU"/>
        </w:rPr>
        <w:t>women</w:t>
      </w:r>
      <w:r w:rsidR="000473D1">
        <w:rPr>
          <w:rFonts w:eastAsia="Times New Roman" w:cs="Times New Roman"/>
          <w:sz w:val="21"/>
          <w:szCs w:val="24"/>
          <w:lang w:val="en-AU"/>
        </w:rPr>
        <w:t xml:space="preserve"> and diverse SOGIESC</w:t>
      </w:r>
      <w:r w:rsidR="00AB1028">
        <w:rPr>
          <w:rFonts w:eastAsia="Times New Roman" w:cs="Times New Roman"/>
          <w:sz w:val="21"/>
          <w:szCs w:val="24"/>
          <w:lang w:val="en-AU"/>
        </w:rPr>
        <w:t xml:space="preserve">. </w:t>
      </w:r>
      <w:r w:rsidR="00907000">
        <w:rPr>
          <w:rFonts w:eastAsia="Times New Roman" w:cs="Times New Roman"/>
          <w:sz w:val="21"/>
          <w:szCs w:val="24"/>
          <w:lang w:val="en-AU"/>
        </w:rPr>
        <w:t>C</w:t>
      </w:r>
      <w:r w:rsidR="00C62644">
        <w:rPr>
          <w:rFonts w:eastAsia="Times New Roman" w:cs="Times New Roman"/>
          <w:sz w:val="21"/>
          <w:szCs w:val="24"/>
          <w:lang w:val="en-AU"/>
        </w:rPr>
        <w:t>ontinue</w:t>
      </w:r>
      <w:r w:rsidR="00907000">
        <w:rPr>
          <w:rFonts w:eastAsia="Times New Roman" w:cs="Times New Roman"/>
          <w:sz w:val="21"/>
          <w:szCs w:val="24"/>
          <w:lang w:val="en-AU"/>
        </w:rPr>
        <w:t xml:space="preserve">d focus on </w:t>
      </w:r>
      <w:r w:rsidR="00103AD4">
        <w:rPr>
          <w:rFonts w:eastAsia="Times New Roman" w:cs="Times New Roman"/>
          <w:sz w:val="21"/>
          <w:szCs w:val="24"/>
          <w:lang w:val="en-AU"/>
        </w:rPr>
        <w:t>improving</w:t>
      </w:r>
      <w:r w:rsidR="00F6097E">
        <w:rPr>
          <w:rFonts w:eastAsia="Times New Roman" w:cs="Times New Roman"/>
          <w:sz w:val="21"/>
          <w:szCs w:val="24"/>
          <w:lang w:val="en-AU"/>
        </w:rPr>
        <w:t xml:space="preserve"> GEDSI</w:t>
      </w:r>
      <w:r w:rsidR="00103AD4">
        <w:rPr>
          <w:rFonts w:eastAsia="Times New Roman" w:cs="Times New Roman"/>
          <w:sz w:val="21"/>
          <w:szCs w:val="24"/>
          <w:lang w:val="en-AU"/>
        </w:rPr>
        <w:t xml:space="preserve"> outcomes in dis</w:t>
      </w:r>
      <w:r w:rsidR="007F22C5">
        <w:rPr>
          <w:rFonts w:eastAsia="Times New Roman" w:cs="Times New Roman"/>
          <w:sz w:val="21"/>
          <w:szCs w:val="24"/>
          <w:lang w:val="en-AU"/>
        </w:rPr>
        <w:t>aster preparedness and response</w:t>
      </w:r>
      <w:r w:rsidR="000A4FE7">
        <w:rPr>
          <w:rFonts w:eastAsia="Times New Roman" w:cs="Times New Roman"/>
          <w:sz w:val="21"/>
          <w:szCs w:val="24"/>
          <w:lang w:val="en-AU"/>
        </w:rPr>
        <w:t xml:space="preserve"> is needed</w:t>
      </w:r>
      <w:r w:rsidR="00961C47">
        <w:rPr>
          <w:rFonts w:eastAsia="Times New Roman" w:cs="Times New Roman"/>
          <w:sz w:val="21"/>
          <w:szCs w:val="24"/>
          <w:lang w:val="en-AU"/>
        </w:rPr>
        <w:t xml:space="preserve">, including </w:t>
      </w:r>
      <w:r w:rsidR="00B90764">
        <w:rPr>
          <w:rFonts w:eastAsia="Times New Roman" w:cs="Times New Roman"/>
          <w:sz w:val="21"/>
          <w:szCs w:val="24"/>
          <w:lang w:val="en-AU"/>
        </w:rPr>
        <w:t>a better understanding of the impact of</w:t>
      </w:r>
      <w:r w:rsidR="00473C19">
        <w:rPr>
          <w:rFonts w:eastAsia="Times New Roman" w:cs="Times New Roman"/>
          <w:sz w:val="21"/>
          <w:szCs w:val="24"/>
          <w:lang w:val="en-AU"/>
        </w:rPr>
        <w:t xml:space="preserve"> the</w:t>
      </w:r>
      <w:r w:rsidR="00B90764">
        <w:rPr>
          <w:rFonts w:eastAsia="Times New Roman" w:cs="Times New Roman"/>
          <w:sz w:val="21"/>
          <w:szCs w:val="24"/>
          <w:lang w:val="en-AU"/>
        </w:rPr>
        <w:t xml:space="preserve"> intersectionality of vulnerability and risk</w:t>
      </w:r>
      <w:r w:rsidR="00DD3D7B">
        <w:rPr>
          <w:rFonts w:eastAsia="Times New Roman" w:cs="Times New Roman"/>
          <w:sz w:val="21"/>
          <w:szCs w:val="24"/>
          <w:lang w:val="en-AU"/>
        </w:rPr>
        <w:t xml:space="preserve"> for </w:t>
      </w:r>
      <w:r w:rsidR="000473D1">
        <w:rPr>
          <w:rFonts w:eastAsia="Times New Roman" w:cs="Times New Roman"/>
          <w:sz w:val="21"/>
          <w:szCs w:val="24"/>
          <w:lang w:val="en-AU"/>
        </w:rPr>
        <w:t>marginalised</w:t>
      </w:r>
      <w:r w:rsidR="00DD3D7B">
        <w:rPr>
          <w:rFonts w:eastAsia="Times New Roman" w:cs="Times New Roman"/>
          <w:sz w:val="21"/>
          <w:szCs w:val="24"/>
          <w:lang w:val="en-AU"/>
        </w:rPr>
        <w:t xml:space="preserve"> groups and individuals</w:t>
      </w:r>
      <w:r w:rsidR="00A134B0">
        <w:rPr>
          <w:rFonts w:eastAsia="Times New Roman" w:cs="Times New Roman"/>
          <w:sz w:val="21"/>
          <w:szCs w:val="24"/>
          <w:lang w:val="en-AU"/>
        </w:rPr>
        <w:t xml:space="preserve"> -</w:t>
      </w:r>
      <w:r w:rsidR="00F94EA3">
        <w:rPr>
          <w:rFonts w:eastAsia="Times New Roman" w:cs="Times New Roman"/>
          <w:sz w:val="21"/>
          <w:szCs w:val="24"/>
          <w:lang w:val="en-AU"/>
        </w:rPr>
        <w:t xml:space="preserve"> obtained through consultation with </w:t>
      </w:r>
      <w:r w:rsidR="003514AE">
        <w:rPr>
          <w:rFonts w:eastAsia="Times New Roman" w:cs="Times New Roman"/>
          <w:sz w:val="21"/>
          <w:szCs w:val="24"/>
          <w:lang w:val="en-AU"/>
        </w:rPr>
        <w:t>people with lived experience of intersectional risk factors</w:t>
      </w:r>
      <w:r w:rsidR="007F22C5">
        <w:rPr>
          <w:rFonts w:eastAsia="Times New Roman" w:cs="Times New Roman"/>
          <w:sz w:val="21"/>
          <w:szCs w:val="24"/>
          <w:lang w:val="en-AU"/>
        </w:rPr>
        <w:t xml:space="preserve">. </w:t>
      </w:r>
      <w:r w:rsidR="0011513C">
        <w:rPr>
          <w:rFonts w:eastAsia="Times New Roman" w:cs="Times New Roman"/>
          <w:sz w:val="21"/>
          <w:szCs w:val="24"/>
          <w:lang w:val="en-AU"/>
        </w:rPr>
        <w:t xml:space="preserve"> </w:t>
      </w:r>
      <w:r w:rsidR="002A5712">
        <w:rPr>
          <w:rFonts w:eastAsia="Times New Roman" w:cs="Times New Roman"/>
          <w:sz w:val="21"/>
          <w:szCs w:val="24"/>
          <w:lang w:val="en-AU"/>
        </w:rPr>
        <w:t xml:space="preserve"> </w:t>
      </w:r>
      <w:r w:rsidR="00E323CC">
        <w:rPr>
          <w:rFonts w:eastAsia="Times New Roman" w:cs="Times New Roman"/>
          <w:sz w:val="21"/>
          <w:szCs w:val="24"/>
          <w:lang w:val="en-AU"/>
        </w:rPr>
        <w:t xml:space="preserve"> </w:t>
      </w:r>
    </w:p>
    <w:p w14:paraId="4B50C102" w14:textId="26DD7CD7" w:rsidR="00E323CC" w:rsidRDefault="001F74E5" w:rsidP="004B2A2D">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Whil</w:t>
      </w:r>
      <w:r w:rsidR="003B7592">
        <w:rPr>
          <w:rFonts w:eastAsia="Times New Roman" w:cs="Times New Roman"/>
          <w:sz w:val="21"/>
          <w:szCs w:val="24"/>
          <w:lang w:val="en-AU"/>
        </w:rPr>
        <w:t>e</w:t>
      </w:r>
      <w:r w:rsidR="006A27B8">
        <w:rPr>
          <w:rFonts w:eastAsia="Times New Roman" w:cs="Times New Roman"/>
          <w:sz w:val="21"/>
          <w:szCs w:val="24"/>
          <w:lang w:val="en-AU"/>
        </w:rPr>
        <w:t xml:space="preserve"> development </w:t>
      </w:r>
      <w:r w:rsidR="00942FED">
        <w:rPr>
          <w:rFonts w:eastAsia="Times New Roman" w:cs="Times New Roman"/>
          <w:sz w:val="21"/>
          <w:szCs w:val="24"/>
          <w:lang w:val="en-AU"/>
        </w:rPr>
        <w:t xml:space="preserve">partners </w:t>
      </w:r>
      <w:r w:rsidR="00354A57">
        <w:rPr>
          <w:rFonts w:eastAsia="Times New Roman" w:cs="Times New Roman"/>
          <w:sz w:val="21"/>
          <w:szCs w:val="24"/>
          <w:lang w:val="en-AU"/>
        </w:rPr>
        <w:t>resource humanitarian warehouses</w:t>
      </w:r>
      <w:r w:rsidR="00580ED5">
        <w:rPr>
          <w:rFonts w:eastAsia="Times New Roman" w:cs="Times New Roman"/>
          <w:sz w:val="21"/>
          <w:szCs w:val="24"/>
          <w:lang w:val="en-AU"/>
        </w:rPr>
        <w:t xml:space="preserve"> and storage </w:t>
      </w:r>
      <w:r w:rsidR="0001121A">
        <w:rPr>
          <w:rFonts w:eastAsia="Times New Roman" w:cs="Times New Roman"/>
          <w:sz w:val="21"/>
          <w:szCs w:val="24"/>
          <w:lang w:val="en-AU"/>
        </w:rPr>
        <w:t>options</w:t>
      </w:r>
      <w:r w:rsidR="00354A57">
        <w:rPr>
          <w:rFonts w:eastAsia="Times New Roman" w:cs="Times New Roman"/>
          <w:sz w:val="21"/>
          <w:szCs w:val="24"/>
          <w:lang w:val="en-AU"/>
        </w:rPr>
        <w:t xml:space="preserve"> </w:t>
      </w:r>
      <w:r w:rsidR="0049550C">
        <w:rPr>
          <w:rFonts w:eastAsia="Times New Roman" w:cs="Times New Roman"/>
          <w:sz w:val="21"/>
          <w:szCs w:val="24"/>
          <w:lang w:val="en-AU"/>
        </w:rPr>
        <w:t>in strategic locations across the Region</w:t>
      </w:r>
      <w:r w:rsidR="002066F1">
        <w:rPr>
          <w:rStyle w:val="FootnoteReference"/>
          <w:rFonts w:eastAsia="Times New Roman" w:cs="Times New Roman"/>
          <w:sz w:val="21"/>
          <w:szCs w:val="24"/>
          <w:lang w:val="en-AU"/>
        </w:rPr>
        <w:footnoteReference w:id="10"/>
      </w:r>
      <w:r w:rsidR="0049550C">
        <w:rPr>
          <w:rFonts w:eastAsia="Times New Roman" w:cs="Times New Roman"/>
          <w:sz w:val="21"/>
          <w:szCs w:val="24"/>
          <w:lang w:val="en-AU"/>
        </w:rPr>
        <w:t xml:space="preserve">, there </w:t>
      </w:r>
      <w:r w:rsidR="00327C28">
        <w:rPr>
          <w:rFonts w:eastAsia="Times New Roman" w:cs="Times New Roman"/>
          <w:sz w:val="21"/>
          <w:szCs w:val="24"/>
          <w:lang w:val="en-AU"/>
        </w:rPr>
        <w:t xml:space="preserve">are </w:t>
      </w:r>
      <w:r w:rsidR="00327C28" w:rsidRPr="003F7033">
        <w:rPr>
          <w:rFonts w:eastAsia="Times New Roman" w:cs="Times New Roman"/>
          <w:b/>
          <w:bCs/>
          <w:sz w:val="21"/>
          <w:szCs w:val="24"/>
          <w:lang w:val="en-AU"/>
        </w:rPr>
        <w:t xml:space="preserve">limited </w:t>
      </w:r>
      <w:r w:rsidR="002A0550" w:rsidRPr="003F7033">
        <w:rPr>
          <w:rFonts w:eastAsia="Times New Roman" w:cs="Times New Roman"/>
          <w:b/>
          <w:bCs/>
          <w:sz w:val="21"/>
          <w:szCs w:val="24"/>
          <w:lang w:val="en-AU"/>
        </w:rPr>
        <w:t xml:space="preserve">warehousing options at </w:t>
      </w:r>
      <w:r w:rsidR="00AB37E8" w:rsidRPr="003F7033">
        <w:rPr>
          <w:rFonts w:eastAsia="Times New Roman" w:cs="Times New Roman"/>
          <w:b/>
          <w:bCs/>
          <w:sz w:val="21"/>
          <w:szCs w:val="24"/>
          <w:lang w:val="en-AU"/>
        </w:rPr>
        <w:t xml:space="preserve">the </w:t>
      </w:r>
      <w:r w:rsidR="002A0550" w:rsidRPr="003F7033">
        <w:rPr>
          <w:rFonts w:eastAsia="Times New Roman" w:cs="Times New Roman"/>
          <w:b/>
          <w:bCs/>
          <w:sz w:val="21"/>
          <w:szCs w:val="24"/>
          <w:lang w:val="en-AU"/>
        </w:rPr>
        <w:t>national level</w:t>
      </w:r>
      <w:r w:rsidR="00AB37E8">
        <w:rPr>
          <w:rFonts w:eastAsia="Times New Roman" w:cs="Times New Roman"/>
          <w:sz w:val="21"/>
          <w:szCs w:val="24"/>
          <w:lang w:val="en-AU"/>
        </w:rPr>
        <w:t xml:space="preserve">, creating a </w:t>
      </w:r>
      <w:r w:rsidR="00FF63A6">
        <w:rPr>
          <w:rFonts w:eastAsia="Times New Roman" w:cs="Times New Roman"/>
          <w:sz w:val="21"/>
          <w:szCs w:val="24"/>
          <w:lang w:val="en-AU"/>
        </w:rPr>
        <w:t xml:space="preserve">potential </w:t>
      </w:r>
      <w:r w:rsidR="00AB37E8">
        <w:rPr>
          <w:rFonts w:eastAsia="Times New Roman" w:cs="Times New Roman"/>
          <w:sz w:val="21"/>
          <w:szCs w:val="24"/>
          <w:lang w:val="en-AU"/>
        </w:rPr>
        <w:t>gap in response time and leaving disaster-affected communities without support</w:t>
      </w:r>
      <w:r w:rsidR="002D1194">
        <w:rPr>
          <w:rFonts w:eastAsia="Times New Roman" w:cs="Times New Roman"/>
          <w:sz w:val="21"/>
          <w:szCs w:val="24"/>
          <w:lang w:val="en-AU"/>
        </w:rPr>
        <w:t xml:space="preserve"> either </w:t>
      </w:r>
      <w:r w:rsidR="00A04284">
        <w:rPr>
          <w:rFonts w:eastAsia="Times New Roman" w:cs="Times New Roman"/>
          <w:sz w:val="21"/>
          <w:szCs w:val="24"/>
          <w:lang w:val="en-AU"/>
        </w:rPr>
        <w:t>in advance of or</w:t>
      </w:r>
      <w:r w:rsidR="00AB37E8">
        <w:rPr>
          <w:rFonts w:eastAsia="Times New Roman" w:cs="Times New Roman"/>
          <w:sz w:val="21"/>
          <w:szCs w:val="24"/>
          <w:lang w:val="en-AU"/>
        </w:rPr>
        <w:t xml:space="preserve"> in the critical 24 – 48 hours immediately following a disaster</w:t>
      </w:r>
      <w:r w:rsidR="00FF63A6">
        <w:rPr>
          <w:rFonts w:eastAsia="Times New Roman" w:cs="Times New Roman"/>
          <w:sz w:val="21"/>
          <w:szCs w:val="24"/>
          <w:lang w:val="en-AU"/>
        </w:rPr>
        <w:t xml:space="preserve">. </w:t>
      </w:r>
      <w:r w:rsidR="006E5EB5">
        <w:rPr>
          <w:rFonts w:eastAsia="Times New Roman" w:cs="Times New Roman"/>
          <w:sz w:val="21"/>
          <w:szCs w:val="24"/>
          <w:lang w:val="en-AU"/>
        </w:rPr>
        <w:t>International assistance</w:t>
      </w:r>
      <w:r w:rsidR="00291BFB">
        <w:rPr>
          <w:rFonts w:eastAsia="Times New Roman" w:cs="Times New Roman"/>
          <w:sz w:val="21"/>
          <w:szCs w:val="24"/>
          <w:lang w:val="en-AU"/>
        </w:rPr>
        <w:t xml:space="preserve"> is not</w:t>
      </w:r>
      <w:r w:rsidR="006E5EB5">
        <w:rPr>
          <w:rFonts w:eastAsia="Times New Roman" w:cs="Times New Roman"/>
          <w:sz w:val="21"/>
          <w:szCs w:val="24"/>
          <w:lang w:val="en-AU"/>
        </w:rPr>
        <w:t xml:space="preserve"> </w:t>
      </w:r>
      <w:r w:rsidR="00E930B6">
        <w:rPr>
          <w:rFonts w:eastAsia="Times New Roman" w:cs="Times New Roman"/>
          <w:sz w:val="21"/>
          <w:szCs w:val="24"/>
          <w:lang w:val="en-AU"/>
        </w:rPr>
        <w:t xml:space="preserve">always </w:t>
      </w:r>
      <w:r w:rsidR="006E5EB5">
        <w:rPr>
          <w:rFonts w:eastAsia="Times New Roman" w:cs="Times New Roman"/>
          <w:sz w:val="21"/>
          <w:szCs w:val="24"/>
          <w:lang w:val="en-AU"/>
        </w:rPr>
        <w:t xml:space="preserve">needed </w:t>
      </w:r>
      <w:r w:rsidR="00DC6020">
        <w:rPr>
          <w:rFonts w:eastAsia="Times New Roman" w:cs="Times New Roman"/>
          <w:sz w:val="21"/>
          <w:szCs w:val="24"/>
          <w:lang w:val="en-AU"/>
        </w:rPr>
        <w:t>after a disaster event</w:t>
      </w:r>
      <w:r w:rsidR="00A318C8">
        <w:rPr>
          <w:rFonts w:eastAsia="Times New Roman" w:cs="Times New Roman"/>
          <w:sz w:val="21"/>
          <w:szCs w:val="24"/>
          <w:lang w:val="en-AU"/>
        </w:rPr>
        <w:t>,</w:t>
      </w:r>
      <w:r w:rsidR="00DC6020">
        <w:rPr>
          <w:rFonts w:eastAsia="Times New Roman" w:cs="Times New Roman"/>
          <w:sz w:val="21"/>
          <w:szCs w:val="24"/>
          <w:lang w:val="en-AU"/>
        </w:rPr>
        <w:t xml:space="preserve"> but</w:t>
      </w:r>
      <w:r w:rsidR="00557BF8">
        <w:rPr>
          <w:rFonts w:eastAsia="Times New Roman" w:cs="Times New Roman"/>
          <w:sz w:val="21"/>
          <w:szCs w:val="24"/>
          <w:lang w:val="en-AU"/>
        </w:rPr>
        <w:t xml:space="preserve"> often</w:t>
      </w:r>
      <w:r w:rsidR="00DC6020">
        <w:rPr>
          <w:rFonts w:eastAsia="Times New Roman" w:cs="Times New Roman"/>
          <w:sz w:val="21"/>
          <w:szCs w:val="24"/>
          <w:lang w:val="en-AU"/>
        </w:rPr>
        <w:t xml:space="preserve"> national governments </w:t>
      </w:r>
      <w:r w:rsidR="00291BFB">
        <w:rPr>
          <w:rFonts w:eastAsia="Times New Roman" w:cs="Times New Roman"/>
          <w:sz w:val="21"/>
          <w:szCs w:val="24"/>
          <w:lang w:val="en-AU"/>
        </w:rPr>
        <w:t xml:space="preserve">are </w:t>
      </w:r>
      <w:r w:rsidR="00F737D6">
        <w:rPr>
          <w:rFonts w:eastAsia="Times New Roman" w:cs="Times New Roman"/>
          <w:sz w:val="21"/>
          <w:szCs w:val="24"/>
          <w:lang w:val="en-AU"/>
        </w:rPr>
        <w:t xml:space="preserve">still </w:t>
      </w:r>
      <w:r w:rsidR="00291BFB">
        <w:rPr>
          <w:rFonts w:eastAsia="Times New Roman" w:cs="Times New Roman"/>
          <w:sz w:val="21"/>
          <w:szCs w:val="24"/>
          <w:lang w:val="en-AU"/>
        </w:rPr>
        <w:t>expected</w:t>
      </w:r>
      <w:r w:rsidR="00E930B6">
        <w:rPr>
          <w:rFonts w:eastAsia="Times New Roman" w:cs="Times New Roman"/>
          <w:sz w:val="21"/>
          <w:szCs w:val="24"/>
          <w:lang w:val="en-AU"/>
        </w:rPr>
        <w:t xml:space="preserve"> to</w:t>
      </w:r>
      <w:r w:rsidR="00291BFB">
        <w:rPr>
          <w:rFonts w:eastAsia="Times New Roman" w:cs="Times New Roman"/>
          <w:sz w:val="21"/>
          <w:szCs w:val="24"/>
          <w:lang w:val="en-AU"/>
        </w:rPr>
        <w:t xml:space="preserve"> rapidly</w:t>
      </w:r>
      <w:r w:rsidR="00E930B6">
        <w:rPr>
          <w:rFonts w:eastAsia="Times New Roman" w:cs="Times New Roman"/>
          <w:sz w:val="21"/>
          <w:szCs w:val="24"/>
          <w:lang w:val="en-AU"/>
        </w:rPr>
        <w:t xml:space="preserve"> </w:t>
      </w:r>
      <w:r w:rsidR="00F05EFE">
        <w:rPr>
          <w:rFonts w:eastAsia="Times New Roman" w:cs="Times New Roman"/>
          <w:sz w:val="21"/>
          <w:szCs w:val="24"/>
          <w:lang w:val="en-AU"/>
        </w:rPr>
        <w:t>deploy</w:t>
      </w:r>
      <w:r w:rsidR="002049D9">
        <w:rPr>
          <w:rFonts w:eastAsia="Times New Roman" w:cs="Times New Roman"/>
          <w:sz w:val="21"/>
          <w:szCs w:val="24"/>
          <w:lang w:val="en-AU"/>
        </w:rPr>
        <w:t xml:space="preserve"> HERS</w:t>
      </w:r>
      <w:r w:rsidR="00F05EFE">
        <w:rPr>
          <w:rFonts w:eastAsia="Times New Roman" w:cs="Times New Roman"/>
          <w:sz w:val="21"/>
          <w:szCs w:val="24"/>
          <w:lang w:val="en-AU"/>
        </w:rPr>
        <w:t xml:space="preserve"> supplies</w:t>
      </w:r>
      <w:r w:rsidR="00291BFB">
        <w:rPr>
          <w:rFonts w:eastAsia="Times New Roman" w:cs="Times New Roman"/>
          <w:sz w:val="21"/>
          <w:szCs w:val="24"/>
          <w:lang w:val="en-AU"/>
        </w:rPr>
        <w:t xml:space="preserve"> </w:t>
      </w:r>
      <w:r w:rsidR="00271373">
        <w:rPr>
          <w:rFonts w:eastAsia="Times New Roman" w:cs="Times New Roman"/>
          <w:sz w:val="21"/>
          <w:szCs w:val="24"/>
          <w:lang w:val="en-AU"/>
        </w:rPr>
        <w:t>–</w:t>
      </w:r>
      <w:r w:rsidR="00F05EFE">
        <w:rPr>
          <w:rFonts w:eastAsia="Times New Roman" w:cs="Times New Roman"/>
          <w:sz w:val="21"/>
          <w:szCs w:val="24"/>
          <w:lang w:val="en-AU"/>
        </w:rPr>
        <w:t xml:space="preserve"> </w:t>
      </w:r>
      <w:r w:rsidR="00271373">
        <w:rPr>
          <w:rFonts w:eastAsia="Times New Roman" w:cs="Times New Roman"/>
          <w:sz w:val="21"/>
          <w:szCs w:val="24"/>
          <w:lang w:val="en-AU"/>
        </w:rPr>
        <w:t xml:space="preserve">regardless of </w:t>
      </w:r>
      <w:r w:rsidR="00F05EFE">
        <w:rPr>
          <w:rFonts w:eastAsia="Times New Roman" w:cs="Times New Roman"/>
          <w:sz w:val="21"/>
          <w:szCs w:val="24"/>
          <w:lang w:val="en-AU"/>
        </w:rPr>
        <w:t xml:space="preserve">the size of the crisis. </w:t>
      </w:r>
      <w:r w:rsidR="00886FB8" w:rsidRPr="00886FB8">
        <w:rPr>
          <w:rFonts w:eastAsia="Times New Roman" w:cs="Times New Roman"/>
          <w:sz w:val="21"/>
          <w:szCs w:val="24"/>
          <w:lang w:val="en-AU"/>
        </w:rPr>
        <w:t xml:space="preserve">Pacific Leaders have called for greater support </w:t>
      </w:r>
      <w:r w:rsidR="00343E79">
        <w:rPr>
          <w:rFonts w:eastAsia="Times New Roman" w:cs="Times New Roman"/>
          <w:sz w:val="21"/>
          <w:szCs w:val="24"/>
          <w:lang w:val="en-AU"/>
        </w:rPr>
        <w:t>for</w:t>
      </w:r>
      <w:r w:rsidR="00886FB8" w:rsidRPr="00886FB8">
        <w:rPr>
          <w:rFonts w:eastAsia="Times New Roman" w:cs="Times New Roman"/>
          <w:sz w:val="21"/>
          <w:szCs w:val="24"/>
          <w:lang w:val="en-AU"/>
        </w:rPr>
        <w:t xml:space="preserve"> Pacific</w:t>
      </w:r>
      <w:r w:rsidR="0087052C">
        <w:rPr>
          <w:rFonts w:eastAsia="Times New Roman" w:cs="Times New Roman"/>
          <w:sz w:val="21"/>
          <w:szCs w:val="24"/>
          <w:lang w:val="en-AU"/>
        </w:rPr>
        <w:t xml:space="preserve"> </w:t>
      </w:r>
      <w:r w:rsidR="00886FB8" w:rsidRPr="00886FB8">
        <w:rPr>
          <w:rFonts w:eastAsia="Times New Roman" w:cs="Times New Roman"/>
          <w:sz w:val="21"/>
          <w:szCs w:val="24"/>
          <w:lang w:val="en-AU"/>
        </w:rPr>
        <w:t xml:space="preserve">led humanitarian assistance and disaster preparedness, including pre-positioned supplies, </w:t>
      </w:r>
      <w:r w:rsidR="00C40639">
        <w:rPr>
          <w:rFonts w:eastAsia="Times New Roman" w:cs="Times New Roman"/>
          <w:sz w:val="21"/>
          <w:szCs w:val="24"/>
          <w:lang w:val="en-AU"/>
        </w:rPr>
        <w:t>as referenced in</w:t>
      </w:r>
      <w:r w:rsidR="0030275E">
        <w:rPr>
          <w:rFonts w:eastAsia="Times New Roman" w:cs="Times New Roman"/>
          <w:sz w:val="21"/>
          <w:szCs w:val="24"/>
          <w:lang w:val="en-AU"/>
        </w:rPr>
        <w:t xml:space="preserve"> key</w:t>
      </w:r>
      <w:r w:rsidR="00886FB8" w:rsidRPr="00886FB8">
        <w:rPr>
          <w:rFonts w:eastAsia="Times New Roman" w:cs="Times New Roman"/>
          <w:sz w:val="21"/>
          <w:szCs w:val="24"/>
          <w:lang w:val="en-AU"/>
        </w:rPr>
        <w:t xml:space="preserve"> regional strategies</w:t>
      </w:r>
      <w:r w:rsidR="00201068">
        <w:rPr>
          <w:rStyle w:val="FootnoteReference"/>
          <w:rFonts w:eastAsia="Times New Roman" w:cs="Times New Roman"/>
          <w:sz w:val="21"/>
          <w:szCs w:val="24"/>
          <w:lang w:val="en-AU"/>
        </w:rPr>
        <w:footnoteReference w:id="11"/>
      </w:r>
      <w:r w:rsidR="00C64411">
        <w:rPr>
          <w:rFonts w:eastAsia="Times New Roman" w:cs="Times New Roman"/>
          <w:sz w:val="21"/>
          <w:szCs w:val="24"/>
          <w:lang w:val="en-AU"/>
        </w:rPr>
        <w:t xml:space="preserve">. </w:t>
      </w:r>
      <w:r w:rsidR="00FF63A6" w:rsidRPr="00FF63A6">
        <w:rPr>
          <w:rFonts w:eastAsia="Times New Roman" w:cs="Times New Roman"/>
          <w:sz w:val="21"/>
          <w:szCs w:val="24"/>
          <w:lang w:val="en-AU"/>
        </w:rPr>
        <w:t>Pre-positioning humanitarian supplies needed in the first 24-48 hours at the national level, that are relevant to the local context and population, will enable rapid distribution by national governments for those most in need. Preparedness saves lives and is cost effective</w:t>
      </w:r>
      <w:r w:rsidR="00B50B53">
        <w:rPr>
          <w:rFonts w:eastAsia="Times New Roman" w:cs="Times New Roman"/>
          <w:sz w:val="21"/>
          <w:szCs w:val="24"/>
          <w:lang w:val="en-AU"/>
        </w:rPr>
        <w:t>, as well as</w:t>
      </w:r>
      <w:r w:rsidR="002E2AC9" w:rsidRPr="002E2AC9">
        <w:t xml:space="preserve"> </w:t>
      </w:r>
      <w:r w:rsidR="002E2AC9" w:rsidRPr="002E2AC9">
        <w:rPr>
          <w:rFonts w:eastAsia="Times New Roman" w:cs="Times New Roman"/>
          <w:sz w:val="21"/>
          <w:szCs w:val="24"/>
          <w:lang w:val="en-AU"/>
        </w:rPr>
        <w:t>building national sovereign capability to respond to disasters</w:t>
      </w:r>
      <w:r w:rsidR="005301D1">
        <w:rPr>
          <w:rFonts w:eastAsia="Times New Roman" w:cs="Times New Roman"/>
          <w:sz w:val="21"/>
          <w:szCs w:val="24"/>
          <w:lang w:val="en-AU"/>
        </w:rPr>
        <w:t xml:space="preserve">. </w:t>
      </w:r>
      <w:r w:rsidR="00027FCF">
        <w:rPr>
          <w:rFonts w:eastAsia="Times New Roman" w:cs="Times New Roman"/>
          <w:sz w:val="21"/>
          <w:szCs w:val="24"/>
          <w:lang w:val="en-AU"/>
        </w:rPr>
        <w:t>E</w:t>
      </w:r>
      <w:r w:rsidR="00633BBE">
        <w:rPr>
          <w:rFonts w:eastAsia="Times New Roman" w:cs="Times New Roman"/>
          <w:sz w:val="21"/>
          <w:szCs w:val="24"/>
          <w:lang w:val="en-AU"/>
        </w:rPr>
        <w:t xml:space="preserve">xpanding the </w:t>
      </w:r>
      <w:r w:rsidR="00D3736B">
        <w:rPr>
          <w:rFonts w:eastAsia="Times New Roman" w:cs="Times New Roman"/>
          <w:sz w:val="21"/>
          <w:szCs w:val="24"/>
          <w:lang w:val="en-AU"/>
        </w:rPr>
        <w:t xml:space="preserve">humanitarian warehousing network will </w:t>
      </w:r>
      <w:r w:rsidR="00F15F89">
        <w:rPr>
          <w:rFonts w:eastAsia="Times New Roman" w:cs="Times New Roman"/>
          <w:sz w:val="21"/>
          <w:szCs w:val="24"/>
          <w:lang w:val="en-AU"/>
        </w:rPr>
        <w:t xml:space="preserve">also </w:t>
      </w:r>
      <w:r w:rsidR="00D3736B">
        <w:rPr>
          <w:rFonts w:eastAsia="Times New Roman" w:cs="Times New Roman"/>
          <w:sz w:val="21"/>
          <w:szCs w:val="24"/>
          <w:lang w:val="en-AU"/>
        </w:rPr>
        <w:t xml:space="preserve">provide </w:t>
      </w:r>
      <w:r w:rsidR="004D2DED">
        <w:rPr>
          <w:rFonts w:eastAsia="Times New Roman" w:cs="Times New Roman"/>
          <w:sz w:val="21"/>
          <w:szCs w:val="24"/>
          <w:lang w:val="en-AU"/>
        </w:rPr>
        <w:t>increased options and capacities in the event of a significant disaster event, impacting multiple countries</w:t>
      </w:r>
      <w:r w:rsidR="00027FCF">
        <w:rPr>
          <w:rFonts w:eastAsia="Times New Roman" w:cs="Times New Roman"/>
          <w:sz w:val="21"/>
          <w:szCs w:val="24"/>
          <w:lang w:val="en-AU"/>
        </w:rPr>
        <w:t xml:space="preserve"> in the Pacific</w:t>
      </w:r>
      <w:r w:rsidR="00F15F89">
        <w:rPr>
          <w:rFonts w:eastAsia="Times New Roman" w:cs="Times New Roman"/>
          <w:sz w:val="21"/>
          <w:szCs w:val="24"/>
          <w:lang w:val="en-AU"/>
        </w:rPr>
        <w:t xml:space="preserve">. </w:t>
      </w:r>
      <w:r w:rsidR="00237728">
        <w:rPr>
          <w:rFonts w:eastAsia="Times New Roman" w:cs="Times New Roman"/>
          <w:sz w:val="21"/>
          <w:szCs w:val="24"/>
          <w:lang w:val="en-AU"/>
        </w:rPr>
        <w:t xml:space="preserve">Strengthening this regional network of warehouses and supplies could be </w:t>
      </w:r>
      <w:proofErr w:type="gramStart"/>
      <w:r w:rsidR="00237728">
        <w:rPr>
          <w:rFonts w:eastAsia="Times New Roman" w:cs="Times New Roman"/>
          <w:sz w:val="21"/>
          <w:szCs w:val="24"/>
          <w:lang w:val="en-AU"/>
        </w:rPr>
        <w:t>a valuable asset</w:t>
      </w:r>
      <w:proofErr w:type="gramEnd"/>
      <w:r w:rsidR="00237728">
        <w:rPr>
          <w:rFonts w:eastAsia="Times New Roman" w:cs="Times New Roman"/>
          <w:sz w:val="21"/>
          <w:szCs w:val="24"/>
          <w:lang w:val="en-AU"/>
        </w:rPr>
        <w:t xml:space="preserve"> to a </w:t>
      </w:r>
      <w:r w:rsidR="00DE4D14">
        <w:rPr>
          <w:rFonts w:eastAsia="Times New Roman" w:cs="Times New Roman"/>
          <w:sz w:val="21"/>
          <w:szCs w:val="24"/>
          <w:lang w:val="en-AU"/>
        </w:rPr>
        <w:t xml:space="preserve">future </w:t>
      </w:r>
      <w:r w:rsidR="00237728">
        <w:rPr>
          <w:rFonts w:eastAsia="Times New Roman" w:cs="Times New Roman"/>
          <w:sz w:val="21"/>
          <w:szCs w:val="24"/>
          <w:lang w:val="en-AU"/>
        </w:rPr>
        <w:t>Regional Humanitarian and Disaster Response Mechanism</w:t>
      </w:r>
      <w:r w:rsidR="00DE4D14">
        <w:rPr>
          <w:rFonts w:eastAsia="Times New Roman" w:cs="Times New Roman"/>
          <w:sz w:val="21"/>
          <w:szCs w:val="24"/>
          <w:lang w:val="en-AU"/>
        </w:rPr>
        <w:t xml:space="preserve"> current</w:t>
      </w:r>
      <w:r w:rsidR="0000743D">
        <w:rPr>
          <w:rFonts w:eastAsia="Times New Roman" w:cs="Times New Roman"/>
          <w:sz w:val="21"/>
          <w:szCs w:val="24"/>
          <w:lang w:val="en-AU"/>
        </w:rPr>
        <w:t>ly</w:t>
      </w:r>
      <w:r w:rsidR="00DE4D14">
        <w:rPr>
          <w:rFonts w:eastAsia="Times New Roman" w:cs="Times New Roman"/>
          <w:sz w:val="21"/>
          <w:szCs w:val="24"/>
          <w:lang w:val="en-AU"/>
        </w:rPr>
        <w:t xml:space="preserve"> under con</w:t>
      </w:r>
      <w:r w:rsidR="00E216EC">
        <w:rPr>
          <w:rFonts w:eastAsia="Times New Roman" w:cs="Times New Roman"/>
          <w:sz w:val="21"/>
          <w:szCs w:val="24"/>
          <w:lang w:val="en-AU"/>
        </w:rPr>
        <w:t>sultation</w:t>
      </w:r>
      <w:r w:rsidR="00237728">
        <w:rPr>
          <w:rFonts w:eastAsia="Times New Roman" w:cs="Times New Roman"/>
          <w:sz w:val="21"/>
          <w:szCs w:val="24"/>
          <w:lang w:val="en-AU"/>
        </w:rPr>
        <w:t>.</w:t>
      </w:r>
    </w:p>
    <w:p w14:paraId="2EB62198" w14:textId="54CB7F33" w:rsidR="004B2A2D" w:rsidRDefault="00D8063F" w:rsidP="00284052">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H</w:t>
      </w:r>
      <w:r w:rsidR="00284052">
        <w:rPr>
          <w:rFonts w:eastAsia="Times New Roman" w:cs="Times New Roman"/>
          <w:sz w:val="21"/>
          <w:szCs w:val="24"/>
          <w:lang w:val="en-AU"/>
        </w:rPr>
        <w:t xml:space="preserve">umanitarian actors </w:t>
      </w:r>
      <w:r w:rsidR="00EC5A18">
        <w:rPr>
          <w:rFonts w:eastAsia="Times New Roman" w:cs="Times New Roman"/>
          <w:sz w:val="21"/>
          <w:szCs w:val="24"/>
          <w:lang w:val="en-AU"/>
        </w:rPr>
        <w:t>are</w:t>
      </w:r>
      <w:r w:rsidR="004B2A2D" w:rsidRPr="004B2A2D">
        <w:rPr>
          <w:rFonts w:eastAsia="Times New Roman" w:cs="Times New Roman"/>
          <w:sz w:val="21"/>
          <w:szCs w:val="24"/>
          <w:lang w:val="en-AU"/>
        </w:rPr>
        <w:t xml:space="preserve"> committed to supporting </w:t>
      </w:r>
      <w:r w:rsidR="00CE7333" w:rsidRPr="003F7033">
        <w:rPr>
          <w:rFonts w:eastAsia="Times New Roman" w:cs="Times New Roman"/>
          <w:b/>
          <w:bCs/>
          <w:sz w:val="21"/>
          <w:szCs w:val="24"/>
          <w:lang w:val="en-AU"/>
        </w:rPr>
        <w:t>locally led</w:t>
      </w:r>
      <w:r w:rsidR="004B2A2D" w:rsidRPr="003F7033">
        <w:rPr>
          <w:rFonts w:eastAsia="Times New Roman" w:cs="Times New Roman"/>
          <w:b/>
          <w:bCs/>
          <w:sz w:val="21"/>
          <w:szCs w:val="24"/>
          <w:lang w:val="en-AU"/>
        </w:rPr>
        <w:t xml:space="preserve"> humanitarian</w:t>
      </w:r>
      <w:r w:rsidR="004B2A2D" w:rsidRPr="004B2A2D">
        <w:rPr>
          <w:rFonts w:eastAsia="Times New Roman" w:cs="Times New Roman"/>
          <w:sz w:val="21"/>
          <w:szCs w:val="24"/>
          <w:lang w:val="en-AU"/>
        </w:rPr>
        <w:t xml:space="preserve"> </w:t>
      </w:r>
      <w:r w:rsidR="004B2A2D" w:rsidRPr="003F7033">
        <w:rPr>
          <w:rFonts w:eastAsia="Times New Roman" w:cs="Times New Roman"/>
          <w:b/>
          <w:bCs/>
          <w:sz w:val="21"/>
          <w:szCs w:val="24"/>
          <w:lang w:val="en-AU"/>
        </w:rPr>
        <w:t>action</w:t>
      </w:r>
      <w:r w:rsidR="004B2A2D" w:rsidRPr="004B2A2D">
        <w:rPr>
          <w:rFonts w:eastAsia="Times New Roman" w:cs="Times New Roman"/>
          <w:sz w:val="21"/>
          <w:szCs w:val="24"/>
          <w:lang w:val="en-AU"/>
        </w:rPr>
        <w:t xml:space="preserve">, with a focus on ensuring assistance is predictable, flexible, and delivered to and through local partners. </w:t>
      </w:r>
      <w:r w:rsidR="00EC5A18">
        <w:rPr>
          <w:rFonts w:eastAsia="Times New Roman" w:cs="Times New Roman"/>
          <w:sz w:val="21"/>
          <w:szCs w:val="24"/>
          <w:lang w:val="en-AU"/>
        </w:rPr>
        <w:t xml:space="preserve">As humanitarian need increases, </w:t>
      </w:r>
      <w:r w:rsidR="004B2A2D" w:rsidRPr="004B2A2D">
        <w:rPr>
          <w:rFonts w:eastAsia="Times New Roman" w:cs="Times New Roman"/>
          <w:sz w:val="21"/>
          <w:szCs w:val="24"/>
          <w:lang w:val="en-AU"/>
        </w:rPr>
        <w:t xml:space="preserve">reforms such as those driven by </w:t>
      </w:r>
      <w:r w:rsidR="004B2A2D" w:rsidRPr="003F7033">
        <w:rPr>
          <w:rFonts w:eastAsia="Times New Roman" w:cs="Times New Roman"/>
          <w:sz w:val="21"/>
          <w:szCs w:val="24"/>
          <w:lang w:val="en-AU"/>
        </w:rPr>
        <w:t>the Grand Bargain</w:t>
      </w:r>
      <w:r w:rsidR="00EC5A18" w:rsidRPr="003F7033">
        <w:rPr>
          <w:rFonts w:eastAsia="Times New Roman" w:cs="Times New Roman"/>
          <w:sz w:val="21"/>
          <w:szCs w:val="24"/>
          <w:lang w:val="en-AU"/>
        </w:rPr>
        <w:t xml:space="preserve"> and Charter</w:t>
      </w:r>
      <w:r w:rsidR="00D56995" w:rsidRPr="003F7033">
        <w:rPr>
          <w:rFonts w:eastAsia="Times New Roman" w:cs="Times New Roman"/>
          <w:sz w:val="21"/>
          <w:szCs w:val="24"/>
          <w:lang w:val="en-AU"/>
        </w:rPr>
        <w:t>4</w:t>
      </w:r>
      <w:r w:rsidR="00EC5A18" w:rsidRPr="003F7033">
        <w:rPr>
          <w:rFonts w:eastAsia="Times New Roman" w:cs="Times New Roman"/>
          <w:sz w:val="21"/>
          <w:szCs w:val="24"/>
          <w:lang w:val="en-AU"/>
        </w:rPr>
        <w:t>Change</w:t>
      </w:r>
      <w:r w:rsidR="004B2A2D" w:rsidRPr="003F7033">
        <w:rPr>
          <w:rFonts w:eastAsia="Times New Roman" w:cs="Times New Roman"/>
          <w:sz w:val="21"/>
          <w:szCs w:val="24"/>
          <w:lang w:val="en-AU"/>
        </w:rPr>
        <w:t xml:space="preserve"> </w:t>
      </w:r>
      <w:r w:rsidR="004B2A2D" w:rsidRPr="004B2A2D">
        <w:rPr>
          <w:rFonts w:eastAsia="Times New Roman" w:cs="Times New Roman"/>
          <w:sz w:val="21"/>
          <w:szCs w:val="24"/>
          <w:lang w:val="en-AU"/>
        </w:rPr>
        <w:t>remain critical.</w:t>
      </w:r>
      <w:r w:rsidR="00A31B48">
        <w:rPr>
          <w:rFonts w:eastAsia="Times New Roman" w:cs="Times New Roman"/>
          <w:sz w:val="21"/>
          <w:szCs w:val="24"/>
          <w:lang w:val="en-AU"/>
        </w:rPr>
        <w:t xml:space="preserve"> Most </w:t>
      </w:r>
      <w:r w:rsidR="000C689C">
        <w:rPr>
          <w:rFonts w:eastAsia="Times New Roman" w:cs="Times New Roman"/>
          <w:sz w:val="21"/>
          <w:szCs w:val="24"/>
          <w:lang w:val="en-AU"/>
        </w:rPr>
        <w:t xml:space="preserve">humanitarian organisations recognise </w:t>
      </w:r>
      <w:r w:rsidR="00284052" w:rsidRPr="00284052">
        <w:rPr>
          <w:rFonts w:eastAsia="Times New Roman" w:cs="Times New Roman"/>
          <w:sz w:val="21"/>
          <w:szCs w:val="24"/>
          <w:lang w:val="en-AU"/>
        </w:rPr>
        <w:t>the intrinsic value of local knowledge, networks and cultural understanding in the design and delivery of program</w:t>
      </w:r>
      <w:r w:rsidR="00AD2609">
        <w:rPr>
          <w:rFonts w:eastAsia="Times New Roman" w:cs="Times New Roman"/>
          <w:sz w:val="21"/>
          <w:szCs w:val="24"/>
          <w:lang w:val="en-AU"/>
        </w:rPr>
        <w:t>s</w:t>
      </w:r>
      <w:r w:rsidR="00F31627">
        <w:rPr>
          <w:rFonts w:eastAsia="Times New Roman" w:cs="Times New Roman"/>
          <w:sz w:val="21"/>
          <w:szCs w:val="24"/>
          <w:lang w:val="en-AU"/>
        </w:rPr>
        <w:t>,</w:t>
      </w:r>
      <w:r w:rsidR="00AD2609">
        <w:rPr>
          <w:rFonts w:eastAsia="Times New Roman" w:cs="Times New Roman"/>
          <w:sz w:val="21"/>
          <w:szCs w:val="24"/>
          <w:lang w:val="en-AU"/>
        </w:rPr>
        <w:t xml:space="preserve"> and nu</w:t>
      </w:r>
      <w:r w:rsidR="00284052" w:rsidRPr="00284052">
        <w:rPr>
          <w:rFonts w:eastAsia="Times New Roman" w:cs="Times New Roman"/>
          <w:sz w:val="21"/>
          <w:szCs w:val="24"/>
          <w:lang w:val="en-AU"/>
        </w:rPr>
        <w:t xml:space="preserve">rturing strengths-based partnerships to build local capacity for </w:t>
      </w:r>
      <w:r w:rsidR="00AD2609">
        <w:rPr>
          <w:rFonts w:eastAsia="Times New Roman" w:cs="Times New Roman"/>
          <w:sz w:val="21"/>
          <w:szCs w:val="24"/>
          <w:lang w:val="en-AU"/>
        </w:rPr>
        <w:t>more effective</w:t>
      </w:r>
      <w:r w:rsidR="003F7033">
        <w:rPr>
          <w:rFonts w:eastAsia="Times New Roman" w:cs="Times New Roman"/>
          <w:sz w:val="21"/>
          <w:szCs w:val="24"/>
          <w:lang w:val="en-AU"/>
        </w:rPr>
        <w:t xml:space="preserve">, </w:t>
      </w:r>
      <w:proofErr w:type="gramStart"/>
      <w:r w:rsidR="003F7033">
        <w:rPr>
          <w:rFonts w:eastAsia="Times New Roman" w:cs="Times New Roman"/>
          <w:sz w:val="21"/>
          <w:szCs w:val="24"/>
          <w:lang w:val="en-AU"/>
        </w:rPr>
        <w:t>relevant</w:t>
      </w:r>
      <w:proofErr w:type="gramEnd"/>
      <w:r w:rsidR="003F7033">
        <w:rPr>
          <w:rFonts w:eastAsia="Times New Roman" w:cs="Times New Roman"/>
          <w:sz w:val="21"/>
          <w:szCs w:val="24"/>
          <w:lang w:val="en-AU"/>
        </w:rPr>
        <w:t xml:space="preserve"> and efficient </w:t>
      </w:r>
      <w:r w:rsidR="00284052" w:rsidRPr="00284052">
        <w:rPr>
          <w:rFonts w:eastAsia="Times New Roman" w:cs="Times New Roman"/>
          <w:sz w:val="21"/>
          <w:szCs w:val="24"/>
          <w:lang w:val="en-AU"/>
        </w:rPr>
        <w:t xml:space="preserve">humanitarian action. </w:t>
      </w:r>
      <w:r w:rsidR="0066159F" w:rsidRPr="0066159F">
        <w:rPr>
          <w:rFonts w:eastAsia="Times New Roman" w:cs="Times New Roman"/>
          <w:sz w:val="21"/>
          <w:szCs w:val="24"/>
          <w:lang w:val="en-AU"/>
        </w:rPr>
        <w:t xml:space="preserve">Enhancing opportunities for local partners to respond to disasters and </w:t>
      </w:r>
      <w:r w:rsidR="0066159F" w:rsidRPr="0066159F">
        <w:rPr>
          <w:rFonts w:eastAsia="Times New Roman" w:cs="Times New Roman"/>
          <w:sz w:val="21"/>
          <w:szCs w:val="24"/>
          <w:lang w:val="en-AU"/>
        </w:rPr>
        <w:lastRenderedPageBreak/>
        <w:t>utilising local capacity within the Pacific and Timor-Leste requires effective partnership with Pacific humanitarian actors.</w:t>
      </w:r>
    </w:p>
    <w:p w14:paraId="315B944C" w14:textId="5A13A680" w:rsidR="00ED2D18" w:rsidRDefault="00ED2D18" w:rsidP="00284052">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 xml:space="preserve">The program will </w:t>
      </w:r>
      <w:r w:rsidRPr="00ED2D18">
        <w:rPr>
          <w:rFonts w:eastAsia="Times New Roman" w:cs="Times New Roman"/>
          <w:sz w:val="21"/>
          <w:szCs w:val="24"/>
          <w:lang w:val="en-AU"/>
        </w:rPr>
        <w:t xml:space="preserve">support deeper and more direct engagement between </w:t>
      </w:r>
      <w:r w:rsidRPr="00B87598">
        <w:rPr>
          <w:rFonts w:eastAsia="Times New Roman" w:cs="Times New Roman"/>
          <w:b/>
          <w:bCs/>
          <w:sz w:val="21"/>
          <w:szCs w:val="24"/>
          <w:lang w:val="en-AU"/>
        </w:rPr>
        <w:t xml:space="preserve">Indigenous Australians and Pacific Islander </w:t>
      </w:r>
      <w:r w:rsidR="00F05A62">
        <w:rPr>
          <w:rFonts w:eastAsia="Times New Roman" w:cs="Times New Roman"/>
          <w:b/>
          <w:bCs/>
          <w:sz w:val="21"/>
          <w:szCs w:val="24"/>
          <w:lang w:val="en-AU"/>
        </w:rPr>
        <w:t>P</w:t>
      </w:r>
      <w:r w:rsidRPr="00B87598">
        <w:rPr>
          <w:rFonts w:eastAsia="Times New Roman" w:cs="Times New Roman"/>
          <w:b/>
          <w:bCs/>
          <w:sz w:val="21"/>
          <w:szCs w:val="24"/>
          <w:lang w:val="en-AU"/>
        </w:rPr>
        <w:t>eople</w:t>
      </w:r>
      <w:r w:rsidRPr="00ED2D18">
        <w:rPr>
          <w:rFonts w:eastAsia="Times New Roman" w:cs="Times New Roman"/>
          <w:sz w:val="21"/>
          <w:szCs w:val="24"/>
          <w:lang w:val="en-AU"/>
        </w:rPr>
        <w:t>, as well as embed Indigenous perspectives</w:t>
      </w:r>
      <w:r w:rsidR="001D771D">
        <w:rPr>
          <w:rFonts w:eastAsia="Times New Roman" w:cs="Times New Roman"/>
          <w:sz w:val="21"/>
          <w:szCs w:val="24"/>
          <w:lang w:val="en-AU"/>
        </w:rPr>
        <w:t xml:space="preserve"> </w:t>
      </w:r>
      <w:r w:rsidR="004C1E01">
        <w:rPr>
          <w:rFonts w:eastAsia="Times New Roman" w:cs="Times New Roman"/>
          <w:sz w:val="21"/>
          <w:szCs w:val="24"/>
          <w:lang w:val="en-AU"/>
        </w:rPr>
        <w:t>across the program cycle</w:t>
      </w:r>
      <w:r w:rsidR="00B33957">
        <w:rPr>
          <w:rFonts w:eastAsia="Times New Roman" w:cs="Times New Roman"/>
          <w:sz w:val="21"/>
          <w:szCs w:val="24"/>
          <w:lang w:val="en-AU"/>
        </w:rPr>
        <w:t xml:space="preserve"> of delivery, monitoring and evaluation</w:t>
      </w:r>
      <w:r w:rsidR="00B87598">
        <w:rPr>
          <w:rStyle w:val="FootnoteReference"/>
          <w:rFonts w:eastAsia="Times New Roman" w:cs="Times New Roman"/>
          <w:sz w:val="21"/>
          <w:szCs w:val="24"/>
          <w:lang w:val="en-AU"/>
        </w:rPr>
        <w:footnoteReference w:id="12"/>
      </w:r>
      <w:r w:rsidR="00B33957">
        <w:rPr>
          <w:rFonts w:eastAsia="Times New Roman" w:cs="Times New Roman"/>
          <w:sz w:val="21"/>
          <w:szCs w:val="24"/>
          <w:lang w:val="en-AU"/>
        </w:rPr>
        <w:t xml:space="preserve">. </w:t>
      </w:r>
      <w:r w:rsidR="00ED0856">
        <w:rPr>
          <w:rFonts w:eastAsia="Times New Roman" w:cs="Times New Roman"/>
          <w:sz w:val="21"/>
          <w:szCs w:val="24"/>
          <w:lang w:val="en-AU"/>
        </w:rPr>
        <w:t xml:space="preserve"> </w:t>
      </w:r>
      <w:r w:rsidR="003A54B3" w:rsidRPr="003A54B3">
        <w:rPr>
          <w:rFonts w:eastAsia="Times New Roman" w:cs="Times New Roman"/>
          <w:sz w:val="21"/>
          <w:szCs w:val="24"/>
          <w:lang w:val="en-AU"/>
        </w:rPr>
        <w:t xml:space="preserve">As partners to this program and members of the Pacific family, both Australia </w:t>
      </w:r>
      <w:r w:rsidR="003A54B3" w:rsidRPr="006055F2">
        <w:rPr>
          <w:rFonts w:eastAsia="Times New Roman" w:cs="Times New Roman"/>
          <w:sz w:val="21"/>
          <w:szCs w:val="24"/>
          <w:lang w:val="en-AU"/>
        </w:rPr>
        <w:t>and New Zealand</w:t>
      </w:r>
      <w:r w:rsidR="00F63165" w:rsidRPr="003A54B3">
        <w:rPr>
          <w:rFonts w:eastAsia="Times New Roman" w:cs="Times New Roman"/>
          <w:sz w:val="21"/>
          <w:szCs w:val="24"/>
          <w:lang w:val="en-AU"/>
        </w:rPr>
        <w:t xml:space="preserve"> </w:t>
      </w:r>
      <w:r w:rsidR="003A54B3" w:rsidRPr="003A54B3">
        <w:rPr>
          <w:rFonts w:eastAsia="Times New Roman" w:cs="Times New Roman"/>
          <w:sz w:val="21"/>
          <w:szCs w:val="24"/>
          <w:lang w:val="en-AU"/>
        </w:rPr>
        <w:t>are keen</w:t>
      </w:r>
      <w:r w:rsidR="00F63165" w:rsidRPr="003A54B3">
        <w:rPr>
          <w:rFonts w:eastAsia="Times New Roman" w:cs="Times New Roman"/>
          <w:sz w:val="21"/>
          <w:szCs w:val="24"/>
          <w:lang w:val="en-AU"/>
        </w:rPr>
        <w:t xml:space="preserve"> to share the</w:t>
      </w:r>
      <w:r w:rsidR="00E536B7">
        <w:rPr>
          <w:rFonts w:eastAsia="Times New Roman" w:cs="Times New Roman"/>
          <w:sz w:val="21"/>
          <w:szCs w:val="24"/>
          <w:lang w:val="en-AU"/>
        </w:rPr>
        <w:t>ir</w:t>
      </w:r>
      <w:r w:rsidR="00F63165" w:rsidRPr="003A54B3">
        <w:rPr>
          <w:rFonts w:eastAsia="Times New Roman" w:cs="Times New Roman"/>
          <w:sz w:val="21"/>
          <w:szCs w:val="24"/>
          <w:lang w:val="en-AU"/>
        </w:rPr>
        <w:t xml:space="preserve"> full stor</w:t>
      </w:r>
      <w:r w:rsidR="003A54B3" w:rsidRPr="003A54B3">
        <w:rPr>
          <w:rFonts w:eastAsia="Times New Roman" w:cs="Times New Roman"/>
          <w:sz w:val="21"/>
          <w:szCs w:val="24"/>
          <w:lang w:val="en-AU"/>
        </w:rPr>
        <w:t>ies</w:t>
      </w:r>
      <w:r w:rsidR="00F63165" w:rsidRPr="003A54B3">
        <w:rPr>
          <w:rFonts w:eastAsia="Times New Roman" w:cs="Times New Roman"/>
          <w:sz w:val="21"/>
          <w:szCs w:val="24"/>
          <w:lang w:val="en-AU"/>
        </w:rPr>
        <w:t xml:space="preserve"> with the Pacific – starting with our First Nations perspectives and experiences</w:t>
      </w:r>
      <w:r w:rsidR="00E536B7">
        <w:rPr>
          <w:rFonts w:eastAsia="Times New Roman" w:cs="Times New Roman"/>
          <w:sz w:val="21"/>
          <w:szCs w:val="24"/>
          <w:lang w:val="en-AU"/>
        </w:rPr>
        <w:t>, including through this program</w:t>
      </w:r>
      <w:r w:rsidR="003A54B3" w:rsidRPr="003A54B3">
        <w:rPr>
          <w:rFonts w:eastAsia="Times New Roman" w:cs="Times New Roman"/>
          <w:sz w:val="21"/>
          <w:szCs w:val="24"/>
          <w:lang w:val="en-AU"/>
        </w:rPr>
        <w:t>.</w:t>
      </w:r>
    </w:p>
    <w:p w14:paraId="7CA4347C" w14:textId="6596887F" w:rsidR="003E7240" w:rsidRPr="008B789A" w:rsidRDefault="003E7240" w:rsidP="00284052">
      <w:pPr>
        <w:tabs>
          <w:tab w:val="left" w:pos="284"/>
        </w:tabs>
        <w:suppressAutoHyphens w:val="0"/>
        <w:spacing w:before="0" w:line="280" w:lineRule="exact"/>
        <w:rPr>
          <w:rFonts w:eastAsia="Times New Roman" w:cs="Times New Roman"/>
          <w:sz w:val="21"/>
          <w:szCs w:val="24"/>
          <w:lang w:val="en-AU"/>
        </w:rPr>
      </w:pPr>
      <w:r w:rsidRPr="003E7240">
        <w:rPr>
          <w:rFonts w:eastAsia="Times New Roman" w:cs="Times New Roman"/>
          <w:sz w:val="21"/>
          <w:szCs w:val="24"/>
          <w:lang w:val="en-AU"/>
        </w:rPr>
        <w:t xml:space="preserve">While life-saving intervention remains the focus of any humanitarian actions, </w:t>
      </w:r>
      <w:r w:rsidRPr="00E93CEF">
        <w:rPr>
          <w:rFonts w:eastAsia="Times New Roman" w:cs="Times New Roman"/>
          <w:b/>
          <w:bCs/>
          <w:sz w:val="21"/>
          <w:szCs w:val="24"/>
          <w:lang w:val="en-AU"/>
        </w:rPr>
        <w:t xml:space="preserve">green </w:t>
      </w:r>
      <w:r w:rsidR="00E93CEF" w:rsidRPr="00E93CEF">
        <w:rPr>
          <w:rFonts w:eastAsia="Times New Roman" w:cs="Times New Roman"/>
          <w:b/>
          <w:bCs/>
          <w:sz w:val="21"/>
          <w:szCs w:val="24"/>
          <w:lang w:val="en-AU"/>
        </w:rPr>
        <w:t>r</w:t>
      </w:r>
      <w:r w:rsidRPr="00E93CEF">
        <w:rPr>
          <w:rFonts w:eastAsia="Times New Roman" w:cs="Times New Roman"/>
          <w:b/>
          <w:bCs/>
          <w:sz w:val="21"/>
          <w:szCs w:val="24"/>
          <w:lang w:val="en-AU"/>
        </w:rPr>
        <w:t>esponse</w:t>
      </w:r>
      <w:r w:rsidRPr="003E7240">
        <w:rPr>
          <w:rFonts w:eastAsia="Times New Roman" w:cs="Times New Roman"/>
          <w:sz w:val="21"/>
          <w:szCs w:val="24"/>
          <w:lang w:val="en-AU"/>
        </w:rPr>
        <w:t xml:space="preserve"> extends the principle of “do no harm” to the environment and ecosystems that communities rely on</w:t>
      </w:r>
      <w:r w:rsidR="00D40465">
        <w:rPr>
          <w:rFonts w:eastAsia="Times New Roman" w:cs="Times New Roman"/>
          <w:sz w:val="21"/>
          <w:szCs w:val="24"/>
          <w:lang w:val="en-AU"/>
        </w:rPr>
        <w:t xml:space="preserve"> </w:t>
      </w:r>
      <w:r w:rsidR="00D40465" w:rsidRPr="00D40465">
        <w:rPr>
          <w:rFonts w:eastAsia="Times New Roman" w:cs="Times New Roman"/>
          <w:sz w:val="21"/>
          <w:szCs w:val="24"/>
          <w:lang w:val="en-AU"/>
        </w:rPr>
        <w:t>recognising that a healthy environment strengthens the ability of communities to adapt to and recover from shocks</w:t>
      </w:r>
      <w:r w:rsidRPr="003E7240">
        <w:rPr>
          <w:rFonts w:eastAsia="Times New Roman" w:cs="Times New Roman"/>
          <w:sz w:val="21"/>
          <w:szCs w:val="24"/>
          <w:lang w:val="en-AU"/>
        </w:rPr>
        <w:t>.</w:t>
      </w:r>
      <w:r w:rsidR="00136EAB" w:rsidRPr="00136EAB">
        <w:t xml:space="preserve"> </w:t>
      </w:r>
      <w:r w:rsidR="00136EAB" w:rsidRPr="00136EAB">
        <w:rPr>
          <w:rFonts w:eastAsia="Times New Roman" w:cs="Times New Roman"/>
          <w:sz w:val="21"/>
          <w:szCs w:val="24"/>
          <w:lang w:val="en-AU"/>
        </w:rPr>
        <w:t xml:space="preserve">There is broad consensus on the importance of </w:t>
      </w:r>
      <w:r w:rsidR="00136EAB" w:rsidRPr="000A634A">
        <w:rPr>
          <w:rFonts w:eastAsia="Times New Roman" w:cs="Times New Roman"/>
          <w:b/>
          <w:bCs/>
          <w:sz w:val="21"/>
          <w:szCs w:val="24"/>
          <w:lang w:val="en-AU"/>
        </w:rPr>
        <w:t>greener</w:t>
      </w:r>
      <w:r w:rsidR="0093132B">
        <w:rPr>
          <w:rFonts w:eastAsia="Times New Roman" w:cs="Times New Roman"/>
          <w:b/>
          <w:bCs/>
          <w:sz w:val="21"/>
          <w:szCs w:val="24"/>
          <w:lang w:val="en-AU"/>
        </w:rPr>
        <w:t>,</w:t>
      </w:r>
      <w:r w:rsidR="00136EAB" w:rsidRPr="000A634A">
        <w:rPr>
          <w:rFonts w:eastAsia="Times New Roman" w:cs="Times New Roman"/>
          <w:b/>
          <w:bCs/>
          <w:sz w:val="21"/>
          <w:szCs w:val="24"/>
          <w:lang w:val="en-AU"/>
        </w:rPr>
        <w:t xml:space="preserve"> </w:t>
      </w:r>
      <w:r w:rsidR="000A634A" w:rsidRPr="000A634A">
        <w:rPr>
          <w:rFonts w:eastAsia="Times New Roman" w:cs="Times New Roman"/>
          <w:b/>
          <w:bCs/>
          <w:sz w:val="21"/>
          <w:szCs w:val="24"/>
          <w:lang w:val="en-AU"/>
        </w:rPr>
        <w:t>environmentally sensitive</w:t>
      </w:r>
      <w:r w:rsidR="00136EAB" w:rsidRPr="000A634A">
        <w:rPr>
          <w:rFonts w:eastAsia="Times New Roman" w:cs="Times New Roman"/>
          <w:b/>
          <w:bCs/>
          <w:sz w:val="21"/>
          <w:szCs w:val="24"/>
          <w:lang w:val="en-AU"/>
        </w:rPr>
        <w:t xml:space="preserve"> humanitarian action</w:t>
      </w:r>
      <w:r w:rsidR="00136EAB" w:rsidRPr="00136EAB">
        <w:rPr>
          <w:rFonts w:eastAsia="Times New Roman" w:cs="Times New Roman"/>
          <w:sz w:val="21"/>
          <w:szCs w:val="24"/>
          <w:lang w:val="en-AU"/>
        </w:rPr>
        <w:t xml:space="preserve">. </w:t>
      </w:r>
      <w:r w:rsidR="00136EAB" w:rsidRPr="008B789A">
        <w:rPr>
          <w:rFonts w:eastAsia="Times New Roman" w:cs="Times New Roman"/>
          <w:sz w:val="21"/>
          <w:szCs w:val="24"/>
          <w:lang w:val="en-AU"/>
        </w:rPr>
        <w:t>However</w:t>
      </w:r>
      <w:r w:rsidR="003D68A9">
        <w:rPr>
          <w:rFonts w:eastAsia="Times New Roman" w:cs="Times New Roman"/>
          <w:sz w:val="21"/>
          <w:szCs w:val="24"/>
          <w:lang w:val="en-AU"/>
        </w:rPr>
        <w:t>,</w:t>
      </w:r>
      <w:r w:rsidR="00136EAB" w:rsidRPr="008B789A">
        <w:rPr>
          <w:rFonts w:eastAsia="Times New Roman" w:cs="Times New Roman"/>
          <w:sz w:val="21"/>
          <w:szCs w:val="24"/>
          <w:lang w:val="en-AU"/>
        </w:rPr>
        <w:t xml:space="preserve"> there appears to be limited experience of what this may look like practically</w:t>
      </w:r>
      <w:r w:rsidR="00693C77" w:rsidRPr="008B789A">
        <w:rPr>
          <w:rFonts w:eastAsia="Times New Roman" w:cs="Times New Roman"/>
          <w:sz w:val="21"/>
          <w:szCs w:val="24"/>
          <w:lang w:val="en-AU"/>
        </w:rPr>
        <w:t xml:space="preserve"> and an emerging opportunity</w:t>
      </w:r>
      <w:r w:rsidR="00273081" w:rsidRPr="008B789A">
        <w:rPr>
          <w:rFonts w:eastAsia="Times New Roman" w:cs="Times New Roman"/>
          <w:sz w:val="21"/>
          <w:szCs w:val="24"/>
          <w:lang w:val="en-AU"/>
        </w:rPr>
        <w:t xml:space="preserve"> to</w:t>
      </w:r>
      <w:r w:rsidR="00693C77" w:rsidRPr="008B789A">
        <w:rPr>
          <w:rFonts w:eastAsia="Times New Roman" w:cs="Times New Roman"/>
          <w:sz w:val="21"/>
          <w:szCs w:val="24"/>
          <w:lang w:val="en-AU"/>
        </w:rPr>
        <w:t xml:space="preserve"> pilot</w:t>
      </w:r>
      <w:r w:rsidR="00273081" w:rsidRPr="008B789A">
        <w:rPr>
          <w:rFonts w:eastAsia="Times New Roman" w:cs="Times New Roman"/>
          <w:sz w:val="21"/>
          <w:szCs w:val="24"/>
          <w:lang w:val="en-AU"/>
        </w:rPr>
        <w:t xml:space="preserve"> approaches and</w:t>
      </w:r>
      <w:r w:rsidR="00693C77" w:rsidRPr="008B789A">
        <w:rPr>
          <w:rFonts w:eastAsia="Times New Roman" w:cs="Times New Roman"/>
          <w:sz w:val="21"/>
          <w:szCs w:val="24"/>
          <w:lang w:val="en-AU"/>
        </w:rPr>
        <w:t xml:space="preserve"> contribute learning to positively shift practices and policies across the humanitarian system</w:t>
      </w:r>
      <w:r w:rsidR="000A4DE2" w:rsidRPr="008B789A">
        <w:rPr>
          <w:rFonts w:eastAsia="Times New Roman" w:cs="Times New Roman"/>
          <w:sz w:val="21"/>
          <w:szCs w:val="24"/>
          <w:lang w:val="en-AU"/>
        </w:rPr>
        <w:t>.</w:t>
      </w:r>
    </w:p>
    <w:p w14:paraId="586B9A3A" w14:textId="05F95015" w:rsidR="004E344F" w:rsidRDefault="004E344F" w:rsidP="004E344F">
      <w:pPr>
        <w:tabs>
          <w:tab w:val="left" w:pos="284"/>
        </w:tabs>
        <w:suppressAutoHyphens w:val="0"/>
        <w:spacing w:before="0" w:line="280" w:lineRule="exact"/>
        <w:rPr>
          <w:rFonts w:eastAsia="Times New Roman" w:cs="Times New Roman"/>
          <w:sz w:val="21"/>
          <w:szCs w:val="21"/>
          <w:lang w:val="en-AU"/>
        </w:rPr>
      </w:pPr>
      <w:r w:rsidRPr="004E344F">
        <w:rPr>
          <w:rFonts w:eastAsia="Times New Roman" w:cs="Times New Roman"/>
          <w:sz w:val="21"/>
          <w:szCs w:val="21"/>
          <w:lang w:val="en-AU"/>
        </w:rPr>
        <w:t xml:space="preserve">Australia and other </w:t>
      </w:r>
      <w:r w:rsidR="000929BB">
        <w:rPr>
          <w:rFonts w:eastAsia="Times New Roman" w:cs="Times New Roman"/>
          <w:sz w:val="21"/>
          <w:szCs w:val="21"/>
          <w:lang w:val="en-AU"/>
        </w:rPr>
        <w:t>development partners</w:t>
      </w:r>
      <w:r w:rsidRPr="004E344F">
        <w:rPr>
          <w:rFonts w:eastAsia="Times New Roman" w:cs="Times New Roman"/>
          <w:sz w:val="21"/>
          <w:szCs w:val="21"/>
          <w:lang w:val="en-AU"/>
        </w:rPr>
        <w:t xml:space="preserve"> have taken stock of humanitarian capabilities </w:t>
      </w:r>
      <w:r w:rsidR="003D49D9">
        <w:rPr>
          <w:rFonts w:eastAsia="Times New Roman" w:cs="Times New Roman"/>
          <w:sz w:val="21"/>
          <w:szCs w:val="21"/>
          <w:lang w:val="en-AU"/>
        </w:rPr>
        <w:t xml:space="preserve">in the Region, </w:t>
      </w:r>
      <w:r w:rsidRPr="004E344F">
        <w:rPr>
          <w:rFonts w:eastAsia="Times New Roman" w:cs="Times New Roman"/>
          <w:sz w:val="21"/>
          <w:szCs w:val="21"/>
          <w:lang w:val="en-AU"/>
        </w:rPr>
        <w:t xml:space="preserve">considering what was learnt from the COVID-19 pandemic response, recent responses to Pacific cyclones and </w:t>
      </w:r>
      <w:r w:rsidR="4DD663D8" w:rsidRPr="004E344F">
        <w:rPr>
          <w:rFonts w:eastAsia="Times New Roman" w:cs="Times New Roman"/>
          <w:sz w:val="21"/>
          <w:szCs w:val="21"/>
          <w:lang w:val="en-AU"/>
        </w:rPr>
        <w:t xml:space="preserve">the </w:t>
      </w:r>
      <w:proofErr w:type="spellStart"/>
      <w:r w:rsidRPr="004E344F">
        <w:rPr>
          <w:rFonts w:eastAsia="Times New Roman" w:cs="Times New Roman"/>
          <w:sz w:val="21"/>
          <w:szCs w:val="21"/>
          <w:lang w:val="en-AU"/>
        </w:rPr>
        <w:t>Hunga</w:t>
      </w:r>
      <w:proofErr w:type="spellEnd"/>
      <w:r w:rsidRPr="004E344F">
        <w:rPr>
          <w:rFonts w:eastAsia="Times New Roman" w:cs="Times New Roman"/>
          <w:sz w:val="21"/>
          <w:szCs w:val="21"/>
          <w:lang w:val="en-AU"/>
        </w:rPr>
        <w:t>-Tonga-</w:t>
      </w:r>
      <w:proofErr w:type="spellStart"/>
      <w:r w:rsidRPr="004E344F">
        <w:rPr>
          <w:rFonts w:eastAsia="Times New Roman" w:cs="Times New Roman"/>
          <w:sz w:val="21"/>
          <w:szCs w:val="21"/>
          <w:lang w:val="en-AU"/>
        </w:rPr>
        <w:t>Hunga</w:t>
      </w:r>
      <w:proofErr w:type="spellEnd"/>
      <w:r w:rsidRPr="004E344F">
        <w:rPr>
          <w:rFonts w:eastAsia="Times New Roman" w:cs="Times New Roman"/>
          <w:sz w:val="21"/>
          <w:szCs w:val="21"/>
          <w:lang w:val="en-AU"/>
        </w:rPr>
        <w:t>-</w:t>
      </w:r>
      <w:proofErr w:type="spellStart"/>
      <w:r w:rsidRPr="004E344F">
        <w:rPr>
          <w:rFonts w:eastAsia="Times New Roman" w:cs="Times New Roman"/>
          <w:sz w:val="21"/>
          <w:szCs w:val="21"/>
          <w:lang w:val="en-AU"/>
        </w:rPr>
        <w:t>Ha'apai</w:t>
      </w:r>
      <w:proofErr w:type="spellEnd"/>
      <w:r w:rsidRPr="004E344F">
        <w:rPr>
          <w:rFonts w:eastAsia="Times New Roman" w:cs="Times New Roman"/>
          <w:sz w:val="21"/>
          <w:szCs w:val="21"/>
          <w:lang w:val="en-AU"/>
        </w:rPr>
        <w:t xml:space="preserve"> volcanic eruption and tsunami. A key lesson learnt is localised goods and capabilities are essential in getting supplies to affected populations in a timely way to save lives and alleviate suffering.</w:t>
      </w:r>
      <w:r w:rsidRPr="004E344F">
        <w:t xml:space="preserve"> </w:t>
      </w:r>
      <w:r w:rsidR="00AC2988">
        <w:rPr>
          <w:rFonts w:eastAsia="Times New Roman" w:cs="Times New Roman"/>
          <w:sz w:val="21"/>
          <w:szCs w:val="21"/>
          <w:lang w:val="en-AU"/>
        </w:rPr>
        <w:t>D</w:t>
      </w:r>
      <w:r w:rsidRPr="004E344F">
        <w:rPr>
          <w:rFonts w:eastAsia="Times New Roman" w:cs="Times New Roman"/>
          <w:sz w:val="21"/>
          <w:szCs w:val="21"/>
          <w:lang w:val="en-AU"/>
        </w:rPr>
        <w:t xml:space="preserve">esign research indicates pre-positioning in the </w:t>
      </w:r>
      <w:r w:rsidR="359A2EE6" w:rsidRPr="004E344F">
        <w:rPr>
          <w:rFonts w:eastAsia="Times New Roman" w:cs="Times New Roman"/>
          <w:sz w:val="21"/>
          <w:szCs w:val="21"/>
          <w:lang w:val="en-AU"/>
        </w:rPr>
        <w:t>R</w:t>
      </w:r>
      <w:r w:rsidRPr="004E344F">
        <w:rPr>
          <w:rFonts w:eastAsia="Times New Roman" w:cs="Times New Roman"/>
          <w:sz w:val="21"/>
          <w:szCs w:val="21"/>
          <w:lang w:val="en-AU"/>
        </w:rPr>
        <w:t xml:space="preserve">egion works. Consultation following the response to the 2022 volcanic eruption in Tonga found that pre-positioned supplies were able to be immediately distributed by the National Emergency Management Office (NEMO) and Tonga Red Cross and made a significant difference to the immediate response effort. Consultations with Pacific disaster management authorities in Fiji, </w:t>
      </w:r>
      <w:proofErr w:type="gramStart"/>
      <w:r w:rsidRPr="004E344F">
        <w:rPr>
          <w:rFonts w:eastAsia="Times New Roman" w:cs="Times New Roman"/>
          <w:sz w:val="21"/>
          <w:szCs w:val="21"/>
          <w:lang w:val="en-AU"/>
        </w:rPr>
        <w:t>Vanuatu</w:t>
      </w:r>
      <w:proofErr w:type="gramEnd"/>
      <w:r w:rsidRPr="004E344F">
        <w:rPr>
          <w:rFonts w:eastAsia="Times New Roman" w:cs="Times New Roman"/>
          <w:sz w:val="21"/>
          <w:szCs w:val="21"/>
          <w:lang w:val="en-AU"/>
        </w:rPr>
        <w:t xml:space="preserve"> and Solomon Islands in 2020 raised disaster preparedness as a critical issue for countries that has been under-resourced by Pacific governments and development partners alike. Additionally, a practice paper by the Humanitarian Action Group</w:t>
      </w:r>
      <w:r w:rsidR="007F7E78">
        <w:rPr>
          <w:rFonts w:eastAsia="Times New Roman" w:cs="Times New Roman"/>
          <w:sz w:val="21"/>
          <w:szCs w:val="21"/>
          <w:lang w:val="en-AU"/>
        </w:rPr>
        <w:t>,</w:t>
      </w:r>
      <w:r w:rsidRPr="004E344F">
        <w:rPr>
          <w:rFonts w:eastAsia="Times New Roman" w:cs="Times New Roman"/>
          <w:sz w:val="21"/>
          <w:szCs w:val="21"/>
          <w:lang w:val="en-AU"/>
        </w:rPr>
        <w:t xml:space="preserve"> </w:t>
      </w:r>
      <w:proofErr w:type="gramStart"/>
      <w:r w:rsidRPr="4067D53D">
        <w:rPr>
          <w:rFonts w:eastAsia="Times New Roman" w:cs="Times New Roman"/>
          <w:i/>
          <w:iCs/>
          <w:sz w:val="21"/>
          <w:szCs w:val="21"/>
          <w:lang w:val="en-AU"/>
        </w:rPr>
        <w:t>Building</w:t>
      </w:r>
      <w:proofErr w:type="gramEnd"/>
      <w:r w:rsidRPr="4067D53D">
        <w:rPr>
          <w:rFonts w:eastAsia="Times New Roman" w:cs="Times New Roman"/>
          <w:i/>
          <w:iCs/>
          <w:sz w:val="21"/>
          <w:szCs w:val="21"/>
          <w:lang w:val="en-AU"/>
        </w:rPr>
        <w:t xml:space="preserve"> on positive environmental practice in the Tonga volcano response</w:t>
      </w:r>
      <w:r w:rsidR="00181260">
        <w:rPr>
          <w:rStyle w:val="FootnoteReference"/>
          <w:rFonts w:eastAsia="Times New Roman" w:cs="Times New Roman"/>
          <w:sz w:val="21"/>
          <w:szCs w:val="21"/>
          <w:lang w:val="en-AU"/>
        </w:rPr>
        <w:footnoteReference w:id="13"/>
      </w:r>
      <w:r w:rsidRPr="004E344F">
        <w:rPr>
          <w:rFonts w:eastAsia="Times New Roman" w:cs="Times New Roman"/>
          <w:sz w:val="21"/>
          <w:szCs w:val="21"/>
          <w:lang w:val="en-AU"/>
        </w:rPr>
        <w:t xml:space="preserve"> recognised the environmental benefits of pre-positioning supplies in advance of a disaster.</w:t>
      </w:r>
    </w:p>
    <w:p w14:paraId="6E454494" w14:textId="77777777" w:rsidR="00803D53" w:rsidRDefault="00803D53" w:rsidP="004E344F">
      <w:pPr>
        <w:tabs>
          <w:tab w:val="left" w:pos="284"/>
        </w:tabs>
        <w:suppressAutoHyphens w:val="0"/>
        <w:spacing w:before="0" w:line="280" w:lineRule="exact"/>
        <w:rPr>
          <w:rFonts w:eastAsia="Times New Roman" w:cs="Times New Roman"/>
          <w:sz w:val="21"/>
          <w:szCs w:val="24"/>
          <w:lang w:val="en-AU"/>
        </w:rPr>
      </w:pPr>
    </w:p>
    <w:p w14:paraId="5E11A031" w14:textId="584C595E" w:rsidR="00803D53" w:rsidRDefault="00A32858" w:rsidP="009D3900">
      <w:pPr>
        <w:pStyle w:val="Heading1Numbered"/>
      </w:pPr>
      <w:bookmarkStart w:id="9" w:name="_Toc142575119"/>
      <w:bookmarkStart w:id="10" w:name="_Toc150340244"/>
      <w:r w:rsidRPr="44DF8683" w:rsidDel="00803D53">
        <w:t>Strategic Intent and Rationale</w:t>
      </w:r>
      <w:bookmarkEnd w:id="9"/>
      <w:bookmarkEnd w:id="10"/>
    </w:p>
    <w:p w14:paraId="3A29010A" w14:textId="3E7A5E10" w:rsidR="00096C94" w:rsidRDefault="0030076C" w:rsidP="00785997">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 xml:space="preserve">Delivery of </w:t>
      </w:r>
      <w:r w:rsidR="00F06688">
        <w:rPr>
          <w:rFonts w:eastAsia="Times New Roman" w:cs="Times New Roman"/>
          <w:sz w:val="21"/>
          <w:szCs w:val="24"/>
          <w:lang w:val="en-AU"/>
        </w:rPr>
        <w:t>the</w:t>
      </w:r>
      <w:r w:rsidR="00F06688" w:rsidRPr="00ED6D3B">
        <w:rPr>
          <w:rFonts w:eastAsia="Times New Roman" w:cs="Times New Roman"/>
          <w:sz w:val="21"/>
          <w:szCs w:val="24"/>
          <w:lang w:val="en-AU"/>
        </w:rPr>
        <w:t xml:space="preserve"> </w:t>
      </w:r>
      <w:r w:rsidR="00ED6D3B">
        <w:rPr>
          <w:rFonts w:eastAsia="Times New Roman" w:cs="Times New Roman"/>
          <w:sz w:val="21"/>
          <w:szCs w:val="24"/>
          <w:lang w:val="en-AU"/>
        </w:rPr>
        <w:t>PHWP</w:t>
      </w:r>
      <w:r w:rsidR="00F06688">
        <w:rPr>
          <w:rFonts w:eastAsia="Times New Roman" w:cs="Times New Roman"/>
          <w:sz w:val="21"/>
          <w:szCs w:val="24"/>
          <w:lang w:val="en-AU"/>
        </w:rPr>
        <w:t xml:space="preserve"> </w:t>
      </w:r>
      <w:r w:rsidR="00ED6D3B" w:rsidRPr="00ED6D3B">
        <w:rPr>
          <w:rFonts w:eastAsia="Times New Roman" w:cs="Times New Roman"/>
          <w:sz w:val="21"/>
          <w:szCs w:val="24"/>
          <w:lang w:val="en-AU"/>
        </w:rPr>
        <w:t xml:space="preserve">will support implementation of the </w:t>
      </w:r>
      <w:proofErr w:type="spellStart"/>
      <w:r w:rsidR="00ED6D3B" w:rsidRPr="00B27779">
        <w:rPr>
          <w:rFonts w:eastAsia="Times New Roman" w:cs="Times New Roman"/>
          <w:i/>
          <w:sz w:val="21"/>
          <w:szCs w:val="24"/>
          <w:lang w:val="en-AU"/>
        </w:rPr>
        <w:t>Boe</w:t>
      </w:r>
      <w:proofErr w:type="spellEnd"/>
      <w:r w:rsidR="00ED6D3B" w:rsidRPr="00B27779">
        <w:rPr>
          <w:rFonts w:eastAsia="Times New Roman" w:cs="Times New Roman"/>
          <w:i/>
          <w:sz w:val="21"/>
          <w:szCs w:val="24"/>
          <w:lang w:val="en-AU"/>
        </w:rPr>
        <w:t xml:space="preserve"> Declaration on Regional Security, </w:t>
      </w:r>
      <w:proofErr w:type="spellStart"/>
      <w:r w:rsidR="00ED6D3B" w:rsidRPr="00B27779">
        <w:rPr>
          <w:rFonts w:eastAsia="Times New Roman" w:cs="Times New Roman"/>
          <w:i/>
          <w:sz w:val="21"/>
          <w:szCs w:val="24"/>
          <w:lang w:val="en-AU"/>
        </w:rPr>
        <w:t>Boe</w:t>
      </w:r>
      <w:proofErr w:type="spellEnd"/>
      <w:r w:rsidR="00ED6D3B" w:rsidRPr="00B27779">
        <w:rPr>
          <w:rFonts w:eastAsia="Times New Roman" w:cs="Times New Roman"/>
          <w:i/>
          <w:sz w:val="21"/>
          <w:szCs w:val="24"/>
          <w:lang w:val="en-AU"/>
        </w:rPr>
        <w:t xml:space="preserve"> Declaration Action Plan 2019, </w:t>
      </w:r>
      <w:r w:rsidR="00417BD1">
        <w:rPr>
          <w:rFonts w:eastAsia="Times New Roman" w:cs="Times New Roman"/>
          <w:i/>
          <w:sz w:val="21"/>
          <w:szCs w:val="24"/>
          <w:lang w:val="en-AU"/>
        </w:rPr>
        <w:t xml:space="preserve">and the </w:t>
      </w:r>
      <w:r w:rsidR="00ED6D3B" w:rsidRPr="00B27779">
        <w:rPr>
          <w:rFonts w:eastAsia="Times New Roman" w:cs="Times New Roman"/>
          <w:i/>
          <w:sz w:val="21"/>
          <w:szCs w:val="24"/>
          <w:lang w:val="en-AU"/>
        </w:rPr>
        <w:t>2050 Strategy for the Blue Pacific Continent</w:t>
      </w:r>
      <w:r w:rsidR="00223E93">
        <w:rPr>
          <w:rFonts w:eastAsia="Times New Roman" w:cs="Times New Roman"/>
          <w:sz w:val="21"/>
          <w:szCs w:val="24"/>
          <w:lang w:val="en-AU"/>
        </w:rPr>
        <w:t xml:space="preserve"> by</w:t>
      </w:r>
      <w:r w:rsidR="00785997" w:rsidRPr="00785997">
        <w:rPr>
          <w:rFonts w:eastAsia="Times New Roman" w:cs="Times New Roman"/>
          <w:sz w:val="21"/>
          <w:szCs w:val="24"/>
          <w:lang w:val="en-AU"/>
        </w:rPr>
        <w:t xml:space="preserve"> support</w:t>
      </w:r>
      <w:r w:rsidR="00223E93">
        <w:rPr>
          <w:rFonts w:eastAsia="Times New Roman" w:cs="Times New Roman"/>
          <w:sz w:val="21"/>
          <w:szCs w:val="24"/>
          <w:lang w:val="en-AU"/>
        </w:rPr>
        <w:t>ing</w:t>
      </w:r>
      <w:r w:rsidR="00785997" w:rsidRPr="00785997">
        <w:rPr>
          <w:rFonts w:eastAsia="Times New Roman" w:cs="Times New Roman"/>
          <w:sz w:val="21"/>
          <w:szCs w:val="24"/>
          <w:lang w:val="en-AU"/>
        </w:rPr>
        <w:t xml:space="preserve"> humanitarian assistance and disaster preparedness, including pre-positioned supplies</w:t>
      </w:r>
      <w:r w:rsidR="00223E93">
        <w:rPr>
          <w:rFonts w:eastAsia="Times New Roman" w:cs="Times New Roman"/>
          <w:sz w:val="21"/>
          <w:szCs w:val="24"/>
          <w:lang w:val="en-AU"/>
        </w:rPr>
        <w:t>. T</w:t>
      </w:r>
      <w:r w:rsidR="00FE7DD6">
        <w:rPr>
          <w:rFonts w:eastAsia="Times New Roman" w:cs="Times New Roman"/>
          <w:sz w:val="21"/>
          <w:szCs w:val="24"/>
          <w:lang w:val="en-AU"/>
        </w:rPr>
        <w:t>h</w:t>
      </w:r>
      <w:r w:rsidR="00785997" w:rsidRPr="00785997">
        <w:rPr>
          <w:rFonts w:eastAsia="Times New Roman" w:cs="Times New Roman"/>
          <w:sz w:val="21"/>
          <w:szCs w:val="24"/>
          <w:lang w:val="en-AU"/>
        </w:rPr>
        <w:t xml:space="preserve">e </w:t>
      </w:r>
      <w:r w:rsidR="0071593B" w:rsidRPr="00B27779">
        <w:rPr>
          <w:rFonts w:eastAsia="Times New Roman" w:cs="Times New Roman"/>
          <w:i/>
          <w:sz w:val="21"/>
          <w:szCs w:val="24"/>
          <w:lang w:val="en-AU"/>
        </w:rPr>
        <w:t>Pacific Disaster Risk Reduction Declaration of Commitment to Action</w:t>
      </w:r>
      <w:r w:rsidR="0071593B">
        <w:rPr>
          <w:rFonts w:eastAsia="Times New Roman" w:cs="Times New Roman"/>
          <w:sz w:val="21"/>
          <w:szCs w:val="24"/>
          <w:lang w:val="en-AU"/>
        </w:rPr>
        <w:t xml:space="preserve"> (the </w:t>
      </w:r>
      <w:r w:rsidR="00B27779">
        <w:rPr>
          <w:rFonts w:eastAsia="Times New Roman" w:cs="Times New Roman"/>
          <w:sz w:val="21"/>
          <w:szCs w:val="24"/>
          <w:lang w:val="en-AU"/>
        </w:rPr>
        <w:t>“</w:t>
      </w:r>
      <w:r w:rsidR="00785997" w:rsidRPr="00785997">
        <w:rPr>
          <w:rFonts w:eastAsia="Times New Roman" w:cs="Times New Roman"/>
          <w:sz w:val="21"/>
          <w:szCs w:val="24"/>
          <w:lang w:val="en-AU"/>
        </w:rPr>
        <w:t>Nadi Declaration</w:t>
      </w:r>
      <w:r w:rsidR="00B27779">
        <w:rPr>
          <w:rFonts w:eastAsia="Times New Roman" w:cs="Times New Roman"/>
          <w:sz w:val="21"/>
          <w:szCs w:val="24"/>
          <w:lang w:val="en-AU"/>
        </w:rPr>
        <w:t>”</w:t>
      </w:r>
      <w:r w:rsidR="0071593B">
        <w:rPr>
          <w:rFonts w:eastAsia="Times New Roman" w:cs="Times New Roman"/>
          <w:sz w:val="21"/>
          <w:szCs w:val="24"/>
          <w:lang w:val="en-AU"/>
        </w:rPr>
        <w:t>)</w:t>
      </w:r>
      <w:r w:rsidR="0095548F" w:rsidRPr="0095548F">
        <w:t xml:space="preserve"> </w:t>
      </w:r>
      <w:r w:rsidR="00417BD1" w:rsidRPr="00785997">
        <w:rPr>
          <w:rFonts w:eastAsia="Times New Roman" w:cs="Times New Roman"/>
          <w:sz w:val="21"/>
          <w:szCs w:val="24"/>
          <w:lang w:val="en-AU"/>
        </w:rPr>
        <w:t>specifically referenced</w:t>
      </w:r>
      <w:r w:rsidR="00417BD1">
        <w:rPr>
          <w:rFonts w:eastAsia="Times New Roman" w:cs="Times New Roman"/>
          <w:sz w:val="21"/>
          <w:szCs w:val="24"/>
          <w:lang w:val="en-AU"/>
        </w:rPr>
        <w:t xml:space="preserve"> the need for</w:t>
      </w:r>
      <w:r w:rsidR="00417BD1" w:rsidRPr="00785997">
        <w:rPr>
          <w:rFonts w:eastAsia="Times New Roman" w:cs="Times New Roman"/>
          <w:sz w:val="21"/>
          <w:szCs w:val="24"/>
          <w:lang w:val="en-AU"/>
        </w:rPr>
        <w:t xml:space="preserve"> greater support for pre-positioned supplies</w:t>
      </w:r>
      <w:r w:rsidR="00417BD1">
        <w:rPr>
          <w:rFonts w:eastAsia="Times New Roman" w:cs="Times New Roman"/>
          <w:sz w:val="21"/>
          <w:szCs w:val="24"/>
          <w:lang w:val="en-AU"/>
        </w:rPr>
        <w:t xml:space="preserve"> to realise its aim of </w:t>
      </w:r>
      <w:r w:rsidR="0095548F" w:rsidRPr="0095548F">
        <w:rPr>
          <w:rFonts w:eastAsia="Times New Roman" w:cs="Times New Roman"/>
          <w:sz w:val="21"/>
          <w:szCs w:val="24"/>
          <w:lang w:val="en-AU"/>
        </w:rPr>
        <w:t>a safer and more resilient region in the face of disaster risk and climate change</w:t>
      </w:r>
      <w:r w:rsidR="004455B7">
        <w:rPr>
          <w:rFonts w:eastAsia="Times New Roman" w:cs="Times New Roman"/>
          <w:sz w:val="21"/>
          <w:szCs w:val="24"/>
          <w:lang w:val="en-AU"/>
        </w:rPr>
        <w:t>.</w:t>
      </w:r>
    </w:p>
    <w:p w14:paraId="690BFBCA" w14:textId="204DF4DE" w:rsidR="00186146" w:rsidRDefault="00417BD1" w:rsidP="00785997">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T</w:t>
      </w:r>
      <w:r w:rsidR="001B3D37">
        <w:rPr>
          <w:rFonts w:eastAsia="Times New Roman" w:cs="Times New Roman"/>
          <w:sz w:val="21"/>
          <w:szCs w:val="24"/>
          <w:lang w:val="en-AU"/>
        </w:rPr>
        <w:t xml:space="preserve">he PHWP </w:t>
      </w:r>
      <w:r>
        <w:rPr>
          <w:rFonts w:eastAsia="Times New Roman" w:cs="Times New Roman"/>
          <w:sz w:val="21"/>
          <w:szCs w:val="24"/>
          <w:lang w:val="en-AU"/>
        </w:rPr>
        <w:t xml:space="preserve">also </w:t>
      </w:r>
      <w:r w:rsidR="00ED6D3B" w:rsidRPr="00ED6D3B">
        <w:rPr>
          <w:rFonts w:eastAsia="Times New Roman" w:cs="Times New Roman"/>
          <w:sz w:val="21"/>
          <w:szCs w:val="24"/>
          <w:lang w:val="en-AU"/>
        </w:rPr>
        <w:t xml:space="preserve">supports implementation of </w:t>
      </w:r>
      <w:r w:rsidR="00ED6D3B" w:rsidRPr="00B27779">
        <w:rPr>
          <w:rFonts w:eastAsia="Times New Roman" w:cs="Times New Roman"/>
          <w:i/>
          <w:sz w:val="21"/>
          <w:szCs w:val="24"/>
          <w:lang w:val="en-AU"/>
        </w:rPr>
        <w:t>The Framework for Resilient Development in the Pacific</w:t>
      </w:r>
      <w:r w:rsidR="00ED6D3B" w:rsidRPr="00ED6D3B">
        <w:rPr>
          <w:rFonts w:eastAsia="Times New Roman" w:cs="Times New Roman"/>
          <w:sz w:val="21"/>
          <w:szCs w:val="24"/>
          <w:lang w:val="en-AU"/>
        </w:rPr>
        <w:t xml:space="preserve"> and the </w:t>
      </w:r>
      <w:r w:rsidR="00ED6D3B" w:rsidRPr="00B27779">
        <w:rPr>
          <w:rFonts w:eastAsia="Times New Roman" w:cs="Times New Roman"/>
          <w:i/>
          <w:sz w:val="21"/>
          <w:szCs w:val="24"/>
          <w:lang w:val="en-AU"/>
        </w:rPr>
        <w:t>Sendai Framework for Disaster Risk Reduction</w:t>
      </w:r>
      <w:r w:rsidR="00ED6D3B" w:rsidRPr="00ED6D3B">
        <w:rPr>
          <w:rFonts w:eastAsia="Times New Roman" w:cs="Times New Roman"/>
          <w:sz w:val="21"/>
          <w:szCs w:val="24"/>
          <w:lang w:val="en-AU"/>
        </w:rPr>
        <w:t xml:space="preserve"> </w:t>
      </w:r>
      <w:r w:rsidR="00ED6D3B" w:rsidRPr="00B27779">
        <w:rPr>
          <w:rFonts w:eastAsia="Times New Roman" w:cs="Times New Roman"/>
          <w:i/>
          <w:sz w:val="21"/>
          <w:szCs w:val="24"/>
          <w:lang w:val="en-AU"/>
        </w:rPr>
        <w:t>2015-2030</w:t>
      </w:r>
      <w:r>
        <w:rPr>
          <w:rFonts w:eastAsia="Times New Roman" w:cs="Times New Roman"/>
          <w:sz w:val="21"/>
          <w:szCs w:val="24"/>
          <w:lang w:val="en-AU"/>
        </w:rPr>
        <w:t>,</w:t>
      </w:r>
      <w:r w:rsidR="009121C9">
        <w:rPr>
          <w:rFonts w:eastAsia="Times New Roman" w:cs="Times New Roman"/>
          <w:sz w:val="21"/>
          <w:szCs w:val="24"/>
          <w:lang w:val="en-AU"/>
        </w:rPr>
        <w:t xml:space="preserve"> </w:t>
      </w:r>
      <w:r w:rsidR="009121C9" w:rsidRPr="009121C9">
        <w:rPr>
          <w:rFonts w:eastAsia="Times New Roman" w:cs="Times New Roman"/>
          <w:sz w:val="21"/>
          <w:szCs w:val="24"/>
          <w:lang w:val="en-AU"/>
        </w:rPr>
        <w:t>on integrating climate change and disaster risk management</w:t>
      </w:r>
      <w:r w:rsidR="009121C9">
        <w:rPr>
          <w:rFonts w:eastAsia="Times New Roman" w:cs="Times New Roman"/>
          <w:sz w:val="21"/>
          <w:szCs w:val="24"/>
          <w:lang w:val="en-AU"/>
        </w:rPr>
        <w:t xml:space="preserve"> and </w:t>
      </w:r>
      <w:r w:rsidR="00EC5FFB">
        <w:rPr>
          <w:rFonts w:eastAsia="Times New Roman" w:cs="Times New Roman"/>
          <w:sz w:val="21"/>
          <w:szCs w:val="24"/>
          <w:lang w:val="en-AU"/>
        </w:rPr>
        <w:t xml:space="preserve">recognising </w:t>
      </w:r>
      <w:r w:rsidR="009121C9" w:rsidRPr="009121C9">
        <w:rPr>
          <w:rFonts w:eastAsia="Times New Roman" w:cs="Times New Roman"/>
          <w:sz w:val="21"/>
          <w:szCs w:val="24"/>
          <w:lang w:val="en-AU"/>
        </w:rPr>
        <w:t>cultural and traditional resilience and knowledge of communities, who should be engaged as key actors in designing plans, activities and solutions that are of relevance to them.</w:t>
      </w:r>
    </w:p>
    <w:p w14:paraId="162825A1" w14:textId="187B044F" w:rsidR="00406772" w:rsidRDefault="00860327" w:rsidP="002E6D26">
      <w:pPr>
        <w:tabs>
          <w:tab w:val="left" w:pos="284"/>
        </w:tabs>
        <w:suppressAutoHyphens w:val="0"/>
        <w:spacing w:before="0" w:line="280" w:lineRule="exact"/>
        <w:rPr>
          <w:rFonts w:eastAsia="Times New Roman" w:cs="Times New Roman"/>
          <w:sz w:val="21"/>
          <w:szCs w:val="21"/>
          <w:lang w:val="en-AU"/>
        </w:rPr>
      </w:pPr>
      <w:r w:rsidRPr="003A1E24">
        <w:rPr>
          <w:rFonts w:eastAsia="Times New Roman" w:cs="Times New Roman"/>
          <w:sz w:val="21"/>
          <w:szCs w:val="21"/>
          <w:lang w:val="en-AU"/>
        </w:rPr>
        <w:t xml:space="preserve">As </w:t>
      </w:r>
      <w:r w:rsidR="00A86E50" w:rsidRPr="003A1E24">
        <w:rPr>
          <w:rFonts w:eastAsia="Times New Roman" w:cs="Times New Roman"/>
          <w:sz w:val="21"/>
          <w:szCs w:val="21"/>
          <w:lang w:val="en-AU"/>
        </w:rPr>
        <w:t>committed in</w:t>
      </w:r>
      <w:r w:rsidR="00F126C9" w:rsidRPr="003A1E24">
        <w:rPr>
          <w:rFonts w:eastAsia="Times New Roman" w:cs="Times New Roman"/>
          <w:sz w:val="21"/>
          <w:szCs w:val="21"/>
          <w:lang w:val="en-AU"/>
        </w:rPr>
        <w:t xml:space="preserve"> </w:t>
      </w:r>
      <w:r w:rsidR="00F126C9" w:rsidRPr="4067D53D">
        <w:rPr>
          <w:rFonts w:eastAsia="Times New Roman" w:cs="Times New Roman"/>
          <w:i/>
          <w:iCs/>
          <w:sz w:val="21"/>
          <w:szCs w:val="21"/>
          <w:lang w:val="en-AU"/>
        </w:rPr>
        <w:t xml:space="preserve">Australia’s </w:t>
      </w:r>
      <w:r w:rsidR="00D31E32" w:rsidRPr="4067D53D">
        <w:rPr>
          <w:rFonts w:eastAsia="Times New Roman" w:cs="Times New Roman"/>
          <w:i/>
          <w:iCs/>
          <w:sz w:val="21"/>
          <w:szCs w:val="21"/>
          <w:lang w:val="en-AU"/>
        </w:rPr>
        <w:t xml:space="preserve">International Development Policy </w:t>
      </w:r>
      <w:r w:rsidR="006C42E7" w:rsidRPr="4067D53D">
        <w:rPr>
          <w:rFonts w:eastAsia="Times New Roman" w:cs="Times New Roman"/>
          <w:i/>
          <w:iCs/>
          <w:sz w:val="21"/>
          <w:szCs w:val="21"/>
          <w:lang w:val="en-AU"/>
        </w:rPr>
        <w:t>(2023</w:t>
      </w:r>
      <w:r w:rsidR="00025BA1" w:rsidRPr="4067D53D">
        <w:rPr>
          <w:rFonts w:eastAsia="Times New Roman" w:cs="Times New Roman"/>
          <w:i/>
          <w:iCs/>
          <w:sz w:val="21"/>
          <w:szCs w:val="21"/>
          <w:lang w:val="en-AU"/>
        </w:rPr>
        <w:t>)</w:t>
      </w:r>
      <w:r w:rsidR="006E635D" w:rsidRPr="003A1E24">
        <w:rPr>
          <w:rFonts w:eastAsia="Times New Roman" w:cs="Times New Roman"/>
          <w:sz w:val="21"/>
          <w:szCs w:val="21"/>
          <w:lang w:val="en-AU"/>
        </w:rPr>
        <w:t>,</w:t>
      </w:r>
      <w:r w:rsidR="006E635D">
        <w:rPr>
          <w:rFonts w:eastAsia="Times New Roman" w:cs="Times New Roman"/>
          <w:sz w:val="21"/>
          <w:szCs w:val="21"/>
          <w:lang w:val="en-AU"/>
        </w:rPr>
        <w:t xml:space="preserve"> </w:t>
      </w:r>
      <w:r w:rsidR="0043000A">
        <w:rPr>
          <w:rFonts w:eastAsia="Times New Roman" w:cs="Times New Roman"/>
          <w:sz w:val="21"/>
          <w:szCs w:val="21"/>
          <w:lang w:val="en-AU"/>
        </w:rPr>
        <w:t>Australia will continue to</w:t>
      </w:r>
      <w:r w:rsidR="0045123F">
        <w:rPr>
          <w:rFonts w:eastAsia="Times New Roman" w:cs="Times New Roman"/>
          <w:sz w:val="21"/>
          <w:szCs w:val="21"/>
          <w:lang w:val="en-AU"/>
        </w:rPr>
        <w:t xml:space="preserve"> priori</w:t>
      </w:r>
      <w:r w:rsidR="00B36D10">
        <w:rPr>
          <w:rFonts w:eastAsia="Times New Roman" w:cs="Times New Roman"/>
          <w:sz w:val="21"/>
          <w:szCs w:val="21"/>
          <w:lang w:val="en-AU"/>
        </w:rPr>
        <w:t xml:space="preserve">tise response to international </w:t>
      </w:r>
      <w:r w:rsidR="00C56ED2">
        <w:rPr>
          <w:rFonts w:eastAsia="Times New Roman" w:cs="Times New Roman"/>
          <w:sz w:val="21"/>
          <w:szCs w:val="21"/>
          <w:lang w:val="en-AU"/>
        </w:rPr>
        <w:t>h</w:t>
      </w:r>
      <w:r w:rsidR="00B36D10">
        <w:rPr>
          <w:rFonts w:eastAsia="Times New Roman" w:cs="Times New Roman"/>
          <w:sz w:val="21"/>
          <w:szCs w:val="21"/>
          <w:lang w:val="en-AU"/>
        </w:rPr>
        <w:t>umanitarian crises</w:t>
      </w:r>
      <w:r w:rsidR="0043000A">
        <w:rPr>
          <w:rFonts w:eastAsia="Times New Roman" w:cs="Times New Roman"/>
          <w:sz w:val="21"/>
          <w:szCs w:val="21"/>
          <w:lang w:val="en-AU"/>
        </w:rPr>
        <w:t xml:space="preserve">, particularly in the Pacific and Timor-Leste. </w:t>
      </w:r>
      <w:r w:rsidR="00D135AD">
        <w:rPr>
          <w:rFonts w:eastAsia="Times New Roman" w:cs="Times New Roman"/>
          <w:sz w:val="21"/>
          <w:szCs w:val="21"/>
          <w:lang w:val="en-AU"/>
        </w:rPr>
        <w:t>The PHWP</w:t>
      </w:r>
      <w:r w:rsidR="003432CA">
        <w:rPr>
          <w:rFonts w:eastAsia="Times New Roman" w:cs="Times New Roman"/>
          <w:sz w:val="21"/>
          <w:szCs w:val="21"/>
          <w:lang w:val="en-AU"/>
        </w:rPr>
        <w:t xml:space="preserve"> </w:t>
      </w:r>
      <w:r w:rsidR="00015C53">
        <w:rPr>
          <w:rFonts w:eastAsia="Times New Roman" w:cs="Times New Roman"/>
          <w:sz w:val="21"/>
          <w:szCs w:val="21"/>
          <w:lang w:val="en-AU"/>
        </w:rPr>
        <w:t xml:space="preserve">will help </w:t>
      </w:r>
      <w:r w:rsidR="00867C38">
        <w:rPr>
          <w:rFonts w:eastAsia="Times New Roman" w:cs="Times New Roman"/>
          <w:sz w:val="21"/>
          <w:szCs w:val="21"/>
          <w:lang w:val="en-AU"/>
        </w:rPr>
        <w:t>contributing development partners</w:t>
      </w:r>
      <w:r w:rsidR="004B5926">
        <w:rPr>
          <w:rFonts w:eastAsia="Times New Roman" w:cs="Times New Roman"/>
          <w:sz w:val="21"/>
          <w:szCs w:val="21"/>
          <w:lang w:val="en-AU"/>
        </w:rPr>
        <w:t>, including Australia</w:t>
      </w:r>
      <w:r w:rsidR="00331E6D">
        <w:rPr>
          <w:rFonts w:eastAsia="Times New Roman" w:cs="Times New Roman"/>
          <w:sz w:val="21"/>
          <w:szCs w:val="21"/>
          <w:lang w:val="en-AU"/>
        </w:rPr>
        <w:t xml:space="preserve"> and all other interested development partners</w:t>
      </w:r>
      <w:r w:rsidR="004B5926">
        <w:rPr>
          <w:rFonts w:eastAsia="Times New Roman" w:cs="Times New Roman"/>
          <w:sz w:val="21"/>
          <w:szCs w:val="21"/>
          <w:lang w:val="en-AU"/>
        </w:rPr>
        <w:t>,</w:t>
      </w:r>
      <w:r w:rsidR="00867C38">
        <w:rPr>
          <w:rFonts w:eastAsia="Times New Roman" w:cs="Times New Roman"/>
          <w:sz w:val="21"/>
          <w:szCs w:val="21"/>
          <w:lang w:val="en-AU"/>
        </w:rPr>
        <w:t xml:space="preserve"> </w:t>
      </w:r>
      <w:r w:rsidR="00015C53">
        <w:rPr>
          <w:rFonts w:eastAsia="Times New Roman" w:cs="Times New Roman"/>
          <w:sz w:val="21"/>
          <w:szCs w:val="21"/>
          <w:lang w:val="en-AU"/>
        </w:rPr>
        <w:t xml:space="preserve">meet </w:t>
      </w:r>
      <w:r w:rsidR="005F4737">
        <w:rPr>
          <w:rFonts w:eastAsia="Times New Roman" w:cs="Times New Roman"/>
          <w:sz w:val="21"/>
          <w:szCs w:val="21"/>
          <w:lang w:val="en-AU"/>
        </w:rPr>
        <w:t>their</w:t>
      </w:r>
      <w:r w:rsidR="00015C53">
        <w:rPr>
          <w:rFonts w:eastAsia="Times New Roman" w:cs="Times New Roman"/>
          <w:sz w:val="21"/>
          <w:szCs w:val="21"/>
          <w:lang w:val="en-AU"/>
        </w:rPr>
        <w:t xml:space="preserve"> commitments to </w:t>
      </w:r>
      <w:r w:rsidR="00015C53" w:rsidRPr="4067D53D">
        <w:rPr>
          <w:rFonts w:eastAsia="Times New Roman" w:cs="Times New Roman"/>
          <w:i/>
          <w:iCs/>
          <w:sz w:val="21"/>
          <w:szCs w:val="21"/>
          <w:lang w:val="en-AU"/>
        </w:rPr>
        <w:t>Good Humanitarian Donorship Principles</w:t>
      </w:r>
      <w:r w:rsidR="006F156C" w:rsidRPr="4067D53D">
        <w:rPr>
          <w:rFonts w:eastAsia="Times New Roman" w:cs="Times New Roman"/>
          <w:i/>
          <w:iCs/>
          <w:sz w:val="21"/>
          <w:szCs w:val="21"/>
          <w:lang w:val="en-AU"/>
        </w:rPr>
        <w:t>,</w:t>
      </w:r>
      <w:r w:rsidR="00015C53">
        <w:rPr>
          <w:rFonts w:eastAsia="Times New Roman" w:cs="Times New Roman"/>
          <w:sz w:val="21"/>
          <w:szCs w:val="21"/>
          <w:lang w:val="en-AU"/>
        </w:rPr>
        <w:t xml:space="preserve"> </w:t>
      </w:r>
      <w:r w:rsidR="00D135AD">
        <w:rPr>
          <w:rFonts w:eastAsia="Times New Roman" w:cs="Times New Roman"/>
          <w:sz w:val="21"/>
          <w:szCs w:val="21"/>
          <w:lang w:val="en-AU"/>
        </w:rPr>
        <w:t>particularly</w:t>
      </w:r>
      <w:r w:rsidR="003432CA">
        <w:rPr>
          <w:rFonts w:eastAsia="Times New Roman" w:cs="Times New Roman"/>
          <w:sz w:val="21"/>
          <w:szCs w:val="21"/>
          <w:lang w:val="en-AU"/>
        </w:rPr>
        <w:t xml:space="preserve"> delivery of</w:t>
      </w:r>
      <w:r w:rsidR="00D135AD">
        <w:rPr>
          <w:rFonts w:eastAsia="Times New Roman" w:cs="Times New Roman"/>
          <w:sz w:val="21"/>
          <w:szCs w:val="21"/>
          <w:lang w:val="en-AU"/>
        </w:rPr>
        <w:t xml:space="preserve"> </w:t>
      </w:r>
      <w:r w:rsidR="008245F2" w:rsidRPr="008245F2">
        <w:rPr>
          <w:rFonts w:eastAsia="Times New Roman" w:cs="Times New Roman"/>
          <w:sz w:val="21"/>
          <w:szCs w:val="21"/>
          <w:lang w:val="en-AU"/>
        </w:rPr>
        <w:t xml:space="preserve">humanitarian action designed to save lives, alleviate </w:t>
      </w:r>
      <w:r w:rsidR="00417BD1" w:rsidRPr="008245F2">
        <w:rPr>
          <w:rFonts w:eastAsia="Times New Roman" w:cs="Times New Roman"/>
          <w:sz w:val="21"/>
          <w:szCs w:val="21"/>
          <w:lang w:val="en-AU"/>
        </w:rPr>
        <w:t>suffering,</w:t>
      </w:r>
      <w:r w:rsidR="008245F2" w:rsidRPr="008245F2">
        <w:rPr>
          <w:rFonts w:eastAsia="Times New Roman" w:cs="Times New Roman"/>
          <w:sz w:val="21"/>
          <w:szCs w:val="21"/>
          <w:lang w:val="en-AU"/>
        </w:rPr>
        <w:t xml:space="preserve"> and maintain human dignity during and in the aftermath of disasters and other humanitarian crises, as well as to strengthen preparedness for</w:t>
      </w:r>
      <w:r w:rsidR="6E017A3A" w:rsidRPr="008245F2">
        <w:rPr>
          <w:rFonts w:eastAsia="Times New Roman" w:cs="Times New Roman"/>
          <w:sz w:val="21"/>
          <w:szCs w:val="21"/>
          <w:lang w:val="en-AU"/>
        </w:rPr>
        <w:t xml:space="preserve"> and prevent</w:t>
      </w:r>
      <w:r w:rsidR="008245F2" w:rsidRPr="008245F2">
        <w:rPr>
          <w:rFonts w:eastAsia="Times New Roman" w:cs="Times New Roman"/>
          <w:sz w:val="21"/>
          <w:szCs w:val="21"/>
          <w:lang w:val="en-AU"/>
        </w:rPr>
        <w:t xml:space="preserve"> the occurrence of such situations</w:t>
      </w:r>
      <w:r w:rsidR="0030203D">
        <w:rPr>
          <w:rFonts w:eastAsia="Times New Roman" w:cs="Times New Roman"/>
          <w:sz w:val="21"/>
          <w:szCs w:val="21"/>
          <w:lang w:val="en-AU"/>
        </w:rPr>
        <w:t xml:space="preserve">. </w:t>
      </w:r>
      <w:r w:rsidR="002E6D26">
        <w:rPr>
          <w:rFonts w:eastAsia="Times New Roman" w:cs="Times New Roman"/>
          <w:sz w:val="21"/>
          <w:szCs w:val="21"/>
          <w:lang w:val="en-AU"/>
        </w:rPr>
        <w:t xml:space="preserve">The </w:t>
      </w:r>
      <w:r w:rsidR="002E6D26">
        <w:rPr>
          <w:rFonts w:eastAsia="Times New Roman" w:cs="Times New Roman"/>
          <w:sz w:val="21"/>
          <w:szCs w:val="21"/>
          <w:lang w:val="en-AU"/>
        </w:rPr>
        <w:lastRenderedPageBreak/>
        <w:t xml:space="preserve">PHWP focus on supporting regional preparedness and response capabilities and investing in </w:t>
      </w:r>
      <w:r w:rsidR="002E6D26" w:rsidRPr="002E6D26">
        <w:rPr>
          <w:rFonts w:eastAsia="Times New Roman" w:cs="Times New Roman"/>
          <w:sz w:val="21"/>
          <w:szCs w:val="21"/>
          <w:lang w:val="en-AU"/>
        </w:rPr>
        <w:t>disaster risk reduction</w:t>
      </w:r>
      <w:r w:rsidR="00B07316">
        <w:rPr>
          <w:rFonts w:eastAsia="Times New Roman" w:cs="Times New Roman"/>
          <w:sz w:val="21"/>
          <w:szCs w:val="21"/>
          <w:lang w:val="en-AU"/>
        </w:rPr>
        <w:t xml:space="preserve"> is</w:t>
      </w:r>
      <w:r w:rsidR="00BD7D15">
        <w:rPr>
          <w:rFonts w:eastAsia="Times New Roman" w:cs="Times New Roman"/>
          <w:sz w:val="21"/>
          <w:szCs w:val="21"/>
          <w:lang w:val="en-AU"/>
        </w:rPr>
        <w:t xml:space="preserve"> highly</w:t>
      </w:r>
      <w:r w:rsidR="00B07316">
        <w:rPr>
          <w:rFonts w:eastAsia="Times New Roman" w:cs="Times New Roman"/>
          <w:sz w:val="21"/>
          <w:szCs w:val="21"/>
          <w:lang w:val="en-AU"/>
        </w:rPr>
        <w:t xml:space="preserve"> relevant to DFAT’s </w:t>
      </w:r>
      <w:r w:rsidR="00B07316" w:rsidRPr="4067D53D">
        <w:rPr>
          <w:rFonts w:eastAsia="Times New Roman" w:cs="Times New Roman"/>
          <w:i/>
          <w:iCs/>
          <w:sz w:val="21"/>
          <w:szCs w:val="21"/>
          <w:lang w:val="en-AU"/>
        </w:rPr>
        <w:t>Humanitarian Strategy</w:t>
      </w:r>
      <w:r w:rsidR="00025BA1" w:rsidRPr="4067D53D">
        <w:rPr>
          <w:rStyle w:val="FootnoteReference"/>
          <w:rFonts w:eastAsia="Times New Roman" w:cs="Times New Roman"/>
          <w:i/>
          <w:iCs/>
          <w:sz w:val="21"/>
          <w:szCs w:val="21"/>
          <w:lang w:val="en-AU"/>
        </w:rPr>
        <w:footnoteReference w:id="14"/>
      </w:r>
      <w:r w:rsidR="00406772">
        <w:rPr>
          <w:rFonts w:eastAsia="Times New Roman" w:cs="Times New Roman"/>
          <w:sz w:val="21"/>
          <w:szCs w:val="21"/>
          <w:lang w:val="en-AU"/>
        </w:rPr>
        <w:t xml:space="preserve">. </w:t>
      </w:r>
    </w:p>
    <w:p w14:paraId="156C6A5E" w14:textId="50E4B425" w:rsidR="00406772" w:rsidRDefault="00406772" w:rsidP="002E6D26">
      <w:pPr>
        <w:tabs>
          <w:tab w:val="left" w:pos="284"/>
        </w:tabs>
        <w:suppressAutoHyphens w:val="0"/>
        <w:spacing w:before="0" w:line="280" w:lineRule="exact"/>
        <w:rPr>
          <w:rFonts w:eastAsia="Times New Roman" w:cs="Times New Roman"/>
          <w:sz w:val="21"/>
          <w:szCs w:val="24"/>
          <w:lang w:val="en-AU"/>
        </w:rPr>
      </w:pPr>
      <w:r w:rsidRPr="00406772">
        <w:rPr>
          <w:rFonts w:eastAsia="Times New Roman" w:cs="Times New Roman"/>
          <w:sz w:val="21"/>
          <w:szCs w:val="24"/>
          <w:lang w:val="en-AU"/>
        </w:rPr>
        <w:t xml:space="preserve">Gender equality, inclusion of persons with disabilities, </w:t>
      </w:r>
      <w:r w:rsidR="00D40465">
        <w:rPr>
          <w:rFonts w:eastAsia="Times New Roman" w:cs="Times New Roman"/>
          <w:sz w:val="21"/>
          <w:szCs w:val="24"/>
          <w:lang w:val="en-AU"/>
        </w:rPr>
        <w:t xml:space="preserve">people of diverse SOGIESC </w:t>
      </w:r>
      <w:r w:rsidRPr="00406772">
        <w:rPr>
          <w:rFonts w:eastAsia="Times New Roman" w:cs="Times New Roman"/>
          <w:sz w:val="21"/>
          <w:szCs w:val="24"/>
          <w:lang w:val="en-AU"/>
        </w:rPr>
        <w:t xml:space="preserve">and </w:t>
      </w:r>
      <w:r w:rsidR="00C33444">
        <w:rPr>
          <w:rFonts w:eastAsia="Times New Roman" w:cs="Times New Roman"/>
          <w:sz w:val="21"/>
          <w:szCs w:val="24"/>
          <w:lang w:val="en-AU"/>
        </w:rPr>
        <w:t>I</w:t>
      </w:r>
      <w:r w:rsidRPr="00406772">
        <w:rPr>
          <w:rFonts w:eastAsia="Times New Roman" w:cs="Times New Roman"/>
          <w:sz w:val="21"/>
          <w:szCs w:val="24"/>
          <w:lang w:val="en-AU"/>
        </w:rPr>
        <w:t xml:space="preserve">ndigenous </w:t>
      </w:r>
      <w:r w:rsidR="0015139B">
        <w:rPr>
          <w:rFonts w:eastAsia="Times New Roman" w:cs="Times New Roman"/>
          <w:sz w:val="21"/>
          <w:szCs w:val="24"/>
          <w:lang w:val="en-AU"/>
        </w:rPr>
        <w:t>P</w:t>
      </w:r>
      <w:r w:rsidRPr="00406772">
        <w:rPr>
          <w:rFonts w:eastAsia="Times New Roman" w:cs="Times New Roman"/>
          <w:sz w:val="21"/>
          <w:szCs w:val="24"/>
          <w:lang w:val="en-AU"/>
        </w:rPr>
        <w:t xml:space="preserve">eople are high priorities </w:t>
      </w:r>
      <w:r w:rsidR="00B52BB1">
        <w:rPr>
          <w:rFonts w:eastAsia="Times New Roman" w:cs="Times New Roman"/>
          <w:sz w:val="21"/>
          <w:szCs w:val="24"/>
          <w:lang w:val="en-AU"/>
        </w:rPr>
        <w:t xml:space="preserve">for </w:t>
      </w:r>
      <w:r w:rsidRPr="00406772">
        <w:rPr>
          <w:rFonts w:eastAsia="Times New Roman" w:cs="Times New Roman"/>
          <w:sz w:val="21"/>
          <w:szCs w:val="24"/>
          <w:lang w:val="en-AU"/>
        </w:rPr>
        <w:t>humanitarian</w:t>
      </w:r>
      <w:r w:rsidR="001B3AB5">
        <w:rPr>
          <w:rFonts w:eastAsia="Times New Roman" w:cs="Times New Roman"/>
          <w:sz w:val="21"/>
          <w:szCs w:val="24"/>
          <w:lang w:val="en-AU"/>
        </w:rPr>
        <w:t xml:space="preserve"> </w:t>
      </w:r>
      <w:r w:rsidRPr="00406772">
        <w:rPr>
          <w:rFonts w:eastAsia="Times New Roman" w:cs="Times New Roman"/>
          <w:sz w:val="21"/>
          <w:szCs w:val="24"/>
          <w:lang w:val="en-AU"/>
        </w:rPr>
        <w:t>assistance</w:t>
      </w:r>
      <w:r w:rsidR="001B3AB5">
        <w:rPr>
          <w:rFonts w:eastAsia="Times New Roman" w:cs="Times New Roman"/>
          <w:sz w:val="21"/>
          <w:szCs w:val="24"/>
          <w:lang w:val="en-AU"/>
        </w:rPr>
        <w:t xml:space="preserve">, particularly </w:t>
      </w:r>
      <w:r w:rsidR="001B3AB5" w:rsidRPr="00406772">
        <w:rPr>
          <w:rFonts w:eastAsia="Times New Roman" w:cs="Times New Roman"/>
          <w:sz w:val="21"/>
          <w:szCs w:val="24"/>
          <w:lang w:val="en-AU"/>
        </w:rPr>
        <w:t>reduci</w:t>
      </w:r>
      <w:r w:rsidR="001B3AB5">
        <w:rPr>
          <w:rFonts w:eastAsia="Times New Roman" w:cs="Times New Roman"/>
          <w:sz w:val="21"/>
          <w:szCs w:val="24"/>
          <w:lang w:val="en-AU"/>
        </w:rPr>
        <w:t>ng</w:t>
      </w:r>
      <w:r w:rsidRPr="00406772">
        <w:rPr>
          <w:rFonts w:eastAsia="Times New Roman" w:cs="Times New Roman"/>
          <w:sz w:val="21"/>
          <w:szCs w:val="24"/>
          <w:lang w:val="en-AU"/>
        </w:rPr>
        <w:t xml:space="preserve"> the human impact of disasters and conflict for the most affected</w:t>
      </w:r>
      <w:r w:rsidR="00C374BE">
        <w:rPr>
          <w:rFonts w:eastAsia="Times New Roman" w:cs="Times New Roman"/>
          <w:sz w:val="21"/>
          <w:szCs w:val="24"/>
          <w:lang w:val="en-AU"/>
        </w:rPr>
        <w:t xml:space="preserve"> </w:t>
      </w:r>
      <w:r w:rsidR="00EE7179">
        <w:rPr>
          <w:rFonts w:eastAsia="Times New Roman" w:cs="Times New Roman"/>
          <w:sz w:val="21"/>
          <w:szCs w:val="24"/>
          <w:lang w:val="en-AU"/>
        </w:rPr>
        <w:t>(</w:t>
      </w:r>
      <w:r w:rsidR="008E2A3E">
        <w:rPr>
          <w:rFonts w:eastAsia="Times New Roman" w:cs="Times New Roman"/>
          <w:sz w:val="21"/>
          <w:szCs w:val="24"/>
          <w:lang w:val="en-AU"/>
        </w:rPr>
        <w:t xml:space="preserve">For Australia, these program priorities will support </w:t>
      </w:r>
      <w:r w:rsidR="00EE7179" w:rsidRPr="00EE7179">
        <w:rPr>
          <w:rFonts w:eastAsia="Times New Roman" w:cs="Times New Roman"/>
          <w:sz w:val="21"/>
          <w:szCs w:val="24"/>
          <w:lang w:val="en-AU"/>
        </w:rPr>
        <w:t>DFAT</w:t>
      </w:r>
      <w:r w:rsidR="008E2A3E">
        <w:rPr>
          <w:rFonts w:eastAsia="Times New Roman" w:cs="Times New Roman"/>
          <w:sz w:val="21"/>
          <w:szCs w:val="24"/>
          <w:lang w:val="en-AU"/>
        </w:rPr>
        <w:t>’s</w:t>
      </w:r>
      <w:r w:rsidR="00EE7179" w:rsidRPr="00EE7179">
        <w:rPr>
          <w:rFonts w:eastAsia="Times New Roman" w:cs="Times New Roman"/>
          <w:sz w:val="21"/>
          <w:szCs w:val="24"/>
          <w:lang w:val="en-AU"/>
        </w:rPr>
        <w:t xml:space="preserve"> </w:t>
      </w:r>
      <w:r w:rsidR="00EE7179" w:rsidRPr="00746175">
        <w:rPr>
          <w:rFonts w:eastAsia="Times New Roman" w:cs="Times New Roman"/>
          <w:i/>
          <w:sz w:val="21"/>
          <w:szCs w:val="24"/>
          <w:lang w:val="en-AU"/>
        </w:rPr>
        <w:t>Gender Equality in Humanitarian Action Roadmap 2022-2026</w:t>
      </w:r>
      <w:r w:rsidR="00485ACB">
        <w:rPr>
          <w:rFonts w:eastAsia="Times New Roman" w:cs="Times New Roman"/>
          <w:i/>
          <w:sz w:val="21"/>
          <w:szCs w:val="24"/>
          <w:lang w:val="en-AU"/>
        </w:rPr>
        <w:t xml:space="preserve">, Development </w:t>
      </w:r>
      <w:r w:rsidR="00F61DEF">
        <w:rPr>
          <w:rFonts w:eastAsia="Times New Roman" w:cs="Times New Roman"/>
          <w:i/>
          <w:sz w:val="21"/>
          <w:szCs w:val="24"/>
          <w:lang w:val="en-AU"/>
        </w:rPr>
        <w:t>for</w:t>
      </w:r>
      <w:r w:rsidR="00485ACB">
        <w:rPr>
          <w:rFonts w:eastAsia="Times New Roman" w:cs="Times New Roman"/>
          <w:i/>
          <w:sz w:val="21"/>
          <w:szCs w:val="24"/>
          <w:lang w:val="en-AU"/>
        </w:rPr>
        <w:t xml:space="preserve"> All Strategy 2015</w:t>
      </w:r>
      <w:r w:rsidR="00FE230E">
        <w:rPr>
          <w:rFonts w:eastAsia="Times New Roman" w:cs="Times New Roman"/>
          <w:i/>
          <w:sz w:val="21"/>
          <w:szCs w:val="24"/>
          <w:lang w:val="en-AU"/>
        </w:rPr>
        <w:t>-2020</w:t>
      </w:r>
      <w:r w:rsidR="004822B0">
        <w:rPr>
          <w:rFonts w:eastAsia="Times New Roman" w:cs="Times New Roman"/>
          <w:sz w:val="21"/>
          <w:szCs w:val="24"/>
          <w:lang w:val="en-AU"/>
        </w:rPr>
        <w:t xml:space="preserve">). </w:t>
      </w:r>
      <w:r w:rsidR="00C374BE">
        <w:rPr>
          <w:rFonts w:eastAsia="Times New Roman" w:cs="Times New Roman"/>
          <w:sz w:val="21"/>
          <w:szCs w:val="24"/>
          <w:lang w:val="en-AU"/>
        </w:rPr>
        <w:t xml:space="preserve">With </w:t>
      </w:r>
      <w:r w:rsidR="003D5904">
        <w:rPr>
          <w:rFonts w:eastAsia="Times New Roman" w:cs="Times New Roman"/>
          <w:sz w:val="21"/>
          <w:szCs w:val="24"/>
          <w:lang w:val="en-AU"/>
        </w:rPr>
        <w:t>GEDSI being one of the three</w:t>
      </w:r>
      <w:r w:rsidR="00C374BE">
        <w:rPr>
          <w:rFonts w:eastAsia="Times New Roman" w:cs="Times New Roman"/>
          <w:sz w:val="21"/>
          <w:szCs w:val="24"/>
          <w:lang w:val="en-AU"/>
        </w:rPr>
        <w:t xml:space="preserve"> thematic </w:t>
      </w:r>
      <w:r w:rsidR="003D5904">
        <w:rPr>
          <w:rFonts w:eastAsia="Times New Roman" w:cs="Times New Roman"/>
          <w:sz w:val="21"/>
          <w:szCs w:val="24"/>
          <w:lang w:val="en-AU"/>
        </w:rPr>
        <w:t xml:space="preserve">priorities of the PHWP, the </w:t>
      </w:r>
      <w:r w:rsidR="004320E6">
        <w:rPr>
          <w:rFonts w:eastAsia="Times New Roman" w:cs="Times New Roman"/>
          <w:sz w:val="21"/>
          <w:szCs w:val="24"/>
          <w:lang w:val="en-AU"/>
        </w:rPr>
        <w:t>p</w:t>
      </w:r>
      <w:r w:rsidR="003D5904">
        <w:rPr>
          <w:rFonts w:eastAsia="Times New Roman" w:cs="Times New Roman"/>
          <w:sz w:val="21"/>
          <w:szCs w:val="24"/>
          <w:lang w:val="en-AU"/>
        </w:rPr>
        <w:t>rogram</w:t>
      </w:r>
      <w:r w:rsidR="005E17C7">
        <w:rPr>
          <w:rFonts w:eastAsia="Times New Roman" w:cs="Times New Roman"/>
          <w:sz w:val="21"/>
          <w:szCs w:val="24"/>
          <w:lang w:val="en-AU"/>
        </w:rPr>
        <w:t xml:space="preserve"> will directly support </w:t>
      </w:r>
      <w:r w:rsidR="00102127">
        <w:rPr>
          <w:rFonts w:eastAsia="Times New Roman" w:cs="Times New Roman"/>
          <w:sz w:val="21"/>
          <w:szCs w:val="24"/>
          <w:lang w:val="en-AU"/>
        </w:rPr>
        <w:t xml:space="preserve">the </w:t>
      </w:r>
      <w:r w:rsidR="00F40CFF">
        <w:rPr>
          <w:rFonts w:eastAsia="Times New Roman" w:cs="Times New Roman"/>
          <w:sz w:val="21"/>
          <w:szCs w:val="24"/>
          <w:lang w:val="en-AU"/>
        </w:rPr>
        <w:t xml:space="preserve">active participation </w:t>
      </w:r>
      <w:r w:rsidR="00102127">
        <w:rPr>
          <w:rFonts w:eastAsia="Times New Roman" w:cs="Times New Roman"/>
          <w:sz w:val="21"/>
          <w:szCs w:val="24"/>
          <w:lang w:val="en-AU"/>
        </w:rPr>
        <w:t>of</w:t>
      </w:r>
      <w:r w:rsidR="00021828">
        <w:rPr>
          <w:rFonts w:eastAsia="Times New Roman" w:cs="Times New Roman"/>
          <w:sz w:val="21"/>
          <w:szCs w:val="24"/>
          <w:lang w:val="en-AU"/>
        </w:rPr>
        <w:t xml:space="preserve"> </w:t>
      </w:r>
      <w:r w:rsidR="00021828" w:rsidRPr="00021828">
        <w:rPr>
          <w:rFonts w:eastAsia="Times New Roman" w:cs="Times New Roman"/>
          <w:sz w:val="21"/>
          <w:szCs w:val="24"/>
          <w:lang w:val="en-AU"/>
        </w:rPr>
        <w:t xml:space="preserve">women and their children, </w:t>
      </w:r>
      <w:r w:rsidR="006B1E85">
        <w:rPr>
          <w:rFonts w:eastAsia="Times New Roman" w:cs="Times New Roman"/>
          <w:sz w:val="21"/>
          <w:szCs w:val="24"/>
          <w:lang w:val="en-AU"/>
        </w:rPr>
        <w:t>older persons</w:t>
      </w:r>
      <w:r w:rsidR="00021828" w:rsidRPr="00021828">
        <w:rPr>
          <w:rFonts w:eastAsia="Times New Roman" w:cs="Times New Roman"/>
          <w:sz w:val="21"/>
          <w:szCs w:val="24"/>
          <w:lang w:val="en-AU"/>
        </w:rPr>
        <w:t xml:space="preserve">, people with disabilities, diverse </w:t>
      </w:r>
      <w:r w:rsidR="00D162DA">
        <w:rPr>
          <w:rFonts w:eastAsia="Times New Roman" w:cs="Times New Roman"/>
          <w:sz w:val="21"/>
          <w:szCs w:val="24"/>
          <w:lang w:val="en-AU"/>
        </w:rPr>
        <w:t>SOGIESC</w:t>
      </w:r>
      <w:r w:rsidR="00021828" w:rsidRPr="00021828">
        <w:rPr>
          <w:rFonts w:eastAsia="Times New Roman" w:cs="Times New Roman"/>
          <w:sz w:val="21"/>
          <w:szCs w:val="24"/>
          <w:lang w:val="en-AU"/>
        </w:rPr>
        <w:t xml:space="preserve"> and other </w:t>
      </w:r>
      <w:r w:rsidR="00BB3906">
        <w:rPr>
          <w:rFonts w:eastAsia="Times New Roman" w:cs="Times New Roman"/>
          <w:sz w:val="21"/>
          <w:szCs w:val="24"/>
          <w:lang w:val="en-AU"/>
        </w:rPr>
        <w:t>at-risk</w:t>
      </w:r>
      <w:r w:rsidR="00021828" w:rsidRPr="00021828">
        <w:rPr>
          <w:rFonts w:eastAsia="Times New Roman" w:cs="Times New Roman"/>
          <w:sz w:val="21"/>
          <w:szCs w:val="24"/>
          <w:lang w:val="en-AU"/>
        </w:rPr>
        <w:t xml:space="preserve"> groups</w:t>
      </w:r>
      <w:r w:rsidR="00021828">
        <w:rPr>
          <w:rFonts w:eastAsia="Times New Roman" w:cs="Times New Roman"/>
          <w:sz w:val="21"/>
          <w:szCs w:val="24"/>
          <w:lang w:val="en-AU"/>
        </w:rPr>
        <w:t xml:space="preserve"> in disaster preparedness and response, ensuring </w:t>
      </w:r>
      <w:r w:rsidR="00820A2C">
        <w:rPr>
          <w:rFonts w:eastAsia="Times New Roman" w:cs="Times New Roman"/>
          <w:sz w:val="21"/>
          <w:szCs w:val="24"/>
          <w:lang w:val="en-AU"/>
        </w:rPr>
        <w:t xml:space="preserve">socially and culturally </w:t>
      </w:r>
      <w:r w:rsidR="00021828">
        <w:rPr>
          <w:rFonts w:eastAsia="Times New Roman" w:cs="Times New Roman"/>
          <w:sz w:val="21"/>
          <w:szCs w:val="24"/>
          <w:lang w:val="en-AU"/>
        </w:rPr>
        <w:t xml:space="preserve">appropriate </w:t>
      </w:r>
      <w:r w:rsidR="00820A2C">
        <w:rPr>
          <w:rFonts w:eastAsia="Times New Roman" w:cs="Times New Roman"/>
          <w:sz w:val="21"/>
          <w:szCs w:val="24"/>
          <w:lang w:val="en-AU"/>
        </w:rPr>
        <w:t>HERS and safe and accessible warehous</w:t>
      </w:r>
      <w:r w:rsidR="00EE7179">
        <w:rPr>
          <w:rFonts w:eastAsia="Times New Roman" w:cs="Times New Roman"/>
          <w:sz w:val="21"/>
          <w:szCs w:val="24"/>
          <w:lang w:val="en-AU"/>
        </w:rPr>
        <w:t xml:space="preserve">es. </w:t>
      </w:r>
    </w:p>
    <w:p w14:paraId="0130D512" w14:textId="0389EA62" w:rsidR="00ED6D3B" w:rsidRDefault="008121DA" w:rsidP="002E6D26">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 xml:space="preserve">The </w:t>
      </w:r>
      <w:r w:rsidR="00254C95">
        <w:rPr>
          <w:rFonts w:eastAsia="Times New Roman" w:cs="Times New Roman"/>
          <w:sz w:val="21"/>
          <w:szCs w:val="24"/>
          <w:lang w:val="en-AU"/>
        </w:rPr>
        <w:t>p</w:t>
      </w:r>
      <w:r>
        <w:rPr>
          <w:rFonts w:eastAsia="Times New Roman" w:cs="Times New Roman"/>
          <w:sz w:val="21"/>
          <w:szCs w:val="24"/>
          <w:lang w:val="en-AU"/>
        </w:rPr>
        <w:t xml:space="preserve">rogram’s </w:t>
      </w:r>
      <w:r w:rsidR="00350A36">
        <w:rPr>
          <w:rFonts w:eastAsia="Times New Roman" w:cs="Times New Roman"/>
          <w:sz w:val="21"/>
          <w:szCs w:val="24"/>
          <w:lang w:val="en-AU"/>
        </w:rPr>
        <w:t>second thematic priority of greener</w:t>
      </w:r>
      <w:r w:rsidR="00C33444">
        <w:rPr>
          <w:rFonts w:eastAsia="Times New Roman" w:cs="Times New Roman"/>
          <w:sz w:val="21"/>
          <w:szCs w:val="24"/>
          <w:lang w:val="en-AU"/>
        </w:rPr>
        <w:t xml:space="preserve"> </w:t>
      </w:r>
      <w:r w:rsidR="00350A36">
        <w:rPr>
          <w:rFonts w:eastAsia="Times New Roman" w:cs="Times New Roman"/>
          <w:sz w:val="21"/>
          <w:szCs w:val="24"/>
          <w:lang w:val="en-AU"/>
        </w:rPr>
        <w:t>humanitarian action</w:t>
      </w:r>
      <w:r w:rsidR="00E65CFD">
        <w:rPr>
          <w:rFonts w:eastAsia="Times New Roman" w:cs="Times New Roman"/>
          <w:sz w:val="21"/>
          <w:szCs w:val="24"/>
          <w:lang w:val="en-AU"/>
        </w:rPr>
        <w:t xml:space="preserve"> will</w:t>
      </w:r>
      <w:r w:rsidR="00350A36">
        <w:rPr>
          <w:rFonts w:eastAsia="Times New Roman" w:cs="Times New Roman"/>
          <w:sz w:val="21"/>
          <w:szCs w:val="24"/>
          <w:lang w:val="en-AU"/>
        </w:rPr>
        <w:t xml:space="preserve"> </w:t>
      </w:r>
      <w:r w:rsidR="00AB10E2" w:rsidRPr="00AB10E2">
        <w:rPr>
          <w:rFonts w:eastAsia="Times New Roman" w:cs="Times New Roman"/>
          <w:sz w:val="21"/>
          <w:szCs w:val="24"/>
          <w:lang w:val="en-AU"/>
        </w:rPr>
        <w:t>ensure environmentally sustainable and low carbon choice of supplies and supply chains</w:t>
      </w:r>
      <w:r w:rsidR="00FE4E1D">
        <w:rPr>
          <w:rFonts w:eastAsia="Times New Roman" w:cs="Times New Roman"/>
          <w:sz w:val="21"/>
          <w:szCs w:val="24"/>
          <w:lang w:val="en-AU"/>
        </w:rPr>
        <w:t>,</w:t>
      </w:r>
      <w:r w:rsidR="00AB10E2" w:rsidRPr="00AB10E2">
        <w:rPr>
          <w:rFonts w:eastAsia="Times New Roman" w:cs="Times New Roman"/>
          <w:sz w:val="21"/>
          <w:szCs w:val="24"/>
          <w:lang w:val="en-AU"/>
        </w:rPr>
        <w:t xml:space="preserve"> as well as actions to address </w:t>
      </w:r>
      <w:r w:rsidR="004D626F">
        <w:rPr>
          <w:rFonts w:eastAsia="Times New Roman" w:cs="Times New Roman"/>
          <w:sz w:val="21"/>
          <w:szCs w:val="24"/>
          <w:lang w:val="en-AU"/>
        </w:rPr>
        <w:t xml:space="preserve">the </w:t>
      </w:r>
      <w:r w:rsidR="00AB10E2">
        <w:rPr>
          <w:rFonts w:eastAsia="Times New Roman" w:cs="Times New Roman"/>
          <w:sz w:val="21"/>
          <w:szCs w:val="24"/>
          <w:lang w:val="en-AU"/>
        </w:rPr>
        <w:t>impact</w:t>
      </w:r>
      <w:r w:rsidR="004D626F">
        <w:rPr>
          <w:rFonts w:eastAsia="Times New Roman" w:cs="Times New Roman"/>
          <w:sz w:val="21"/>
          <w:szCs w:val="24"/>
          <w:lang w:val="en-AU"/>
        </w:rPr>
        <w:t xml:space="preserve">s of climate change in the </w:t>
      </w:r>
      <w:r w:rsidR="00417BD1">
        <w:rPr>
          <w:rFonts w:eastAsia="Times New Roman" w:cs="Times New Roman"/>
          <w:sz w:val="21"/>
          <w:szCs w:val="24"/>
          <w:lang w:val="en-AU"/>
        </w:rPr>
        <w:t>re</w:t>
      </w:r>
      <w:r w:rsidR="004D626F">
        <w:rPr>
          <w:rFonts w:eastAsia="Times New Roman" w:cs="Times New Roman"/>
          <w:sz w:val="21"/>
          <w:szCs w:val="24"/>
          <w:lang w:val="en-AU"/>
        </w:rPr>
        <w:t>gion</w:t>
      </w:r>
      <w:r w:rsidR="00417BD1">
        <w:rPr>
          <w:rFonts w:eastAsia="Times New Roman" w:cs="Times New Roman"/>
          <w:sz w:val="21"/>
          <w:szCs w:val="24"/>
          <w:lang w:val="en-AU"/>
        </w:rPr>
        <w:t>,</w:t>
      </w:r>
      <w:r w:rsidR="00DF6400" w:rsidRPr="00DF6400">
        <w:t xml:space="preserve"> </w:t>
      </w:r>
      <w:r w:rsidR="00DF6400" w:rsidRPr="00DF6400">
        <w:rPr>
          <w:rFonts w:eastAsia="Times New Roman" w:cs="Times New Roman"/>
          <w:sz w:val="21"/>
          <w:szCs w:val="24"/>
          <w:lang w:val="en-AU"/>
        </w:rPr>
        <w:t>such as climate and disaster resilient design and construction of warehouses</w:t>
      </w:r>
      <w:r w:rsidR="001F6B0B">
        <w:rPr>
          <w:rFonts w:eastAsia="Times New Roman" w:cs="Times New Roman"/>
          <w:sz w:val="21"/>
          <w:szCs w:val="24"/>
          <w:lang w:val="en-AU"/>
        </w:rPr>
        <w:t xml:space="preserve">. This will </w:t>
      </w:r>
      <w:r w:rsidR="00D011F1">
        <w:rPr>
          <w:rFonts w:eastAsia="Times New Roman" w:cs="Times New Roman"/>
          <w:sz w:val="21"/>
          <w:szCs w:val="24"/>
          <w:lang w:val="en-AU"/>
        </w:rPr>
        <w:t xml:space="preserve">improve overall </w:t>
      </w:r>
      <w:r w:rsidR="00DF6400" w:rsidRPr="00DF6400">
        <w:rPr>
          <w:rFonts w:eastAsia="Times New Roman" w:cs="Times New Roman"/>
          <w:sz w:val="21"/>
          <w:szCs w:val="24"/>
          <w:lang w:val="en-AU"/>
        </w:rPr>
        <w:t>preparedness and response to impacts of climate change</w:t>
      </w:r>
      <w:r w:rsidR="00D011F1">
        <w:rPr>
          <w:rFonts w:eastAsia="Times New Roman" w:cs="Times New Roman"/>
          <w:sz w:val="21"/>
          <w:szCs w:val="24"/>
          <w:lang w:val="en-AU"/>
        </w:rPr>
        <w:t xml:space="preserve"> and </w:t>
      </w:r>
      <w:r w:rsidR="004D626F">
        <w:rPr>
          <w:rFonts w:eastAsia="Times New Roman" w:cs="Times New Roman"/>
          <w:sz w:val="21"/>
          <w:szCs w:val="24"/>
          <w:lang w:val="en-AU"/>
        </w:rPr>
        <w:t>support</w:t>
      </w:r>
      <w:r w:rsidR="00ED6D3B" w:rsidRPr="00ED6D3B">
        <w:rPr>
          <w:rFonts w:eastAsia="Times New Roman" w:cs="Times New Roman"/>
          <w:sz w:val="21"/>
          <w:szCs w:val="24"/>
          <w:lang w:val="en-AU"/>
        </w:rPr>
        <w:t xml:space="preserve"> </w:t>
      </w:r>
      <w:r w:rsidR="008E2A3E">
        <w:rPr>
          <w:rFonts w:eastAsia="Times New Roman" w:cs="Times New Roman"/>
          <w:sz w:val="21"/>
          <w:szCs w:val="24"/>
          <w:lang w:val="en-AU"/>
        </w:rPr>
        <w:t xml:space="preserve">development partner’s COP climate finance commitments, including </w:t>
      </w:r>
      <w:r w:rsidR="00ED6D3B" w:rsidRPr="00ED6D3B">
        <w:rPr>
          <w:rFonts w:eastAsia="Times New Roman" w:cs="Times New Roman"/>
          <w:sz w:val="21"/>
          <w:szCs w:val="24"/>
          <w:lang w:val="en-AU"/>
        </w:rPr>
        <w:t xml:space="preserve">Australia’s COP26 pledge to double </w:t>
      </w:r>
      <w:r w:rsidR="00642A6C">
        <w:rPr>
          <w:rFonts w:eastAsia="Times New Roman" w:cs="Times New Roman"/>
          <w:sz w:val="21"/>
          <w:szCs w:val="24"/>
          <w:lang w:val="en-AU"/>
        </w:rPr>
        <w:t>its</w:t>
      </w:r>
      <w:r w:rsidR="00ED6D3B" w:rsidRPr="00ED6D3B">
        <w:rPr>
          <w:rFonts w:eastAsia="Times New Roman" w:cs="Times New Roman"/>
          <w:sz w:val="21"/>
          <w:szCs w:val="24"/>
          <w:lang w:val="en-AU"/>
        </w:rPr>
        <w:t xml:space="preserve"> climate commitment under Target 5 – helping to better prepare for and recover from disasters</w:t>
      </w:r>
      <w:r w:rsidR="00FA2F94">
        <w:rPr>
          <w:rFonts w:eastAsia="Times New Roman" w:cs="Times New Roman"/>
          <w:sz w:val="21"/>
          <w:szCs w:val="24"/>
          <w:lang w:val="en-AU"/>
        </w:rPr>
        <w:t xml:space="preserve">. The </w:t>
      </w:r>
      <w:r w:rsidR="00AD573A">
        <w:rPr>
          <w:rFonts w:eastAsia="Times New Roman" w:cs="Times New Roman"/>
          <w:sz w:val="21"/>
          <w:szCs w:val="24"/>
          <w:lang w:val="en-AU"/>
        </w:rPr>
        <w:t>p</w:t>
      </w:r>
      <w:r w:rsidR="00FA2F94">
        <w:rPr>
          <w:rFonts w:eastAsia="Times New Roman" w:cs="Times New Roman"/>
          <w:sz w:val="21"/>
          <w:szCs w:val="24"/>
          <w:lang w:val="en-AU"/>
        </w:rPr>
        <w:t>rogram also demonstrates alignment</w:t>
      </w:r>
      <w:r w:rsidR="00ED6D3B" w:rsidRPr="00ED6D3B">
        <w:rPr>
          <w:rFonts w:eastAsia="Times New Roman" w:cs="Times New Roman"/>
          <w:sz w:val="21"/>
          <w:szCs w:val="24"/>
          <w:lang w:val="en-AU"/>
        </w:rPr>
        <w:t xml:space="preserve"> to DFAT’s </w:t>
      </w:r>
      <w:r w:rsidR="00ED6D3B" w:rsidRPr="00746175">
        <w:rPr>
          <w:rFonts w:eastAsia="Times New Roman" w:cs="Times New Roman"/>
          <w:i/>
          <w:sz w:val="21"/>
          <w:szCs w:val="24"/>
          <w:lang w:val="en-AU"/>
        </w:rPr>
        <w:t>Climate Change Action Strategy</w:t>
      </w:r>
      <w:r w:rsidR="0043000A" w:rsidRPr="00746175">
        <w:rPr>
          <w:rFonts w:eastAsia="Times New Roman" w:cs="Times New Roman"/>
          <w:i/>
          <w:sz w:val="21"/>
          <w:szCs w:val="24"/>
          <w:lang w:val="en-AU"/>
        </w:rPr>
        <w:t xml:space="preserve"> 2020 – </w:t>
      </w:r>
      <w:r w:rsidR="00746175">
        <w:rPr>
          <w:rFonts w:eastAsia="Times New Roman" w:cs="Times New Roman"/>
          <w:i/>
          <w:iCs/>
          <w:sz w:val="21"/>
          <w:szCs w:val="24"/>
          <w:lang w:val="en-AU"/>
        </w:rPr>
        <w:t>20</w:t>
      </w:r>
      <w:r w:rsidR="0043000A" w:rsidRPr="00746175">
        <w:rPr>
          <w:rFonts w:eastAsia="Times New Roman" w:cs="Times New Roman"/>
          <w:i/>
          <w:iCs/>
          <w:sz w:val="21"/>
          <w:szCs w:val="24"/>
          <w:lang w:val="en-AU"/>
        </w:rPr>
        <w:t>25</w:t>
      </w:r>
      <w:r w:rsidR="00110866">
        <w:rPr>
          <w:rFonts w:eastAsia="Times New Roman" w:cs="Times New Roman"/>
          <w:sz w:val="21"/>
          <w:szCs w:val="24"/>
          <w:lang w:val="en-AU"/>
        </w:rPr>
        <w:t xml:space="preserve"> through this theme</w:t>
      </w:r>
      <w:r w:rsidR="00ED6D3B" w:rsidRPr="00ED6D3B">
        <w:rPr>
          <w:rFonts w:eastAsia="Times New Roman" w:cs="Times New Roman"/>
          <w:sz w:val="21"/>
          <w:szCs w:val="24"/>
          <w:lang w:val="en-AU"/>
        </w:rPr>
        <w:t>.</w:t>
      </w:r>
    </w:p>
    <w:p w14:paraId="08BC81D0" w14:textId="288154CE" w:rsidR="00F6689A" w:rsidRDefault="00110866" w:rsidP="00CA68FB">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 xml:space="preserve">With a focus on locally led humanitarian action, the program is </w:t>
      </w:r>
      <w:r w:rsidR="00417BD1">
        <w:rPr>
          <w:rFonts w:eastAsia="Times New Roman" w:cs="Times New Roman"/>
          <w:sz w:val="21"/>
          <w:szCs w:val="24"/>
          <w:lang w:val="en-AU"/>
        </w:rPr>
        <w:t xml:space="preserve">highly </w:t>
      </w:r>
      <w:r w:rsidR="0065306F">
        <w:rPr>
          <w:rFonts w:eastAsia="Times New Roman" w:cs="Times New Roman"/>
          <w:sz w:val="21"/>
          <w:szCs w:val="24"/>
          <w:lang w:val="en-AU"/>
        </w:rPr>
        <w:t>relevant to</w:t>
      </w:r>
      <w:r w:rsidR="001E3B65" w:rsidRPr="001E3B65">
        <w:rPr>
          <w:rFonts w:eastAsia="Times New Roman" w:cs="Times New Roman"/>
          <w:sz w:val="21"/>
          <w:szCs w:val="24"/>
          <w:lang w:val="en-AU"/>
        </w:rPr>
        <w:t xml:space="preserve"> </w:t>
      </w:r>
      <w:r w:rsidR="008E2A3E">
        <w:rPr>
          <w:rFonts w:eastAsia="Times New Roman" w:cs="Times New Roman"/>
          <w:sz w:val="21"/>
          <w:szCs w:val="24"/>
          <w:lang w:val="en-AU"/>
        </w:rPr>
        <w:t xml:space="preserve">the </w:t>
      </w:r>
      <w:r w:rsidR="004E1583">
        <w:rPr>
          <w:rFonts w:eastAsia="Times New Roman" w:cs="Times New Roman"/>
          <w:sz w:val="21"/>
          <w:szCs w:val="24"/>
          <w:lang w:val="en-AU"/>
        </w:rPr>
        <w:t>l</w:t>
      </w:r>
      <w:r w:rsidR="008E2A3E">
        <w:rPr>
          <w:rFonts w:eastAsia="Times New Roman" w:cs="Times New Roman"/>
          <w:sz w:val="21"/>
          <w:szCs w:val="24"/>
          <w:lang w:val="en-AU"/>
        </w:rPr>
        <w:t xml:space="preserve">ocalisation agenda to support effective humanitarian and development assistance, and specifically this will be relevant to the implementation of </w:t>
      </w:r>
      <w:r w:rsidR="001E3B65" w:rsidRPr="001E3B65">
        <w:rPr>
          <w:rFonts w:eastAsia="Times New Roman" w:cs="Times New Roman"/>
          <w:sz w:val="21"/>
          <w:szCs w:val="24"/>
          <w:lang w:val="en-AU"/>
        </w:rPr>
        <w:t>DFAT</w:t>
      </w:r>
      <w:r w:rsidR="00790E38">
        <w:rPr>
          <w:rFonts w:eastAsia="Times New Roman" w:cs="Times New Roman"/>
          <w:sz w:val="21"/>
          <w:szCs w:val="24"/>
          <w:lang w:val="en-AU"/>
        </w:rPr>
        <w:t>’s</w:t>
      </w:r>
      <w:r w:rsidR="001E3B65" w:rsidRPr="001E3B65">
        <w:rPr>
          <w:rFonts w:eastAsia="Times New Roman" w:cs="Times New Roman"/>
          <w:sz w:val="21"/>
          <w:szCs w:val="24"/>
          <w:lang w:val="en-AU"/>
        </w:rPr>
        <w:t xml:space="preserve"> </w:t>
      </w:r>
      <w:r w:rsidR="001E3B65" w:rsidRPr="00790E38">
        <w:rPr>
          <w:rFonts w:eastAsia="Times New Roman" w:cs="Times New Roman"/>
          <w:i/>
          <w:iCs/>
          <w:sz w:val="21"/>
          <w:szCs w:val="24"/>
          <w:lang w:val="en-AU"/>
        </w:rPr>
        <w:t>Approach to Localisation</w:t>
      </w:r>
      <w:r w:rsidR="00295AE4">
        <w:rPr>
          <w:rFonts w:eastAsia="Times New Roman" w:cs="Times New Roman"/>
          <w:i/>
          <w:iCs/>
          <w:sz w:val="21"/>
          <w:szCs w:val="24"/>
          <w:lang w:val="en-AU"/>
        </w:rPr>
        <w:t xml:space="preserve">. </w:t>
      </w:r>
      <w:r w:rsidR="00295AE4" w:rsidRPr="00BE003D">
        <w:rPr>
          <w:rFonts w:eastAsia="Times New Roman" w:cs="Times New Roman"/>
          <w:sz w:val="21"/>
          <w:szCs w:val="24"/>
          <w:lang w:val="en-AU"/>
        </w:rPr>
        <w:t>The</w:t>
      </w:r>
      <w:r w:rsidR="00E815D9" w:rsidRPr="00BE003D">
        <w:rPr>
          <w:rFonts w:eastAsia="Times New Roman" w:cs="Times New Roman"/>
          <w:sz w:val="21"/>
          <w:szCs w:val="24"/>
          <w:lang w:val="en-AU"/>
        </w:rPr>
        <w:t xml:space="preserve"> PHWP will </w:t>
      </w:r>
      <w:r w:rsidR="00295AE4" w:rsidRPr="00BE003D">
        <w:rPr>
          <w:rFonts w:eastAsia="Times New Roman" w:cs="Times New Roman"/>
          <w:sz w:val="21"/>
          <w:szCs w:val="24"/>
          <w:lang w:val="en-AU"/>
        </w:rPr>
        <w:t>valu</w:t>
      </w:r>
      <w:r w:rsidR="00417BD1">
        <w:rPr>
          <w:rFonts w:eastAsia="Times New Roman" w:cs="Times New Roman"/>
          <w:sz w:val="21"/>
          <w:szCs w:val="24"/>
          <w:lang w:val="en-AU"/>
        </w:rPr>
        <w:t>e</w:t>
      </w:r>
      <w:r w:rsidR="00E815D9" w:rsidRPr="00BE003D">
        <w:rPr>
          <w:rFonts w:eastAsia="Times New Roman" w:cs="Times New Roman"/>
          <w:sz w:val="21"/>
          <w:szCs w:val="24"/>
          <w:lang w:val="en-AU"/>
        </w:rPr>
        <w:t xml:space="preserve"> </w:t>
      </w:r>
      <w:r w:rsidR="00295AE4" w:rsidRPr="00BE003D">
        <w:rPr>
          <w:rFonts w:eastAsia="Times New Roman" w:cs="Times New Roman"/>
          <w:sz w:val="21"/>
          <w:szCs w:val="24"/>
          <w:lang w:val="en-AU"/>
        </w:rPr>
        <w:t xml:space="preserve">local knowledge, </w:t>
      </w:r>
      <w:r w:rsidR="00BE003D" w:rsidRPr="00BE003D">
        <w:rPr>
          <w:rFonts w:eastAsia="Times New Roman" w:cs="Times New Roman"/>
          <w:sz w:val="21"/>
          <w:szCs w:val="24"/>
          <w:lang w:val="en-AU"/>
        </w:rPr>
        <w:t>networks,</w:t>
      </w:r>
      <w:r w:rsidR="00295AE4" w:rsidRPr="00BE003D">
        <w:rPr>
          <w:rFonts w:eastAsia="Times New Roman" w:cs="Times New Roman"/>
          <w:sz w:val="21"/>
          <w:szCs w:val="24"/>
          <w:lang w:val="en-AU"/>
        </w:rPr>
        <w:t xml:space="preserve"> and cultural understanding </w:t>
      </w:r>
      <w:r w:rsidR="00BF6E8E" w:rsidRPr="00BE003D">
        <w:rPr>
          <w:rFonts w:eastAsia="Times New Roman" w:cs="Times New Roman"/>
          <w:sz w:val="21"/>
          <w:szCs w:val="24"/>
          <w:lang w:val="en-AU"/>
        </w:rPr>
        <w:t>in its delivery</w:t>
      </w:r>
      <w:r w:rsidR="00417BD1">
        <w:rPr>
          <w:rFonts w:eastAsia="Times New Roman" w:cs="Times New Roman"/>
          <w:sz w:val="21"/>
          <w:szCs w:val="24"/>
          <w:lang w:val="en-AU"/>
        </w:rPr>
        <w:t xml:space="preserve">, recognising that </w:t>
      </w:r>
      <w:r w:rsidR="00BF6E8E" w:rsidRPr="00BE003D">
        <w:rPr>
          <w:rFonts w:eastAsia="Times New Roman" w:cs="Times New Roman"/>
          <w:sz w:val="21"/>
          <w:szCs w:val="24"/>
          <w:lang w:val="en-AU"/>
        </w:rPr>
        <w:t xml:space="preserve">this </w:t>
      </w:r>
      <w:r w:rsidR="00417BD1">
        <w:rPr>
          <w:rFonts w:eastAsia="Times New Roman" w:cs="Times New Roman"/>
          <w:sz w:val="21"/>
          <w:szCs w:val="24"/>
          <w:lang w:val="en-AU"/>
        </w:rPr>
        <w:t xml:space="preserve">gives rise </w:t>
      </w:r>
      <w:r w:rsidR="00BF6E8E" w:rsidRPr="00BE003D">
        <w:rPr>
          <w:rFonts w:eastAsia="Times New Roman" w:cs="Times New Roman"/>
          <w:sz w:val="21"/>
          <w:szCs w:val="24"/>
          <w:lang w:val="en-AU"/>
        </w:rPr>
        <w:t xml:space="preserve">to </w:t>
      </w:r>
      <w:r w:rsidR="00295AE4" w:rsidRPr="00BE003D">
        <w:rPr>
          <w:rFonts w:eastAsia="Times New Roman" w:cs="Times New Roman"/>
          <w:sz w:val="21"/>
          <w:szCs w:val="24"/>
          <w:lang w:val="en-AU"/>
        </w:rPr>
        <w:t xml:space="preserve">more effective, </w:t>
      </w:r>
      <w:proofErr w:type="gramStart"/>
      <w:r w:rsidR="00295AE4" w:rsidRPr="00BE003D">
        <w:rPr>
          <w:rFonts w:eastAsia="Times New Roman" w:cs="Times New Roman"/>
          <w:sz w:val="21"/>
          <w:szCs w:val="24"/>
          <w:lang w:val="en-AU"/>
        </w:rPr>
        <w:t>relevant</w:t>
      </w:r>
      <w:proofErr w:type="gramEnd"/>
      <w:r w:rsidR="00295AE4" w:rsidRPr="00BE003D">
        <w:rPr>
          <w:rFonts w:eastAsia="Times New Roman" w:cs="Times New Roman"/>
          <w:sz w:val="21"/>
          <w:szCs w:val="24"/>
          <w:lang w:val="en-AU"/>
        </w:rPr>
        <w:t xml:space="preserve"> and efficient humanitarian action</w:t>
      </w:r>
      <w:r w:rsidR="00A740C0">
        <w:rPr>
          <w:rFonts w:eastAsia="Times New Roman" w:cs="Times New Roman"/>
          <w:sz w:val="21"/>
          <w:szCs w:val="24"/>
          <w:lang w:val="en-AU"/>
        </w:rPr>
        <w:t xml:space="preserve"> with more sustainable outcomes</w:t>
      </w:r>
      <w:r w:rsidR="00BE003D">
        <w:rPr>
          <w:rFonts w:eastAsia="Times New Roman" w:cs="Times New Roman"/>
          <w:sz w:val="21"/>
          <w:szCs w:val="24"/>
          <w:lang w:val="en-AU"/>
        </w:rPr>
        <w:t xml:space="preserve">. </w:t>
      </w:r>
      <w:bookmarkStart w:id="11" w:name="_Hlk132378421"/>
    </w:p>
    <w:p w14:paraId="704CF1FC" w14:textId="26EE106B" w:rsidR="00CA68FB" w:rsidRPr="005201C8" w:rsidRDefault="000304FE" w:rsidP="00CA68FB">
      <w:pPr>
        <w:tabs>
          <w:tab w:val="left" w:pos="284"/>
        </w:tabs>
        <w:suppressAutoHyphens w:val="0"/>
        <w:spacing w:before="0" w:line="280" w:lineRule="exact"/>
        <w:rPr>
          <w:rFonts w:eastAsia="Times New Roman" w:cs="Times New Roman"/>
          <w:b/>
          <w:lang w:val="en-AU"/>
        </w:rPr>
      </w:pPr>
      <w:r w:rsidRPr="005201C8">
        <w:rPr>
          <w:rFonts w:eastAsia="Times New Roman" w:cs="Times New Roman"/>
          <w:b/>
          <w:lang w:val="en-AU"/>
        </w:rPr>
        <w:t xml:space="preserve">Links and </w:t>
      </w:r>
      <w:r w:rsidR="00CA68FB" w:rsidRPr="005201C8">
        <w:rPr>
          <w:rFonts w:eastAsia="Times New Roman" w:cs="Times New Roman"/>
          <w:b/>
          <w:lang w:val="en-AU"/>
        </w:rPr>
        <w:t xml:space="preserve">Alignment with </w:t>
      </w:r>
      <w:r w:rsidRPr="005201C8">
        <w:rPr>
          <w:rFonts w:eastAsia="Times New Roman" w:cs="Times New Roman"/>
          <w:b/>
          <w:lang w:val="en-AU"/>
        </w:rPr>
        <w:t>other H</w:t>
      </w:r>
      <w:r w:rsidR="00CA68FB" w:rsidRPr="005201C8">
        <w:rPr>
          <w:rFonts w:eastAsia="Times New Roman" w:cs="Times New Roman"/>
          <w:b/>
          <w:lang w:val="en-AU"/>
        </w:rPr>
        <w:t xml:space="preserve">umanitarian </w:t>
      </w:r>
      <w:r w:rsidR="009525CE" w:rsidRPr="005201C8">
        <w:rPr>
          <w:rFonts w:eastAsia="Times New Roman" w:cs="Times New Roman"/>
          <w:b/>
          <w:lang w:val="en-AU"/>
        </w:rPr>
        <w:t>Investments</w:t>
      </w:r>
    </w:p>
    <w:p w14:paraId="4AD4F642" w14:textId="04360C27" w:rsidR="00CA68FB" w:rsidRPr="00CA68FB" w:rsidRDefault="009525CE" w:rsidP="00CA68FB">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A key finding from the d</w:t>
      </w:r>
      <w:r w:rsidR="00CA68FB" w:rsidRPr="00CA68FB">
        <w:rPr>
          <w:rFonts w:eastAsia="Times New Roman" w:cs="Times New Roman"/>
          <w:sz w:val="21"/>
          <w:szCs w:val="24"/>
          <w:lang w:val="en-AU"/>
        </w:rPr>
        <w:t xml:space="preserve">esign </w:t>
      </w:r>
      <w:r>
        <w:rPr>
          <w:rFonts w:eastAsia="Times New Roman" w:cs="Times New Roman"/>
          <w:sz w:val="21"/>
          <w:szCs w:val="24"/>
          <w:lang w:val="en-AU"/>
        </w:rPr>
        <w:t xml:space="preserve">process is </w:t>
      </w:r>
      <w:r w:rsidR="006632B4">
        <w:rPr>
          <w:rFonts w:eastAsia="Times New Roman" w:cs="Times New Roman"/>
          <w:sz w:val="21"/>
          <w:szCs w:val="24"/>
          <w:lang w:val="en-AU"/>
        </w:rPr>
        <w:t xml:space="preserve">the need to </w:t>
      </w:r>
      <w:r w:rsidR="00417BD1">
        <w:rPr>
          <w:rFonts w:eastAsia="Times New Roman" w:cs="Times New Roman"/>
          <w:sz w:val="21"/>
          <w:szCs w:val="24"/>
          <w:lang w:val="en-AU"/>
        </w:rPr>
        <w:t xml:space="preserve">harmonise efforts between </w:t>
      </w:r>
      <w:r w:rsidR="000929BB">
        <w:rPr>
          <w:rFonts w:eastAsia="Times New Roman" w:cs="Times New Roman"/>
          <w:sz w:val="21"/>
          <w:szCs w:val="24"/>
          <w:lang w:val="en-AU"/>
        </w:rPr>
        <w:t>development partners</w:t>
      </w:r>
      <w:r w:rsidR="00417BD1">
        <w:rPr>
          <w:rFonts w:eastAsia="Times New Roman" w:cs="Times New Roman"/>
          <w:sz w:val="21"/>
          <w:szCs w:val="24"/>
          <w:lang w:val="en-AU"/>
        </w:rPr>
        <w:t xml:space="preserve">. Building linkages and aligning approaches will be </w:t>
      </w:r>
      <w:r w:rsidR="00E07B4A" w:rsidRPr="00E07B4A">
        <w:rPr>
          <w:rFonts w:eastAsia="Times New Roman" w:cs="Times New Roman"/>
          <w:sz w:val="21"/>
          <w:szCs w:val="24"/>
          <w:lang w:val="en-AU"/>
        </w:rPr>
        <w:t xml:space="preserve">important to deliver on the End of Program Outcomes in the Program Logic </w:t>
      </w:r>
      <w:r w:rsidR="009945FF">
        <w:rPr>
          <w:rFonts w:eastAsia="Times New Roman" w:cs="Times New Roman"/>
          <w:sz w:val="21"/>
          <w:szCs w:val="24"/>
          <w:lang w:val="en-AU"/>
        </w:rPr>
        <w:t>(See Section</w:t>
      </w:r>
      <w:r w:rsidR="006E635D">
        <w:rPr>
          <w:rFonts w:eastAsia="Times New Roman" w:cs="Times New Roman"/>
          <w:sz w:val="21"/>
          <w:szCs w:val="24"/>
          <w:lang w:val="en-AU"/>
        </w:rPr>
        <w:t xml:space="preserve"> 5</w:t>
      </w:r>
      <w:r w:rsidR="00605D57">
        <w:rPr>
          <w:rFonts w:eastAsia="Times New Roman" w:cs="Times New Roman"/>
          <w:sz w:val="21"/>
          <w:szCs w:val="24"/>
          <w:lang w:val="en-AU"/>
        </w:rPr>
        <w:t xml:space="preserve"> </w:t>
      </w:r>
      <w:r w:rsidR="009945FF">
        <w:rPr>
          <w:rFonts w:eastAsia="Times New Roman" w:cs="Times New Roman"/>
          <w:sz w:val="21"/>
          <w:szCs w:val="24"/>
          <w:lang w:val="en-AU"/>
        </w:rPr>
        <w:t xml:space="preserve">and Annex </w:t>
      </w:r>
      <w:r w:rsidR="00F610CE">
        <w:rPr>
          <w:rFonts w:eastAsia="Times New Roman" w:cs="Times New Roman"/>
          <w:sz w:val="21"/>
          <w:szCs w:val="24"/>
          <w:lang w:val="en-AU"/>
        </w:rPr>
        <w:t>2</w:t>
      </w:r>
      <w:r w:rsidR="009945FF">
        <w:rPr>
          <w:rFonts w:eastAsia="Times New Roman" w:cs="Times New Roman"/>
          <w:sz w:val="21"/>
          <w:szCs w:val="24"/>
          <w:lang w:val="en-AU"/>
        </w:rPr>
        <w:t>)</w:t>
      </w:r>
      <w:r w:rsidR="00191817">
        <w:rPr>
          <w:rFonts w:eastAsia="Times New Roman" w:cs="Times New Roman"/>
          <w:sz w:val="21"/>
          <w:szCs w:val="24"/>
          <w:lang w:val="en-AU"/>
        </w:rPr>
        <w:t xml:space="preserve">. </w:t>
      </w:r>
      <w:r w:rsidR="00417BD1">
        <w:rPr>
          <w:rFonts w:eastAsia="Times New Roman" w:cs="Times New Roman"/>
          <w:sz w:val="21"/>
          <w:szCs w:val="24"/>
          <w:lang w:val="en-AU"/>
        </w:rPr>
        <w:t xml:space="preserve">Noting this investment is relatively niche within the context of the broader humanitarian sector (warehousing pre-positioned goods for distribution </w:t>
      </w:r>
      <w:r w:rsidR="00EA6503">
        <w:rPr>
          <w:rFonts w:eastAsia="Times New Roman" w:cs="Times New Roman"/>
          <w:sz w:val="21"/>
          <w:szCs w:val="24"/>
          <w:lang w:val="en-AU"/>
        </w:rPr>
        <w:t xml:space="preserve">immediately before or </w:t>
      </w:r>
      <w:r w:rsidR="00417BD1">
        <w:rPr>
          <w:rFonts w:eastAsia="Times New Roman" w:cs="Times New Roman"/>
          <w:sz w:val="21"/>
          <w:szCs w:val="24"/>
          <w:lang w:val="en-AU"/>
        </w:rPr>
        <w:t xml:space="preserve">following a crisis), it offers a unique opportunity to work collaboratively with </w:t>
      </w:r>
      <w:r w:rsidR="000929BB">
        <w:rPr>
          <w:rFonts w:eastAsia="Times New Roman" w:cs="Times New Roman"/>
          <w:sz w:val="21"/>
          <w:szCs w:val="24"/>
          <w:lang w:val="en-AU"/>
        </w:rPr>
        <w:t>development partners</w:t>
      </w:r>
      <w:r w:rsidR="00417BD1">
        <w:rPr>
          <w:rFonts w:eastAsia="Times New Roman" w:cs="Times New Roman"/>
          <w:sz w:val="21"/>
          <w:szCs w:val="24"/>
          <w:lang w:val="en-AU"/>
        </w:rPr>
        <w:t xml:space="preserve"> whilst simultaneously continuing bilateral capacity building assistance to</w:t>
      </w:r>
      <w:r w:rsidR="00CA68FB" w:rsidRPr="00CA68FB">
        <w:rPr>
          <w:rFonts w:eastAsia="Times New Roman" w:cs="Times New Roman"/>
          <w:sz w:val="21"/>
          <w:szCs w:val="24"/>
          <w:lang w:val="en-AU"/>
        </w:rPr>
        <w:t xml:space="preserve"> the humanitarian sector in the Pacific and Timor-Leste</w:t>
      </w:r>
      <w:r w:rsidR="00417BD1">
        <w:rPr>
          <w:rFonts w:eastAsia="Times New Roman" w:cs="Times New Roman"/>
          <w:sz w:val="21"/>
          <w:szCs w:val="24"/>
          <w:lang w:val="en-AU"/>
        </w:rPr>
        <w:t>. In so doing, t</w:t>
      </w:r>
      <w:r w:rsidR="00CA68FB" w:rsidRPr="00CA68FB">
        <w:rPr>
          <w:rFonts w:eastAsia="Times New Roman" w:cs="Times New Roman"/>
          <w:sz w:val="21"/>
          <w:szCs w:val="24"/>
          <w:lang w:val="en-AU"/>
        </w:rPr>
        <w:t xml:space="preserve">he </w:t>
      </w:r>
      <w:r w:rsidR="004D01F8">
        <w:rPr>
          <w:rFonts w:eastAsia="Times New Roman" w:cs="Times New Roman"/>
          <w:sz w:val="21"/>
          <w:szCs w:val="24"/>
          <w:lang w:val="en-AU"/>
        </w:rPr>
        <w:t>p</w:t>
      </w:r>
      <w:r w:rsidR="00CA68FB" w:rsidRPr="00CA68FB">
        <w:rPr>
          <w:rFonts w:eastAsia="Times New Roman" w:cs="Times New Roman"/>
          <w:sz w:val="21"/>
          <w:szCs w:val="24"/>
          <w:lang w:val="en-AU"/>
        </w:rPr>
        <w:t xml:space="preserve">rogram </w:t>
      </w:r>
      <w:r w:rsidR="00417BD1">
        <w:rPr>
          <w:rFonts w:eastAsia="Times New Roman" w:cs="Times New Roman"/>
          <w:sz w:val="21"/>
          <w:szCs w:val="24"/>
          <w:lang w:val="en-AU"/>
        </w:rPr>
        <w:t xml:space="preserve">brings </w:t>
      </w:r>
      <w:r w:rsidR="00CA68FB" w:rsidRPr="00CA68FB">
        <w:rPr>
          <w:rFonts w:eastAsia="Times New Roman" w:cs="Times New Roman"/>
          <w:sz w:val="21"/>
          <w:szCs w:val="24"/>
          <w:lang w:val="en-AU"/>
        </w:rPr>
        <w:t xml:space="preserve">the potential to act as a catalyst </w:t>
      </w:r>
      <w:r w:rsidR="00417BD1">
        <w:rPr>
          <w:rFonts w:eastAsia="Times New Roman" w:cs="Times New Roman"/>
          <w:sz w:val="21"/>
          <w:szCs w:val="24"/>
          <w:lang w:val="en-AU"/>
        </w:rPr>
        <w:t>in</w:t>
      </w:r>
      <w:r w:rsidR="00CA68FB" w:rsidRPr="00CA68FB">
        <w:rPr>
          <w:rFonts w:eastAsia="Times New Roman" w:cs="Times New Roman"/>
          <w:sz w:val="21"/>
          <w:szCs w:val="24"/>
          <w:lang w:val="en-AU"/>
        </w:rPr>
        <w:t xml:space="preserve"> support </w:t>
      </w:r>
      <w:r w:rsidR="00417BD1">
        <w:rPr>
          <w:rFonts w:eastAsia="Times New Roman" w:cs="Times New Roman"/>
          <w:sz w:val="21"/>
          <w:szCs w:val="24"/>
          <w:lang w:val="en-AU"/>
        </w:rPr>
        <w:t xml:space="preserve">of partnerships for </w:t>
      </w:r>
      <w:r w:rsidR="00CA68FB" w:rsidRPr="00CA68FB">
        <w:rPr>
          <w:rFonts w:eastAsia="Times New Roman" w:cs="Times New Roman"/>
          <w:sz w:val="21"/>
          <w:szCs w:val="24"/>
          <w:lang w:val="en-AU"/>
        </w:rPr>
        <w:t>wider humanitarian system strengthening</w:t>
      </w:r>
      <w:r w:rsidR="006A7591">
        <w:rPr>
          <w:rFonts w:eastAsia="Times New Roman" w:cs="Times New Roman"/>
          <w:sz w:val="21"/>
          <w:szCs w:val="24"/>
          <w:lang w:val="en-AU"/>
        </w:rPr>
        <w:t xml:space="preserve">. </w:t>
      </w:r>
      <w:r w:rsidR="00CA68FB" w:rsidRPr="00CA68FB">
        <w:rPr>
          <w:rFonts w:eastAsia="Times New Roman" w:cs="Times New Roman"/>
          <w:sz w:val="21"/>
          <w:szCs w:val="24"/>
          <w:lang w:val="en-AU"/>
        </w:rPr>
        <w:t xml:space="preserve"> </w:t>
      </w:r>
    </w:p>
    <w:p w14:paraId="6D5CC68F" w14:textId="35C7875B" w:rsidR="002A414E" w:rsidRDefault="002A414E" w:rsidP="00CA68FB">
      <w:pPr>
        <w:tabs>
          <w:tab w:val="left" w:pos="284"/>
        </w:tabs>
        <w:suppressAutoHyphens w:val="0"/>
        <w:spacing w:before="0" w:line="280" w:lineRule="exact"/>
        <w:rPr>
          <w:rFonts w:eastAsia="Times New Roman" w:cs="Times New Roman"/>
          <w:sz w:val="21"/>
          <w:szCs w:val="21"/>
          <w:lang w:val="en-AU"/>
        </w:rPr>
      </w:pPr>
      <w:r w:rsidRPr="4067D53D">
        <w:rPr>
          <w:rFonts w:eastAsia="Times New Roman" w:cs="Times New Roman"/>
          <w:sz w:val="21"/>
          <w:szCs w:val="21"/>
          <w:lang w:val="en-AU"/>
        </w:rPr>
        <w:t xml:space="preserve">The </w:t>
      </w:r>
      <w:r w:rsidR="00A740C0" w:rsidRPr="4067D53D">
        <w:rPr>
          <w:rFonts w:eastAsia="Times New Roman" w:cs="Times New Roman"/>
          <w:sz w:val="21"/>
          <w:szCs w:val="21"/>
          <w:lang w:val="en-AU"/>
        </w:rPr>
        <w:t xml:space="preserve">Australian funded and managed </w:t>
      </w:r>
      <w:r w:rsidRPr="4067D53D">
        <w:rPr>
          <w:rFonts w:eastAsia="Times New Roman" w:cs="Times New Roman"/>
          <w:sz w:val="21"/>
          <w:szCs w:val="21"/>
          <w:lang w:val="en-AU"/>
        </w:rPr>
        <w:t xml:space="preserve">Humanitarian Logistics Capability (HLC) program </w:t>
      </w:r>
      <w:r w:rsidR="00417BD1" w:rsidRPr="4067D53D">
        <w:rPr>
          <w:rFonts w:eastAsia="Times New Roman" w:cs="Times New Roman"/>
          <w:sz w:val="21"/>
          <w:szCs w:val="21"/>
          <w:lang w:val="en-AU"/>
        </w:rPr>
        <w:t>will be</w:t>
      </w:r>
      <w:r w:rsidR="003C7333" w:rsidRPr="4067D53D">
        <w:rPr>
          <w:rFonts w:eastAsia="Times New Roman" w:cs="Times New Roman"/>
          <w:sz w:val="21"/>
          <w:szCs w:val="21"/>
          <w:lang w:val="en-AU"/>
        </w:rPr>
        <w:t xml:space="preserve"> a partner to the PHWP. </w:t>
      </w:r>
      <w:r w:rsidR="00047478" w:rsidRPr="4067D53D">
        <w:rPr>
          <w:rFonts w:eastAsia="Times New Roman" w:cs="Times New Roman"/>
          <w:sz w:val="21"/>
          <w:szCs w:val="21"/>
          <w:lang w:val="en-AU"/>
        </w:rPr>
        <w:t>W</w:t>
      </w:r>
      <w:r w:rsidRPr="4067D53D">
        <w:rPr>
          <w:rFonts w:eastAsia="Times New Roman" w:cs="Times New Roman"/>
          <w:sz w:val="21"/>
          <w:szCs w:val="21"/>
          <w:lang w:val="en-AU"/>
        </w:rPr>
        <w:t xml:space="preserve">ith </w:t>
      </w:r>
      <w:r w:rsidR="00A740C0" w:rsidRPr="4067D53D">
        <w:rPr>
          <w:rFonts w:eastAsia="Times New Roman" w:cs="Times New Roman"/>
          <w:sz w:val="21"/>
          <w:szCs w:val="21"/>
          <w:lang w:val="en-AU"/>
        </w:rPr>
        <w:t xml:space="preserve">an extensive </w:t>
      </w:r>
      <w:r w:rsidRPr="4067D53D">
        <w:rPr>
          <w:rFonts w:eastAsia="Times New Roman" w:cs="Times New Roman"/>
          <w:sz w:val="21"/>
          <w:szCs w:val="21"/>
          <w:lang w:val="en-AU"/>
        </w:rPr>
        <w:t>warehouse in Brisbane</w:t>
      </w:r>
      <w:r w:rsidR="00417BD1" w:rsidRPr="4067D53D">
        <w:rPr>
          <w:rFonts w:eastAsia="Times New Roman" w:cs="Times New Roman"/>
          <w:sz w:val="21"/>
          <w:szCs w:val="21"/>
          <w:lang w:val="en-AU"/>
        </w:rPr>
        <w:t xml:space="preserve">, HLC assists </w:t>
      </w:r>
      <w:r w:rsidR="00A740C0" w:rsidRPr="4067D53D">
        <w:rPr>
          <w:rFonts w:eastAsia="Times New Roman" w:cs="Times New Roman"/>
          <w:sz w:val="21"/>
          <w:szCs w:val="21"/>
          <w:lang w:val="en-AU"/>
        </w:rPr>
        <w:t>Australia</w:t>
      </w:r>
      <w:r w:rsidR="00B23ABE" w:rsidRPr="4067D53D">
        <w:rPr>
          <w:rFonts w:eastAsia="Times New Roman" w:cs="Times New Roman"/>
          <w:sz w:val="21"/>
          <w:szCs w:val="21"/>
          <w:lang w:val="en-AU"/>
        </w:rPr>
        <w:t>’</w:t>
      </w:r>
      <w:r w:rsidRPr="4067D53D">
        <w:rPr>
          <w:rFonts w:eastAsia="Times New Roman" w:cs="Times New Roman"/>
          <w:sz w:val="21"/>
          <w:szCs w:val="21"/>
          <w:lang w:val="en-AU"/>
        </w:rPr>
        <w:t>s capability to support 11,000 families (55,000 people</w:t>
      </w:r>
      <w:r w:rsidR="00417BD1" w:rsidRPr="4067D53D">
        <w:rPr>
          <w:rFonts w:eastAsia="Times New Roman" w:cs="Times New Roman"/>
          <w:sz w:val="21"/>
          <w:szCs w:val="21"/>
          <w:lang w:val="en-AU"/>
        </w:rPr>
        <w:t xml:space="preserve">) </w:t>
      </w:r>
      <w:r w:rsidR="00B64E64" w:rsidRPr="4067D53D">
        <w:rPr>
          <w:rFonts w:eastAsia="Times New Roman" w:cs="Times New Roman"/>
          <w:sz w:val="21"/>
          <w:szCs w:val="21"/>
          <w:lang w:val="en-AU"/>
        </w:rPr>
        <w:t>a</w:t>
      </w:r>
      <w:r w:rsidR="00A55087" w:rsidRPr="4067D53D">
        <w:rPr>
          <w:rFonts w:eastAsia="Times New Roman" w:cs="Times New Roman"/>
          <w:sz w:val="21"/>
          <w:szCs w:val="21"/>
          <w:lang w:val="en-AU"/>
        </w:rPr>
        <w:t xml:space="preserve">t any one </w:t>
      </w:r>
      <w:r w:rsidR="002C1A68" w:rsidRPr="4067D53D">
        <w:rPr>
          <w:rFonts w:eastAsia="Times New Roman" w:cs="Times New Roman"/>
          <w:sz w:val="21"/>
          <w:szCs w:val="21"/>
          <w:lang w:val="en-AU"/>
        </w:rPr>
        <w:t>time and</w:t>
      </w:r>
      <w:r w:rsidR="00417BD1" w:rsidRPr="4067D53D">
        <w:rPr>
          <w:rFonts w:eastAsia="Times New Roman" w:cs="Times New Roman"/>
          <w:sz w:val="21"/>
          <w:szCs w:val="21"/>
          <w:lang w:val="en-AU"/>
        </w:rPr>
        <w:t xml:space="preserve"> </w:t>
      </w:r>
      <w:r w:rsidRPr="4067D53D">
        <w:rPr>
          <w:rFonts w:eastAsia="Times New Roman" w:cs="Times New Roman"/>
          <w:sz w:val="21"/>
          <w:szCs w:val="21"/>
          <w:lang w:val="en-AU"/>
        </w:rPr>
        <w:t xml:space="preserve">enables the Australian Government to </w:t>
      </w:r>
      <w:r w:rsidR="00181EB9">
        <w:rPr>
          <w:rFonts w:eastAsia="Times New Roman" w:cs="Times New Roman"/>
          <w:sz w:val="21"/>
          <w:szCs w:val="21"/>
          <w:lang w:val="en-AU"/>
        </w:rPr>
        <w:t xml:space="preserve">provide humanitarian </w:t>
      </w:r>
      <w:r w:rsidR="00EC66D7">
        <w:rPr>
          <w:rFonts w:eastAsia="Times New Roman" w:cs="Times New Roman"/>
          <w:sz w:val="21"/>
          <w:szCs w:val="21"/>
          <w:lang w:val="en-AU"/>
        </w:rPr>
        <w:t>support</w:t>
      </w:r>
      <w:r w:rsidR="00181EB9">
        <w:rPr>
          <w:rFonts w:eastAsia="Times New Roman" w:cs="Times New Roman"/>
          <w:sz w:val="21"/>
          <w:szCs w:val="21"/>
          <w:lang w:val="en-AU"/>
        </w:rPr>
        <w:t xml:space="preserve"> </w:t>
      </w:r>
      <w:r w:rsidRPr="4067D53D">
        <w:rPr>
          <w:rFonts w:eastAsia="Times New Roman" w:cs="Times New Roman"/>
          <w:sz w:val="21"/>
          <w:szCs w:val="21"/>
          <w:lang w:val="en-AU"/>
        </w:rPr>
        <w:t>within 48 hours</w:t>
      </w:r>
      <w:r w:rsidR="00181EB9">
        <w:rPr>
          <w:rFonts w:eastAsia="Times New Roman" w:cs="Times New Roman"/>
          <w:sz w:val="21"/>
          <w:szCs w:val="21"/>
          <w:lang w:val="en-AU"/>
        </w:rPr>
        <w:t xml:space="preserve"> </w:t>
      </w:r>
      <w:r w:rsidR="00EC66D7">
        <w:rPr>
          <w:rFonts w:eastAsia="Times New Roman" w:cs="Times New Roman"/>
          <w:sz w:val="21"/>
          <w:szCs w:val="21"/>
          <w:lang w:val="en-AU"/>
        </w:rPr>
        <w:t>of a request for assistance by a partner government</w:t>
      </w:r>
      <w:r w:rsidRPr="4067D53D">
        <w:rPr>
          <w:rFonts w:eastAsia="Times New Roman" w:cs="Times New Roman"/>
          <w:sz w:val="21"/>
          <w:szCs w:val="21"/>
          <w:lang w:val="en-AU"/>
        </w:rPr>
        <w:t>.</w:t>
      </w:r>
      <w:r w:rsidR="002E3FB2" w:rsidRPr="4067D53D">
        <w:rPr>
          <w:rFonts w:eastAsia="Times New Roman" w:cs="Times New Roman"/>
          <w:sz w:val="21"/>
          <w:szCs w:val="21"/>
          <w:lang w:val="en-AU"/>
        </w:rPr>
        <w:t xml:space="preserve"> While HLC provide</w:t>
      </w:r>
      <w:r w:rsidR="00417BD1" w:rsidRPr="4067D53D">
        <w:rPr>
          <w:rFonts w:eastAsia="Times New Roman" w:cs="Times New Roman"/>
          <w:sz w:val="21"/>
          <w:szCs w:val="21"/>
          <w:lang w:val="en-AU"/>
        </w:rPr>
        <w:t>s</w:t>
      </w:r>
      <w:r w:rsidR="002E3FB2" w:rsidRPr="4067D53D">
        <w:rPr>
          <w:rFonts w:eastAsia="Times New Roman" w:cs="Times New Roman"/>
          <w:sz w:val="21"/>
          <w:szCs w:val="21"/>
          <w:lang w:val="en-AU"/>
        </w:rPr>
        <w:t xml:space="preserve"> DFAT with the capability to support overseas humanitarian cris</w:t>
      </w:r>
      <w:r w:rsidR="7D8DF950" w:rsidRPr="4067D53D">
        <w:rPr>
          <w:rFonts w:eastAsia="Times New Roman" w:cs="Times New Roman"/>
          <w:sz w:val="21"/>
          <w:szCs w:val="21"/>
          <w:lang w:val="en-AU"/>
        </w:rPr>
        <w:t>e</w:t>
      </w:r>
      <w:r w:rsidR="002E3FB2" w:rsidRPr="4067D53D">
        <w:rPr>
          <w:rFonts w:eastAsia="Times New Roman" w:cs="Times New Roman"/>
          <w:sz w:val="21"/>
          <w:szCs w:val="21"/>
          <w:lang w:val="en-AU"/>
        </w:rPr>
        <w:t xml:space="preserve">s globally, the PHWP </w:t>
      </w:r>
      <w:r w:rsidR="00417BD1" w:rsidRPr="4067D53D">
        <w:rPr>
          <w:rFonts w:eastAsia="Times New Roman" w:cs="Times New Roman"/>
          <w:sz w:val="21"/>
          <w:szCs w:val="21"/>
          <w:lang w:val="en-AU"/>
        </w:rPr>
        <w:t>will</w:t>
      </w:r>
      <w:r w:rsidR="002E3FB2" w:rsidRPr="4067D53D">
        <w:rPr>
          <w:rFonts w:eastAsia="Times New Roman" w:cs="Times New Roman"/>
          <w:sz w:val="21"/>
          <w:szCs w:val="21"/>
          <w:lang w:val="en-AU"/>
        </w:rPr>
        <w:t xml:space="preserve"> focus on building </w:t>
      </w:r>
      <w:proofErr w:type="gramStart"/>
      <w:r w:rsidR="002E3FB2" w:rsidRPr="4067D53D">
        <w:rPr>
          <w:rFonts w:eastAsia="Times New Roman" w:cs="Times New Roman"/>
          <w:sz w:val="21"/>
          <w:szCs w:val="21"/>
          <w:lang w:val="en-AU"/>
        </w:rPr>
        <w:t xml:space="preserve">Pacific </w:t>
      </w:r>
      <w:r w:rsidR="00C214A4" w:rsidRPr="4067D53D">
        <w:rPr>
          <w:rFonts w:eastAsia="Times New Roman" w:cs="Times New Roman"/>
          <w:sz w:val="21"/>
          <w:szCs w:val="21"/>
          <w:lang w:val="en-AU"/>
        </w:rPr>
        <w:t>island</w:t>
      </w:r>
      <w:proofErr w:type="gramEnd"/>
      <w:r w:rsidR="00C214A4" w:rsidRPr="4067D53D">
        <w:rPr>
          <w:rFonts w:eastAsia="Times New Roman" w:cs="Times New Roman"/>
          <w:sz w:val="21"/>
          <w:szCs w:val="21"/>
          <w:lang w:val="en-AU"/>
        </w:rPr>
        <w:t xml:space="preserve"> countries</w:t>
      </w:r>
      <w:r w:rsidR="00417BD1" w:rsidRPr="4067D53D">
        <w:rPr>
          <w:rFonts w:eastAsia="Times New Roman" w:cs="Times New Roman"/>
          <w:sz w:val="21"/>
          <w:szCs w:val="21"/>
          <w:lang w:val="en-AU"/>
        </w:rPr>
        <w:t xml:space="preserve"> and </w:t>
      </w:r>
      <w:r w:rsidR="004E7F15" w:rsidRPr="4067D53D">
        <w:rPr>
          <w:rFonts w:eastAsia="Times New Roman" w:cs="Times New Roman"/>
          <w:sz w:val="21"/>
          <w:szCs w:val="21"/>
          <w:lang w:val="en-AU"/>
        </w:rPr>
        <w:t>Timor-Leste</w:t>
      </w:r>
      <w:r w:rsidR="00417BD1" w:rsidRPr="4067D53D">
        <w:rPr>
          <w:rFonts w:eastAsia="Times New Roman" w:cs="Times New Roman"/>
          <w:sz w:val="21"/>
          <w:szCs w:val="21"/>
          <w:lang w:val="en-AU"/>
        </w:rPr>
        <w:t xml:space="preserve"> </w:t>
      </w:r>
      <w:r w:rsidR="002E3FB2" w:rsidRPr="4067D53D">
        <w:rPr>
          <w:rFonts w:eastAsia="Times New Roman" w:cs="Times New Roman"/>
          <w:sz w:val="21"/>
          <w:szCs w:val="21"/>
          <w:lang w:val="en-AU"/>
        </w:rPr>
        <w:t xml:space="preserve">sovereign capability to respond to disasters in their own country, </w:t>
      </w:r>
      <w:r w:rsidR="00417BD1" w:rsidRPr="4067D53D">
        <w:rPr>
          <w:rFonts w:eastAsia="Times New Roman" w:cs="Times New Roman"/>
          <w:sz w:val="21"/>
          <w:szCs w:val="21"/>
          <w:lang w:val="en-AU"/>
        </w:rPr>
        <w:t xml:space="preserve">requiring that </w:t>
      </w:r>
      <w:r w:rsidR="002E3FB2" w:rsidRPr="4067D53D">
        <w:rPr>
          <w:rFonts w:eastAsia="Times New Roman" w:cs="Times New Roman"/>
          <w:sz w:val="21"/>
          <w:szCs w:val="21"/>
          <w:lang w:val="en-AU"/>
        </w:rPr>
        <w:t>the two initiatives operate in close collaboration</w:t>
      </w:r>
      <w:r w:rsidR="006706B9" w:rsidRPr="4067D53D">
        <w:rPr>
          <w:rFonts w:eastAsia="Times New Roman" w:cs="Times New Roman"/>
          <w:sz w:val="21"/>
          <w:szCs w:val="21"/>
          <w:lang w:val="en-AU"/>
        </w:rPr>
        <w:t>.</w:t>
      </w:r>
      <w:r w:rsidR="00743083">
        <w:t xml:space="preserve"> </w:t>
      </w:r>
      <w:r w:rsidR="008453E4">
        <w:t xml:space="preserve">The </w:t>
      </w:r>
      <w:r w:rsidR="00743083" w:rsidRPr="4067D53D">
        <w:rPr>
          <w:rFonts w:eastAsia="Times New Roman" w:cs="Times New Roman"/>
          <w:sz w:val="21"/>
          <w:szCs w:val="21"/>
          <w:lang w:val="en-AU"/>
        </w:rPr>
        <w:t>HLC will be able to work alongside PHWP, through the procurement of initial relief supplies to be housed in Pacific managed warehouses once established (</w:t>
      </w:r>
      <w:r w:rsidR="009766AF" w:rsidRPr="4067D53D">
        <w:rPr>
          <w:rFonts w:eastAsia="Times New Roman" w:cs="Times New Roman"/>
          <w:sz w:val="21"/>
          <w:szCs w:val="21"/>
          <w:lang w:val="en-AU"/>
        </w:rPr>
        <w:t>N</w:t>
      </w:r>
      <w:r w:rsidR="00175DFC" w:rsidRPr="4067D53D">
        <w:rPr>
          <w:rFonts w:eastAsia="Times New Roman" w:cs="Times New Roman"/>
          <w:sz w:val="21"/>
          <w:szCs w:val="21"/>
          <w:lang w:val="en-AU"/>
        </w:rPr>
        <w:t>.</w:t>
      </w:r>
      <w:r w:rsidR="009766AF" w:rsidRPr="4067D53D">
        <w:rPr>
          <w:rFonts w:eastAsia="Times New Roman" w:cs="Times New Roman"/>
          <w:sz w:val="21"/>
          <w:szCs w:val="21"/>
          <w:lang w:val="en-AU"/>
        </w:rPr>
        <w:t>B</w:t>
      </w:r>
      <w:r w:rsidR="0012627C" w:rsidRPr="4067D53D">
        <w:rPr>
          <w:rFonts w:eastAsia="Times New Roman" w:cs="Times New Roman"/>
          <w:sz w:val="21"/>
          <w:szCs w:val="21"/>
          <w:lang w:val="en-AU"/>
        </w:rPr>
        <w:t>.</w:t>
      </w:r>
      <w:r w:rsidR="009766AF" w:rsidRPr="4067D53D">
        <w:rPr>
          <w:rFonts w:eastAsia="Times New Roman" w:cs="Times New Roman"/>
          <w:sz w:val="21"/>
          <w:szCs w:val="21"/>
          <w:lang w:val="en-AU"/>
        </w:rPr>
        <w:t xml:space="preserve"> </w:t>
      </w:r>
      <w:r w:rsidR="00743083" w:rsidRPr="4067D53D">
        <w:rPr>
          <w:rFonts w:eastAsia="Times New Roman" w:cs="Times New Roman"/>
          <w:sz w:val="21"/>
          <w:szCs w:val="21"/>
          <w:lang w:val="en-AU"/>
        </w:rPr>
        <w:t>HLC’s procurement of</w:t>
      </w:r>
      <w:r w:rsidR="00FA1DC3" w:rsidRPr="4067D53D">
        <w:rPr>
          <w:rFonts w:eastAsia="Times New Roman" w:cs="Times New Roman"/>
          <w:sz w:val="21"/>
          <w:szCs w:val="21"/>
          <w:lang w:val="en-AU"/>
        </w:rPr>
        <w:t xml:space="preserve"> HERS for</w:t>
      </w:r>
      <w:r w:rsidR="00743083" w:rsidRPr="4067D53D">
        <w:rPr>
          <w:rFonts w:eastAsia="Times New Roman" w:cs="Times New Roman"/>
          <w:sz w:val="21"/>
          <w:szCs w:val="21"/>
          <w:lang w:val="en-AU"/>
        </w:rPr>
        <w:t xml:space="preserve"> Fiji’s Blackrock </w:t>
      </w:r>
      <w:r w:rsidR="00BA442E" w:rsidRPr="4067D53D">
        <w:rPr>
          <w:rFonts w:eastAsia="Times New Roman" w:cs="Times New Roman"/>
          <w:sz w:val="21"/>
          <w:szCs w:val="21"/>
          <w:lang w:val="en-AU"/>
        </w:rPr>
        <w:t>Camp w</w:t>
      </w:r>
      <w:r w:rsidR="00FA1DC3" w:rsidRPr="4067D53D">
        <w:rPr>
          <w:rFonts w:eastAsia="Times New Roman" w:cs="Times New Roman"/>
          <w:sz w:val="21"/>
          <w:szCs w:val="21"/>
          <w:lang w:val="en-AU"/>
        </w:rPr>
        <w:t>arehouse</w:t>
      </w:r>
      <w:r w:rsidR="00743083" w:rsidRPr="4067D53D">
        <w:rPr>
          <w:rFonts w:eastAsia="Times New Roman" w:cs="Times New Roman"/>
          <w:sz w:val="21"/>
          <w:szCs w:val="21"/>
          <w:lang w:val="en-AU"/>
        </w:rPr>
        <w:t xml:space="preserve"> is </w:t>
      </w:r>
      <w:r w:rsidR="00FA1DC3" w:rsidRPr="4067D53D">
        <w:rPr>
          <w:rFonts w:eastAsia="Times New Roman" w:cs="Times New Roman"/>
          <w:sz w:val="21"/>
          <w:szCs w:val="21"/>
          <w:lang w:val="en-AU"/>
        </w:rPr>
        <w:t xml:space="preserve">a practical </w:t>
      </w:r>
      <w:r w:rsidR="00743083" w:rsidRPr="4067D53D">
        <w:rPr>
          <w:rFonts w:eastAsia="Times New Roman" w:cs="Times New Roman"/>
          <w:sz w:val="21"/>
          <w:szCs w:val="21"/>
          <w:lang w:val="en-AU"/>
        </w:rPr>
        <w:t>example).</w:t>
      </w:r>
      <w:r w:rsidR="00B2269D" w:rsidRPr="4067D53D">
        <w:rPr>
          <w:rFonts w:eastAsia="Times New Roman" w:cs="Times New Roman"/>
          <w:sz w:val="21"/>
          <w:szCs w:val="21"/>
          <w:lang w:val="en-AU"/>
        </w:rPr>
        <w:t xml:space="preserve"> </w:t>
      </w:r>
      <w:r w:rsidR="00316AF3" w:rsidRPr="4067D53D">
        <w:rPr>
          <w:rFonts w:eastAsia="Times New Roman" w:cs="Times New Roman"/>
          <w:sz w:val="21"/>
          <w:szCs w:val="21"/>
          <w:lang w:val="en-AU"/>
        </w:rPr>
        <w:t xml:space="preserve">It is envisaged the completed warehouses </w:t>
      </w:r>
      <w:r w:rsidR="00ED7A2C">
        <w:rPr>
          <w:rFonts w:eastAsia="Times New Roman" w:cs="Times New Roman"/>
          <w:sz w:val="21"/>
          <w:szCs w:val="21"/>
          <w:lang w:val="en-AU"/>
        </w:rPr>
        <w:t>may</w:t>
      </w:r>
      <w:r w:rsidR="00316AF3" w:rsidRPr="4067D53D">
        <w:rPr>
          <w:rFonts w:eastAsia="Times New Roman" w:cs="Times New Roman"/>
          <w:sz w:val="21"/>
          <w:szCs w:val="21"/>
          <w:lang w:val="en-AU"/>
        </w:rPr>
        <w:t xml:space="preserve"> </w:t>
      </w:r>
      <w:r w:rsidR="007454CC" w:rsidRPr="4067D53D">
        <w:rPr>
          <w:rFonts w:eastAsia="Times New Roman" w:cs="Times New Roman"/>
          <w:sz w:val="21"/>
          <w:szCs w:val="21"/>
          <w:lang w:val="en-AU"/>
        </w:rPr>
        <w:t xml:space="preserve">have </w:t>
      </w:r>
      <w:r w:rsidR="00ED7A2C">
        <w:rPr>
          <w:rFonts w:eastAsia="Times New Roman" w:cs="Times New Roman"/>
          <w:sz w:val="21"/>
          <w:szCs w:val="21"/>
          <w:lang w:val="en-AU"/>
        </w:rPr>
        <w:t>some</w:t>
      </w:r>
      <w:r w:rsidR="007454CC" w:rsidRPr="4067D53D">
        <w:rPr>
          <w:rFonts w:eastAsia="Times New Roman" w:cs="Times New Roman"/>
          <w:sz w:val="21"/>
          <w:szCs w:val="21"/>
          <w:lang w:val="en-AU"/>
        </w:rPr>
        <w:t xml:space="preserve"> storage capacity to include HERS from overseas agencies. </w:t>
      </w:r>
      <w:r w:rsidR="00B2269D" w:rsidRPr="4067D53D">
        <w:rPr>
          <w:rFonts w:eastAsia="Times New Roman" w:cs="Times New Roman"/>
          <w:sz w:val="21"/>
          <w:szCs w:val="21"/>
          <w:lang w:val="en-AU"/>
        </w:rPr>
        <w:t xml:space="preserve">The design </w:t>
      </w:r>
      <w:r w:rsidR="00C061ED" w:rsidRPr="4067D53D">
        <w:rPr>
          <w:rFonts w:eastAsia="Times New Roman" w:cs="Times New Roman"/>
          <w:sz w:val="21"/>
          <w:szCs w:val="21"/>
          <w:lang w:val="en-AU"/>
        </w:rPr>
        <w:t>framework has been informed</w:t>
      </w:r>
      <w:r w:rsidR="00B2269D" w:rsidRPr="4067D53D">
        <w:rPr>
          <w:rFonts w:eastAsia="Times New Roman" w:cs="Times New Roman"/>
          <w:sz w:val="21"/>
          <w:szCs w:val="21"/>
          <w:lang w:val="en-AU"/>
        </w:rPr>
        <w:t xml:space="preserve"> by findings and recommendations of the </w:t>
      </w:r>
      <w:r w:rsidR="00C061ED" w:rsidRPr="4067D53D">
        <w:rPr>
          <w:rFonts w:eastAsia="Times New Roman" w:cs="Times New Roman"/>
          <w:sz w:val="21"/>
          <w:szCs w:val="21"/>
          <w:lang w:val="en-AU"/>
        </w:rPr>
        <w:t xml:space="preserve">mid-term review of HLC. </w:t>
      </w:r>
    </w:p>
    <w:p w14:paraId="7E83BF7A" w14:textId="6C89C205" w:rsidR="00417BD1" w:rsidRDefault="00075191" w:rsidP="00CA68FB">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 xml:space="preserve">The </w:t>
      </w:r>
      <w:r w:rsidR="006A7591">
        <w:rPr>
          <w:rFonts w:eastAsia="Times New Roman" w:cs="Times New Roman"/>
          <w:sz w:val="21"/>
          <w:szCs w:val="24"/>
          <w:lang w:val="en-AU"/>
        </w:rPr>
        <w:t>PHWP will be</w:t>
      </w:r>
      <w:r w:rsidR="00CA68FB" w:rsidRPr="00CA68FB">
        <w:rPr>
          <w:rFonts w:eastAsia="Times New Roman" w:cs="Times New Roman"/>
          <w:sz w:val="21"/>
          <w:szCs w:val="24"/>
          <w:lang w:val="en-AU"/>
        </w:rPr>
        <w:t xml:space="preserve"> resourced to build, </w:t>
      </w:r>
      <w:proofErr w:type="gramStart"/>
      <w:r w:rsidR="00CA68FB" w:rsidRPr="00CA68FB">
        <w:rPr>
          <w:rFonts w:eastAsia="Times New Roman" w:cs="Times New Roman"/>
          <w:sz w:val="21"/>
          <w:szCs w:val="24"/>
          <w:lang w:val="en-AU"/>
        </w:rPr>
        <w:t>maintain</w:t>
      </w:r>
      <w:proofErr w:type="gramEnd"/>
      <w:r w:rsidR="00CA68FB" w:rsidRPr="00CA68FB">
        <w:rPr>
          <w:rFonts w:eastAsia="Times New Roman" w:cs="Times New Roman"/>
          <w:sz w:val="21"/>
          <w:szCs w:val="24"/>
          <w:lang w:val="en-AU"/>
        </w:rPr>
        <w:t xml:space="preserve"> and leverage link</w:t>
      </w:r>
      <w:r w:rsidR="00417BD1">
        <w:rPr>
          <w:rFonts w:eastAsia="Times New Roman" w:cs="Times New Roman"/>
          <w:sz w:val="21"/>
          <w:szCs w:val="24"/>
          <w:lang w:val="en-AU"/>
        </w:rPr>
        <w:t>age</w:t>
      </w:r>
      <w:r w:rsidR="00CA68FB" w:rsidRPr="00CA68FB">
        <w:rPr>
          <w:rFonts w:eastAsia="Times New Roman" w:cs="Times New Roman"/>
          <w:sz w:val="21"/>
          <w:szCs w:val="24"/>
          <w:lang w:val="en-AU"/>
        </w:rPr>
        <w:t xml:space="preserve">s with </w:t>
      </w:r>
      <w:r w:rsidR="00A740C0">
        <w:rPr>
          <w:rFonts w:eastAsia="Times New Roman" w:cs="Times New Roman"/>
          <w:sz w:val="21"/>
          <w:szCs w:val="24"/>
          <w:lang w:val="en-AU"/>
        </w:rPr>
        <w:t>existing programs</w:t>
      </w:r>
      <w:r w:rsidR="000E0E20">
        <w:rPr>
          <w:rFonts w:eastAsia="Times New Roman" w:cs="Times New Roman"/>
          <w:sz w:val="21"/>
          <w:szCs w:val="24"/>
          <w:lang w:val="en-AU"/>
        </w:rPr>
        <w:t xml:space="preserve"> in the region. </w:t>
      </w:r>
      <w:r w:rsidR="00A740C0">
        <w:rPr>
          <w:rFonts w:eastAsia="Times New Roman" w:cs="Times New Roman"/>
          <w:sz w:val="21"/>
          <w:szCs w:val="24"/>
          <w:lang w:val="en-AU"/>
        </w:rPr>
        <w:t xml:space="preserve"> </w:t>
      </w:r>
      <w:r w:rsidR="000E0E20">
        <w:rPr>
          <w:rFonts w:eastAsia="Times New Roman" w:cs="Times New Roman"/>
          <w:sz w:val="21"/>
          <w:szCs w:val="24"/>
          <w:lang w:val="en-AU"/>
        </w:rPr>
        <w:t>These include, but are not limited to,</w:t>
      </w:r>
      <w:r w:rsidR="00A740C0">
        <w:rPr>
          <w:rFonts w:eastAsia="Times New Roman" w:cs="Times New Roman"/>
          <w:sz w:val="21"/>
          <w:szCs w:val="24"/>
          <w:lang w:val="en-AU"/>
        </w:rPr>
        <w:t xml:space="preserve"> </w:t>
      </w:r>
      <w:r w:rsidR="00CA68FB" w:rsidRPr="00CA68FB">
        <w:rPr>
          <w:rFonts w:eastAsia="Times New Roman" w:cs="Times New Roman"/>
          <w:sz w:val="21"/>
          <w:szCs w:val="24"/>
          <w:lang w:val="en-AU"/>
        </w:rPr>
        <w:t xml:space="preserve">the Australia Assists </w:t>
      </w:r>
      <w:r w:rsidR="00394B48">
        <w:rPr>
          <w:rFonts w:eastAsia="Times New Roman" w:cs="Times New Roman"/>
          <w:sz w:val="21"/>
          <w:szCs w:val="24"/>
          <w:lang w:val="en-AU"/>
        </w:rPr>
        <w:t>P</w:t>
      </w:r>
      <w:r w:rsidR="00CA68FB" w:rsidRPr="00CA68FB">
        <w:rPr>
          <w:rFonts w:eastAsia="Times New Roman" w:cs="Times New Roman"/>
          <w:sz w:val="21"/>
          <w:szCs w:val="24"/>
          <w:lang w:val="en-AU"/>
        </w:rPr>
        <w:t>rogram (</w:t>
      </w:r>
      <w:r w:rsidR="00417BD1">
        <w:rPr>
          <w:rFonts w:eastAsia="Times New Roman" w:cs="Times New Roman"/>
          <w:sz w:val="21"/>
          <w:szCs w:val="24"/>
          <w:lang w:val="en-AU"/>
        </w:rPr>
        <w:t>l</w:t>
      </w:r>
      <w:r w:rsidR="00CA68FB" w:rsidRPr="00CA68FB">
        <w:rPr>
          <w:rFonts w:eastAsia="Times New Roman" w:cs="Times New Roman"/>
          <w:sz w:val="21"/>
          <w:szCs w:val="24"/>
          <w:lang w:val="en-AU"/>
        </w:rPr>
        <w:t xml:space="preserve">ogistics capacity deployments in particular), </w:t>
      </w:r>
      <w:r w:rsidR="00343A04">
        <w:rPr>
          <w:rFonts w:eastAsia="Times New Roman" w:cs="Times New Roman"/>
          <w:sz w:val="21"/>
          <w:szCs w:val="24"/>
          <w:lang w:val="en-AU"/>
        </w:rPr>
        <w:t xml:space="preserve">the </w:t>
      </w:r>
      <w:r w:rsidR="00CA68FB" w:rsidRPr="00CA68FB">
        <w:rPr>
          <w:rFonts w:eastAsia="Times New Roman" w:cs="Times New Roman"/>
          <w:sz w:val="21"/>
          <w:szCs w:val="24"/>
          <w:lang w:val="en-AU"/>
        </w:rPr>
        <w:t>Australian Humanitarian Partnership (AHP</w:t>
      </w:r>
      <w:r w:rsidR="00394B48">
        <w:rPr>
          <w:rFonts w:eastAsia="Times New Roman" w:cs="Times New Roman"/>
          <w:sz w:val="21"/>
          <w:szCs w:val="24"/>
          <w:lang w:val="en-AU"/>
        </w:rPr>
        <w:t>)</w:t>
      </w:r>
      <w:r w:rsidR="00A712A1">
        <w:rPr>
          <w:rFonts w:eastAsia="Times New Roman" w:cs="Times New Roman"/>
          <w:sz w:val="21"/>
          <w:szCs w:val="24"/>
          <w:lang w:val="en-AU"/>
        </w:rPr>
        <w:t xml:space="preserve"> </w:t>
      </w:r>
      <w:r w:rsidR="00CA68FB" w:rsidRPr="00CA68FB">
        <w:rPr>
          <w:rFonts w:eastAsia="Times New Roman" w:cs="Times New Roman"/>
          <w:sz w:val="21"/>
          <w:szCs w:val="24"/>
          <w:lang w:val="en-AU"/>
        </w:rPr>
        <w:t xml:space="preserve">and Australian Red Cross (noting </w:t>
      </w:r>
      <w:r w:rsidR="00417BD1">
        <w:rPr>
          <w:rFonts w:eastAsia="Times New Roman" w:cs="Times New Roman"/>
          <w:sz w:val="21"/>
          <w:szCs w:val="24"/>
          <w:lang w:val="en-AU"/>
        </w:rPr>
        <w:t xml:space="preserve">that </w:t>
      </w:r>
      <w:r w:rsidR="00CA68FB" w:rsidRPr="00CA68FB">
        <w:rPr>
          <w:rFonts w:eastAsia="Times New Roman" w:cs="Times New Roman"/>
          <w:sz w:val="21"/>
          <w:szCs w:val="24"/>
          <w:lang w:val="en-AU"/>
        </w:rPr>
        <w:t xml:space="preserve">other </w:t>
      </w:r>
      <w:r w:rsidR="000929BB">
        <w:rPr>
          <w:rFonts w:eastAsia="Times New Roman" w:cs="Times New Roman"/>
          <w:sz w:val="21"/>
          <w:szCs w:val="24"/>
          <w:lang w:val="en-AU"/>
        </w:rPr>
        <w:t>development partners</w:t>
      </w:r>
      <w:r w:rsidR="00CA68FB" w:rsidRPr="00CA68FB">
        <w:rPr>
          <w:rFonts w:eastAsia="Times New Roman" w:cs="Times New Roman"/>
          <w:sz w:val="21"/>
          <w:szCs w:val="24"/>
          <w:lang w:val="en-AU"/>
        </w:rPr>
        <w:t xml:space="preserve"> </w:t>
      </w:r>
      <w:r w:rsidR="00417BD1">
        <w:rPr>
          <w:rFonts w:eastAsia="Times New Roman" w:cs="Times New Roman"/>
          <w:sz w:val="21"/>
          <w:szCs w:val="24"/>
          <w:lang w:val="en-AU"/>
        </w:rPr>
        <w:t xml:space="preserve">also </w:t>
      </w:r>
      <w:r w:rsidR="00CA68FB" w:rsidRPr="00CA68FB">
        <w:rPr>
          <w:rFonts w:eastAsia="Times New Roman" w:cs="Times New Roman"/>
          <w:sz w:val="21"/>
          <w:szCs w:val="24"/>
          <w:lang w:val="en-AU"/>
        </w:rPr>
        <w:t xml:space="preserve">fund both </w:t>
      </w:r>
      <w:r w:rsidR="00417BD1">
        <w:rPr>
          <w:rFonts w:eastAsia="Times New Roman" w:cs="Times New Roman"/>
          <w:sz w:val="21"/>
          <w:szCs w:val="24"/>
          <w:lang w:val="en-AU"/>
        </w:rPr>
        <w:t>I</w:t>
      </w:r>
      <w:r w:rsidR="00CA68FB" w:rsidRPr="00CA68FB">
        <w:rPr>
          <w:rFonts w:eastAsia="Times New Roman" w:cs="Times New Roman"/>
          <w:sz w:val="21"/>
          <w:szCs w:val="24"/>
          <w:lang w:val="en-AU"/>
        </w:rPr>
        <w:t>NGOs and the Red Cross)</w:t>
      </w:r>
      <w:r w:rsidR="000E0E20">
        <w:rPr>
          <w:rFonts w:eastAsia="Times New Roman" w:cs="Times New Roman"/>
          <w:sz w:val="21"/>
          <w:szCs w:val="24"/>
          <w:lang w:val="en-AU"/>
        </w:rPr>
        <w:t>.</w:t>
      </w:r>
      <w:r w:rsidR="00EC359C">
        <w:rPr>
          <w:rFonts w:eastAsia="Times New Roman" w:cs="Times New Roman"/>
          <w:sz w:val="21"/>
          <w:szCs w:val="24"/>
          <w:lang w:val="en-AU"/>
        </w:rPr>
        <w:t xml:space="preserve"> </w:t>
      </w:r>
      <w:r w:rsidR="000E0E20">
        <w:rPr>
          <w:rFonts w:eastAsia="Times New Roman" w:cs="Times New Roman"/>
          <w:sz w:val="21"/>
          <w:szCs w:val="24"/>
          <w:lang w:val="en-AU"/>
        </w:rPr>
        <w:t>Integration with h</w:t>
      </w:r>
      <w:r w:rsidR="00CA68FB" w:rsidRPr="00CA68FB">
        <w:rPr>
          <w:rFonts w:eastAsia="Times New Roman" w:cs="Times New Roman"/>
          <w:sz w:val="21"/>
          <w:szCs w:val="24"/>
          <w:lang w:val="en-AU"/>
        </w:rPr>
        <w:t xml:space="preserve">umanitarian sector capacity building initiatives such as </w:t>
      </w:r>
      <w:r w:rsidR="00256229" w:rsidRPr="00256229">
        <w:rPr>
          <w:rFonts w:eastAsia="Times New Roman" w:cs="Times New Roman"/>
          <w:sz w:val="21"/>
          <w:szCs w:val="24"/>
          <w:lang w:val="en-AU"/>
        </w:rPr>
        <w:lastRenderedPageBreak/>
        <w:t xml:space="preserve">Pacific Islands Emergency Management Alliance </w:t>
      </w:r>
      <w:r w:rsidR="00256229">
        <w:rPr>
          <w:rFonts w:eastAsia="Times New Roman" w:cs="Times New Roman"/>
          <w:sz w:val="21"/>
          <w:szCs w:val="24"/>
          <w:lang w:val="en-AU"/>
        </w:rPr>
        <w:t>(</w:t>
      </w:r>
      <w:r w:rsidR="00CA68FB" w:rsidRPr="00CA68FB">
        <w:rPr>
          <w:rFonts w:eastAsia="Times New Roman" w:cs="Times New Roman"/>
          <w:sz w:val="21"/>
          <w:szCs w:val="24"/>
          <w:lang w:val="en-AU"/>
        </w:rPr>
        <w:t>PIEMA</w:t>
      </w:r>
      <w:r w:rsidR="00256229">
        <w:rPr>
          <w:rFonts w:eastAsia="Times New Roman" w:cs="Times New Roman"/>
          <w:sz w:val="21"/>
          <w:szCs w:val="24"/>
          <w:lang w:val="en-AU"/>
        </w:rPr>
        <w:t>)</w:t>
      </w:r>
      <w:r w:rsidR="00CA68FB" w:rsidRPr="00CA68FB">
        <w:rPr>
          <w:rFonts w:eastAsia="Times New Roman" w:cs="Times New Roman"/>
          <w:sz w:val="21"/>
          <w:szCs w:val="24"/>
          <w:lang w:val="en-AU"/>
        </w:rPr>
        <w:t xml:space="preserve">, </w:t>
      </w:r>
      <w:r w:rsidR="00EC75F8">
        <w:rPr>
          <w:rFonts w:eastAsia="Times New Roman" w:cs="Times New Roman"/>
          <w:sz w:val="21"/>
          <w:szCs w:val="24"/>
          <w:lang w:val="en-AU"/>
        </w:rPr>
        <w:t>Disaster Assistance Response Teams (</w:t>
      </w:r>
      <w:r w:rsidR="00CA68FB" w:rsidRPr="00CA68FB">
        <w:rPr>
          <w:rFonts w:eastAsia="Times New Roman" w:cs="Times New Roman"/>
          <w:sz w:val="21"/>
          <w:szCs w:val="24"/>
          <w:lang w:val="en-AU"/>
        </w:rPr>
        <w:t>DART</w:t>
      </w:r>
      <w:r w:rsidR="00EC75F8">
        <w:rPr>
          <w:rFonts w:eastAsia="Times New Roman" w:cs="Times New Roman"/>
          <w:sz w:val="21"/>
          <w:szCs w:val="24"/>
          <w:lang w:val="en-AU"/>
        </w:rPr>
        <w:t>)</w:t>
      </w:r>
      <w:r w:rsidR="00CA68FB" w:rsidRPr="00CA68FB">
        <w:rPr>
          <w:rFonts w:eastAsia="Times New Roman" w:cs="Times New Roman"/>
          <w:sz w:val="21"/>
          <w:szCs w:val="24"/>
          <w:lang w:val="en-AU"/>
        </w:rPr>
        <w:t xml:space="preserve">, </w:t>
      </w:r>
      <w:r w:rsidR="00332CF0">
        <w:rPr>
          <w:rFonts w:eastAsia="Times New Roman" w:cs="Times New Roman"/>
          <w:sz w:val="21"/>
          <w:szCs w:val="24"/>
          <w:lang w:val="en-AU"/>
        </w:rPr>
        <w:t>Australian Medical Assistance Teams (</w:t>
      </w:r>
      <w:r w:rsidR="00CA68FB" w:rsidRPr="00CA68FB">
        <w:rPr>
          <w:rFonts w:eastAsia="Times New Roman" w:cs="Times New Roman"/>
          <w:sz w:val="21"/>
          <w:szCs w:val="24"/>
          <w:lang w:val="en-AU"/>
        </w:rPr>
        <w:t>AUSMAT</w:t>
      </w:r>
      <w:r w:rsidR="00332CF0">
        <w:rPr>
          <w:rFonts w:eastAsia="Times New Roman" w:cs="Times New Roman"/>
          <w:sz w:val="21"/>
          <w:szCs w:val="24"/>
          <w:lang w:val="en-AU"/>
        </w:rPr>
        <w:t>)</w:t>
      </w:r>
      <w:r w:rsidR="00CA68FB" w:rsidRPr="00CA68FB">
        <w:rPr>
          <w:rFonts w:eastAsia="Times New Roman" w:cs="Times New Roman"/>
          <w:sz w:val="21"/>
          <w:szCs w:val="24"/>
          <w:lang w:val="en-AU"/>
        </w:rPr>
        <w:t xml:space="preserve"> and </w:t>
      </w:r>
      <w:r w:rsidR="006D2C47" w:rsidRPr="006D2C47">
        <w:rPr>
          <w:rFonts w:eastAsia="Times New Roman" w:cs="Times New Roman"/>
          <w:sz w:val="21"/>
          <w:szCs w:val="24"/>
          <w:lang w:val="en-AU"/>
        </w:rPr>
        <w:t>Sexual and Reproductive Health Program in Crisis and Post Crisis Situations (</w:t>
      </w:r>
      <w:r w:rsidR="00CA68FB" w:rsidRPr="00CA68FB">
        <w:rPr>
          <w:rFonts w:eastAsia="Times New Roman" w:cs="Times New Roman"/>
          <w:sz w:val="21"/>
          <w:szCs w:val="24"/>
          <w:lang w:val="en-AU"/>
        </w:rPr>
        <w:t>SPRINT</w:t>
      </w:r>
      <w:r w:rsidR="006D2C47" w:rsidRPr="006D2C47">
        <w:rPr>
          <w:rFonts w:eastAsia="Times New Roman" w:cs="Times New Roman"/>
          <w:sz w:val="21"/>
          <w:szCs w:val="24"/>
          <w:lang w:val="en-AU"/>
        </w:rPr>
        <w:t>)</w:t>
      </w:r>
      <w:r w:rsidR="000E0E20">
        <w:rPr>
          <w:rFonts w:eastAsia="Times New Roman" w:cs="Times New Roman"/>
          <w:sz w:val="21"/>
          <w:szCs w:val="24"/>
          <w:lang w:val="en-AU"/>
        </w:rPr>
        <w:t xml:space="preserve"> will also be important to maximise effectiveness of the program</w:t>
      </w:r>
      <w:r w:rsidR="00CA68FB" w:rsidRPr="00CA68FB">
        <w:rPr>
          <w:rFonts w:eastAsia="Times New Roman" w:cs="Times New Roman"/>
          <w:sz w:val="21"/>
          <w:szCs w:val="24"/>
          <w:lang w:val="en-AU"/>
        </w:rPr>
        <w:t xml:space="preserve">. </w:t>
      </w:r>
    </w:p>
    <w:p w14:paraId="554570C1" w14:textId="6695CECF" w:rsidR="00CC09E4" w:rsidRDefault="00CC09E4" w:rsidP="00CA68FB">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The program will</w:t>
      </w:r>
      <w:r w:rsidRPr="00CC09E4">
        <w:rPr>
          <w:rFonts w:eastAsia="Times New Roman" w:cs="Times New Roman"/>
          <w:sz w:val="21"/>
          <w:szCs w:val="24"/>
          <w:lang w:val="en-AU"/>
        </w:rPr>
        <w:t xml:space="preserve"> align </w:t>
      </w:r>
      <w:r w:rsidR="00EC359C" w:rsidRPr="00CC09E4">
        <w:rPr>
          <w:rFonts w:eastAsia="Times New Roman" w:cs="Times New Roman"/>
          <w:sz w:val="21"/>
          <w:szCs w:val="24"/>
          <w:lang w:val="en-AU"/>
        </w:rPr>
        <w:t>with and</w:t>
      </w:r>
      <w:r w:rsidRPr="00CC09E4">
        <w:rPr>
          <w:rFonts w:eastAsia="Times New Roman" w:cs="Times New Roman"/>
          <w:sz w:val="21"/>
          <w:szCs w:val="24"/>
          <w:lang w:val="en-AU"/>
        </w:rPr>
        <w:t xml:space="preserve"> contribute to the process of prioritised planning of investments in the context of the P</w:t>
      </w:r>
      <w:r>
        <w:rPr>
          <w:rFonts w:eastAsia="Times New Roman" w:cs="Times New Roman"/>
          <w:sz w:val="21"/>
          <w:szCs w:val="24"/>
          <w:lang w:val="en-AU"/>
        </w:rPr>
        <w:t>acific Region Infrastructure Facility</w:t>
      </w:r>
      <w:r w:rsidR="000D248C">
        <w:rPr>
          <w:rFonts w:eastAsia="Times New Roman" w:cs="Times New Roman"/>
          <w:sz w:val="21"/>
          <w:szCs w:val="24"/>
          <w:lang w:val="en-AU"/>
        </w:rPr>
        <w:t>’s</w:t>
      </w:r>
      <w:r w:rsidR="009D4F0A">
        <w:rPr>
          <w:rFonts w:eastAsia="Times New Roman" w:cs="Times New Roman"/>
          <w:sz w:val="21"/>
          <w:szCs w:val="24"/>
          <w:lang w:val="en-AU"/>
        </w:rPr>
        <w:t xml:space="preserve"> </w:t>
      </w:r>
      <w:r>
        <w:rPr>
          <w:rFonts w:eastAsia="Times New Roman" w:cs="Times New Roman"/>
          <w:sz w:val="21"/>
          <w:szCs w:val="24"/>
          <w:lang w:val="en-AU"/>
        </w:rPr>
        <w:t xml:space="preserve">(PRIF) </w:t>
      </w:r>
      <w:r w:rsidRPr="00CC09E4">
        <w:rPr>
          <w:rFonts w:eastAsia="Times New Roman" w:cs="Times New Roman"/>
          <w:sz w:val="21"/>
          <w:szCs w:val="24"/>
          <w:lang w:val="en-AU"/>
        </w:rPr>
        <w:t xml:space="preserve">National Infrastructure Investment Plans (NIIPs), and other coordination processes activated by the PRIF sector working groups. </w:t>
      </w:r>
    </w:p>
    <w:p w14:paraId="6FFEF2FF" w14:textId="408CF894" w:rsidR="00CA41E6" w:rsidRDefault="00417BD1" w:rsidP="00CA68FB">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 xml:space="preserve">The </w:t>
      </w:r>
      <w:r w:rsidR="002970D9">
        <w:rPr>
          <w:rFonts w:eastAsia="Times New Roman" w:cs="Times New Roman"/>
          <w:sz w:val="21"/>
          <w:szCs w:val="24"/>
          <w:lang w:val="en-AU"/>
        </w:rPr>
        <w:t>p</w:t>
      </w:r>
      <w:r>
        <w:rPr>
          <w:rFonts w:eastAsia="Times New Roman" w:cs="Times New Roman"/>
          <w:sz w:val="21"/>
          <w:szCs w:val="24"/>
          <w:lang w:val="en-AU"/>
        </w:rPr>
        <w:t>rogram will engage with r</w:t>
      </w:r>
      <w:r w:rsidR="00CA41E6">
        <w:rPr>
          <w:rFonts w:eastAsia="Times New Roman" w:cs="Times New Roman"/>
          <w:sz w:val="21"/>
          <w:szCs w:val="24"/>
          <w:lang w:val="en-AU"/>
        </w:rPr>
        <w:t xml:space="preserve">elated </w:t>
      </w:r>
      <w:r w:rsidR="00A740C0">
        <w:rPr>
          <w:rFonts w:eastAsia="Times New Roman" w:cs="Times New Roman"/>
          <w:sz w:val="21"/>
          <w:szCs w:val="24"/>
          <w:lang w:val="en-AU"/>
        </w:rPr>
        <w:t>Australian</w:t>
      </w:r>
      <w:r w:rsidR="00CA41E6">
        <w:rPr>
          <w:rFonts w:eastAsia="Times New Roman" w:cs="Times New Roman"/>
          <w:sz w:val="21"/>
          <w:szCs w:val="24"/>
          <w:lang w:val="en-AU"/>
        </w:rPr>
        <w:t xml:space="preserve"> investments </w:t>
      </w:r>
      <w:r>
        <w:rPr>
          <w:rFonts w:eastAsia="Times New Roman" w:cs="Times New Roman"/>
          <w:sz w:val="21"/>
          <w:szCs w:val="24"/>
          <w:lang w:val="en-AU"/>
        </w:rPr>
        <w:t>such as the</w:t>
      </w:r>
      <w:r w:rsidR="00CA41E6">
        <w:rPr>
          <w:rFonts w:eastAsia="Times New Roman" w:cs="Times New Roman"/>
          <w:sz w:val="21"/>
          <w:szCs w:val="24"/>
          <w:lang w:val="en-AU"/>
        </w:rPr>
        <w:t xml:space="preserve"> </w:t>
      </w:r>
      <w:r w:rsidR="00CA41E6" w:rsidRPr="00CA41E6">
        <w:rPr>
          <w:rFonts w:eastAsia="Times New Roman" w:cs="Times New Roman"/>
          <w:sz w:val="21"/>
          <w:szCs w:val="24"/>
          <w:lang w:val="en-AU"/>
        </w:rPr>
        <w:t>Australia Infrastructure Financing Facility for the Pacific (AIFFP)</w:t>
      </w:r>
      <w:r>
        <w:rPr>
          <w:rFonts w:eastAsia="Times New Roman" w:cs="Times New Roman"/>
          <w:sz w:val="21"/>
          <w:szCs w:val="24"/>
          <w:lang w:val="en-AU"/>
        </w:rPr>
        <w:t>, P</w:t>
      </w:r>
      <w:r w:rsidR="00CA41E6">
        <w:rPr>
          <w:rFonts w:eastAsia="Times New Roman" w:cs="Times New Roman"/>
          <w:sz w:val="21"/>
          <w:szCs w:val="24"/>
          <w:lang w:val="en-AU"/>
        </w:rPr>
        <w:t>artnerships for Social Protection (P4SP)</w:t>
      </w:r>
      <w:r>
        <w:rPr>
          <w:rFonts w:eastAsia="Times New Roman" w:cs="Times New Roman"/>
          <w:sz w:val="21"/>
          <w:szCs w:val="24"/>
          <w:lang w:val="en-AU"/>
        </w:rPr>
        <w:t xml:space="preserve">, </w:t>
      </w:r>
      <w:r w:rsidR="007654B3">
        <w:rPr>
          <w:rFonts w:eastAsia="Times New Roman" w:cs="Times New Roman"/>
          <w:sz w:val="21"/>
          <w:szCs w:val="24"/>
          <w:lang w:val="en-AU"/>
        </w:rPr>
        <w:t>Pacific Women Lead</w:t>
      </w:r>
      <w:r w:rsidR="000E0E20">
        <w:rPr>
          <w:rFonts w:eastAsia="Times New Roman" w:cs="Times New Roman"/>
          <w:sz w:val="21"/>
          <w:szCs w:val="24"/>
          <w:lang w:val="en-AU"/>
        </w:rPr>
        <w:t>, Pacific Aviation Program (in design)</w:t>
      </w:r>
      <w:r w:rsidR="00AD5C16">
        <w:rPr>
          <w:rFonts w:eastAsia="Times New Roman" w:cs="Times New Roman"/>
          <w:sz w:val="21"/>
          <w:szCs w:val="24"/>
          <w:lang w:val="en-AU"/>
        </w:rPr>
        <w:t xml:space="preserve">, </w:t>
      </w:r>
      <w:r w:rsidR="000E0E20">
        <w:rPr>
          <w:rFonts w:eastAsia="Times New Roman" w:cs="Times New Roman"/>
          <w:sz w:val="21"/>
          <w:szCs w:val="24"/>
          <w:lang w:val="en-AU"/>
        </w:rPr>
        <w:t>Pacific Infrastructure Climate Partnership</w:t>
      </w:r>
      <w:r w:rsidR="00B71528">
        <w:rPr>
          <w:rFonts w:eastAsia="Times New Roman" w:cs="Times New Roman"/>
          <w:sz w:val="21"/>
          <w:szCs w:val="24"/>
          <w:lang w:val="en-AU"/>
        </w:rPr>
        <w:t>,</w:t>
      </w:r>
      <w:r w:rsidR="00B71528" w:rsidRPr="00B71528">
        <w:t xml:space="preserve"> </w:t>
      </w:r>
      <w:r w:rsidR="00B71528" w:rsidRPr="00B71528">
        <w:rPr>
          <w:rFonts w:eastAsia="Times New Roman" w:cs="Times New Roman"/>
          <w:sz w:val="21"/>
          <w:szCs w:val="24"/>
          <w:lang w:val="en-AU"/>
        </w:rPr>
        <w:t>the Australia Pacific Climate Partnership</w:t>
      </w:r>
      <w:r w:rsidR="009A2F75">
        <w:rPr>
          <w:rFonts w:eastAsia="Times New Roman" w:cs="Times New Roman"/>
          <w:sz w:val="21"/>
          <w:szCs w:val="24"/>
          <w:lang w:val="en-AU"/>
        </w:rPr>
        <w:t xml:space="preserve"> (APCP)</w:t>
      </w:r>
      <w:r w:rsidR="00AD5C16">
        <w:rPr>
          <w:rFonts w:eastAsia="Times New Roman" w:cs="Times New Roman"/>
          <w:sz w:val="21"/>
          <w:szCs w:val="24"/>
          <w:lang w:val="en-AU"/>
        </w:rPr>
        <w:t xml:space="preserve"> and the </w:t>
      </w:r>
      <w:r w:rsidR="00AD5C16" w:rsidRPr="00AD5C16">
        <w:rPr>
          <w:rFonts w:eastAsia="Times New Roman" w:cs="Times New Roman"/>
          <w:sz w:val="21"/>
          <w:szCs w:val="24"/>
          <w:lang w:val="en-AU"/>
        </w:rPr>
        <w:t>Pacific Agreement on Closer Economic Relations Plus (PACER Plus)</w:t>
      </w:r>
      <w:r w:rsidR="000E0E20">
        <w:rPr>
          <w:rFonts w:eastAsia="Times New Roman" w:cs="Times New Roman"/>
          <w:sz w:val="21"/>
          <w:szCs w:val="24"/>
          <w:lang w:val="en-AU"/>
        </w:rPr>
        <w:t xml:space="preserve"> </w:t>
      </w:r>
      <w:r>
        <w:rPr>
          <w:rFonts w:eastAsia="Times New Roman" w:cs="Times New Roman"/>
          <w:sz w:val="21"/>
          <w:szCs w:val="24"/>
          <w:lang w:val="en-AU"/>
        </w:rPr>
        <w:t xml:space="preserve">to both inform and learn from these </w:t>
      </w:r>
      <w:r w:rsidR="00A174F1">
        <w:rPr>
          <w:rFonts w:eastAsia="Times New Roman" w:cs="Times New Roman"/>
          <w:sz w:val="21"/>
          <w:szCs w:val="24"/>
          <w:lang w:val="en-AU"/>
        </w:rPr>
        <w:t>p</w:t>
      </w:r>
      <w:r>
        <w:rPr>
          <w:rFonts w:eastAsia="Times New Roman" w:cs="Times New Roman"/>
          <w:sz w:val="21"/>
          <w:szCs w:val="24"/>
          <w:lang w:val="en-AU"/>
        </w:rPr>
        <w:t>rograms.</w:t>
      </w:r>
      <w:r w:rsidR="00042284">
        <w:rPr>
          <w:rFonts w:eastAsia="Times New Roman" w:cs="Times New Roman"/>
          <w:sz w:val="21"/>
          <w:szCs w:val="24"/>
          <w:lang w:val="en-AU"/>
        </w:rPr>
        <w:t xml:space="preserve"> In addition</w:t>
      </w:r>
      <w:r w:rsidR="00FF66BF">
        <w:rPr>
          <w:rFonts w:eastAsia="Times New Roman" w:cs="Times New Roman"/>
          <w:sz w:val="21"/>
          <w:szCs w:val="24"/>
          <w:lang w:val="en-AU"/>
        </w:rPr>
        <w:t xml:space="preserve">, various </w:t>
      </w:r>
      <w:r w:rsidR="00E560D0">
        <w:rPr>
          <w:rFonts w:eastAsia="Times New Roman" w:cs="Times New Roman"/>
          <w:sz w:val="21"/>
          <w:szCs w:val="24"/>
          <w:lang w:val="en-AU"/>
        </w:rPr>
        <w:t xml:space="preserve">bilateral programs between Australia </w:t>
      </w:r>
      <w:r w:rsidR="0006764B">
        <w:rPr>
          <w:rFonts w:eastAsia="Times New Roman" w:cs="Times New Roman"/>
          <w:sz w:val="21"/>
          <w:szCs w:val="24"/>
          <w:lang w:val="en-AU"/>
        </w:rPr>
        <w:t>and</w:t>
      </w:r>
      <w:r w:rsidR="00E560D0">
        <w:rPr>
          <w:rFonts w:eastAsia="Times New Roman" w:cs="Times New Roman"/>
          <w:sz w:val="21"/>
          <w:szCs w:val="24"/>
          <w:lang w:val="en-AU"/>
        </w:rPr>
        <w:t xml:space="preserve"> other development partners</w:t>
      </w:r>
      <w:r w:rsidR="0006764B">
        <w:rPr>
          <w:rFonts w:eastAsia="Times New Roman" w:cs="Times New Roman"/>
          <w:sz w:val="21"/>
          <w:szCs w:val="24"/>
          <w:lang w:val="en-AU"/>
        </w:rPr>
        <w:t xml:space="preserve">, and </w:t>
      </w:r>
      <w:proofErr w:type="gramStart"/>
      <w:r w:rsidR="0006764B">
        <w:rPr>
          <w:rFonts w:eastAsia="Times New Roman" w:cs="Times New Roman"/>
          <w:sz w:val="21"/>
          <w:szCs w:val="24"/>
          <w:lang w:val="en-AU"/>
        </w:rPr>
        <w:t>Pacific island</w:t>
      </w:r>
      <w:proofErr w:type="gramEnd"/>
      <w:r w:rsidR="0006764B">
        <w:rPr>
          <w:rFonts w:eastAsia="Times New Roman" w:cs="Times New Roman"/>
          <w:sz w:val="21"/>
          <w:szCs w:val="24"/>
          <w:lang w:val="en-AU"/>
        </w:rPr>
        <w:t xml:space="preserve"> countries and Timor-Leste will also be integral to</w:t>
      </w:r>
      <w:r w:rsidR="00DF516F">
        <w:rPr>
          <w:rFonts w:eastAsia="Times New Roman" w:cs="Times New Roman"/>
          <w:sz w:val="21"/>
          <w:szCs w:val="24"/>
          <w:lang w:val="en-AU"/>
        </w:rPr>
        <w:t xml:space="preserve"> </w:t>
      </w:r>
      <w:r w:rsidR="0092605A">
        <w:rPr>
          <w:rFonts w:eastAsia="Times New Roman" w:cs="Times New Roman"/>
          <w:sz w:val="21"/>
          <w:szCs w:val="24"/>
          <w:lang w:val="en-AU"/>
        </w:rPr>
        <w:t>identify as each warehouse solution co</w:t>
      </w:r>
      <w:r w:rsidR="00AA18C8">
        <w:rPr>
          <w:rFonts w:eastAsia="Times New Roman" w:cs="Times New Roman"/>
          <w:sz w:val="21"/>
          <w:szCs w:val="24"/>
          <w:lang w:val="en-AU"/>
        </w:rPr>
        <w:t>m</w:t>
      </w:r>
      <w:r w:rsidR="0092605A">
        <w:rPr>
          <w:rFonts w:eastAsia="Times New Roman" w:cs="Times New Roman"/>
          <w:sz w:val="21"/>
          <w:szCs w:val="24"/>
          <w:lang w:val="en-AU"/>
        </w:rPr>
        <w:t xml:space="preserve">es online, to find </w:t>
      </w:r>
      <w:r w:rsidR="001F1BE4">
        <w:rPr>
          <w:rFonts w:eastAsia="Times New Roman" w:cs="Times New Roman"/>
          <w:sz w:val="21"/>
          <w:szCs w:val="24"/>
          <w:lang w:val="en-AU"/>
        </w:rPr>
        <w:t>areas of alignment and mutual reinforcement, where</w:t>
      </w:r>
      <w:r w:rsidR="00C12307">
        <w:rPr>
          <w:rFonts w:eastAsia="Times New Roman" w:cs="Times New Roman"/>
          <w:sz w:val="21"/>
          <w:szCs w:val="24"/>
          <w:lang w:val="en-AU"/>
        </w:rPr>
        <w:t>ver</w:t>
      </w:r>
      <w:r w:rsidR="001F1BE4">
        <w:rPr>
          <w:rFonts w:eastAsia="Times New Roman" w:cs="Times New Roman"/>
          <w:sz w:val="21"/>
          <w:szCs w:val="24"/>
          <w:lang w:val="en-AU"/>
        </w:rPr>
        <w:t xml:space="preserve"> practical</w:t>
      </w:r>
      <w:r w:rsidR="00C12307">
        <w:rPr>
          <w:rFonts w:eastAsia="Times New Roman" w:cs="Times New Roman"/>
          <w:sz w:val="21"/>
          <w:szCs w:val="24"/>
          <w:lang w:val="en-AU"/>
        </w:rPr>
        <w:t>.</w:t>
      </w:r>
      <w:r w:rsidR="00E560D0">
        <w:rPr>
          <w:rFonts w:eastAsia="Times New Roman" w:cs="Times New Roman"/>
          <w:sz w:val="21"/>
          <w:szCs w:val="24"/>
          <w:lang w:val="en-AU"/>
        </w:rPr>
        <w:t xml:space="preserve"> </w:t>
      </w:r>
      <w:r>
        <w:rPr>
          <w:rFonts w:eastAsia="Times New Roman" w:cs="Times New Roman"/>
          <w:sz w:val="21"/>
          <w:szCs w:val="24"/>
          <w:lang w:val="en-AU"/>
        </w:rPr>
        <w:t xml:space="preserve"> </w:t>
      </w:r>
    </w:p>
    <w:p w14:paraId="121CB329" w14:textId="77AFE57B" w:rsidR="006969A5" w:rsidRDefault="000E0E20" w:rsidP="00CA68FB">
      <w:pPr>
        <w:tabs>
          <w:tab w:val="left" w:pos="284"/>
        </w:tabs>
        <w:suppressAutoHyphens w:val="0"/>
        <w:spacing w:before="0" w:line="280" w:lineRule="exact"/>
        <w:rPr>
          <w:rFonts w:eastAsia="Times New Roman" w:cs="Times New Roman"/>
          <w:sz w:val="21"/>
          <w:szCs w:val="24"/>
          <w:lang w:val="en-AU"/>
        </w:rPr>
      </w:pPr>
      <w:r w:rsidRPr="00CA68FB">
        <w:rPr>
          <w:rFonts w:eastAsia="Times New Roman" w:cs="Times New Roman"/>
          <w:sz w:val="21"/>
          <w:szCs w:val="24"/>
          <w:lang w:val="en-AU"/>
        </w:rPr>
        <w:t>D</w:t>
      </w:r>
      <w:r>
        <w:rPr>
          <w:rFonts w:eastAsia="Times New Roman" w:cs="Times New Roman"/>
          <w:sz w:val="21"/>
          <w:szCs w:val="24"/>
          <w:lang w:val="en-AU"/>
        </w:rPr>
        <w:t>evelopment partner</w:t>
      </w:r>
      <w:r w:rsidR="00CA68FB" w:rsidRPr="00CA68FB">
        <w:rPr>
          <w:rFonts w:eastAsia="Times New Roman" w:cs="Times New Roman"/>
          <w:sz w:val="21"/>
          <w:szCs w:val="24"/>
          <w:lang w:val="en-AU"/>
        </w:rPr>
        <w:t xml:space="preserve">-funded scholarship programs in the region, </w:t>
      </w:r>
      <w:r>
        <w:rPr>
          <w:rFonts w:eastAsia="Times New Roman" w:cs="Times New Roman"/>
          <w:sz w:val="21"/>
          <w:szCs w:val="24"/>
          <w:lang w:val="en-AU"/>
        </w:rPr>
        <w:t>such as the</w:t>
      </w:r>
      <w:r w:rsidR="008D085E">
        <w:rPr>
          <w:rFonts w:eastAsia="Times New Roman" w:cs="Times New Roman"/>
          <w:sz w:val="21"/>
          <w:szCs w:val="24"/>
          <w:lang w:val="en-AU"/>
        </w:rPr>
        <w:t xml:space="preserve"> New Zealand</w:t>
      </w:r>
      <w:r>
        <w:rPr>
          <w:rFonts w:eastAsia="Times New Roman" w:cs="Times New Roman"/>
          <w:sz w:val="21"/>
          <w:szCs w:val="24"/>
          <w:lang w:val="en-AU"/>
        </w:rPr>
        <w:t>-funded program</w:t>
      </w:r>
      <w:r w:rsidR="008D085E">
        <w:rPr>
          <w:rFonts w:eastAsia="Times New Roman" w:cs="Times New Roman"/>
          <w:sz w:val="21"/>
          <w:szCs w:val="24"/>
          <w:lang w:val="en-AU"/>
        </w:rPr>
        <w:t xml:space="preserve"> </w:t>
      </w:r>
      <w:r w:rsidR="00CA68FB" w:rsidRPr="00CA68FB">
        <w:rPr>
          <w:rFonts w:eastAsia="Times New Roman" w:cs="Times New Roman"/>
          <w:sz w:val="21"/>
          <w:szCs w:val="24"/>
          <w:lang w:val="en-AU"/>
        </w:rPr>
        <w:t xml:space="preserve">with short-term vocational training options, provide opportunities to train </w:t>
      </w:r>
      <w:r w:rsidR="00417BD1">
        <w:rPr>
          <w:rFonts w:eastAsia="Times New Roman" w:cs="Times New Roman"/>
          <w:sz w:val="21"/>
          <w:szCs w:val="24"/>
          <w:lang w:val="en-AU"/>
        </w:rPr>
        <w:t xml:space="preserve">local </w:t>
      </w:r>
      <w:r w:rsidR="00CA68FB" w:rsidRPr="00CA68FB">
        <w:rPr>
          <w:rFonts w:eastAsia="Times New Roman" w:cs="Times New Roman"/>
          <w:sz w:val="21"/>
          <w:szCs w:val="24"/>
          <w:lang w:val="en-AU"/>
        </w:rPr>
        <w:t>staff in logistics and warehouse management</w:t>
      </w:r>
      <w:r w:rsidR="00417BD1">
        <w:rPr>
          <w:rFonts w:eastAsia="Times New Roman" w:cs="Times New Roman"/>
          <w:sz w:val="21"/>
          <w:szCs w:val="24"/>
          <w:lang w:val="en-AU"/>
        </w:rPr>
        <w:t xml:space="preserve">, building national capacity </w:t>
      </w:r>
      <w:r w:rsidR="00CA68FB" w:rsidRPr="00CA68FB">
        <w:rPr>
          <w:rFonts w:eastAsia="Times New Roman" w:cs="Times New Roman"/>
          <w:sz w:val="21"/>
          <w:szCs w:val="24"/>
          <w:lang w:val="en-AU"/>
        </w:rPr>
        <w:t xml:space="preserve">aligned to the outcomes of this </w:t>
      </w:r>
      <w:r w:rsidR="002970D9">
        <w:rPr>
          <w:rFonts w:eastAsia="Times New Roman" w:cs="Times New Roman"/>
          <w:sz w:val="21"/>
          <w:szCs w:val="24"/>
          <w:lang w:val="en-AU"/>
        </w:rPr>
        <w:t>p</w:t>
      </w:r>
      <w:r w:rsidR="00CA68FB" w:rsidRPr="00CA68FB">
        <w:rPr>
          <w:rFonts w:eastAsia="Times New Roman" w:cs="Times New Roman"/>
          <w:sz w:val="21"/>
          <w:szCs w:val="24"/>
          <w:lang w:val="en-AU"/>
        </w:rPr>
        <w:t xml:space="preserve">rogram. There are significant other multilateral and bilateral </w:t>
      </w:r>
      <w:r w:rsidR="00D2314A">
        <w:rPr>
          <w:rFonts w:eastAsia="Times New Roman" w:cs="Times New Roman"/>
          <w:sz w:val="21"/>
          <w:szCs w:val="24"/>
          <w:lang w:val="en-AU"/>
        </w:rPr>
        <w:t>development partner-</w:t>
      </w:r>
      <w:r w:rsidR="00CA68FB" w:rsidRPr="00CA68FB">
        <w:rPr>
          <w:rFonts w:eastAsia="Times New Roman" w:cs="Times New Roman"/>
          <w:sz w:val="21"/>
          <w:szCs w:val="24"/>
          <w:lang w:val="en-AU"/>
        </w:rPr>
        <w:t>related initiatives in the humanitarian sector in the region</w:t>
      </w:r>
      <w:r w:rsidR="009C6C2A">
        <w:rPr>
          <w:rFonts w:eastAsia="Times New Roman" w:cs="Times New Roman"/>
          <w:sz w:val="21"/>
          <w:szCs w:val="24"/>
          <w:lang w:val="en-AU"/>
        </w:rPr>
        <w:t>.</w:t>
      </w:r>
      <w:r w:rsidR="00CA68FB" w:rsidRPr="00CA68FB">
        <w:rPr>
          <w:rFonts w:eastAsia="Times New Roman" w:cs="Times New Roman"/>
          <w:sz w:val="21"/>
          <w:szCs w:val="24"/>
          <w:lang w:val="en-AU"/>
        </w:rPr>
        <w:t xml:space="preserve"> </w:t>
      </w:r>
      <w:r w:rsidR="00C435DA" w:rsidRPr="009272C6">
        <w:rPr>
          <w:rFonts w:eastAsia="Times New Roman" w:cs="Times New Roman"/>
          <w:sz w:val="21"/>
          <w:szCs w:val="24"/>
          <w:lang w:val="en-AU"/>
        </w:rPr>
        <w:t xml:space="preserve">The design consultations so far have </w:t>
      </w:r>
      <w:r w:rsidR="003F0927" w:rsidRPr="009272C6">
        <w:rPr>
          <w:rFonts w:eastAsia="Times New Roman" w:cs="Times New Roman"/>
          <w:sz w:val="21"/>
          <w:szCs w:val="24"/>
          <w:lang w:val="en-AU"/>
        </w:rPr>
        <w:t>identified</w:t>
      </w:r>
      <w:r w:rsidR="007D0A04" w:rsidRPr="009272C6">
        <w:rPr>
          <w:rFonts w:eastAsia="Times New Roman" w:cs="Times New Roman"/>
          <w:sz w:val="21"/>
          <w:szCs w:val="24"/>
          <w:lang w:val="en-AU"/>
        </w:rPr>
        <w:t xml:space="preserve"> these programs</w:t>
      </w:r>
      <w:r w:rsidR="00917B81" w:rsidRPr="009272C6">
        <w:rPr>
          <w:rFonts w:eastAsia="Times New Roman" w:cs="Times New Roman"/>
          <w:sz w:val="21"/>
          <w:szCs w:val="24"/>
          <w:lang w:val="en-AU"/>
        </w:rPr>
        <w:t>:</w:t>
      </w:r>
      <w:r w:rsidR="00917B81">
        <w:rPr>
          <w:rFonts w:eastAsia="Times New Roman" w:cs="Times New Roman"/>
          <w:sz w:val="21"/>
          <w:szCs w:val="24"/>
          <w:lang w:val="en-AU"/>
        </w:rPr>
        <w:t xml:space="preserve"> </w:t>
      </w:r>
    </w:p>
    <w:p w14:paraId="20E1E051" w14:textId="724F9555" w:rsidR="008653AF" w:rsidRDefault="009C1D39" w:rsidP="00761C78">
      <w:pPr>
        <w:pStyle w:val="ListParagraph"/>
        <w:numPr>
          <w:ilvl w:val="0"/>
          <w:numId w:val="16"/>
        </w:num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The Pacific Community (SPC)</w:t>
      </w:r>
      <w:r w:rsidR="002A7DED">
        <w:rPr>
          <w:rFonts w:eastAsia="Times New Roman" w:cs="Times New Roman"/>
          <w:sz w:val="21"/>
          <w:szCs w:val="24"/>
          <w:lang w:val="en-AU"/>
        </w:rPr>
        <w:t>:</w:t>
      </w:r>
      <w:r w:rsidR="00A92F91">
        <w:rPr>
          <w:rFonts w:eastAsia="Times New Roman" w:cs="Times New Roman"/>
          <w:sz w:val="21"/>
          <w:szCs w:val="24"/>
          <w:lang w:val="en-AU"/>
        </w:rPr>
        <w:t xml:space="preserve"> </w:t>
      </w:r>
      <w:r w:rsidR="008653AF" w:rsidRPr="008653AF">
        <w:rPr>
          <w:rFonts w:eastAsia="Times New Roman" w:cs="Times New Roman"/>
          <w:sz w:val="21"/>
          <w:szCs w:val="24"/>
          <w:lang w:val="en-AU"/>
        </w:rPr>
        <w:t xml:space="preserve">Building Safety and Resilience in the Pacific </w:t>
      </w:r>
      <w:r w:rsidR="00F86FD8">
        <w:rPr>
          <w:rFonts w:eastAsia="Times New Roman" w:cs="Times New Roman"/>
          <w:sz w:val="21"/>
          <w:szCs w:val="24"/>
          <w:lang w:val="en-AU"/>
        </w:rPr>
        <w:t xml:space="preserve">II </w:t>
      </w:r>
      <w:r w:rsidR="008653AF" w:rsidRPr="008653AF">
        <w:rPr>
          <w:rFonts w:eastAsia="Times New Roman" w:cs="Times New Roman"/>
          <w:sz w:val="21"/>
          <w:szCs w:val="24"/>
          <w:lang w:val="en-AU"/>
        </w:rPr>
        <w:t>(BRSP</w:t>
      </w:r>
      <w:r w:rsidR="00F86FD8">
        <w:rPr>
          <w:rFonts w:eastAsia="Times New Roman" w:cs="Times New Roman"/>
          <w:sz w:val="21"/>
          <w:szCs w:val="24"/>
          <w:lang w:val="en-AU"/>
        </w:rPr>
        <w:t xml:space="preserve"> II</w:t>
      </w:r>
      <w:r w:rsidR="008653AF" w:rsidRPr="008653AF">
        <w:rPr>
          <w:rFonts w:eastAsia="Times New Roman" w:cs="Times New Roman"/>
          <w:sz w:val="21"/>
          <w:szCs w:val="24"/>
          <w:lang w:val="en-AU"/>
        </w:rPr>
        <w:t>)</w:t>
      </w:r>
    </w:p>
    <w:p w14:paraId="5057C1A1" w14:textId="1672C4CA" w:rsidR="00055E85" w:rsidRPr="008653AF" w:rsidRDefault="00055E85" w:rsidP="00761C78">
      <w:pPr>
        <w:pStyle w:val="ListParagraph"/>
        <w:numPr>
          <w:ilvl w:val="0"/>
          <w:numId w:val="16"/>
        </w:numPr>
        <w:tabs>
          <w:tab w:val="left" w:pos="284"/>
        </w:tabs>
        <w:suppressAutoHyphens w:val="0"/>
        <w:spacing w:before="0" w:line="280" w:lineRule="exact"/>
        <w:rPr>
          <w:rFonts w:eastAsia="Times New Roman" w:cs="Times New Roman"/>
          <w:sz w:val="21"/>
          <w:szCs w:val="24"/>
          <w:lang w:val="en-AU"/>
        </w:rPr>
      </w:pPr>
      <w:r w:rsidRPr="00055E85">
        <w:rPr>
          <w:rFonts w:eastAsia="Times New Roman" w:cs="Times New Roman"/>
          <w:sz w:val="21"/>
          <w:szCs w:val="24"/>
          <w:lang w:val="en-AU"/>
        </w:rPr>
        <w:t xml:space="preserve">Coalition for Disaster Resilient </w:t>
      </w:r>
      <w:r>
        <w:rPr>
          <w:rFonts w:eastAsia="Times New Roman" w:cs="Times New Roman"/>
          <w:sz w:val="21"/>
          <w:szCs w:val="24"/>
          <w:lang w:val="en-AU"/>
        </w:rPr>
        <w:t>I</w:t>
      </w:r>
      <w:r w:rsidRPr="00055E85">
        <w:rPr>
          <w:rFonts w:eastAsia="Times New Roman" w:cs="Times New Roman"/>
          <w:sz w:val="21"/>
          <w:szCs w:val="24"/>
          <w:lang w:val="en-AU"/>
        </w:rPr>
        <w:t>nfrastructure</w:t>
      </w:r>
      <w:r>
        <w:rPr>
          <w:rFonts w:eastAsia="Times New Roman" w:cs="Times New Roman"/>
          <w:sz w:val="21"/>
          <w:szCs w:val="24"/>
          <w:lang w:val="en-AU"/>
        </w:rPr>
        <w:t xml:space="preserve"> (CDRI)</w:t>
      </w:r>
      <w:r w:rsidR="00FD45D8">
        <w:rPr>
          <w:rFonts w:eastAsia="Times New Roman" w:cs="Times New Roman"/>
          <w:sz w:val="21"/>
          <w:szCs w:val="24"/>
          <w:lang w:val="en-AU"/>
        </w:rPr>
        <w:t xml:space="preserve">: </w:t>
      </w:r>
      <w:r w:rsidRPr="00055E85">
        <w:rPr>
          <w:rFonts w:eastAsia="Times New Roman" w:cs="Times New Roman"/>
          <w:sz w:val="21"/>
          <w:szCs w:val="24"/>
          <w:lang w:val="en-AU"/>
        </w:rPr>
        <w:t>Infrastructure for Resilient Island States</w:t>
      </w:r>
      <w:r w:rsidR="00FD45D8">
        <w:rPr>
          <w:rFonts w:eastAsia="Times New Roman" w:cs="Times New Roman"/>
          <w:sz w:val="21"/>
          <w:szCs w:val="24"/>
          <w:lang w:val="en-AU"/>
        </w:rPr>
        <w:t xml:space="preserve"> (IRIS)</w:t>
      </w:r>
      <w:r w:rsidRPr="00055E85">
        <w:rPr>
          <w:rFonts w:eastAsia="Times New Roman" w:cs="Times New Roman"/>
          <w:sz w:val="21"/>
          <w:szCs w:val="24"/>
          <w:lang w:val="en-AU"/>
        </w:rPr>
        <w:t>.</w:t>
      </w:r>
    </w:p>
    <w:p w14:paraId="1467472A" w14:textId="1EA97CAA" w:rsidR="008653AF" w:rsidRPr="008653AF" w:rsidRDefault="008653AF" w:rsidP="00761C78">
      <w:pPr>
        <w:pStyle w:val="ListParagraph"/>
        <w:numPr>
          <w:ilvl w:val="0"/>
          <w:numId w:val="16"/>
        </w:numPr>
        <w:tabs>
          <w:tab w:val="left" w:pos="284"/>
        </w:tabs>
        <w:suppressAutoHyphens w:val="0"/>
        <w:spacing w:before="0" w:line="280" w:lineRule="exact"/>
        <w:rPr>
          <w:rFonts w:eastAsia="Times New Roman" w:cs="Times New Roman"/>
          <w:sz w:val="21"/>
          <w:szCs w:val="24"/>
          <w:lang w:val="en-AU"/>
        </w:rPr>
      </w:pPr>
      <w:r w:rsidRPr="008653AF">
        <w:rPr>
          <w:rFonts w:eastAsia="Times New Roman" w:cs="Times New Roman"/>
          <w:sz w:val="21"/>
          <w:szCs w:val="24"/>
          <w:lang w:val="en-AU"/>
        </w:rPr>
        <w:t>UN Women</w:t>
      </w:r>
      <w:r w:rsidR="00A92F91">
        <w:rPr>
          <w:rFonts w:eastAsia="Times New Roman" w:cs="Times New Roman"/>
          <w:sz w:val="21"/>
          <w:szCs w:val="24"/>
          <w:lang w:val="en-AU"/>
        </w:rPr>
        <w:t>:</w:t>
      </w:r>
      <w:r w:rsidRPr="008653AF">
        <w:rPr>
          <w:rFonts w:eastAsia="Times New Roman" w:cs="Times New Roman"/>
          <w:sz w:val="21"/>
          <w:szCs w:val="24"/>
          <w:lang w:val="en-AU"/>
        </w:rPr>
        <w:t xml:space="preserve"> Women’s Resilience to Disaster</w:t>
      </w:r>
    </w:p>
    <w:p w14:paraId="20DE5083" w14:textId="77777777" w:rsidR="00D2314A" w:rsidRPr="00233B0A" w:rsidRDefault="008653AF" w:rsidP="00761C78">
      <w:pPr>
        <w:pStyle w:val="ListParagraph"/>
        <w:numPr>
          <w:ilvl w:val="0"/>
          <w:numId w:val="16"/>
        </w:numPr>
        <w:tabs>
          <w:tab w:val="left" w:pos="284"/>
        </w:tabs>
        <w:suppressAutoHyphens w:val="0"/>
        <w:spacing w:before="0" w:line="280" w:lineRule="exact"/>
        <w:rPr>
          <w:rFonts w:eastAsia="Times New Roman" w:cs="Times New Roman"/>
          <w:sz w:val="21"/>
          <w:szCs w:val="21"/>
          <w:lang w:val="en-AU"/>
        </w:rPr>
      </w:pPr>
      <w:r w:rsidRPr="00233B0A">
        <w:rPr>
          <w:rFonts w:eastAsia="Times New Roman" w:cs="Times New Roman"/>
          <w:sz w:val="21"/>
          <w:szCs w:val="21"/>
          <w:lang w:val="en-AU"/>
        </w:rPr>
        <w:t>World Food Program</w:t>
      </w:r>
      <w:r w:rsidR="002A7DED" w:rsidRPr="00233B0A">
        <w:rPr>
          <w:rFonts w:eastAsia="Times New Roman" w:cs="Times New Roman"/>
          <w:sz w:val="21"/>
          <w:szCs w:val="21"/>
          <w:lang w:val="en-AU"/>
        </w:rPr>
        <w:t>:</w:t>
      </w:r>
      <w:r w:rsidRPr="00233B0A">
        <w:rPr>
          <w:rFonts w:eastAsia="Times New Roman" w:cs="Times New Roman"/>
          <w:sz w:val="21"/>
          <w:szCs w:val="21"/>
          <w:lang w:val="en-AU"/>
        </w:rPr>
        <w:t xml:space="preserve"> Regional Humanitarian Supply Chain and Logistics </w:t>
      </w:r>
      <w:r w:rsidR="00EA4C9D" w:rsidRPr="00233B0A">
        <w:rPr>
          <w:rFonts w:eastAsia="Times New Roman" w:cs="Times New Roman"/>
          <w:sz w:val="21"/>
          <w:szCs w:val="21"/>
          <w:lang w:val="en-AU"/>
        </w:rPr>
        <w:t>P</w:t>
      </w:r>
      <w:r w:rsidRPr="00233B0A">
        <w:rPr>
          <w:rFonts w:eastAsia="Times New Roman" w:cs="Times New Roman"/>
          <w:sz w:val="21"/>
          <w:szCs w:val="21"/>
          <w:lang w:val="en-AU"/>
        </w:rPr>
        <w:t xml:space="preserve">rofessional </w:t>
      </w:r>
      <w:r w:rsidR="00EA4C9D" w:rsidRPr="00233B0A">
        <w:rPr>
          <w:rFonts w:eastAsia="Times New Roman" w:cs="Times New Roman"/>
          <w:sz w:val="21"/>
          <w:szCs w:val="21"/>
          <w:lang w:val="en-AU"/>
        </w:rPr>
        <w:t>A</w:t>
      </w:r>
      <w:r w:rsidRPr="00233B0A">
        <w:rPr>
          <w:rFonts w:eastAsia="Times New Roman" w:cs="Times New Roman"/>
          <w:sz w:val="21"/>
          <w:szCs w:val="21"/>
          <w:lang w:val="en-AU"/>
        </w:rPr>
        <w:t>ccreditation</w:t>
      </w:r>
    </w:p>
    <w:p w14:paraId="0BB3026A" w14:textId="5F816BB3" w:rsidR="008653AF" w:rsidRPr="00233B0A" w:rsidRDefault="00D2314A" w:rsidP="00761C78">
      <w:pPr>
        <w:pStyle w:val="ListParagraph"/>
        <w:numPr>
          <w:ilvl w:val="0"/>
          <w:numId w:val="16"/>
        </w:numPr>
        <w:tabs>
          <w:tab w:val="left" w:pos="284"/>
        </w:tabs>
        <w:suppressAutoHyphens w:val="0"/>
        <w:spacing w:before="0" w:line="280" w:lineRule="exact"/>
        <w:rPr>
          <w:rFonts w:eastAsia="Times New Roman" w:cs="Times New Roman"/>
          <w:sz w:val="21"/>
          <w:szCs w:val="21"/>
          <w:lang w:val="en-AU"/>
        </w:rPr>
      </w:pPr>
      <w:r w:rsidRPr="00233B0A">
        <w:rPr>
          <w:rFonts w:eastAsia="Times New Roman" w:cs="Times New Roman"/>
          <w:sz w:val="21"/>
          <w:szCs w:val="21"/>
          <w:lang w:val="en-AU"/>
        </w:rPr>
        <w:t>World Bank:</w:t>
      </w:r>
      <w:r w:rsidR="001E23FD">
        <w:rPr>
          <w:rFonts w:eastAsia="Times New Roman" w:cs="Times New Roman"/>
          <w:sz w:val="21"/>
          <w:szCs w:val="21"/>
          <w:lang w:val="en-AU"/>
        </w:rPr>
        <w:t xml:space="preserve"> </w:t>
      </w:r>
      <w:r w:rsidR="00A424ED">
        <w:rPr>
          <w:rFonts w:eastAsia="Times New Roman" w:cs="Times New Roman"/>
          <w:sz w:val="21"/>
          <w:szCs w:val="21"/>
          <w:lang w:val="en-AU"/>
        </w:rPr>
        <w:t>Pacific Resilience Program</w:t>
      </w:r>
    </w:p>
    <w:p w14:paraId="3ACC790D" w14:textId="02AB245D" w:rsidR="00CA68FB" w:rsidRDefault="00F670FD" w:rsidP="00761C78">
      <w:pPr>
        <w:pStyle w:val="ListParagraph"/>
        <w:numPr>
          <w:ilvl w:val="0"/>
          <w:numId w:val="16"/>
        </w:numPr>
        <w:tabs>
          <w:tab w:val="left" w:pos="284"/>
        </w:tabs>
        <w:suppressAutoHyphens w:val="0"/>
        <w:spacing w:before="0" w:line="280" w:lineRule="exact"/>
        <w:rPr>
          <w:rFonts w:eastAsia="Times New Roman" w:cs="Times New Roman"/>
          <w:sz w:val="21"/>
          <w:szCs w:val="24"/>
          <w:lang w:val="en-AU"/>
        </w:rPr>
      </w:pPr>
      <w:r w:rsidRPr="00F670FD">
        <w:rPr>
          <w:rFonts w:eastAsia="Times New Roman" w:cs="Times New Roman"/>
          <w:sz w:val="21"/>
          <w:szCs w:val="24"/>
          <w:lang w:val="en-AU"/>
        </w:rPr>
        <w:t>Secretariat of the Regional Environment Programme (SPREP)</w:t>
      </w:r>
      <w:r w:rsidR="00D2314A">
        <w:rPr>
          <w:rFonts w:eastAsia="Times New Roman" w:cs="Times New Roman"/>
          <w:sz w:val="21"/>
          <w:szCs w:val="24"/>
          <w:lang w:val="en-AU"/>
        </w:rPr>
        <w:t xml:space="preserve">: </w:t>
      </w:r>
      <w:r w:rsidR="00CA68FB" w:rsidRPr="007A445E">
        <w:rPr>
          <w:rFonts w:eastAsia="Times New Roman" w:cs="Times New Roman"/>
          <w:sz w:val="21"/>
          <w:szCs w:val="24"/>
          <w:lang w:val="en-AU"/>
        </w:rPr>
        <w:t>Moana</w:t>
      </w:r>
      <w:r w:rsidR="00CA68FB" w:rsidRPr="00CA68FB">
        <w:rPr>
          <w:rFonts w:eastAsia="Times New Roman" w:cs="Times New Roman"/>
          <w:sz w:val="21"/>
          <w:szCs w:val="24"/>
          <w:lang w:val="en-AU"/>
        </w:rPr>
        <w:t xml:space="preserve"> Taka </w:t>
      </w:r>
      <w:r>
        <w:rPr>
          <w:rFonts w:eastAsia="Times New Roman" w:cs="Times New Roman"/>
          <w:sz w:val="21"/>
          <w:szCs w:val="24"/>
          <w:lang w:val="en-AU"/>
        </w:rPr>
        <w:t>Partnership</w:t>
      </w:r>
      <w:r w:rsidR="00820F9B">
        <w:rPr>
          <w:rFonts w:eastAsia="Times New Roman" w:cs="Times New Roman"/>
          <w:sz w:val="21"/>
          <w:szCs w:val="24"/>
          <w:lang w:val="en-AU"/>
        </w:rPr>
        <w:t xml:space="preserve"> which is a</w:t>
      </w:r>
      <w:r w:rsidR="00CA68FB" w:rsidRPr="00CA68FB">
        <w:rPr>
          <w:rFonts w:eastAsia="Times New Roman" w:cs="Times New Roman"/>
          <w:sz w:val="21"/>
          <w:szCs w:val="24"/>
          <w:lang w:val="en-AU"/>
        </w:rPr>
        <w:t xml:space="preserve"> waste management program providing reverse logistics for waste removal and recycling across the Pacific</w:t>
      </w:r>
      <w:r w:rsidR="007A445E" w:rsidRPr="007A445E">
        <w:rPr>
          <w:rFonts w:eastAsia="Times New Roman" w:cs="Times New Roman"/>
          <w:sz w:val="21"/>
          <w:szCs w:val="24"/>
          <w:lang w:val="en-AU"/>
        </w:rPr>
        <w:t>.</w:t>
      </w:r>
    </w:p>
    <w:p w14:paraId="6C8319DF" w14:textId="15FDD970" w:rsidR="002D36C3" w:rsidRDefault="006A3987" w:rsidP="00761C78">
      <w:pPr>
        <w:pStyle w:val="ListParagraph"/>
        <w:numPr>
          <w:ilvl w:val="0"/>
          <w:numId w:val="16"/>
        </w:num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 xml:space="preserve">TAFE Queensland: </w:t>
      </w:r>
      <w:r w:rsidR="002D36C3">
        <w:rPr>
          <w:rFonts w:eastAsia="Times New Roman" w:cs="Times New Roman"/>
          <w:sz w:val="21"/>
          <w:szCs w:val="24"/>
          <w:lang w:val="en-AU"/>
        </w:rPr>
        <w:t xml:space="preserve">Australia Pacific Training Coalition (APTC) </w:t>
      </w:r>
    </w:p>
    <w:p w14:paraId="57E69A31" w14:textId="054E8031" w:rsidR="000E337E" w:rsidRDefault="00417BD1" w:rsidP="00CA68FB">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 xml:space="preserve">The increasing donor presence in the Pacific, and ensuing increasing numbers of programs, gives a degree of urgency to the case for greater </w:t>
      </w:r>
      <w:r w:rsidR="00F610CE">
        <w:rPr>
          <w:rFonts w:eastAsia="Times New Roman" w:cs="Times New Roman"/>
          <w:sz w:val="21"/>
          <w:szCs w:val="24"/>
          <w:lang w:val="en-AU"/>
        </w:rPr>
        <w:t>development partner</w:t>
      </w:r>
      <w:r>
        <w:rPr>
          <w:rFonts w:eastAsia="Times New Roman" w:cs="Times New Roman"/>
          <w:sz w:val="21"/>
          <w:szCs w:val="24"/>
          <w:lang w:val="en-AU"/>
        </w:rPr>
        <w:t xml:space="preserve"> collaboration within the humanitarian sector.</w:t>
      </w:r>
    </w:p>
    <w:p w14:paraId="444CD0FD" w14:textId="77777777" w:rsidR="000E337E" w:rsidRPr="00CA68FB" w:rsidRDefault="000E337E" w:rsidP="00CA68FB">
      <w:pPr>
        <w:tabs>
          <w:tab w:val="left" w:pos="284"/>
        </w:tabs>
        <w:suppressAutoHyphens w:val="0"/>
        <w:spacing w:before="0" w:line="280" w:lineRule="exact"/>
        <w:rPr>
          <w:rFonts w:eastAsia="Times New Roman" w:cs="Times New Roman"/>
          <w:sz w:val="21"/>
          <w:szCs w:val="24"/>
          <w:lang w:val="en-AU"/>
        </w:rPr>
      </w:pPr>
    </w:p>
    <w:p w14:paraId="7CFF0F54" w14:textId="70A38576" w:rsidR="00803D53" w:rsidRPr="00CA68FB" w:rsidRDefault="00803D53" w:rsidP="00676267">
      <w:pPr>
        <w:pStyle w:val="Heading1Numbered"/>
        <w:rPr>
          <w:rFonts w:eastAsia="Times New Roman"/>
          <w:lang w:val="en-AU"/>
        </w:rPr>
      </w:pPr>
      <w:bookmarkStart w:id="12" w:name="_Toc142575120"/>
      <w:bookmarkStart w:id="13" w:name="_Toc150340245"/>
      <w:r>
        <w:rPr>
          <w:rFonts w:eastAsia="Times New Roman"/>
          <w:lang w:val="en-AU"/>
        </w:rPr>
        <w:t>Proposed Outcomes and Investment Options</w:t>
      </w:r>
      <w:bookmarkEnd w:id="12"/>
      <w:bookmarkEnd w:id="13"/>
    </w:p>
    <w:bookmarkEnd w:id="11"/>
    <w:p w14:paraId="14760472" w14:textId="50F8BABB" w:rsidR="00A52E54" w:rsidRPr="00A52E54" w:rsidRDefault="00A52E54" w:rsidP="00A52E54">
      <w:pPr>
        <w:tabs>
          <w:tab w:val="left" w:pos="284"/>
        </w:tabs>
        <w:suppressAutoHyphens w:val="0"/>
        <w:spacing w:before="0" w:line="280" w:lineRule="exact"/>
        <w:rPr>
          <w:iCs/>
          <w:sz w:val="21"/>
          <w:szCs w:val="21"/>
        </w:rPr>
      </w:pPr>
      <w:r w:rsidRPr="00A52E54">
        <w:rPr>
          <w:iCs/>
          <w:sz w:val="21"/>
          <w:szCs w:val="21"/>
        </w:rPr>
        <w:t>The goal of the Pacific Humanitarian Warehousing Program is that</w:t>
      </w:r>
      <w:r w:rsidR="009A0FDA">
        <w:rPr>
          <w:iCs/>
          <w:sz w:val="21"/>
          <w:szCs w:val="21"/>
        </w:rPr>
        <w:t xml:space="preserve"> by 2031</w:t>
      </w:r>
      <w:r w:rsidRPr="00A52E54">
        <w:rPr>
          <w:iCs/>
          <w:sz w:val="21"/>
          <w:szCs w:val="21"/>
        </w:rPr>
        <w:t xml:space="preserve">: </w:t>
      </w:r>
    </w:p>
    <w:p w14:paraId="4AA3367F" w14:textId="1BB68C69" w:rsidR="00A52E54" w:rsidRDefault="00A52E54" w:rsidP="00A52E54">
      <w:pPr>
        <w:tabs>
          <w:tab w:val="left" w:pos="284"/>
        </w:tabs>
        <w:suppressAutoHyphens w:val="0"/>
        <w:spacing w:before="0" w:line="280" w:lineRule="exact"/>
        <w:rPr>
          <w:iCs/>
          <w:sz w:val="21"/>
          <w:szCs w:val="21"/>
        </w:rPr>
      </w:pPr>
      <w:r w:rsidRPr="00A52E54">
        <w:rPr>
          <w:b/>
          <w:bCs/>
          <w:iCs/>
          <w:sz w:val="21"/>
          <w:szCs w:val="21"/>
        </w:rPr>
        <w:t xml:space="preserve">Pacific </w:t>
      </w:r>
      <w:r w:rsidR="00C214A4">
        <w:rPr>
          <w:b/>
          <w:bCs/>
          <w:iCs/>
          <w:sz w:val="21"/>
          <w:szCs w:val="21"/>
        </w:rPr>
        <w:t>island countries</w:t>
      </w:r>
      <w:r w:rsidRPr="00A52E54">
        <w:rPr>
          <w:b/>
          <w:bCs/>
          <w:iCs/>
          <w:sz w:val="21"/>
          <w:szCs w:val="21"/>
        </w:rPr>
        <w:t xml:space="preserve"> and Timor</w:t>
      </w:r>
      <w:r w:rsidR="004E7F15">
        <w:rPr>
          <w:b/>
          <w:bCs/>
          <w:iCs/>
          <w:sz w:val="21"/>
          <w:szCs w:val="21"/>
        </w:rPr>
        <w:t>-</w:t>
      </w:r>
      <w:r w:rsidRPr="00A52E54">
        <w:rPr>
          <w:b/>
          <w:bCs/>
          <w:iCs/>
          <w:sz w:val="21"/>
          <w:szCs w:val="21"/>
        </w:rPr>
        <w:t xml:space="preserve">Leste are better prepared </w:t>
      </w:r>
      <w:r w:rsidR="00417BD1">
        <w:rPr>
          <w:b/>
          <w:bCs/>
          <w:iCs/>
          <w:sz w:val="21"/>
          <w:szCs w:val="21"/>
        </w:rPr>
        <w:t xml:space="preserve">for </w:t>
      </w:r>
      <w:r w:rsidRPr="00A52E54">
        <w:rPr>
          <w:b/>
          <w:bCs/>
          <w:iCs/>
          <w:sz w:val="21"/>
          <w:szCs w:val="21"/>
        </w:rPr>
        <w:t>and more resilient to the impact of disasters</w:t>
      </w:r>
      <w:r w:rsidRPr="00A52E54">
        <w:rPr>
          <w:iCs/>
          <w:sz w:val="21"/>
          <w:szCs w:val="21"/>
        </w:rPr>
        <w:t xml:space="preserve">.  </w:t>
      </w:r>
    </w:p>
    <w:p w14:paraId="726E7B7A" w14:textId="77777777" w:rsidR="00A52E54" w:rsidRPr="00A52E54" w:rsidRDefault="00A52E54" w:rsidP="00A52E54">
      <w:pPr>
        <w:tabs>
          <w:tab w:val="left" w:pos="284"/>
        </w:tabs>
        <w:suppressAutoHyphens w:val="0"/>
        <w:spacing w:before="0" w:line="280" w:lineRule="exact"/>
        <w:rPr>
          <w:iCs/>
          <w:sz w:val="21"/>
          <w:szCs w:val="21"/>
        </w:rPr>
      </w:pPr>
      <w:r w:rsidRPr="00A52E54">
        <w:rPr>
          <w:iCs/>
          <w:sz w:val="21"/>
          <w:szCs w:val="21"/>
        </w:rPr>
        <w:t xml:space="preserve">The objective of the investment is that: </w:t>
      </w:r>
    </w:p>
    <w:p w14:paraId="4817C8DF" w14:textId="2CCA7496" w:rsidR="00A52E54" w:rsidRPr="00A52E54" w:rsidRDefault="00A52E54" w:rsidP="00A52E54">
      <w:pPr>
        <w:tabs>
          <w:tab w:val="left" w:pos="284"/>
        </w:tabs>
        <w:suppressAutoHyphens w:val="0"/>
        <w:spacing w:before="0" w:line="280" w:lineRule="exact"/>
        <w:rPr>
          <w:b/>
          <w:bCs/>
          <w:iCs/>
          <w:sz w:val="21"/>
          <w:szCs w:val="21"/>
        </w:rPr>
      </w:pPr>
      <w:r w:rsidRPr="00A52E54">
        <w:rPr>
          <w:b/>
          <w:bCs/>
          <w:iCs/>
          <w:sz w:val="21"/>
          <w:szCs w:val="21"/>
        </w:rPr>
        <w:t>Humanitarian partners work together t</w:t>
      </w:r>
      <w:r w:rsidR="00417BD1">
        <w:rPr>
          <w:b/>
          <w:bCs/>
          <w:iCs/>
          <w:sz w:val="21"/>
          <w:szCs w:val="21"/>
        </w:rPr>
        <w:t>o</w:t>
      </w:r>
      <w:r w:rsidRPr="00A52E54">
        <w:rPr>
          <w:b/>
          <w:bCs/>
          <w:iCs/>
          <w:sz w:val="21"/>
          <w:szCs w:val="21"/>
        </w:rPr>
        <w:t xml:space="preserve"> support </w:t>
      </w:r>
      <w:proofErr w:type="gramStart"/>
      <w:r w:rsidRPr="00A52E54">
        <w:rPr>
          <w:b/>
          <w:bCs/>
          <w:iCs/>
          <w:sz w:val="21"/>
          <w:szCs w:val="21"/>
        </w:rPr>
        <w:t xml:space="preserve">Pacific </w:t>
      </w:r>
      <w:r w:rsidR="00C214A4">
        <w:rPr>
          <w:b/>
          <w:bCs/>
          <w:iCs/>
          <w:sz w:val="21"/>
          <w:szCs w:val="21"/>
        </w:rPr>
        <w:t>island</w:t>
      </w:r>
      <w:proofErr w:type="gramEnd"/>
      <w:r w:rsidR="00C214A4">
        <w:rPr>
          <w:b/>
          <w:bCs/>
          <w:iCs/>
          <w:sz w:val="21"/>
          <w:szCs w:val="21"/>
        </w:rPr>
        <w:t xml:space="preserve"> countries</w:t>
      </w:r>
      <w:r w:rsidRPr="00A52E54">
        <w:rPr>
          <w:b/>
          <w:bCs/>
          <w:iCs/>
          <w:sz w:val="21"/>
          <w:szCs w:val="21"/>
        </w:rPr>
        <w:t xml:space="preserve"> and </w:t>
      </w:r>
      <w:r w:rsidR="004E7F15">
        <w:rPr>
          <w:b/>
          <w:bCs/>
          <w:iCs/>
          <w:sz w:val="21"/>
          <w:szCs w:val="21"/>
        </w:rPr>
        <w:t>Timor-Leste</w:t>
      </w:r>
      <w:r w:rsidRPr="00A52E54">
        <w:rPr>
          <w:b/>
          <w:bCs/>
          <w:iCs/>
          <w:sz w:val="21"/>
          <w:szCs w:val="21"/>
        </w:rPr>
        <w:t xml:space="preserve"> to </w:t>
      </w:r>
      <w:r w:rsidR="00417BD1" w:rsidRPr="00A52E54">
        <w:rPr>
          <w:b/>
          <w:bCs/>
          <w:iCs/>
          <w:sz w:val="21"/>
          <w:szCs w:val="21"/>
        </w:rPr>
        <w:t>respond to disasters increasingly independently and sustainably</w:t>
      </w:r>
      <w:r w:rsidRPr="00A52E54">
        <w:rPr>
          <w:b/>
          <w:bCs/>
          <w:iCs/>
          <w:sz w:val="21"/>
          <w:szCs w:val="21"/>
        </w:rPr>
        <w:t xml:space="preserve">. </w:t>
      </w:r>
    </w:p>
    <w:p w14:paraId="09DF4D22" w14:textId="7F70F824" w:rsidR="00A52E54" w:rsidRPr="00A52E54" w:rsidRDefault="00A52E54" w:rsidP="00A52E54">
      <w:pPr>
        <w:tabs>
          <w:tab w:val="left" w:pos="284"/>
        </w:tabs>
        <w:suppressAutoHyphens w:val="0"/>
        <w:spacing w:before="0" w:line="280" w:lineRule="exact"/>
        <w:rPr>
          <w:iCs/>
          <w:sz w:val="21"/>
          <w:szCs w:val="21"/>
        </w:rPr>
      </w:pPr>
      <w:r w:rsidRPr="00A52E54">
        <w:rPr>
          <w:iCs/>
          <w:sz w:val="21"/>
          <w:szCs w:val="21"/>
        </w:rPr>
        <w:t xml:space="preserve">The </w:t>
      </w:r>
      <w:r w:rsidR="00417BD1">
        <w:rPr>
          <w:iCs/>
          <w:sz w:val="21"/>
          <w:szCs w:val="21"/>
        </w:rPr>
        <w:t>PHWP G</w:t>
      </w:r>
      <w:r w:rsidRPr="00A52E54">
        <w:rPr>
          <w:iCs/>
          <w:sz w:val="21"/>
          <w:szCs w:val="21"/>
        </w:rPr>
        <w:t>oal emphasises Australia</w:t>
      </w:r>
      <w:r w:rsidR="00524E29">
        <w:rPr>
          <w:iCs/>
          <w:sz w:val="21"/>
          <w:szCs w:val="21"/>
        </w:rPr>
        <w:t xml:space="preserve"> and other development partners’</w:t>
      </w:r>
      <w:r w:rsidRPr="00A52E54">
        <w:rPr>
          <w:iCs/>
          <w:sz w:val="21"/>
          <w:szCs w:val="21"/>
        </w:rPr>
        <w:t xml:space="preserve"> commitment to the prosperity, growth, and </w:t>
      </w:r>
      <w:r w:rsidR="00C478EF">
        <w:rPr>
          <w:iCs/>
          <w:sz w:val="21"/>
          <w:szCs w:val="21"/>
        </w:rPr>
        <w:t>resilience</w:t>
      </w:r>
      <w:r w:rsidR="00C478EF" w:rsidRPr="00A52E54">
        <w:rPr>
          <w:iCs/>
          <w:sz w:val="21"/>
          <w:szCs w:val="21"/>
        </w:rPr>
        <w:t xml:space="preserve"> </w:t>
      </w:r>
      <w:r w:rsidRPr="00A52E54">
        <w:rPr>
          <w:iCs/>
          <w:sz w:val="21"/>
          <w:szCs w:val="21"/>
        </w:rPr>
        <w:t xml:space="preserve">of the </w:t>
      </w:r>
      <w:r w:rsidR="00417BD1">
        <w:rPr>
          <w:iCs/>
          <w:sz w:val="21"/>
          <w:szCs w:val="21"/>
        </w:rPr>
        <w:t>r</w:t>
      </w:r>
      <w:r w:rsidRPr="00A52E54">
        <w:rPr>
          <w:iCs/>
          <w:sz w:val="21"/>
          <w:szCs w:val="21"/>
        </w:rPr>
        <w:t xml:space="preserve">egion, </w:t>
      </w:r>
      <w:r w:rsidR="00417BD1">
        <w:rPr>
          <w:iCs/>
          <w:sz w:val="21"/>
          <w:szCs w:val="21"/>
        </w:rPr>
        <w:t>by</w:t>
      </w:r>
      <w:r w:rsidRPr="00A52E54">
        <w:rPr>
          <w:iCs/>
          <w:sz w:val="21"/>
          <w:szCs w:val="21"/>
        </w:rPr>
        <w:t xml:space="preserve"> building </w:t>
      </w:r>
      <w:r w:rsidR="00A61BB1">
        <w:rPr>
          <w:iCs/>
          <w:sz w:val="21"/>
          <w:szCs w:val="21"/>
        </w:rPr>
        <w:t>national</w:t>
      </w:r>
      <w:r w:rsidR="00417BD1">
        <w:rPr>
          <w:iCs/>
          <w:sz w:val="21"/>
          <w:szCs w:val="21"/>
        </w:rPr>
        <w:t xml:space="preserve"> capability to </w:t>
      </w:r>
      <w:r w:rsidRPr="00A52E54">
        <w:rPr>
          <w:iCs/>
          <w:sz w:val="21"/>
          <w:szCs w:val="21"/>
        </w:rPr>
        <w:t>prepare for, and respond to</w:t>
      </w:r>
      <w:r w:rsidR="00D2314A">
        <w:rPr>
          <w:iCs/>
          <w:sz w:val="21"/>
          <w:szCs w:val="21"/>
        </w:rPr>
        <w:t>,</w:t>
      </w:r>
      <w:r w:rsidRPr="00A52E54">
        <w:rPr>
          <w:iCs/>
          <w:sz w:val="21"/>
          <w:szCs w:val="21"/>
        </w:rPr>
        <w:t xml:space="preserve"> disasters. </w:t>
      </w:r>
      <w:proofErr w:type="gramStart"/>
      <w:r w:rsidR="00417BD1">
        <w:rPr>
          <w:iCs/>
          <w:sz w:val="21"/>
          <w:szCs w:val="21"/>
        </w:rPr>
        <w:t>Because P</w:t>
      </w:r>
      <w:r w:rsidR="008D75FC">
        <w:rPr>
          <w:iCs/>
          <w:sz w:val="21"/>
          <w:szCs w:val="21"/>
        </w:rPr>
        <w:t xml:space="preserve">acific </w:t>
      </w:r>
      <w:r w:rsidR="00C214A4">
        <w:rPr>
          <w:iCs/>
          <w:sz w:val="21"/>
          <w:szCs w:val="21"/>
        </w:rPr>
        <w:t>island</w:t>
      </w:r>
      <w:proofErr w:type="gramEnd"/>
      <w:r w:rsidR="00C214A4">
        <w:rPr>
          <w:iCs/>
          <w:sz w:val="21"/>
          <w:szCs w:val="21"/>
        </w:rPr>
        <w:t xml:space="preserve"> countries</w:t>
      </w:r>
      <w:r w:rsidR="008D75FC">
        <w:rPr>
          <w:iCs/>
          <w:sz w:val="21"/>
          <w:szCs w:val="21"/>
        </w:rPr>
        <w:t xml:space="preserve"> </w:t>
      </w:r>
      <w:r w:rsidR="00417BD1">
        <w:rPr>
          <w:iCs/>
          <w:sz w:val="21"/>
          <w:szCs w:val="21"/>
        </w:rPr>
        <w:t xml:space="preserve">and </w:t>
      </w:r>
      <w:r w:rsidR="004E7F15">
        <w:rPr>
          <w:iCs/>
          <w:sz w:val="21"/>
          <w:szCs w:val="21"/>
        </w:rPr>
        <w:t>Timor-Leste</w:t>
      </w:r>
      <w:r w:rsidR="00417BD1">
        <w:rPr>
          <w:iCs/>
          <w:sz w:val="21"/>
          <w:szCs w:val="21"/>
        </w:rPr>
        <w:t xml:space="preserve"> will have access to their own stores of goods, and utilise their own distribution networks, this investment</w:t>
      </w:r>
      <w:r w:rsidR="00284504">
        <w:rPr>
          <w:iCs/>
          <w:sz w:val="21"/>
          <w:szCs w:val="21"/>
        </w:rPr>
        <w:t>, over time,</w:t>
      </w:r>
      <w:r w:rsidR="00417BD1">
        <w:rPr>
          <w:iCs/>
          <w:sz w:val="21"/>
          <w:szCs w:val="21"/>
        </w:rPr>
        <w:t xml:space="preserve"> will promote a shift away from dependency on international humanitarian assistance at a time of crisis, and towards greater resilience. Given that t</w:t>
      </w:r>
      <w:r w:rsidRPr="00A52E54">
        <w:rPr>
          <w:iCs/>
          <w:sz w:val="21"/>
          <w:szCs w:val="21"/>
        </w:rPr>
        <w:t>he risk of disasters has almost doubled in the last 20 years</w:t>
      </w:r>
      <w:r w:rsidR="00417BD1">
        <w:rPr>
          <w:iCs/>
          <w:sz w:val="21"/>
          <w:szCs w:val="21"/>
        </w:rPr>
        <w:t>, and t</w:t>
      </w:r>
      <w:r w:rsidRPr="00A52E54">
        <w:rPr>
          <w:iCs/>
          <w:sz w:val="21"/>
          <w:szCs w:val="21"/>
        </w:rPr>
        <w:t xml:space="preserve">he number and severity of disasters is expected to increase, </w:t>
      </w:r>
      <w:r w:rsidR="00417BD1">
        <w:rPr>
          <w:iCs/>
          <w:sz w:val="21"/>
          <w:szCs w:val="21"/>
        </w:rPr>
        <w:t xml:space="preserve">PHWP is </w:t>
      </w:r>
      <w:r w:rsidR="00226EE0">
        <w:rPr>
          <w:iCs/>
          <w:sz w:val="21"/>
          <w:szCs w:val="21"/>
        </w:rPr>
        <w:t xml:space="preserve">a </w:t>
      </w:r>
      <w:r w:rsidR="00417BD1">
        <w:rPr>
          <w:iCs/>
          <w:sz w:val="21"/>
          <w:szCs w:val="21"/>
        </w:rPr>
        <w:t>timely</w:t>
      </w:r>
      <w:r w:rsidR="00226EE0">
        <w:rPr>
          <w:iCs/>
          <w:sz w:val="21"/>
          <w:szCs w:val="21"/>
        </w:rPr>
        <w:t xml:space="preserve"> investment</w:t>
      </w:r>
      <w:r w:rsidRPr="00A52E54">
        <w:rPr>
          <w:iCs/>
          <w:sz w:val="21"/>
          <w:szCs w:val="21"/>
        </w:rPr>
        <w:t xml:space="preserve">.  </w:t>
      </w:r>
    </w:p>
    <w:p w14:paraId="65DD55CE" w14:textId="5A90CBFA" w:rsidR="00A52E54" w:rsidRPr="00A52E54" w:rsidRDefault="00A52E54" w:rsidP="00A52E54">
      <w:pPr>
        <w:tabs>
          <w:tab w:val="left" w:pos="284"/>
        </w:tabs>
        <w:suppressAutoHyphens w:val="0"/>
        <w:spacing w:before="0" w:line="280" w:lineRule="exact"/>
        <w:rPr>
          <w:iCs/>
          <w:sz w:val="21"/>
          <w:szCs w:val="21"/>
        </w:rPr>
      </w:pPr>
      <w:r w:rsidRPr="00A52E54">
        <w:rPr>
          <w:iCs/>
          <w:sz w:val="21"/>
          <w:szCs w:val="21"/>
        </w:rPr>
        <w:t>The objective of the investment emphasises the partnership approach</w:t>
      </w:r>
      <w:r w:rsidR="002B1B30">
        <w:rPr>
          <w:iCs/>
          <w:sz w:val="21"/>
          <w:szCs w:val="21"/>
        </w:rPr>
        <w:t xml:space="preserve">; </w:t>
      </w:r>
      <w:r w:rsidR="000929BB">
        <w:rPr>
          <w:iCs/>
          <w:sz w:val="21"/>
          <w:szCs w:val="21"/>
        </w:rPr>
        <w:t>development partners</w:t>
      </w:r>
      <w:r w:rsidR="002B1B30">
        <w:rPr>
          <w:iCs/>
          <w:sz w:val="21"/>
          <w:szCs w:val="21"/>
        </w:rPr>
        <w:t xml:space="preserve"> </w:t>
      </w:r>
      <w:r w:rsidRPr="00A52E54">
        <w:rPr>
          <w:iCs/>
          <w:sz w:val="21"/>
          <w:szCs w:val="21"/>
        </w:rPr>
        <w:t xml:space="preserve">working together to </w:t>
      </w:r>
      <w:r w:rsidR="00D614DD">
        <w:rPr>
          <w:iCs/>
          <w:sz w:val="21"/>
          <w:szCs w:val="21"/>
        </w:rPr>
        <w:t>a</w:t>
      </w:r>
      <w:r w:rsidRPr="00A52E54">
        <w:rPr>
          <w:iCs/>
          <w:sz w:val="21"/>
          <w:szCs w:val="21"/>
        </w:rPr>
        <w:t>lign</w:t>
      </w:r>
      <w:r w:rsidR="00D614DD">
        <w:rPr>
          <w:iCs/>
          <w:sz w:val="21"/>
          <w:szCs w:val="21"/>
        </w:rPr>
        <w:t xml:space="preserve"> with</w:t>
      </w:r>
      <w:r w:rsidRPr="00A52E54">
        <w:rPr>
          <w:iCs/>
          <w:sz w:val="21"/>
          <w:szCs w:val="21"/>
        </w:rPr>
        <w:t xml:space="preserve"> partner government priorities and</w:t>
      </w:r>
      <w:r w:rsidR="00D614DD" w:rsidRPr="00A52E54">
        <w:rPr>
          <w:iCs/>
          <w:sz w:val="21"/>
          <w:szCs w:val="21"/>
        </w:rPr>
        <w:t xml:space="preserve"> local humanitarian stakeholder</w:t>
      </w:r>
      <w:r w:rsidR="003461D8">
        <w:rPr>
          <w:iCs/>
          <w:sz w:val="21"/>
          <w:szCs w:val="21"/>
        </w:rPr>
        <w:t>s’</w:t>
      </w:r>
      <w:r w:rsidR="00D614DD" w:rsidRPr="00A52E54">
        <w:rPr>
          <w:iCs/>
          <w:sz w:val="21"/>
          <w:szCs w:val="21"/>
        </w:rPr>
        <w:t xml:space="preserve"> </w:t>
      </w:r>
      <w:r w:rsidRPr="00A52E54">
        <w:rPr>
          <w:iCs/>
          <w:sz w:val="21"/>
          <w:szCs w:val="21"/>
        </w:rPr>
        <w:t xml:space="preserve">practices, including affected </w:t>
      </w:r>
      <w:r w:rsidRPr="00A52E54">
        <w:rPr>
          <w:iCs/>
          <w:sz w:val="21"/>
          <w:szCs w:val="21"/>
        </w:rPr>
        <w:lastRenderedPageBreak/>
        <w:t xml:space="preserve">populations. </w:t>
      </w:r>
      <w:r w:rsidR="00541D08">
        <w:rPr>
          <w:iCs/>
          <w:sz w:val="21"/>
          <w:szCs w:val="21"/>
        </w:rPr>
        <w:t xml:space="preserve">It recognises the </w:t>
      </w:r>
      <w:r w:rsidR="00733A08">
        <w:rPr>
          <w:iCs/>
          <w:sz w:val="21"/>
          <w:szCs w:val="21"/>
        </w:rPr>
        <w:t xml:space="preserve">humanitarian sector </w:t>
      </w:r>
      <w:r w:rsidR="00226BF1">
        <w:rPr>
          <w:iCs/>
          <w:sz w:val="21"/>
          <w:szCs w:val="21"/>
        </w:rPr>
        <w:t>is more effective when stakeholders collaborat</w:t>
      </w:r>
      <w:r w:rsidR="00465CDE">
        <w:rPr>
          <w:iCs/>
          <w:sz w:val="21"/>
          <w:szCs w:val="21"/>
        </w:rPr>
        <w:t>e</w:t>
      </w:r>
      <w:r w:rsidR="00AB7B8F">
        <w:rPr>
          <w:iCs/>
          <w:sz w:val="21"/>
          <w:szCs w:val="21"/>
        </w:rPr>
        <w:t xml:space="preserve">, particularly </w:t>
      </w:r>
      <w:r w:rsidR="00FF00B4">
        <w:rPr>
          <w:iCs/>
          <w:sz w:val="21"/>
          <w:szCs w:val="21"/>
        </w:rPr>
        <w:t xml:space="preserve">in countries </w:t>
      </w:r>
      <w:r w:rsidR="009F27A4">
        <w:rPr>
          <w:iCs/>
          <w:sz w:val="21"/>
          <w:szCs w:val="21"/>
        </w:rPr>
        <w:t xml:space="preserve">where </w:t>
      </w:r>
      <w:r w:rsidR="000929BB">
        <w:rPr>
          <w:iCs/>
          <w:sz w:val="21"/>
          <w:szCs w:val="21"/>
        </w:rPr>
        <w:t>development partners</w:t>
      </w:r>
      <w:r w:rsidR="000502B4">
        <w:rPr>
          <w:iCs/>
          <w:sz w:val="21"/>
          <w:szCs w:val="21"/>
        </w:rPr>
        <w:t xml:space="preserve"> </w:t>
      </w:r>
      <w:r w:rsidR="00A52EF9">
        <w:rPr>
          <w:iCs/>
          <w:sz w:val="21"/>
          <w:szCs w:val="21"/>
        </w:rPr>
        <w:t xml:space="preserve">have a large presence. </w:t>
      </w:r>
    </w:p>
    <w:p w14:paraId="4617C58D" w14:textId="38B5067A" w:rsidR="00A52E54" w:rsidRPr="00A52E54" w:rsidRDefault="00A52E54" w:rsidP="00A52E54">
      <w:pPr>
        <w:tabs>
          <w:tab w:val="left" w:pos="284"/>
        </w:tabs>
        <w:suppressAutoHyphens w:val="0"/>
        <w:spacing w:before="0" w:line="280" w:lineRule="exact"/>
        <w:rPr>
          <w:iCs/>
          <w:sz w:val="21"/>
          <w:szCs w:val="21"/>
        </w:rPr>
      </w:pPr>
      <w:r w:rsidRPr="00A52E54">
        <w:rPr>
          <w:iCs/>
          <w:sz w:val="21"/>
          <w:szCs w:val="21"/>
        </w:rPr>
        <w:t xml:space="preserve">The objective also emphasises the intent to </w:t>
      </w:r>
      <w:r w:rsidR="00E837C4">
        <w:rPr>
          <w:iCs/>
          <w:sz w:val="21"/>
          <w:szCs w:val="21"/>
        </w:rPr>
        <w:t xml:space="preserve">progressively </w:t>
      </w:r>
      <w:r w:rsidRPr="00A52E54">
        <w:rPr>
          <w:iCs/>
          <w:sz w:val="21"/>
          <w:szCs w:val="21"/>
        </w:rPr>
        <w:t xml:space="preserve">increase the independence of </w:t>
      </w:r>
      <w:proofErr w:type="gramStart"/>
      <w:r w:rsidRPr="00A52E54">
        <w:rPr>
          <w:iCs/>
          <w:sz w:val="21"/>
          <w:szCs w:val="21"/>
        </w:rPr>
        <w:t xml:space="preserve">Pacific </w:t>
      </w:r>
      <w:r w:rsidR="00C214A4">
        <w:rPr>
          <w:iCs/>
          <w:sz w:val="21"/>
          <w:szCs w:val="21"/>
        </w:rPr>
        <w:t>island</w:t>
      </w:r>
      <w:proofErr w:type="gramEnd"/>
      <w:r w:rsidR="00C214A4">
        <w:rPr>
          <w:iCs/>
          <w:sz w:val="21"/>
          <w:szCs w:val="21"/>
        </w:rPr>
        <w:t xml:space="preserve"> countries</w:t>
      </w:r>
      <w:r w:rsidRPr="00A52E54">
        <w:rPr>
          <w:iCs/>
          <w:sz w:val="21"/>
          <w:szCs w:val="21"/>
        </w:rPr>
        <w:t xml:space="preserve"> and </w:t>
      </w:r>
      <w:r w:rsidR="004E7F15">
        <w:rPr>
          <w:iCs/>
          <w:sz w:val="21"/>
          <w:szCs w:val="21"/>
        </w:rPr>
        <w:t>Timor-Leste</w:t>
      </w:r>
      <w:r w:rsidRPr="00A52E54">
        <w:rPr>
          <w:iCs/>
          <w:sz w:val="21"/>
          <w:szCs w:val="21"/>
        </w:rPr>
        <w:t xml:space="preserve"> to respond to disasters over the life of the </w:t>
      </w:r>
      <w:r w:rsidR="00164F2E">
        <w:rPr>
          <w:iCs/>
          <w:sz w:val="21"/>
          <w:szCs w:val="21"/>
        </w:rPr>
        <w:t>Program</w:t>
      </w:r>
      <w:r w:rsidR="001604A4">
        <w:rPr>
          <w:iCs/>
          <w:sz w:val="21"/>
          <w:szCs w:val="21"/>
        </w:rPr>
        <w:t xml:space="preserve"> and beyond</w:t>
      </w:r>
      <w:r w:rsidRPr="00A52E54">
        <w:rPr>
          <w:iCs/>
          <w:sz w:val="21"/>
          <w:szCs w:val="21"/>
        </w:rPr>
        <w:t xml:space="preserve">. </w:t>
      </w:r>
      <w:r w:rsidR="004344E9">
        <w:rPr>
          <w:iCs/>
          <w:sz w:val="21"/>
          <w:szCs w:val="21"/>
        </w:rPr>
        <w:t>The PHWP will be tailored for each country</w:t>
      </w:r>
      <w:r w:rsidR="008C755F">
        <w:rPr>
          <w:iCs/>
          <w:sz w:val="21"/>
          <w:szCs w:val="21"/>
        </w:rPr>
        <w:t>,</w:t>
      </w:r>
      <w:r w:rsidR="004344E9">
        <w:rPr>
          <w:iCs/>
          <w:sz w:val="21"/>
          <w:szCs w:val="21"/>
        </w:rPr>
        <w:t xml:space="preserve"> and </w:t>
      </w:r>
      <w:r w:rsidR="009653F0">
        <w:rPr>
          <w:iCs/>
          <w:sz w:val="21"/>
          <w:szCs w:val="21"/>
        </w:rPr>
        <w:t xml:space="preserve">the timing of </w:t>
      </w:r>
      <w:r w:rsidR="00F90B51">
        <w:rPr>
          <w:iCs/>
          <w:sz w:val="21"/>
          <w:szCs w:val="21"/>
        </w:rPr>
        <w:t>progress</w:t>
      </w:r>
      <w:r w:rsidR="009653F0">
        <w:rPr>
          <w:iCs/>
          <w:sz w:val="21"/>
          <w:szCs w:val="21"/>
        </w:rPr>
        <w:t>ive steps</w:t>
      </w:r>
      <w:r w:rsidR="00F90B51">
        <w:rPr>
          <w:iCs/>
          <w:sz w:val="21"/>
          <w:szCs w:val="21"/>
        </w:rPr>
        <w:t xml:space="preserve"> towards greater ownership of the facilities</w:t>
      </w:r>
      <w:r w:rsidR="001A5EEA">
        <w:rPr>
          <w:iCs/>
          <w:sz w:val="21"/>
          <w:szCs w:val="21"/>
        </w:rPr>
        <w:t xml:space="preserve"> will be taken</w:t>
      </w:r>
      <w:r w:rsidR="009653F0">
        <w:rPr>
          <w:iCs/>
          <w:sz w:val="21"/>
          <w:szCs w:val="21"/>
        </w:rPr>
        <w:t xml:space="preserve"> on a country-by-country basis</w:t>
      </w:r>
      <w:r w:rsidR="00760C5E">
        <w:rPr>
          <w:iCs/>
          <w:sz w:val="21"/>
          <w:szCs w:val="21"/>
        </w:rPr>
        <w:t xml:space="preserve"> and in keeping with agreed benchmarks. </w:t>
      </w:r>
      <w:r w:rsidRPr="00A52E54">
        <w:rPr>
          <w:iCs/>
          <w:sz w:val="21"/>
          <w:szCs w:val="21"/>
        </w:rPr>
        <w:t xml:space="preserve">Increased </w:t>
      </w:r>
      <w:r w:rsidR="00E64F6F">
        <w:rPr>
          <w:iCs/>
          <w:sz w:val="21"/>
          <w:szCs w:val="21"/>
        </w:rPr>
        <w:t>independent management</w:t>
      </w:r>
      <w:r w:rsidRPr="00A52E54">
        <w:rPr>
          <w:iCs/>
          <w:sz w:val="21"/>
          <w:szCs w:val="21"/>
        </w:rPr>
        <w:t>, together with other key program outcomes</w:t>
      </w:r>
      <w:r w:rsidR="00760C5E">
        <w:rPr>
          <w:iCs/>
          <w:sz w:val="21"/>
          <w:szCs w:val="21"/>
        </w:rPr>
        <w:t>,</w:t>
      </w:r>
      <w:r w:rsidRPr="00A52E54">
        <w:rPr>
          <w:iCs/>
          <w:sz w:val="21"/>
          <w:szCs w:val="21"/>
        </w:rPr>
        <w:t xml:space="preserve"> will be indications of increased sustainability.  </w:t>
      </w:r>
    </w:p>
    <w:p w14:paraId="4A77D016" w14:textId="5F9C088D" w:rsidR="00072B0D" w:rsidRPr="00A52E54" w:rsidRDefault="00072B0D" w:rsidP="00072B0D">
      <w:pPr>
        <w:tabs>
          <w:tab w:val="left" w:pos="284"/>
        </w:tabs>
        <w:suppressAutoHyphens w:val="0"/>
        <w:spacing w:before="0" w:line="280" w:lineRule="exact"/>
        <w:rPr>
          <w:iCs/>
          <w:sz w:val="21"/>
          <w:szCs w:val="21"/>
        </w:rPr>
      </w:pPr>
      <w:r>
        <w:rPr>
          <w:iCs/>
          <w:sz w:val="21"/>
          <w:szCs w:val="21"/>
        </w:rPr>
        <w:t>T</w:t>
      </w:r>
      <w:r w:rsidRPr="00A52E54">
        <w:rPr>
          <w:iCs/>
          <w:sz w:val="21"/>
          <w:szCs w:val="21"/>
        </w:rPr>
        <w:t>he</w:t>
      </w:r>
      <w:r>
        <w:rPr>
          <w:iCs/>
          <w:sz w:val="21"/>
          <w:szCs w:val="21"/>
        </w:rPr>
        <w:t xml:space="preserve"> Program Logic </w:t>
      </w:r>
      <w:r w:rsidR="00567342">
        <w:rPr>
          <w:iCs/>
          <w:sz w:val="21"/>
          <w:szCs w:val="21"/>
        </w:rPr>
        <w:t>(</w:t>
      </w:r>
      <w:r>
        <w:rPr>
          <w:iCs/>
          <w:sz w:val="21"/>
          <w:szCs w:val="21"/>
        </w:rPr>
        <w:t>encompass</w:t>
      </w:r>
      <w:r w:rsidR="00567342">
        <w:rPr>
          <w:iCs/>
          <w:sz w:val="21"/>
          <w:szCs w:val="21"/>
        </w:rPr>
        <w:t>ing</w:t>
      </w:r>
      <w:r>
        <w:rPr>
          <w:iCs/>
          <w:sz w:val="21"/>
          <w:szCs w:val="21"/>
        </w:rPr>
        <w:t xml:space="preserve"> the </w:t>
      </w:r>
      <w:r w:rsidR="0012667C">
        <w:rPr>
          <w:iCs/>
          <w:sz w:val="21"/>
          <w:szCs w:val="21"/>
        </w:rPr>
        <w:t>End of Program Outcomes (</w:t>
      </w:r>
      <w:r w:rsidRPr="00A52E54">
        <w:rPr>
          <w:iCs/>
          <w:sz w:val="21"/>
          <w:szCs w:val="21"/>
        </w:rPr>
        <w:t>EOPOs</w:t>
      </w:r>
      <w:r w:rsidR="0012667C">
        <w:rPr>
          <w:iCs/>
          <w:sz w:val="21"/>
          <w:szCs w:val="21"/>
        </w:rPr>
        <w:t xml:space="preserve">), </w:t>
      </w:r>
      <w:r w:rsidRPr="00A52E54">
        <w:rPr>
          <w:iCs/>
          <w:sz w:val="21"/>
          <w:szCs w:val="21"/>
        </w:rPr>
        <w:t>Intermediate Outcomes (IOs) and Outputs (O/P)</w:t>
      </w:r>
      <w:r w:rsidR="00567342">
        <w:rPr>
          <w:iCs/>
          <w:sz w:val="21"/>
          <w:szCs w:val="21"/>
        </w:rPr>
        <w:t>)</w:t>
      </w:r>
      <w:r w:rsidRPr="00A52E54">
        <w:rPr>
          <w:iCs/>
          <w:sz w:val="21"/>
          <w:szCs w:val="21"/>
        </w:rPr>
        <w:t xml:space="preserve"> </w:t>
      </w:r>
      <w:r>
        <w:rPr>
          <w:iCs/>
          <w:sz w:val="21"/>
          <w:szCs w:val="21"/>
        </w:rPr>
        <w:t>are broad enough to be applied universally across the PHWP countries</w:t>
      </w:r>
      <w:r w:rsidR="00D92F88">
        <w:rPr>
          <w:iCs/>
          <w:sz w:val="21"/>
          <w:szCs w:val="21"/>
        </w:rPr>
        <w:t xml:space="preserve">. They will provide a clear line of sight from country level plans to </w:t>
      </w:r>
      <w:r w:rsidR="007812A0">
        <w:rPr>
          <w:iCs/>
          <w:sz w:val="21"/>
          <w:szCs w:val="21"/>
        </w:rPr>
        <w:t xml:space="preserve">intended outcomes, whilst </w:t>
      </w:r>
      <w:r w:rsidR="00F150CC">
        <w:rPr>
          <w:iCs/>
          <w:sz w:val="21"/>
          <w:szCs w:val="21"/>
        </w:rPr>
        <w:t xml:space="preserve">leaving space for </w:t>
      </w:r>
      <w:r w:rsidRPr="00A52E54">
        <w:rPr>
          <w:iCs/>
          <w:sz w:val="21"/>
          <w:szCs w:val="21"/>
        </w:rPr>
        <w:t xml:space="preserve">each country to set its own targets </w:t>
      </w:r>
      <w:r w:rsidR="00077985">
        <w:rPr>
          <w:iCs/>
          <w:sz w:val="21"/>
          <w:szCs w:val="21"/>
        </w:rPr>
        <w:t xml:space="preserve">and approaches </w:t>
      </w:r>
      <w:r w:rsidRPr="00A52E54">
        <w:rPr>
          <w:iCs/>
          <w:sz w:val="21"/>
          <w:szCs w:val="21"/>
        </w:rPr>
        <w:t xml:space="preserve">in ways </w:t>
      </w:r>
      <w:r w:rsidR="00077985">
        <w:rPr>
          <w:iCs/>
          <w:sz w:val="21"/>
          <w:szCs w:val="21"/>
        </w:rPr>
        <w:t xml:space="preserve">that are </w:t>
      </w:r>
      <w:r w:rsidRPr="00A52E54">
        <w:rPr>
          <w:iCs/>
          <w:sz w:val="21"/>
          <w:szCs w:val="21"/>
        </w:rPr>
        <w:t>appropriate</w:t>
      </w:r>
      <w:r w:rsidR="00077985">
        <w:rPr>
          <w:iCs/>
          <w:sz w:val="21"/>
          <w:szCs w:val="21"/>
        </w:rPr>
        <w:t xml:space="preserve"> and relevant to the country. </w:t>
      </w:r>
      <w:bookmarkStart w:id="14" w:name="_Hlk132372378"/>
    </w:p>
    <w:bookmarkEnd w:id="14"/>
    <w:p w14:paraId="1402F99F" w14:textId="768E1902" w:rsidR="00A52E54" w:rsidRPr="00A52E54" w:rsidRDefault="00A52E54" w:rsidP="00A52E54">
      <w:pPr>
        <w:tabs>
          <w:tab w:val="left" w:pos="284"/>
        </w:tabs>
        <w:suppressAutoHyphens w:val="0"/>
        <w:spacing w:before="0" w:line="280" w:lineRule="exact"/>
        <w:rPr>
          <w:iCs/>
          <w:sz w:val="21"/>
          <w:szCs w:val="21"/>
        </w:rPr>
      </w:pPr>
      <w:r w:rsidRPr="00A52E54">
        <w:rPr>
          <w:iCs/>
          <w:sz w:val="21"/>
          <w:szCs w:val="21"/>
        </w:rPr>
        <w:t>There are three end of program outcomes that are intended to deliver the program objective and goal</w:t>
      </w:r>
      <w:r w:rsidR="004E1D50">
        <w:rPr>
          <w:iCs/>
          <w:sz w:val="21"/>
          <w:szCs w:val="21"/>
        </w:rPr>
        <w:t xml:space="preserve"> by 2031</w:t>
      </w:r>
      <w:r w:rsidRPr="00A52E54">
        <w:rPr>
          <w:iCs/>
          <w:sz w:val="21"/>
          <w:szCs w:val="21"/>
        </w:rPr>
        <w:t xml:space="preserve">: </w:t>
      </w:r>
    </w:p>
    <w:p w14:paraId="15752078" w14:textId="3ECF6D23" w:rsidR="00A52E54" w:rsidRPr="000F54D8" w:rsidRDefault="00A52E54" w:rsidP="00761C78">
      <w:pPr>
        <w:pStyle w:val="ListParagraph"/>
        <w:numPr>
          <w:ilvl w:val="0"/>
          <w:numId w:val="23"/>
        </w:numPr>
        <w:tabs>
          <w:tab w:val="left" w:pos="284"/>
        </w:tabs>
        <w:suppressAutoHyphens w:val="0"/>
        <w:spacing w:before="0" w:line="280" w:lineRule="exact"/>
        <w:rPr>
          <w:b/>
          <w:bCs/>
          <w:iCs/>
          <w:sz w:val="21"/>
          <w:szCs w:val="21"/>
        </w:rPr>
      </w:pPr>
      <w:r w:rsidRPr="000F54D8">
        <w:rPr>
          <w:b/>
          <w:bCs/>
          <w:iCs/>
          <w:sz w:val="21"/>
          <w:szCs w:val="21"/>
        </w:rPr>
        <w:t xml:space="preserve">EOPO 1: </w:t>
      </w:r>
      <w:r w:rsidRPr="00880DF9">
        <w:rPr>
          <w:iCs/>
          <w:sz w:val="21"/>
          <w:szCs w:val="21"/>
        </w:rPr>
        <w:t xml:space="preserve">Pacific governments and humanitarian partners have timely access to </w:t>
      </w:r>
      <w:r w:rsidR="00EE0563">
        <w:rPr>
          <w:iCs/>
          <w:sz w:val="21"/>
          <w:szCs w:val="21"/>
        </w:rPr>
        <w:t>climate and disaster resilient</w:t>
      </w:r>
      <w:r w:rsidR="003D362B">
        <w:rPr>
          <w:iCs/>
          <w:sz w:val="21"/>
          <w:szCs w:val="21"/>
        </w:rPr>
        <w:t xml:space="preserve">, </w:t>
      </w:r>
      <w:r w:rsidRPr="00880DF9">
        <w:rPr>
          <w:iCs/>
          <w:sz w:val="21"/>
          <w:szCs w:val="21"/>
        </w:rPr>
        <w:t xml:space="preserve">fit-for-purpose </w:t>
      </w:r>
      <w:r w:rsidR="00EE0563">
        <w:rPr>
          <w:iCs/>
          <w:sz w:val="21"/>
          <w:szCs w:val="21"/>
        </w:rPr>
        <w:t>warehouses</w:t>
      </w:r>
      <w:r w:rsidR="007A388A">
        <w:rPr>
          <w:iCs/>
          <w:sz w:val="21"/>
          <w:szCs w:val="21"/>
        </w:rPr>
        <w:t xml:space="preserve"> and </w:t>
      </w:r>
      <w:r w:rsidRPr="00880DF9">
        <w:rPr>
          <w:iCs/>
          <w:sz w:val="21"/>
          <w:szCs w:val="21"/>
        </w:rPr>
        <w:t>disaster relief supplies</w:t>
      </w:r>
      <w:r w:rsidR="00B050A3">
        <w:rPr>
          <w:iCs/>
          <w:sz w:val="21"/>
          <w:szCs w:val="21"/>
        </w:rPr>
        <w:t xml:space="preserve"> t</w:t>
      </w:r>
      <w:r w:rsidRPr="00880DF9">
        <w:rPr>
          <w:iCs/>
          <w:sz w:val="21"/>
          <w:szCs w:val="21"/>
        </w:rPr>
        <w:t>hat are accountable to and meet the needs of those most</w:t>
      </w:r>
      <w:r w:rsidR="007A388A">
        <w:rPr>
          <w:iCs/>
          <w:sz w:val="21"/>
          <w:szCs w:val="21"/>
        </w:rPr>
        <w:t xml:space="preserve"> at risk</w:t>
      </w:r>
      <w:r w:rsidR="00826DA8">
        <w:rPr>
          <w:iCs/>
          <w:sz w:val="21"/>
          <w:szCs w:val="21"/>
        </w:rPr>
        <w:t xml:space="preserve"> such as </w:t>
      </w:r>
      <w:r w:rsidRPr="00880DF9">
        <w:rPr>
          <w:iCs/>
          <w:sz w:val="21"/>
          <w:szCs w:val="21"/>
        </w:rPr>
        <w:t xml:space="preserve">women, children, people with diverse </w:t>
      </w:r>
      <w:r w:rsidR="00826DA8">
        <w:rPr>
          <w:iCs/>
          <w:sz w:val="21"/>
          <w:szCs w:val="21"/>
        </w:rPr>
        <w:t>SOGIESC</w:t>
      </w:r>
      <w:r w:rsidRPr="00880DF9">
        <w:rPr>
          <w:iCs/>
          <w:sz w:val="21"/>
          <w:szCs w:val="21"/>
        </w:rPr>
        <w:t xml:space="preserve">, people with disabilities and </w:t>
      </w:r>
      <w:r w:rsidR="006B1E85">
        <w:rPr>
          <w:iCs/>
          <w:sz w:val="21"/>
          <w:szCs w:val="21"/>
        </w:rPr>
        <w:t>older persons</w:t>
      </w:r>
      <w:r w:rsidRPr="00880DF9">
        <w:rPr>
          <w:iCs/>
          <w:sz w:val="21"/>
          <w:szCs w:val="21"/>
        </w:rPr>
        <w:t>.</w:t>
      </w:r>
      <w:r w:rsidRPr="000F54D8">
        <w:rPr>
          <w:b/>
          <w:bCs/>
          <w:iCs/>
          <w:sz w:val="21"/>
          <w:szCs w:val="21"/>
        </w:rPr>
        <w:t xml:space="preserve"> </w:t>
      </w:r>
    </w:p>
    <w:p w14:paraId="3657A51B" w14:textId="26F9E70C" w:rsidR="00A52E54" w:rsidRPr="00880DF9" w:rsidRDefault="00A52E54" w:rsidP="00761C78">
      <w:pPr>
        <w:pStyle w:val="ListParagraph"/>
        <w:numPr>
          <w:ilvl w:val="0"/>
          <w:numId w:val="23"/>
        </w:numPr>
        <w:tabs>
          <w:tab w:val="left" w:pos="284"/>
        </w:tabs>
        <w:suppressAutoHyphens w:val="0"/>
        <w:spacing w:before="0" w:line="280" w:lineRule="exact"/>
        <w:rPr>
          <w:iCs/>
          <w:sz w:val="21"/>
          <w:szCs w:val="21"/>
        </w:rPr>
      </w:pPr>
      <w:r w:rsidRPr="000F54D8">
        <w:rPr>
          <w:b/>
          <w:bCs/>
          <w:iCs/>
          <w:sz w:val="21"/>
          <w:szCs w:val="21"/>
        </w:rPr>
        <w:t xml:space="preserve">EOPO 2: </w:t>
      </w:r>
      <w:r w:rsidRPr="00880DF9">
        <w:rPr>
          <w:iCs/>
          <w:sz w:val="21"/>
          <w:szCs w:val="21"/>
        </w:rPr>
        <w:t xml:space="preserve">Warehouse and supplies management </w:t>
      </w:r>
      <w:r w:rsidR="00A3621B">
        <w:rPr>
          <w:iCs/>
          <w:sz w:val="21"/>
          <w:szCs w:val="21"/>
        </w:rPr>
        <w:t xml:space="preserve">are funded to an appropriate scale and </w:t>
      </w:r>
      <w:r w:rsidRPr="00880DF9">
        <w:rPr>
          <w:iCs/>
          <w:sz w:val="21"/>
          <w:szCs w:val="21"/>
        </w:rPr>
        <w:t>contribute in a complementary way to stronger national and regional partnerships</w:t>
      </w:r>
      <w:r w:rsidR="008E2E5D" w:rsidRPr="00880DF9">
        <w:rPr>
          <w:iCs/>
          <w:sz w:val="21"/>
          <w:szCs w:val="21"/>
        </w:rPr>
        <w:t xml:space="preserve"> for</w:t>
      </w:r>
      <w:r w:rsidRPr="00880DF9">
        <w:rPr>
          <w:iCs/>
          <w:sz w:val="21"/>
          <w:szCs w:val="21"/>
        </w:rPr>
        <w:t xml:space="preserve"> preparedness, </w:t>
      </w:r>
      <w:r w:rsidR="008E2E5D" w:rsidRPr="00880DF9">
        <w:rPr>
          <w:iCs/>
          <w:sz w:val="21"/>
          <w:szCs w:val="21"/>
        </w:rPr>
        <w:t>response,</w:t>
      </w:r>
      <w:r w:rsidRPr="00880DF9">
        <w:rPr>
          <w:iCs/>
          <w:sz w:val="21"/>
          <w:szCs w:val="21"/>
        </w:rPr>
        <w:t xml:space="preserve"> and recovery outcomes. </w:t>
      </w:r>
    </w:p>
    <w:p w14:paraId="445E79FD" w14:textId="77777777" w:rsidR="00280C89" w:rsidRDefault="00A52E54" w:rsidP="00761C78">
      <w:pPr>
        <w:numPr>
          <w:ilvl w:val="0"/>
          <w:numId w:val="23"/>
        </w:numPr>
        <w:tabs>
          <w:tab w:val="left" w:pos="284"/>
        </w:tabs>
        <w:suppressAutoHyphens w:val="0"/>
        <w:spacing w:before="0" w:after="0" w:line="280" w:lineRule="exact"/>
        <w:contextualSpacing/>
        <w:rPr>
          <w:rFonts w:ascii="Calibri Light" w:eastAsia="Calibri Light" w:hAnsi="Calibri Light" w:cs="Times New Roman"/>
          <w:b/>
          <w:bCs/>
          <w:iCs/>
          <w:color w:val="495965"/>
          <w:sz w:val="21"/>
          <w:szCs w:val="21"/>
        </w:rPr>
      </w:pPr>
      <w:r w:rsidRPr="000F54D8">
        <w:rPr>
          <w:b/>
          <w:bCs/>
          <w:iCs/>
          <w:sz w:val="21"/>
          <w:szCs w:val="21"/>
        </w:rPr>
        <w:t xml:space="preserve">EOPO 3: </w:t>
      </w:r>
      <w:r w:rsidR="00280C89" w:rsidRPr="005D2ABA">
        <w:rPr>
          <w:rFonts w:ascii="Calibri Light" w:eastAsia="Calibri Light" w:hAnsi="Calibri Light" w:cs="Times New Roman"/>
          <w:iCs/>
          <w:color w:val="495965"/>
          <w:sz w:val="21"/>
          <w:szCs w:val="21"/>
        </w:rPr>
        <w:t xml:space="preserve">National Pacific and Timor-Leste partners are increasingly able to independently manage humanitarian warehouses and pre-positioned supplies in ways that </w:t>
      </w:r>
      <w:r w:rsidR="00280C89">
        <w:rPr>
          <w:rFonts w:ascii="Calibri Light" w:eastAsia="Calibri Light" w:hAnsi="Calibri Light" w:cs="Times New Roman"/>
          <w:iCs/>
          <w:color w:val="495965"/>
          <w:sz w:val="21"/>
          <w:szCs w:val="21"/>
        </w:rPr>
        <w:t xml:space="preserve">increase climate and disaster resilience and are </w:t>
      </w:r>
      <w:r w:rsidR="00280C89" w:rsidRPr="005D2ABA">
        <w:rPr>
          <w:rFonts w:ascii="Calibri Light" w:eastAsia="Calibri Light" w:hAnsi="Calibri Light" w:cs="Times New Roman"/>
          <w:iCs/>
          <w:color w:val="495965"/>
          <w:sz w:val="21"/>
          <w:szCs w:val="21"/>
        </w:rPr>
        <w:t xml:space="preserve">more inclusive of </w:t>
      </w:r>
      <w:r w:rsidR="00280C89">
        <w:rPr>
          <w:rFonts w:ascii="Calibri Light" w:eastAsia="Calibri Light" w:hAnsi="Calibri Light" w:cs="Times New Roman"/>
          <w:iCs/>
          <w:color w:val="495965"/>
          <w:sz w:val="21"/>
          <w:szCs w:val="21"/>
        </w:rPr>
        <w:t xml:space="preserve">community based on contextual diversity, including those most at risk. </w:t>
      </w:r>
      <w:r w:rsidR="00280C89" w:rsidRPr="005D2ABA">
        <w:rPr>
          <w:rFonts w:ascii="Calibri Light" w:eastAsia="Calibri Light" w:hAnsi="Calibri Light" w:cs="Times New Roman"/>
          <w:b/>
          <w:bCs/>
          <w:iCs/>
          <w:color w:val="495965"/>
          <w:sz w:val="21"/>
          <w:szCs w:val="21"/>
        </w:rPr>
        <w:t xml:space="preserve"> </w:t>
      </w:r>
    </w:p>
    <w:p w14:paraId="7B818734" w14:textId="1BEA9078" w:rsidR="001323D0" w:rsidRDefault="001323D0" w:rsidP="00A52E54">
      <w:pPr>
        <w:tabs>
          <w:tab w:val="left" w:pos="284"/>
        </w:tabs>
        <w:suppressAutoHyphens w:val="0"/>
        <w:spacing w:before="0" w:line="280" w:lineRule="exact"/>
        <w:rPr>
          <w:b/>
          <w:sz w:val="21"/>
          <w:szCs w:val="21"/>
        </w:rPr>
      </w:pPr>
      <w:r w:rsidRPr="001323D0">
        <w:rPr>
          <w:iCs/>
          <w:sz w:val="21"/>
          <w:szCs w:val="21"/>
        </w:rPr>
        <w:t>EOPO1 and EOPO3</w:t>
      </w:r>
      <w:r w:rsidR="006830FD" w:rsidRPr="006830FD">
        <w:rPr>
          <w:iCs/>
          <w:sz w:val="21"/>
          <w:szCs w:val="21"/>
        </w:rPr>
        <w:t xml:space="preserve"> </w:t>
      </w:r>
      <w:r w:rsidR="00B467B1">
        <w:rPr>
          <w:iCs/>
          <w:sz w:val="21"/>
          <w:szCs w:val="21"/>
        </w:rPr>
        <w:t>emphasize</w:t>
      </w:r>
      <w:r w:rsidR="006830FD">
        <w:rPr>
          <w:iCs/>
          <w:sz w:val="21"/>
          <w:szCs w:val="21"/>
        </w:rPr>
        <w:t xml:space="preserve"> the importance of</w:t>
      </w:r>
      <w:r w:rsidR="009B2C89">
        <w:rPr>
          <w:iCs/>
          <w:sz w:val="21"/>
          <w:szCs w:val="21"/>
        </w:rPr>
        <w:t xml:space="preserve"> progressing</w:t>
      </w:r>
      <w:r w:rsidR="006830FD">
        <w:rPr>
          <w:iCs/>
          <w:sz w:val="21"/>
          <w:szCs w:val="21"/>
        </w:rPr>
        <w:t xml:space="preserve"> </w:t>
      </w:r>
      <w:r w:rsidR="00280C89">
        <w:rPr>
          <w:iCs/>
          <w:sz w:val="21"/>
          <w:szCs w:val="21"/>
        </w:rPr>
        <w:t xml:space="preserve">GEDSI </w:t>
      </w:r>
      <w:r w:rsidR="00B467B1">
        <w:rPr>
          <w:iCs/>
          <w:sz w:val="21"/>
          <w:szCs w:val="21"/>
        </w:rPr>
        <w:t>in</w:t>
      </w:r>
      <w:r w:rsidR="009B2C89">
        <w:rPr>
          <w:iCs/>
          <w:sz w:val="21"/>
          <w:szCs w:val="21"/>
        </w:rPr>
        <w:t xml:space="preserve"> the humanitarian sector – </w:t>
      </w:r>
      <w:r w:rsidR="000B6B99">
        <w:rPr>
          <w:iCs/>
          <w:sz w:val="21"/>
          <w:szCs w:val="21"/>
        </w:rPr>
        <w:t xml:space="preserve">in terms of both </w:t>
      </w:r>
      <w:r w:rsidR="00F66E0C">
        <w:rPr>
          <w:iCs/>
          <w:sz w:val="21"/>
          <w:szCs w:val="21"/>
        </w:rPr>
        <w:t xml:space="preserve">potential </w:t>
      </w:r>
      <w:r w:rsidR="005A622F">
        <w:rPr>
          <w:iCs/>
          <w:sz w:val="21"/>
          <w:szCs w:val="21"/>
        </w:rPr>
        <w:t>recipients</w:t>
      </w:r>
      <w:r w:rsidR="00F66E0C">
        <w:rPr>
          <w:iCs/>
          <w:sz w:val="21"/>
          <w:szCs w:val="21"/>
        </w:rPr>
        <w:t xml:space="preserve"> </w:t>
      </w:r>
      <w:r w:rsidR="000271C0">
        <w:rPr>
          <w:iCs/>
          <w:sz w:val="21"/>
          <w:szCs w:val="21"/>
        </w:rPr>
        <w:t xml:space="preserve">accessing </w:t>
      </w:r>
      <w:r w:rsidR="00F66E0C">
        <w:rPr>
          <w:iCs/>
          <w:sz w:val="21"/>
          <w:szCs w:val="21"/>
        </w:rPr>
        <w:t xml:space="preserve">humanitarian </w:t>
      </w:r>
      <w:r w:rsidR="000271C0">
        <w:rPr>
          <w:iCs/>
          <w:sz w:val="21"/>
          <w:szCs w:val="21"/>
        </w:rPr>
        <w:t xml:space="preserve">supplies and essential contributors </w:t>
      </w:r>
      <w:r w:rsidR="000B6B99">
        <w:rPr>
          <w:iCs/>
          <w:sz w:val="21"/>
          <w:szCs w:val="21"/>
        </w:rPr>
        <w:t>involved in the management</w:t>
      </w:r>
      <w:r w:rsidR="00FA7B87">
        <w:rPr>
          <w:iCs/>
          <w:sz w:val="21"/>
          <w:szCs w:val="21"/>
        </w:rPr>
        <w:t xml:space="preserve"> of humanitarian warehousing. </w:t>
      </w:r>
      <w:r w:rsidR="002B58E7">
        <w:rPr>
          <w:iCs/>
          <w:sz w:val="21"/>
          <w:szCs w:val="21"/>
        </w:rPr>
        <w:t xml:space="preserve"> </w:t>
      </w:r>
      <w:r w:rsidR="00B467B1">
        <w:rPr>
          <w:iCs/>
          <w:sz w:val="21"/>
          <w:szCs w:val="21"/>
        </w:rPr>
        <w:t xml:space="preserve"> </w:t>
      </w:r>
    </w:p>
    <w:p w14:paraId="19DD9A99" w14:textId="5FF34970" w:rsidR="00A52E54" w:rsidRPr="00A52E54" w:rsidRDefault="00A52E54" w:rsidP="4067D53D">
      <w:pPr>
        <w:tabs>
          <w:tab w:val="left" w:pos="284"/>
        </w:tabs>
        <w:suppressAutoHyphens w:val="0"/>
        <w:spacing w:before="0" w:line="280" w:lineRule="exact"/>
        <w:rPr>
          <w:sz w:val="21"/>
          <w:szCs w:val="21"/>
        </w:rPr>
      </w:pPr>
      <w:r w:rsidRPr="4067D53D">
        <w:rPr>
          <w:b/>
          <w:bCs/>
          <w:sz w:val="21"/>
          <w:szCs w:val="21"/>
        </w:rPr>
        <w:t>EOPO 1</w:t>
      </w:r>
      <w:r w:rsidRPr="4067D53D">
        <w:rPr>
          <w:sz w:val="21"/>
          <w:szCs w:val="21"/>
        </w:rPr>
        <w:t xml:space="preserve"> aims to ensure timely access to</w:t>
      </w:r>
      <w:r w:rsidR="00273313" w:rsidRPr="4067D53D">
        <w:rPr>
          <w:sz w:val="21"/>
          <w:szCs w:val="21"/>
        </w:rPr>
        <w:t xml:space="preserve"> warehouses stocked with</w:t>
      </w:r>
      <w:r w:rsidRPr="4067D53D">
        <w:rPr>
          <w:sz w:val="21"/>
          <w:szCs w:val="21"/>
        </w:rPr>
        <w:t xml:space="preserve"> disaster relief supplies in preparedness for and immediately following the impact of disaster</w:t>
      </w:r>
      <w:r w:rsidR="00874088" w:rsidRPr="4067D53D">
        <w:rPr>
          <w:sz w:val="21"/>
          <w:szCs w:val="21"/>
        </w:rPr>
        <w:t>s</w:t>
      </w:r>
      <w:r w:rsidRPr="4067D53D">
        <w:rPr>
          <w:sz w:val="21"/>
          <w:szCs w:val="21"/>
        </w:rPr>
        <w:t xml:space="preserve">. </w:t>
      </w:r>
      <w:r w:rsidR="00D8242F" w:rsidRPr="4067D53D">
        <w:rPr>
          <w:sz w:val="21"/>
          <w:szCs w:val="21"/>
        </w:rPr>
        <w:t xml:space="preserve">This focuses on the infrastructure component of the program, ensuring warehouses </w:t>
      </w:r>
      <w:r w:rsidR="004B535F" w:rsidRPr="4067D53D">
        <w:rPr>
          <w:sz w:val="21"/>
          <w:szCs w:val="21"/>
        </w:rPr>
        <w:t xml:space="preserve">in place have been planned for, located, designed, </w:t>
      </w:r>
      <w:proofErr w:type="gramStart"/>
      <w:r w:rsidR="004B535F" w:rsidRPr="4067D53D">
        <w:rPr>
          <w:sz w:val="21"/>
          <w:szCs w:val="21"/>
        </w:rPr>
        <w:t>constructed</w:t>
      </w:r>
      <w:proofErr w:type="gramEnd"/>
      <w:r w:rsidR="004B535F" w:rsidRPr="4067D53D">
        <w:rPr>
          <w:sz w:val="21"/>
          <w:szCs w:val="21"/>
        </w:rPr>
        <w:t xml:space="preserve"> and maintained to be resilient to risks of climate change and geohazards</w:t>
      </w:r>
      <w:r w:rsidR="006613E7" w:rsidRPr="4067D53D">
        <w:rPr>
          <w:sz w:val="21"/>
          <w:szCs w:val="21"/>
        </w:rPr>
        <w:t>.</w:t>
      </w:r>
      <w:r w:rsidR="004B535F" w:rsidRPr="4067D53D">
        <w:rPr>
          <w:sz w:val="21"/>
          <w:szCs w:val="21"/>
        </w:rPr>
        <w:t xml:space="preserve"> </w:t>
      </w:r>
      <w:r w:rsidR="006613E7" w:rsidRPr="4067D53D">
        <w:rPr>
          <w:sz w:val="21"/>
          <w:szCs w:val="21"/>
        </w:rPr>
        <w:t>I</w:t>
      </w:r>
      <w:r w:rsidR="0026086F" w:rsidRPr="4067D53D">
        <w:rPr>
          <w:sz w:val="21"/>
          <w:szCs w:val="21"/>
        </w:rPr>
        <w:t xml:space="preserve">t </w:t>
      </w:r>
      <w:r w:rsidR="0025011D" w:rsidRPr="4067D53D">
        <w:rPr>
          <w:sz w:val="21"/>
          <w:szCs w:val="21"/>
        </w:rPr>
        <w:t>recognises that p</w:t>
      </w:r>
      <w:r w:rsidRPr="4067D53D">
        <w:rPr>
          <w:sz w:val="21"/>
          <w:szCs w:val="21"/>
        </w:rPr>
        <w:t>re-position</w:t>
      </w:r>
      <w:r w:rsidR="0025011D" w:rsidRPr="4067D53D">
        <w:rPr>
          <w:sz w:val="21"/>
          <w:szCs w:val="21"/>
        </w:rPr>
        <w:t>ed</w:t>
      </w:r>
      <w:r w:rsidRPr="4067D53D">
        <w:rPr>
          <w:sz w:val="21"/>
          <w:szCs w:val="21"/>
        </w:rPr>
        <w:t xml:space="preserve"> humanitarian supplies </w:t>
      </w:r>
      <w:r w:rsidR="00A70F22" w:rsidRPr="4067D53D">
        <w:rPr>
          <w:sz w:val="21"/>
          <w:szCs w:val="21"/>
        </w:rPr>
        <w:t>that are vital</w:t>
      </w:r>
      <w:r w:rsidRPr="4067D53D">
        <w:rPr>
          <w:sz w:val="21"/>
          <w:szCs w:val="21"/>
        </w:rPr>
        <w:t xml:space="preserve"> in the first 48 hours </w:t>
      </w:r>
      <w:r w:rsidR="006449CA" w:rsidRPr="4067D53D">
        <w:rPr>
          <w:sz w:val="21"/>
          <w:szCs w:val="21"/>
        </w:rPr>
        <w:t>following a crisis</w:t>
      </w:r>
      <w:r w:rsidR="0025011D" w:rsidRPr="4067D53D">
        <w:rPr>
          <w:sz w:val="21"/>
          <w:szCs w:val="21"/>
        </w:rPr>
        <w:t xml:space="preserve"> need</w:t>
      </w:r>
      <w:r w:rsidR="0026086F" w:rsidRPr="4067D53D">
        <w:rPr>
          <w:sz w:val="21"/>
          <w:szCs w:val="21"/>
        </w:rPr>
        <w:t xml:space="preserve"> </w:t>
      </w:r>
      <w:r w:rsidR="0025011D" w:rsidRPr="4067D53D">
        <w:rPr>
          <w:sz w:val="21"/>
          <w:szCs w:val="21"/>
        </w:rPr>
        <w:t xml:space="preserve">to be relevant </w:t>
      </w:r>
      <w:r w:rsidRPr="4067D53D">
        <w:rPr>
          <w:sz w:val="21"/>
          <w:szCs w:val="21"/>
        </w:rPr>
        <w:t xml:space="preserve">to the local context and </w:t>
      </w:r>
      <w:r w:rsidR="00811510" w:rsidRPr="4067D53D">
        <w:rPr>
          <w:sz w:val="21"/>
          <w:szCs w:val="21"/>
        </w:rPr>
        <w:t xml:space="preserve">accessible </w:t>
      </w:r>
      <w:r w:rsidR="00A6338E" w:rsidRPr="4067D53D">
        <w:rPr>
          <w:sz w:val="21"/>
          <w:szCs w:val="21"/>
        </w:rPr>
        <w:t xml:space="preserve">to </w:t>
      </w:r>
      <w:r w:rsidR="00A6338E" w:rsidRPr="4067D53D">
        <w:rPr>
          <w:i/>
          <w:iCs/>
          <w:sz w:val="21"/>
          <w:szCs w:val="21"/>
        </w:rPr>
        <w:t xml:space="preserve">all </w:t>
      </w:r>
      <w:r w:rsidR="00811510" w:rsidRPr="4067D53D">
        <w:rPr>
          <w:sz w:val="21"/>
          <w:szCs w:val="21"/>
        </w:rPr>
        <w:t xml:space="preserve">affected </w:t>
      </w:r>
      <w:r w:rsidR="00A6338E" w:rsidRPr="4067D53D">
        <w:rPr>
          <w:sz w:val="21"/>
          <w:szCs w:val="21"/>
        </w:rPr>
        <w:t>people</w:t>
      </w:r>
      <w:r w:rsidR="00113D96" w:rsidRPr="4067D53D">
        <w:rPr>
          <w:sz w:val="21"/>
          <w:szCs w:val="21"/>
        </w:rPr>
        <w:t xml:space="preserve">. EOPO1 </w:t>
      </w:r>
      <w:r w:rsidRPr="4067D53D">
        <w:rPr>
          <w:sz w:val="21"/>
          <w:szCs w:val="21"/>
        </w:rPr>
        <w:t xml:space="preserve">aims to enable rapid distribution by national governments for those most in need. Preparedness saves lives and is cost effective. </w:t>
      </w:r>
    </w:p>
    <w:p w14:paraId="1114F26F" w14:textId="4C65752D" w:rsidR="00A52E54" w:rsidRPr="00A52E54" w:rsidRDefault="00A52E54" w:rsidP="00A52E54">
      <w:pPr>
        <w:tabs>
          <w:tab w:val="left" w:pos="284"/>
        </w:tabs>
        <w:suppressAutoHyphens w:val="0"/>
        <w:spacing w:before="0" w:line="280" w:lineRule="exact"/>
        <w:rPr>
          <w:iCs/>
          <w:sz w:val="21"/>
          <w:szCs w:val="21"/>
        </w:rPr>
      </w:pPr>
      <w:r w:rsidRPr="00A52E54">
        <w:rPr>
          <w:iCs/>
          <w:sz w:val="21"/>
          <w:szCs w:val="21"/>
        </w:rPr>
        <w:t>EOPO 1 depends on Intermediate Outcomes 1</w:t>
      </w:r>
      <w:r w:rsidR="00606962">
        <w:rPr>
          <w:iCs/>
          <w:sz w:val="21"/>
          <w:szCs w:val="21"/>
        </w:rPr>
        <w:t>,</w:t>
      </w:r>
      <w:r w:rsidRPr="00A52E54">
        <w:rPr>
          <w:iCs/>
          <w:sz w:val="21"/>
          <w:szCs w:val="21"/>
        </w:rPr>
        <w:t xml:space="preserve"> 2</w:t>
      </w:r>
      <w:r w:rsidR="00606962">
        <w:rPr>
          <w:iCs/>
          <w:sz w:val="21"/>
          <w:szCs w:val="21"/>
        </w:rPr>
        <w:t xml:space="preserve"> and 3</w:t>
      </w:r>
      <w:r w:rsidR="007A3B84">
        <w:rPr>
          <w:iCs/>
          <w:sz w:val="21"/>
          <w:szCs w:val="21"/>
        </w:rPr>
        <w:t xml:space="preserve"> for its achievement</w:t>
      </w:r>
      <w:r w:rsidRPr="00A52E54">
        <w:rPr>
          <w:iCs/>
          <w:sz w:val="21"/>
          <w:szCs w:val="21"/>
        </w:rPr>
        <w:t xml:space="preserve">:  </w:t>
      </w:r>
    </w:p>
    <w:p w14:paraId="28589F95" w14:textId="5C35ACC2" w:rsidR="00BC14CB" w:rsidRDefault="00BC14CB" w:rsidP="00761C78">
      <w:pPr>
        <w:pStyle w:val="ListParagraph"/>
        <w:numPr>
          <w:ilvl w:val="0"/>
          <w:numId w:val="24"/>
        </w:numPr>
        <w:tabs>
          <w:tab w:val="left" w:pos="284"/>
        </w:tabs>
        <w:suppressAutoHyphens w:val="0"/>
        <w:spacing w:before="0" w:line="280" w:lineRule="exact"/>
        <w:rPr>
          <w:iCs/>
          <w:sz w:val="21"/>
          <w:szCs w:val="21"/>
        </w:rPr>
      </w:pPr>
      <w:r>
        <w:rPr>
          <w:iCs/>
          <w:sz w:val="21"/>
          <w:szCs w:val="21"/>
        </w:rPr>
        <w:t>IO1: Warehouse construction and refurbishment options are designed or delivered in 15 program coun</w:t>
      </w:r>
      <w:r w:rsidR="006A26F6">
        <w:rPr>
          <w:iCs/>
          <w:sz w:val="21"/>
          <w:szCs w:val="21"/>
        </w:rPr>
        <w:t>tries.</w:t>
      </w:r>
    </w:p>
    <w:p w14:paraId="3F0E9BD1" w14:textId="402D63C0" w:rsidR="00A52E54" w:rsidRPr="00A52E54" w:rsidRDefault="00A52E54" w:rsidP="00761C78">
      <w:pPr>
        <w:pStyle w:val="ListParagraph"/>
        <w:numPr>
          <w:ilvl w:val="0"/>
          <w:numId w:val="24"/>
        </w:numPr>
        <w:tabs>
          <w:tab w:val="left" w:pos="284"/>
        </w:tabs>
        <w:suppressAutoHyphens w:val="0"/>
        <w:spacing w:before="0" w:line="280" w:lineRule="exact"/>
        <w:rPr>
          <w:iCs/>
          <w:sz w:val="21"/>
          <w:szCs w:val="21"/>
        </w:rPr>
      </w:pPr>
      <w:r w:rsidRPr="00A52E54">
        <w:rPr>
          <w:iCs/>
          <w:sz w:val="21"/>
          <w:szCs w:val="21"/>
        </w:rPr>
        <w:t>IO</w:t>
      </w:r>
      <w:r w:rsidR="00BC14CB">
        <w:rPr>
          <w:iCs/>
          <w:sz w:val="21"/>
          <w:szCs w:val="21"/>
        </w:rPr>
        <w:t>2</w:t>
      </w:r>
      <w:r w:rsidRPr="00A52E54">
        <w:rPr>
          <w:iCs/>
          <w:sz w:val="21"/>
          <w:szCs w:val="21"/>
        </w:rPr>
        <w:t xml:space="preserve">: In crisis response, supplies </w:t>
      </w:r>
      <w:r w:rsidR="007A3B84">
        <w:rPr>
          <w:iCs/>
          <w:sz w:val="21"/>
          <w:szCs w:val="21"/>
        </w:rPr>
        <w:t>are</w:t>
      </w:r>
      <w:r w:rsidRPr="00A52E54">
        <w:rPr>
          <w:iCs/>
          <w:sz w:val="21"/>
          <w:szCs w:val="21"/>
        </w:rPr>
        <w:t xml:space="preserve"> accessed and distributed within the first 48 hours, and more quickly than supplies could be accessed from sources external to the country. </w:t>
      </w:r>
      <w:r w:rsidR="0056051C">
        <w:rPr>
          <w:iCs/>
          <w:sz w:val="21"/>
          <w:szCs w:val="21"/>
        </w:rPr>
        <w:t>In preparation for future disasters</w:t>
      </w:r>
      <w:r w:rsidR="000D2761">
        <w:rPr>
          <w:iCs/>
          <w:sz w:val="21"/>
          <w:szCs w:val="21"/>
        </w:rPr>
        <w:t>, plans are in place</w:t>
      </w:r>
      <w:r w:rsidR="0056051C">
        <w:rPr>
          <w:iCs/>
          <w:sz w:val="21"/>
          <w:szCs w:val="21"/>
        </w:rPr>
        <w:t>.</w:t>
      </w:r>
    </w:p>
    <w:p w14:paraId="76289DC6" w14:textId="77777777" w:rsidR="00A52E54" w:rsidRPr="00A52E54" w:rsidRDefault="00A52E54" w:rsidP="00186671">
      <w:pPr>
        <w:pStyle w:val="ListParagraph"/>
        <w:tabs>
          <w:tab w:val="left" w:pos="284"/>
        </w:tabs>
        <w:suppressAutoHyphens w:val="0"/>
        <w:spacing w:before="0" w:line="280" w:lineRule="exact"/>
        <w:rPr>
          <w:iCs/>
          <w:sz w:val="21"/>
          <w:szCs w:val="21"/>
        </w:rPr>
      </w:pPr>
      <w:r w:rsidRPr="00A52E54">
        <w:rPr>
          <w:iCs/>
          <w:sz w:val="21"/>
          <w:szCs w:val="21"/>
        </w:rPr>
        <w:t xml:space="preserve">And </w:t>
      </w:r>
    </w:p>
    <w:p w14:paraId="300F9754" w14:textId="06B8F53F" w:rsidR="00A52E54" w:rsidRPr="00A52E54" w:rsidRDefault="00A52E54" w:rsidP="4067D53D">
      <w:pPr>
        <w:pStyle w:val="ListParagraph"/>
        <w:numPr>
          <w:ilvl w:val="0"/>
          <w:numId w:val="24"/>
        </w:numPr>
        <w:tabs>
          <w:tab w:val="left" w:pos="284"/>
        </w:tabs>
        <w:suppressAutoHyphens w:val="0"/>
        <w:spacing w:before="0" w:line="280" w:lineRule="exact"/>
        <w:rPr>
          <w:sz w:val="21"/>
          <w:szCs w:val="21"/>
        </w:rPr>
      </w:pPr>
      <w:r w:rsidRPr="4067D53D">
        <w:rPr>
          <w:sz w:val="21"/>
          <w:szCs w:val="21"/>
        </w:rPr>
        <w:t>IO</w:t>
      </w:r>
      <w:r w:rsidR="00BC14CB" w:rsidRPr="4067D53D">
        <w:rPr>
          <w:sz w:val="21"/>
          <w:szCs w:val="21"/>
        </w:rPr>
        <w:t>3</w:t>
      </w:r>
      <w:r w:rsidRPr="4067D53D">
        <w:rPr>
          <w:sz w:val="21"/>
          <w:szCs w:val="21"/>
        </w:rPr>
        <w:t xml:space="preserve">: In crisis response, </w:t>
      </w:r>
      <w:r w:rsidR="00DD6AC9" w:rsidRPr="4067D53D">
        <w:rPr>
          <w:sz w:val="21"/>
          <w:szCs w:val="21"/>
        </w:rPr>
        <w:t xml:space="preserve">climate and disaster resilient </w:t>
      </w:r>
      <w:r w:rsidRPr="4067D53D">
        <w:rPr>
          <w:sz w:val="21"/>
          <w:szCs w:val="21"/>
        </w:rPr>
        <w:t>warehouse management facilitate</w:t>
      </w:r>
      <w:r w:rsidR="00B4009D" w:rsidRPr="4067D53D">
        <w:rPr>
          <w:sz w:val="21"/>
          <w:szCs w:val="21"/>
        </w:rPr>
        <w:t>s</w:t>
      </w:r>
      <w:r w:rsidRPr="4067D53D">
        <w:rPr>
          <w:sz w:val="21"/>
          <w:szCs w:val="21"/>
        </w:rPr>
        <w:t xml:space="preserve"> rapid and appropriate access to supplies</w:t>
      </w:r>
      <w:r w:rsidR="0405E31B" w:rsidRPr="4067D53D">
        <w:rPr>
          <w:sz w:val="21"/>
          <w:szCs w:val="21"/>
        </w:rPr>
        <w:t>,</w:t>
      </w:r>
      <w:r w:rsidRPr="4067D53D">
        <w:rPr>
          <w:sz w:val="21"/>
          <w:szCs w:val="21"/>
        </w:rPr>
        <w:t xml:space="preserve"> and distribution strategies meet the specific needs of </w:t>
      </w:r>
      <w:r w:rsidR="00571984" w:rsidRPr="4067D53D">
        <w:rPr>
          <w:sz w:val="21"/>
          <w:szCs w:val="21"/>
        </w:rPr>
        <w:t xml:space="preserve">contextual diversity. </w:t>
      </w:r>
      <w:r w:rsidR="00A56944" w:rsidRPr="4067D53D">
        <w:rPr>
          <w:sz w:val="21"/>
          <w:szCs w:val="21"/>
        </w:rPr>
        <w:t>This is reflected in country level plans and standard operating procedures.</w:t>
      </w:r>
    </w:p>
    <w:p w14:paraId="6EE17411" w14:textId="5F8AD94F" w:rsidR="00134E92" w:rsidRDefault="00A52E54" w:rsidP="00A52E54">
      <w:pPr>
        <w:tabs>
          <w:tab w:val="left" w:pos="284"/>
        </w:tabs>
        <w:suppressAutoHyphens w:val="0"/>
        <w:spacing w:before="0" w:line="280" w:lineRule="exact"/>
        <w:rPr>
          <w:iCs/>
          <w:sz w:val="21"/>
          <w:szCs w:val="21"/>
        </w:rPr>
      </w:pPr>
      <w:r w:rsidRPr="00A52E54">
        <w:rPr>
          <w:iCs/>
          <w:sz w:val="21"/>
          <w:szCs w:val="21"/>
        </w:rPr>
        <w:t xml:space="preserve">These intermediate outcomes are explicit about the outcomes the </w:t>
      </w:r>
      <w:r w:rsidR="00C4491A">
        <w:rPr>
          <w:iCs/>
          <w:sz w:val="21"/>
          <w:szCs w:val="21"/>
        </w:rPr>
        <w:t>p</w:t>
      </w:r>
      <w:r w:rsidRPr="00A52E54">
        <w:rPr>
          <w:iCs/>
          <w:sz w:val="21"/>
          <w:szCs w:val="21"/>
        </w:rPr>
        <w:t xml:space="preserve">rogram is expected to </w:t>
      </w:r>
      <w:r w:rsidR="00770E35">
        <w:rPr>
          <w:iCs/>
          <w:sz w:val="21"/>
          <w:szCs w:val="21"/>
        </w:rPr>
        <w:t>achieve</w:t>
      </w:r>
      <w:r w:rsidRPr="00A52E54">
        <w:rPr>
          <w:iCs/>
          <w:sz w:val="21"/>
          <w:szCs w:val="21"/>
        </w:rPr>
        <w:t xml:space="preserve"> in crisis response</w:t>
      </w:r>
      <w:r w:rsidR="00770E35">
        <w:rPr>
          <w:iCs/>
          <w:sz w:val="21"/>
          <w:szCs w:val="21"/>
        </w:rPr>
        <w:t xml:space="preserve"> - when t</w:t>
      </w:r>
      <w:r w:rsidRPr="00A52E54">
        <w:rPr>
          <w:iCs/>
          <w:sz w:val="21"/>
          <w:szCs w:val="21"/>
        </w:rPr>
        <w:t xml:space="preserve">imeliness is critical. </w:t>
      </w:r>
      <w:r w:rsidR="00505B15">
        <w:rPr>
          <w:iCs/>
          <w:sz w:val="21"/>
          <w:szCs w:val="21"/>
        </w:rPr>
        <w:t xml:space="preserve">Intermediate Outcome 3 is the </w:t>
      </w:r>
      <w:r w:rsidR="00B50C48">
        <w:rPr>
          <w:iCs/>
          <w:sz w:val="21"/>
          <w:szCs w:val="21"/>
        </w:rPr>
        <w:t xml:space="preserve">delivery of 15 warehouses, by design, </w:t>
      </w:r>
      <w:proofErr w:type="gramStart"/>
      <w:r w:rsidR="00B50C48">
        <w:rPr>
          <w:iCs/>
          <w:sz w:val="21"/>
          <w:szCs w:val="21"/>
        </w:rPr>
        <w:t>refurbishment</w:t>
      </w:r>
      <w:proofErr w:type="gramEnd"/>
      <w:r w:rsidR="00B50C48">
        <w:rPr>
          <w:iCs/>
          <w:sz w:val="21"/>
          <w:szCs w:val="21"/>
        </w:rPr>
        <w:t xml:space="preserve"> or rental. </w:t>
      </w:r>
      <w:r w:rsidRPr="00A52E54">
        <w:rPr>
          <w:iCs/>
          <w:sz w:val="21"/>
          <w:szCs w:val="21"/>
        </w:rPr>
        <w:t xml:space="preserve">The </w:t>
      </w:r>
      <w:r w:rsidR="00A56944" w:rsidRPr="00A52E54">
        <w:rPr>
          <w:iCs/>
          <w:sz w:val="21"/>
          <w:szCs w:val="21"/>
        </w:rPr>
        <w:t>48-hour</w:t>
      </w:r>
      <w:r w:rsidRPr="00A52E54">
        <w:rPr>
          <w:iCs/>
          <w:sz w:val="21"/>
          <w:szCs w:val="21"/>
        </w:rPr>
        <w:t xml:space="preserve"> target is a long-held Australian Government objective for providing </w:t>
      </w:r>
      <w:r w:rsidRPr="00A52E54">
        <w:rPr>
          <w:iCs/>
          <w:sz w:val="21"/>
          <w:szCs w:val="21"/>
        </w:rPr>
        <w:lastRenderedPageBreak/>
        <w:t xml:space="preserve">humanitarian assistance in the Pacific. The importance of accessing supplies more quickly than external sources speaks to the </w:t>
      </w:r>
      <w:r w:rsidR="006331DE">
        <w:rPr>
          <w:iCs/>
          <w:sz w:val="21"/>
          <w:szCs w:val="21"/>
        </w:rPr>
        <w:t xml:space="preserve">expected </w:t>
      </w:r>
      <w:r w:rsidRPr="00A52E54">
        <w:rPr>
          <w:iCs/>
          <w:sz w:val="21"/>
          <w:szCs w:val="21"/>
        </w:rPr>
        <w:t xml:space="preserve">comparative </w:t>
      </w:r>
      <w:r w:rsidR="00336198">
        <w:rPr>
          <w:iCs/>
          <w:sz w:val="21"/>
          <w:szCs w:val="21"/>
        </w:rPr>
        <w:t>advantage</w:t>
      </w:r>
      <w:r w:rsidRPr="00A52E54">
        <w:rPr>
          <w:iCs/>
          <w:sz w:val="21"/>
          <w:szCs w:val="21"/>
        </w:rPr>
        <w:t xml:space="preserve"> of holding supplies in-country. </w:t>
      </w:r>
    </w:p>
    <w:p w14:paraId="213C4D0F" w14:textId="30171731" w:rsidR="00A52E54" w:rsidRPr="00A52E54" w:rsidRDefault="00A52E54" w:rsidP="00A52E54">
      <w:pPr>
        <w:tabs>
          <w:tab w:val="left" w:pos="284"/>
        </w:tabs>
        <w:suppressAutoHyphens w:val="0"/>
        <w:spacing w:before="0" w:line="280" w:lineRule="exact"/>
        <w:rPr>
          <w:iCs/>
          <w:sz w:val="21"/>
          <w:szCs w:val="21"/>
        </w:rPr>
      </w:pPr>
      <w:r w:rsidRPr="00A52E54">
        <w:rPr>
          <w:iCs/>
          <w:sz w:val="21"/>
          <w:szCs w:val="21"/>
        </w:rPr>
        <w:t xml:space="preserve">Intermediate Outcome </w:t>
      </w:r>
      <w:r w:rsidR="006A26F6">
        <w:rPr>
          <w:iCs/>
          <w:sz w:val="21"/>
          <w:szCs w:val="21"/>
        </w:rPr>
        <w:t>3</w:t>
      </w:r>
      <w:r w:rsidRPr="00A52E54">
        <w:rPr>
          <w:iCs/>
          <w:sz w:val="21"/>
          <w:szCs w:val="21"/>
        </w:rPr>
        <w:t xml:space="preserve"> focuses on warehouse management and its ability to facilitate rapid and appropriate access to the right supplies in an inclusive way. Gender and inclusion </w:t>
      </w:r>
      <w:r w:rsidR="00130708" w:rsidRPr="00A52E54">
        <w:rPr>
          <w:iCs/>
          <w:sz w:val="21"/>
          <w:szCs w:val="21"/>
        </w:rPr>
        <w:t>are</w:t>
      </w:r>
      <w:r w:rsidRPr="00A52E54">
        <w:rPr>
          <w:iCs/>
          <w:sz w:val="21"/>
          <w:szCs w:val="21"/>
        </w:rPr>
        <w:t xml:space="preserve"> reflected in EOPO 1 and IO</w:t>
      </w:r>
      <w:r w:rsidR="004E4415">
        <w:rPr>
          <w:iCs/>
          <w:sz w:val="21"/>
          <w:szCs w:val="21"/>
        </w:rPr>
        <w:t>3</w:t>
      </w:r>
      <w:r w:rsidRPr="00A52E54">
        <w:rPr>
          <w:iCs/>
          <w:sz w:val="21"/>
          <w:szCs w:val="21"/>
        </w:rPr>
        <w:t xml:space="preserve"> to ensure that </w:t>
      </w:r>
      <w:r w:rsidR="00D33AE3">
        <w:rPr>
          <w:iCs/>
          <w:sz w:val="21"/>
          <w:szCs w:val="21"/>
        </w:rPr>
        <w:t xml:space="preserve">supplies and their distribution are managed </w:t>
      </w:r>
      <w:r w:rsidR="007716D3">
        <w:rPr>
          <w:iCs/>
          <w:sz w:val="21"/>
          <w:szCs w:val="21"/>
        </w:rPr>
        <w:t xml:space="preserve">in ways that </w:t>
      </w:r>
      <w:r w:rsidR="00355B27">
        <w:rPr>
          <w:iCs/>
          <w:sz w:val="21"/>
          <w:szCs w:val="21"/>
        </w:rPr>
        <w:t>ensure existing inequalities do not impede access to supplies</w:t>
      </w:r>
      <w:r w:rsidR="00545418">
        <w:rPr>
          <w:iCs/>
          <w:sz w:val="21"/>
          <w:szCs w:val="21"/>
        </w:rPr>
        <w:t xml:space="preserve"> and </w:t>
      </w:r>
      <w:r w:rsidR="00D3467B">
        <w:rPr>
          <w:iCs/>
          <w:sz w:val="21"/>
          <w:szCs w:val="21"/>
        </w:rPr>
        <w:t xml:space="preserve">instead </w:t>
      </w:r>
      <w:r w:rsidR="00545418">
        <w:rPr>
          <w:iCs/>
          <w:sz w:val="21"/>
          <w:szCs w:val="21"/>
        </w:rPr>
        <w:t xml:space="preserve">benefit </w:t>
      </w:r>
      <w:r w:rsidR="007716D3" w:rsidRPr="007716D3">
        <w:rPr>
          <w:i/>
          <w:sz w:val="21"/>
          <w:szCs w:val="21"/>
        </w:rPr>
        <w:t>all</w:t>
      </w:r>
      <w:r w:rsidR="007716D3">
        <w:rPr>
          <w:iCs/>
          <w:sz w:val="21"/>
          <w:szCs w:val="21"/>
        </w:rPr>
        <w:t xml:space="preserve"> </w:t>
      </w:r>
      <w:r w:rsidR="00545418">
        <w:rPr>
          <w:iCs/>
          <w:sz w:val="21"/>
          <w:szCs w:val="21"/>
        </w:rPr>
        <w:t xml:space="preserve">affected </w:t>
      </w:r>
      <w:r w:rsidR="007716D3">
        <w:rPr>
          <w:iCs/>
          <w:sz w:val="21"/>
          <w:szCs w:val="21"/>
        </w:rPr>
        <w:t>people</w:t>
      </w:r>
      <w:r w:rsidR="00545418">
        <w:rPr>
          <w:iCs/>
          <w:sz w:val="21"/>
          <w:szCs w:val="21"/>
        </w:rPr>
        <w:t>.</w:t>
      </w:r>
      <w:r w:rsidR="002C035D">
        <w:rPr>
          <w:iCs/>
          <w:sz w:val="21"/>
          <w:szCs w:val="21"/>
        </w:rPr>
        <w:t xml:space="preserve"> </w:t>
      </w:r>
      <w:r w:rsidRPr="00A52E54">
        <w:rPr>
          <w:iCs/>
          <w:sz w:val="21"/>
          <w:szCs w:val="21"/>
        </w:rPr>
        <w:t xml:space="preserve">While the </w:t>
      </w:r>
      <w:r w:rsidR="00342EF1">
        <w:rPr>
          <w:iCs/>
          <w:sz w:val="21"/>
          <w:szCs w:val="21"/>
        </w:rPr>
        <w:t xml:space="preserve">current </w:t>
      </w:r>
      <w:r w:rsidR="00355D87">
        <w:rPr>
          <w:iCs/>
          <w:sz w:val="21"/>
          <w:szCs w:val="21"/>
        </w:rPr>
        <w:t>p</w:t>
      </w:r>
      <w:r w:rsidRPr="00A52E54">
        <w:rPr>
          <w:iCs/>
          <w:sz w:val="21"/>
          <w:szCs w:val="21"/>
        </w:rPr>
        <w:t xml:space="preserve">rogram scope </w:t>
      </w:r>
      <w:r w:rsidR="00336198">
        <w:rPr>
          <w:iCs/>
          <w:sz w:val="21"/>
          <w:szCs w:val="21"/>
        </w:rPr>
        <w:t>will</w:t>
      </w:r>
      <w:r w:rsidRPr="00A52E54">
        <w:rPr>
          <w:iCs/>
          <w:sz w:val="21"/>
          <w:szCs w:val="21"/>
        </w:rPr>
        <w:t xml:space="preserve"> not extend to the distribution of warehouse supplies</w:t>
      </w:r>
      <w:r w:rsidR="00336198">
        <w:rPr>
          <w:iCs/>
          <w:sz w:val="21"/>
          <w:szCs w:val="21"/>
        </w:rPr>
        <w:t xml:space="preserve"> beyond the warehouse door</w:t>
      </w:r>
      <w:r w:rsidRPr="00A52E54">
        <w:rPr>
          <w:iCs/>
          <w:sz w:val="21"/>
          <w:szCs w:val="21"/>
        </w:rPr>
        <w:t xml:space="preserve">, </w:t>
      </w:r>
      <w:r w:rsidR="00860E67">
        <w:rPr>
          <w:iCs/>
          <w:sz w:val="21"/>
          <w:szCs w:val="21"/>
        </w:rPr>
        <w:t xml:space="preserve">this IO is intended to ensure </w:t>
      </w:r>
      <w:r w:rsidR="00C25B8B">
        <w:rPr>
          <w:iCs/>
          <w:sz w:val="21"/>
          <w:szCs w:val="21"/>
        </w:rPr>
        <w:t xml:space="preserve">the plans and SOPs </w:t>
      </w:r>
      <w:r w:rsidR="00336198">
        <w:rPr>
          <w:iCs/>
          <w:sz w:val="21"/>
          <w:szCs w:val="21"/>
        </w:rPr>
        <w:t xml:space="preserve">for </w:t>
      </w:r>
      <w:r w:rsidRPr="00A52E54">
        <w:rPr>
          <w:iCs/>
          <w:sz w:val="21"/>
          <w:szCs w:val="21"/>
        </w:rPr>
        <w:t xml:space="preserve">distribution </w:t>
      </w:r>
      <w:r w:rsidR="0028694A">
        <w:rPr>
          <w:iCs/>
          <w:sz w:val="21"/>
          <w:szCs w:val="21"/>
        </w:rPr>
        <w:t>nominate</w:t>
      </w:r>
      <w:r w:rsidR="00A326BB">
        <w:rPr>
          <w:iCs/>
          <w:sz w:val="21"/>
          <w:szCs w:val="21"/>
        </w:rPr>
        <w:t xml:space="preserve"> the most suitable distribution partners </w:t>
      </w:r>
      <w:r w:rsidR="0028694A">
        <w:rPr>
          <w:iCs/>
          <w:sz w:val="21"/>
          <w:szCs w:val="21"/>
        </w:rPr>
        <w:t xml:space="preserve">for achieving </w:t>
      </w:r>
      <w:proofErr w:type="gramStart"/>
      <w:r w:rsidR="0028694A">
        <w:rPr>
          <w:iCs/>
          <w:sz w:val="21"/>
          <w:szCs w:val="21"/>
        </w:rPr>
        <w:t>inclusiv</w:t>
      </w:r>
      <w:r w:rsidR="00996FDB">
        <w:rPr>
          <w:iCs/>
          <w:sz w:val="21"/>
          <w:szCs w:val="21"/>
        </w:rPr>
        <w:t>ity, and</w:t>
      </w:r>
      <w:proofErr w:type="gramEnd"/>
      <w:r w:rsidR="00996FDB">
        <w:rPr>
          <w:iCs/>
          <w:sz w:val="21"/>
          <w:szCs w:val="21"/>
        </w:rPr>
        <w:t xml:space="preserve"> </w:t>
      </w:r>
      <w:r w:rsidR="00935AAB">
        <w:rPr>
          <w:iCs/>
          <w:sz w:val="21"/>
          <w:szCs w:val="21"/>
        </w:rPr>
        <w:t xml:space="preserve">are </w:t>
      </w:r>
      <w:r w:rsidR="00996FDB">
        <w:rPr>
          <w:iCs/>
          <w:sz w:val="21"/>
          <w:szCs w:val="21"/>
        </w:rPr>
        <w:t xml:space="preserve">mindful of </w:t>
      </w:r>
      <w:r w:rsidR="00810869">
        <w:rPr>
          <w:iCs/>
          <w:sz w:val="21"/>
          <w:szCs w:val="21"/>
        </w:rPr>
        <w:t xml:space="preserve">potentially harmful </w:t>
      </w:r>
      <w:r w:rsidR="00996FDB">
        <w:rPr>
          <w:iCs/>
          <w:sz w:val="21"/>
          <w:szCs w:val="21"/>
        </w:rPr>
        <w:t xml:space="preserve">unintended consequences for </w:t>
      </w:r>
      <w:r w:rsidR="00810869">
        <w:rPr>
          <w:iCs/>
          <w:sz w:val="21"/>
          <w:szCs w:val="21"/>
        </w:rPr>
        <w:t>marginalised group</w:t>
      </w:r>
      <w:r w:rsidR="00C7085D">
        <w:rPr>
          <w:iCs/>
          <w:sz w:val="21"/>
          <w:szCs w:val="21"/>
        </w:rPr>
        <w:t>s</w:t>
      </w:r>
      <w:r w:rsidRPr="00A52E54">
        <w:rPr>
          <w:iCs/>
          <w:sz w:val="21"/>
          <w:szCs w:val="21"/>
        </w:rPr>
        <w:t xml:space="preserve">. The </w:t>
      </w:r>
      <w:r w:rsidRPr="005766BD">
        <w:rPr>
          <w:iCs/>
          <w:sz w:val="21"/>
          <w:szCs w:val="21"/>
        </w:rPr>
        <w:t>monitoring, evaluation and learning framework</w:t>
      </w:r>
      <w:r w:rsidRPr="00A52E54">
        <w:rPr>
          <w:iCs/>
          <w:sz w:val="21"/>
          <w:szCs w:val="21"/>
        </w:rPr>
        <w:t xml:space="preserve"> is designed to balance this tension by not extending the scope of the program, while also ensuring that these impacts are visible and measured. This is critical for accountability. </w:t>
      </w:r>
    </w:p>
    <w:p w14:paraId="1FB543A6" w14:textId="41F79320" w:rsidR="00A52E54" w:rsidRPr="00A52E54" w:rsidRDefault="00A52E54" w:rsidP="00A52E54">
      <w:pPr>
        <w:tabs>
          <w:tab w:val="left" w:pos="284"/>
        </w:tabs>
        <w:suppressAutoHyphens w:val="0"/>
        <w:spacing w:before="0" w:line="280" w:lineRule="exact"/>
        <w:rPr>
          <w:iCs/>
          <w:sz w:val="21"/>
          <w:szCs w:val="21"/>
        </w:rPr>
      </w:pPr>
      <w:r w:rsidRPr="00A52E54">
        <w:rPr>
          <w:iCs/>
          <w:sz w:val="21"/>
          <w:szCs w:val="21"/>
        </w:rPr>
        <w:t xml:space="preserve">Each of the Outputs are essential for delivering against EOPO1: </w:t>
      </w:r>
    </w:p>
    <w:p w14:paraId="1069AB4F" w14:textId="21F1ACB1" w:rsidR="00183255" w:rsidRPr="00133688" w:rsidRDefault="00A52E54" w:rsidP="00761C78">
      <w:pPr>
        <w:pStyle w:val="ListParagraph"/>
        <w:numPr>
          <w:ilvl w:val="0"/>
          <w:numId w:val="25"/>
        </w:numPr>
        <w:tabs>
          <w:tab w:val="left" w:pos="284"/>
        </w:tabs>
        <w:suppressAutoHyphens w:val="0"/>
        <w:spacing w:before="0" w:line="280" w:lineRule="exact"/>
        <w:rPr>
          <w:iCs/>
          <w:sz w:val="21"/>
          <w:szCs w:val="21"/>
        </w:rPr>
      </w:pPr>
      <w:r w:rsidRPr="00A52E54">
        <w:rPr>
          <w:iCs/>
          <w:sz w:val="21"/>
          <w:szCs w:val="21"/>
        </w:rPr>
        <w:t xml:space="preserve">O/P 1: Warehouses are established or enhanced in appropriate locations in each country, as agreed with in-country stakeholders and complementary to other regional and national humanitarian preparedness initiatives.   </w:t>
      </w:r>
    </w:p>
    <w:p w14:paraId="74C89DC3" w14:textId="4EC206C0" w:rsidR="00A52E54" w:rsidRPr="00A52E54" w:rsidRDefault="00A52E54" w:rsidP="00761C78">
      <w:pPr>
        <w:pStyle w:val="ListParagraph"/>
        <w:numPr>
          <w:ilvl w:val="0"/>
          <w:numId w:val="25"/>
        </w:numPr>
        <w:tabs>
          <w:tab w:val="left" w:pos="284"/>
        </w:tabs>
        <w:suppressAutoHyphens w:val="0"/>
        <w:spacing w:before="0" w:line="280" w:lineRule="exact"/>
        <w:rPr>
          <w:iCs/>
          <w:sz w:val="21"/>
          <w:szCs w:val="21"/>
        </w:rPr>
      </w:pPr>
      <w:r w:rsidRPr="00A52E54">
        <w:rPr>
          <w:iCs/>
          <w:sz w:val="21"/>
          <w:szCs w:val="21"/>
        </w:rPr>
        <w:t xml:space="preserve">O/P </w:t>
      </w:r>
      <w:r w:rsidR="00133688">
        <w:rPr>
          <w:iCs/>
          <w:sz w:val="21"/>
          <w:szCs w:val="21"/>
        </w:rPr>
        <w:t>2</w:t>
      </w:r>
      <w:r w:rsidRPr="00A52E54">
        <w:rPr>
          <w:iCs/>
          <w:sz w:val="21"/>
          <w:szCs w:val="21"/>
        </w:rPr>
        <w:t xml:space="preserve">: Functional management agreements </w:t>
      </w:r>
      <w:r w:rsidR="00843C39">
        <w:rPr>
          <w:iCs/>
          <w:sz w:val="21"/>
          <w:szCs w:val="21"/>
        </w:rPr>
        <w:t xml:space="preserve">and risks and safeguarding procedures </w:t>
      </w:r>
      <w:r w:rsidRPr="00A52E54">
        <w:rPr>
          <w:iCs/>
          <w:sz w:val="21"/>
          <w:szCs w:val="21"/>
        </w:rPr>
        <w:t xml:space="preserve">are in </w:t>
      </w:r>
      <w:r w:rsidR="004F0DA4">
        <w:rPr>
          <w:iCs/>
          <w:sz w:val="21"/>
          <w:szCs w:val="21"/>
        </w:rPr>
        <w:t>place</w:t>
      </w:r>
      <w:r w:rsidR="00CD0263">
        <w:rPr>
          <w:iCs/>
          <w:sz w:val="21"/>
          <w:szCs w:val="21"/>
        </w:rPr>
        <w:t>,</w:t>
      </w:r>
      <w:r w:rsidR="004F0DA4">
        <w:rPr>
          <w:iCs/>
          <w:sz w:val="21"/>
          <w:szCs w:val="21"/>
        </w:rPr>
        <w:t xml:space="preserve"> </w:t>
      </w:r>
      <w:r w:rsidRPr="00A52E54">
        <w:rPr>
          <w:iCs/>
          <w:sz w:val="21"/>
          <w:szCs w:val="21"/>
        </w:rPr>
        <w:t>with distribution strategies to support the identified needs of women, children, people with disabilities and at</w:t>
      </w:r>
      <w:r w:rsidR="00E41D7A" w:rsidRPr="00E41D7A">
        <w:rPr>
          <w:iCs/>
          <w:sz w:val="21"/>
          <w:szCs w:val="21"/>
        </w:rPr>
        <w:t>-</w:t>
      </w:r>
      <w:r w:rsidRPr="00A52E54">
        <w:rPr>
          <w:iCs/>
          <w:sz w:val="21"/>
          <w:szCs w:val="21"/>
        </w:rPr>
        <w:t xml:space="preserve">risk groups. </w:t>
      </w:r>
    </w:p>
    <w:p w14:paraId="2D8131AC" w14:textId="79629814" w:rsidR="00A52E54" w:rsidRPr="00A52E54" w:rsidRDefault="00A52E54" w:rsidP="00761C78">
      <w:pPr>
        <w:pStyle w:val="ListParagraph"/>
        <w:numPr>
          <w:ilvl w:val="0"/>
          <w:numId w:val="26"/>
        </w:numPr>
        <w:tabs>
          <w:tab w:val="left" w:pos="284"/>
        </w:tabs>
        <w:suppressAutoHyphens w:val="0"/>
        <w:spacing w:before="0" w:line="280" w:lineRule="exact"/>
        <w:rPr>
          <w:iCs/>
          <w:sz w:val="21"/>
          <w:szCs w:val="21"/>
        </w:rPr>
      </w:pPr>
      <w:r w:rsidRPr="00A52E54">
        <w:rPr>
          <w:iCs/>
          <w:sz w:val="21"/>
          <w:szCs w:val="21"/>
        </w:rPr>
        <w:t xml:space="preserve">O/P </w:t>
      </w:r>
      <w:r w:rsidR="00133688">
        <w:rPr>
          <w:iCs/>
          <w:sz w:val="21"/>
          <w:szCs w:val="21"/>
        </w:rPr>
        <w:t>3</w:t>
      </w:r>
      <w:r w:rsidRPr="00A52E54">
        <w:rPr>
          <w:iCs/>
          <w:sz w:val="21"/>
          <w:szCs w:val="21"/>
        </w:rPr>
        <w:t xml:space="preserve">: Warehouses and distribution </w:t>
      </w:r>
      <w:r w:rsidR="00784981">
        <w:rPr>
          <w:iCs/>
          <w:sz w:val="21"/>
          <w:szCs w:val="21"/>
        </w:rPr>
        <w:t>strategies</w:t>
      </w:r>
      <w:r w:rsidRPr="00A52E54">
        <w:rPr>
          <w:iCs/>
          <w:sz w:val="21"/>
          <w:szCs w:val="21"/>
        </w:rPr>
        <w:t xml:space="preserve"> are managed in ways that support increasing local ownership, are accountable to affected populations, are inclusive of groups supporting gender equality and people with </w:t>
      </w:r>
      <w:r w:rsidR="000D3DCC" w:rsidRPr="00A52E54">
        <w:rPr>
          <w:iCs/>
          <w:sz w:val="21"/>
          <w:szCs w:val="21"/>
        </w:rPr>
        <w:t>disability</w:t>
      </w:r>
      <w:r w:rsidR="000D3DCC">
        <w:rPr>
          <w:iCs/>
          <w:sz w:val="21"/>
          <w:szCs w:val="21"/>
        </w:rPr>
        <w:t xml:space="preserve"> and</w:t>
      </w:r>
      <w:r w:rsidRPr="00A52E54">
        <w:rPr>
          <w:iCs/>
          <w:sz w:val="21"/>
          <w:szCs w:val="21"/>
        </w:rPr>
        <w:t xml:space="preserve"> facilitate greener humanitarian action. </w:t>
      </w:r>
    </w:p>
    <w:p w14:paraId="5ABAE626" w14:textId="504749E4" w:rsidR="00A52E54" w:rsidRPr="00A52E54" w:rsidRDefault="00A52E54" w:rsidP="00761C78">
      <w:pPr>
        <w:pStyle w:val="ListParagraph"/>
        <w:numPr>
          <w:ilvl w:val="0"/>
          <w:numId w:val="26"/>
        </w:numPr>
        <w:tabs>
          <w:tab w:val="left" w:pos="284"/>
        </w:tabs>
        <w:suppressAutoHyphens w:val="0"/>
        <w:spacing w:before="0" w:line="280" w:lineRule="exact"/>
        <w:rPr>
          <w:iCs/>
          <w:sz w:val="21"/>
          <w:szCs w:val="21"/>
        </w:rPr>
      </w:pPr>
      <w:r w:rsidRPr="00A52E54">
        <w:rPr>
          <w:iCs/>
          <w:sz w:val="21"/>
          <w:szCs w:val="21"/>
        </w:rPr>
        <w:t xml:space="preserve">O/P </w:t>
      </w:r>
      <w:r w:rsidR="00133688">
        <w:rPr>
          <w:iCs/>
          <w:sz w:val="21"/>
          <w:szCs w:val="21"/>
        </w:rPr>
        <w:t>4</w:t>
      </w:r>
      <w:r w:rsidRPr="00A52E54">
        <w:rPr>
          <w:iCs/>
          <w:sz w:val="21"/>
          <w:szCs w:val="21"/>
        </w:rPr>
        <w:t xml:space="preserve">: Warehouse supplies are established and replenished. </w:t>
      </w:r>
      <w:r w:rsidR="002347CA">
        <w:rPr>
          <w:iCs/>
          <w:sz w:val="21"/>
          <w:szCs w:val="21"/>
        </w:rPr>
        <w:t>S</w:t>
      </w:r>
      <w:r w:rsidR="00E85421">
        <w:rPr>
          <w:iCs/>
          <w:sz w:val="21"/>
          <w:szCs w:val="21"/>
        </w:rPr>
        <w:t>uppl</w:t>
      </w:r>
      <w:r w:rsidR="002347CA">
        <w:rPr>
          <w:iCs/>
          <w:sz w:val="21"/>
          <w:szCs w:val="21"/>
        </w:rPr>
        <w:t>y</w:t>
      </w:r>
      <w:r w:rsidR="001E0F34">
        <w:rPr>
          <w:iCs/>
          <w:sz w:val="21"/>
          <w:szCs w:val="21"/>
        </w:rPr>
        <w:t xml:space="preserve"> </w:t>
      </w:r>
      <w:r w:rsidR="00BF3B49">
        <w:rPr>
          <w:iCs/>
          <w:sz w:val="21"/>
          <w:szCs w:val="21"/>
        </w:rPr>
        <w:t>l</w:t>
      </w:r>
      <w:r w:rsidR="001E0F34">
        <w:rPr>
          <w:iCs/>
          <w:sz w:val="21"/>
          <w:szCs w:val="21"/>
        </w:rPr>
        <w:t>ists</w:t>
      </w:r>
      <w:r w:rsidR="002347CA">
        <w:rPr>
          <w:iCs/>
          <w:sz w:val="21"/>
          <w:szCs w:val="21"/>
        </w:rPr>
        <w:t xml:space="preserve"> </w:t>
      </w:r>
      <w:r w:rsidR="001E0F34">
        <w:rPr>
          <w:iCs/>
          <w:sz w:val="21"/>
          <w:szCs w:val="21"/>
        </w:rPr>
        <w:t xml:space="preserve">are </w:t>
      </w:r>
      <w:r w:rsidR="004278C5">
        <w:rPr>
          <w:iCs/>
          <w:sz w:val="21"/>
          <w:szCs w:val="21"/>
        </w:rPr>
        <w:t xml:space="preserve">informed by and relevant to </w:t>
      </w:r>
      <w:r w:rsidRPr="00A52E54">
        <w:rPr>
          <w:iCs/>
          <w:sz w:val="21"/>
          <w:szCs w:val="21"/>
        </w:rPr>
        <w:t>local</w:t>
      </w:r>
      <w:r w:rsidR="00D645C0">
        <w:rPr>
          <w:iCs/>
          <w:sz w:val="21"/>
          <w:szCs w:val="21"/>
        </w:rPr>
        <w:t xml:space="preserve"> </w:t>
      </w:r>
      <w:r w:rsidRPr="00A52E54">
        <w:rPr>
          <w:iCs/>
          <w:sz w:val="21"/>
          <w:szCs w:val="21"/>
        </w:rPr>
        <w:t>women</w:t>
      </w:r>
      <w:r w:rsidR="001E0F34">
        <w:rPr>
          <w:iCs/>
          <w:sz w:val="21"/>
          <w:szCs w:val="21"/>
        </w:rPr>
        <w:t xml:space="preserve">, </w:t>
      </w:r>
      <w:r w:rsidRPr="00A52E54">
        <w:rPr>
          <w:iCs/>
          <w:sz w:val="21"/>
          <w:szCs w:val="21"/>
        </w:rPr>
        <w:t>men</w:t>
      </w:r>
      <w:r w:rsidR="008B38C4">
        <w:rPr>
          <w:iCs/>
          <w:sz w:val="21"/>
          <w:szCs w:val="21"/>
        </w:rPr>
        <w:t>,</w:t>
      </w:r>
      <w:r w:rsidRPr="00A52E54">
        <w:rPr>
          <w:iCs/>
          <w:sz w:val="21"/>
          <w:szCs w:val="21"/>
        </w:rPr>
        <w:t xml:space="preserve"> </w:t>
      </w:r>
      <w:r w:rsidR="008B38C4">
        <w:rPr>
          <w:iCs/>
          <w:sz w:val="21"/>
          <w:szCs w:val="21"/>
        </w:rPr>
        <w:t>c</w:t>
      </w:r>
      <w:r w:rsidRPr="00A52E54">
        <w:rPr>
          <w:iCs/>
          <w:sz w:val="21"/>
          <w:szCs w:val="21"/>
        </w:rPr>
        <w:t xml:space="preserve">hildren, people with disabilities and </w:t>
      </w:r>
      <w:r w:rsidR="006248C8" w:rsidRPr="00A52E54">
        <w:rPr>
          <w:iCs/>
          <w:sz w:val="21"/>
          <w:szCs w:val="21"/>
        </w:rPr>
        <w:t>at-risk</w:t>
      </w:r>
      <w:r w:rsidRPr="00A52E54">
        <w:rPr>
          <w:iCs/>
          <w:sz w:val="21"/>
          <w:szCs w:val="21"/>
        </w:rPr>
        <w:t xml:space="preserve"> groups. </w:t>
      </w:r>
    </w:p>
    <w:p w14:paraId="03EB424C" w14:textId="7654E83F" w:rsidR="00A52E54" w:rsidRPr="00A52E54" w:rsidRDefault="00A52E54" w:rsidP="00761C78">
      <w:pPr>
        <w:pStyle w:val="ListParagraph"/>
        <w:numPr>
          <w:ilvl w:val="0"/>
          <w:numId w:val="26"/>
        </w:numPr>
        <w:tabs>
          <w:tab w:val="left" w:pos="284"/>
        </w:tabs>
        <w:suppressAutoHyphens w:val="0"/>
        <w:spacing w:before="0" w:line="280" w:lineRule="exact"/>
        <w:rPr>
          <w:iCs/>
          <w:sz w:val="21"/>
          <w:szCs w:val="21"/>
        </w:rPr>
      </w:pPr>
      <w:r w:rsidRPr="00A52E54">
        <w:rPr>
          <w:iCs/>
          <w:sz w:val="21"/>
          <w:szCs w:val="21"/>
        </w:rPr>
        <w:t xml:space="preserve">O/P </w:t>
      </w:r>
      <w:r w:rsidR="00133688">
        <w:rPr>
          <w:iCs/>
          <w:sz w:val="21"/>
          <w:szCs w:val="21"/>
        </w:rPr>
        <w:t>5</w:t>
      </w:r>
      <w:r w:rsidRPr="00A52E54">
        <w:rPr>
          <w:iCs/>
          <w:sz w:val="21"/>
          <w:szCs w:val="21"/>
        </w:rPr>
        <w:t>: Actions to improve gender equality</w:t>
      </w:r>
      <w:r w:rsidR="00AF7261">
        <w:rPr>
          <w:iCs/>
          <w:sz w:val="21"/>
          <w:szCs w:val="21"/>
        </w:rPr>
        <w:t xml:space="preserve">, </w:t>
      </w:r>
      <w:proofErr w:type="gramStart"/>
      <w:r w:rsidR="00AF7261">
        <w:rPr>
          <w:iCs/>
          <w:sz w:val="21"/>
          <w:szCs w:val="21"/>
        </w:rPr>
        <w:t>disability</w:t>
      </w:r>
      <w:proofErr w:type="gramEnd"/>
      <w:r w:rsidRPr="00A52E54">
        <w:rPr>
          <w:iCs/>
          <w:sz w:val="21"/>
          <w:szCs w:val="21"/>
        </w:rPr>
        <w:t xml:space="preserve"> and social inclusion</w:t>
      </w:r>
      <w:r w:rsidR="00990BDD">
        <w:rPr>
          <w:iCs/>
          <w:sz w:val="21"/>
          <w:szCs w:val="21"/>
        </w:rPr>
        <w:t>;</w:t>
      </w:r>
      <w:r w:rsidR="00721541">
        <w:rPr>
          <w:iCs/>
          <w:sz w:val="21"/>
          <w:szCs w:val="21"/>
        </w:rPr>
        <w:t xml:space="preserve"> </w:t>
      </w:r>
      <w:r w:rsidR="00EA6EAD">
        <w:rPr>
          <w:iCs/>
          <w:sz w:val="21"/>
          <w:szCs w:val="21"/>
        </w:rPr>
        <w:t xml:space="preserve">to </w:t>
      </w:r>
      <w:r w:rsidR="00DF093D">
        <w:rPr>
          <w:iCs/>
          <w:sz w:val="21"/>
          <w:szCs w:val="21"/>
        </w:rPr>
        <w:t>address</w:t>
      </w:r>
      <w:r w:rsidR="0010206A">
        <w:rPr>
          <w:iCs/>
          <w:sz w:val="21"/>
          <w:szCs w:val="21"/>
        </w:rPr>
        <w:t xml:space="preserve"> </w:t>
      </w:r>
      <w:r w:rsidR="00BC1E78">
        <w:rPr>
          <w:iCs/>
          <w:sz w:val="21"/>
          <w:szCs w:val="21"/>
        </w:rPr>
        <w:t xml:space="preserve">environmental and climate impacts, </w:t>
      </w:r>
      <w:r w:rsidRPr="00A52E54">
        <w:rPr>
          <w:iCs/>
          <w:sz w:val="21"/>
          <w:szCs w:val="21"/>
        </w:rPr>
        <w:t xml:space="preserve">and </w:t>
      </w:r>
      <w:r w:rsidR="002D3F59">
        <w:rPr>
          <w:iCs/>
          <w:sz w:val="21"/>
          <w:szCs w:val="21"/>
        </w:rPr>
        <w:t xml:space="preserve">to </w:t>
      </w:r>
      <w:r w:rsidRPr="00A52E54">
        <w:rPr>
          <w:iCs/>
          <w:sz w:val="21"/>
          <w:szCs w:val="21"/>
        </w:rPr>
        <w:t>contribute to long-term sustainability of the intervention</w:t>
      </w:r>
      <w:r w:rsidR="00721541">
        <w:rPr>
          <w:iCs/>
          <w:sz w:val="21"/>
          <w:szCs w:val="21"/>
        </w:rPr>
        <w:t>,</w:t>
      </w:r>
      <w:r w:rsidRPr="00A52E54">
        <w:rPr>
          <w:iCs/>
          <w:sz w:val="21"/>
          <w:szCs w:val="21"/>
        </w:rPr>
        <w:t xml:space="preserve"> are identified and implemented.   </w:t>
      </w:r>
    </w:p>
    <w:p w14:paraId="2D8BB1AF" w14:textId="564E2397" w:rsidR="00A52E54" w:rsidRPr="00F71DB0" w:rsidRDefault="00A52E54" w:rsidP="00761C78">
      <w:pPr>
        <w:pStyle w:val="ListParagraph"/>
        <w:numPr>
          <w:ilvl w:val="0"/>
          <w:numId w:val="26"/>
        </w:numPr>
        <w:tabs>
          <w:tab w:val="left" w:pos="284"/>
        </w:tabs>
        <w:suppressAutoHyphens w:val="0"/>
        <w:spacing w:before="0" w:line="280" w:lineRule="exact"/>
        <w:rPr>
          <w:iCs/>
          <w:sz w:val="21"/>
          <w:szCs w:val="21"/>
        </w:rPr>
      </w:pPr>
      <w:r w:rsidRPr="00A52E54">
        <w:rPr>
          <w:iCs/>
          <w:sz w:val="21"/>
          <w:szCs w:val="21"/>
        </w:rPr>
        <w:t xml:space="preserve">O/P </w:t>
      </w:r>
      <w:r w:rsidR="00133688">
        <w:rPr>
          <w:iCs/>
          <w:sz w:val="21"/>
          <w:szCs w:val="21"/>
        </w:rPr>
        <w:t>6</w:t>
      </w:r>
      <w:r w:rsidRPr="00A52E54">
        <w:rPr>
          <w:iCs/>
          <w:sz w:val="21"/>
          <w:szCs w:val="21"/>
        </w:rPr>
        <w:t xml:space="preserve">: </w:t>
      </w:r>
      <w:r w:rsidR="00952C1C">
        <w:rPr>
          <w:iCs/>
          <w:sz w:val="21"/>
          <w:szCs w:val="21"/>
        </w:rPr>
        <w:t xml:space="preserve">Actions are taken to build and align with </w:t>
      </w:r>
      <w:r w:rsidR="00952C1C" w:rsidRPr="000D3DCC">
        <w:rPr>
          <w:iCs/>
          <w:sz w:val="21"/>
          <w:szCs w:val="21"/>
        </w:rPr>
        <w:t xml:space="preserve">complementary </w:t>
      </w:r>
      <w:r w:rsidR="00952C1C" w:rsidRPr="000D3DCC">
        <w:rPr>
          <w:sz w:val="21"/>
          <w:szCs w:val="21"/>
        </w:rPr>
        <w:t>partnerships</w:t>
      </w:r>
      <w:r w:rsidR="00952C1C">
        <w:rPr>
          <w:iCs/>
          <w:sz w:val="21"/>
          <w:szCs w:val="21"/>
        </w:rPr>
        <w:t xml:space="preserve"> and programs, including with </w:t>
      </w:r>
      <w:r w:rsidR="00952C1C" w:rsidRPr="000D3DCC">
        <w:rPr>
          <w:sz w:val="21"/>
          <w:szCs w:val="21"/>
        </w:rPr>
        <w:t>national governments, development partners</w:t>
      </w:r>
      <w:r w:rsidR="00952C1C">
        <w:rPr>
          <w:iCs/>
          <w:sz w:val="21"/>
          <w:szCs w:val="21"/>
        </w:rPr>
        <w:t>, and national and regional coordination and disaster management programs.</w:t>
      </w:r>
      <w:r w:rsidRPr="00A52E54">
        <w:rPr>
          <w:iCs/>
          <w:sz w:val="21"/>
          <w:szCs w:val="21"/>
        </w:rPr>
        <w:t xml:space="preserve">  </w:t>
      </w:r>
    </w:p>
    <w:p w14:paraId="632C58D8" w14:textId="16F6C9CB" w:rsidR="00A52E54" w:rsidRPr="00A52E54" w:rsidRDefault="00A52E54" w:rsidP="4067D53D">
      <w:pPr>
        <w:tabs>
          <w:tab w:val="left" w:pos="284"/>
        </w:tabs>
        <w:suppressAutoHyphens w:val="0"/>
        <w:spacing w:before="0" w:line="280" w:lineRule="exact"/>
        <w:rPr>
          <w:sz w:val="21"/>
          <w:szCs w:val="21"/>
        </w:rPr>
      </w:pPr>
      <w:r w:rsidRPr="4067D53D">
        <w:rPr>
          <w:b/>
          <w:bCs/>
          <w:sz w:val="21"/>
          <w:szCs w:val="21"/>
        </w:rPr>
        <w:t>EOPO 2</w:t>
      </w:r>
      <w:r w:rsidRPr="4067D53D">
        <w:rPr>
          <w:sz w:val="21"/>
          <w:szCs w:val="21"/>
        </w:rPr>
        <w:t xml:space="preserve"> is critical to achieving the Program Objective and Goal</w:t>
      </w:r>
      <w:r w:rsidR="001B5218" w:rsidRPr="4067D53D">
        <w:rPr>
          <w:sz w:val="21"/>
          <w:szCs w:val="21"/>
        </w:rPr>
        <w:t xml:space="preserve"> because while </w:t>
      </w:r>
      <w:r w:rsidR="00E7600A" w:rsidRPr="4067D53D">
        <w:rPr>
          <w:sz w:val="21"/>
          <w:szCs w:val="21"/>
        </w:rPr>
        <w:t>the niche scope of PHWP</w:t>
      </w:r>
      <w:r w:rsidR="001B5218" w:rsidRPr="4067D53D">
        <w:rPr>
          <w:sz w:val="21"/>
          <w:szCs w:val="21"/>
        </w:rPr>
        <w:t xml:space="preserve"> is important within the sector, it cannot b</w:t>
      </w:r>
      <w:r w:rsidR="000A5B12" w:rsidRPr="4067D53D">
        <w:rPr>
          <w:sz w:val="21"/>
          <w:szCs w:val="21"/>
        </w:rPr>
        <w:t>e</w:t>
      </w:r>
      <w:r w:rsidR="001B5218" w:rsidRPr="4067D53D">
        <w:rPr>
          <w:sz w:val="21"/>
          <w:szCs w:val="21"/>
        </w:rPr>
        <w:t xml:space="preserve"> successful without linkages across the sector. </w:t>
      </w:r>
      <w:r w:rsidRPr="4067D53D">
        <w:rPr>
          <w:sz w:val="21"/>
          <w:szCs w:val="21"/>
        </w:rPr>
        <w:t xml:space="preserve">There are </w:t>
      </w:r>
      <w:r w:rsidR="00E944B9" w:rsidRPr="4067D53D">
        <w:rPr>
          <w:sz w:val="21"/>
          <w:szCs w:val="21"/>
        </w:rPr>
        <w:t>several</w:t>
      </w:r>
      <w:r w:rsidRPr="4067D53D">
        <w:rPr>
          <w:sz w:val="21"/>
          <w:szCs w:val="21"/>
        </w:rPr>
        <w:t xml:space="preserve"> complementary disaster preparedness and response programs across the region that can be leveraged to strengthen the </w:t>
      </w:r>
      <w:r w:rsidR="00AA37FA" w:rsidRPr="4067D53D">
        <w:rPr>
          <w:sz w:val="21"/>
          <w:szCs w:val="21"/>
        </w:rPr>
        <w:t xml:space="preserve">outcomes this </w:t>
      </w:r>
      <w:r w:rsidRPr="4067D53D">
        <w:rPr>
          <w:sz w:val="21"/>
          <w:szCs w:val="21"/>
        </w:rPr>
        <w:t xml:space="preserve">investment </w:t>
      </w:r>
      <w:r w:rsidR="00AA37FA" w:rsidRPr="4067D53D">
        <w:rPr>
          <w:sz w:val="21"/>
          <w:szCs w:val="21"/>
        </w:rPr>
        <w:t xml:space="preserve">is intended to achieve </w:t>
      </w:r>
      <w:r w:rsidR="00E944B9" w:rsidRPr="4067D53D">
        <w:rPr>
          <w:sz w:val="21"/>
          <w:szCs w:val="21"/>
        </w:rPr>
        <w:t>(see</w:t>
      </w:r>
      <w:r w:rsidRPr="4067D53D">
        <w:rPr>
          <w:sz w:val="21"/>
          <w:szCs w:val="21"/>
        </w:rPr>
        <w:t xml:space="preserve"> Section </w:t>
      </w:r>
      <w:r w:rsidR="00E944B9" w:rsidRPr="4067D53D">
        <w:rPr>
          <w:sz w:val="21"/>
          <w:szCs w:val="21"/>
        </w:rPr>
        <w:t xml:space="preserve">4 </w:t>
      </w:r>
      <w:r w:rsidR="00E944B9" w:rsidRPr="4067D53D">
        <w:rPr>
          <w:i/>
          <w:iCs/>
          <w:sz w:val="21"/>
          <w:szCs w:val="21"/>
        </w:rPr>
        <w:t>Strategic Intent &amp; Rationale</w:t>
      </w:r>
      <w:r w:rsidR="00E944B9" w:rsidRPr="4067D53D">
        <w:rPr>
          <w:sz w:val="21"/>
          <w:szCs w:val="21"/>
        </w:rPr>
        <w:t>)</w:t>
      </w:r>
      <w:r w:rsidRPr="4067D53D">
        <w:rPr>
          <w:sz w:val="21"/>
          <w:szCs w:val="21"/>
        </w:rPr>
        <w:t xml:space="preserve">. </w:t>
      </w:r>
      <w:r w:rsidR="00BB12F9" w:rsidRPr="4067D53D">
        <w:rPr>
          <w:sz w:val="21"/>
          <w:szCs w:val="21"/>
        </w:rPr>
        <w:t xml:space="preserve">This investment also envisions </w:t>
      </w:r>
      <w:r w:rsidR="00F94888" w:rsidRPr="4067D53D">
        <w:rPr>
          <w:sz w:val="21"/>
          <w:szCs w:val="21"/>
        </w:rPr>
        <w:t xml:space="preserve">partnerships with development actors </w:t>
      </w:r>
      <w:r w:rsidR="00447821" w:rsidRPr="4067D53D">
        <w:rPr>
          <w:sz w:val="21"/>
          <w:szCs w:val="21"/>
        </w:rPr>
        <w:t xml:space="preserve">who </w:t>
      </w:r>
      <w:r w:rsidR="00273CF3" w:rsidRPr="4067D53D">
        <w:rPr>
          <w:sz w:val="21"/>
          <w:szCs w:val="21"/>
        </w:rPr>
        <w:t>join the program with additional finances and expertise.</w:t>
      </w:r>
      <w:r w:rsidR="00F94888" w:rsidRPr="4067D53D">
        <w:rPr>
          <w:sz w:val="21"/>
          <w:szCs w:val="21"/>
        </w:rPr>
        <w:t xml:space="preserve"> </w:t>
      </w:r>
      <w:r w:rsidRPr="4067D53D">
        <w:rPr>
          <w:sz w:val="21"/>
          <w:szCs w:val="21"/>
        </w:rPr>
        <w:t xml:space="preserve">Achieving EOPO 2 will particularly rely </w:t>
      </w:r>
      <w:r w:rsidR="00AA37FA" w:rsidRPr="4067D53D">
        <w:rPr>
          <w:sz w:val="21"/>
          <w:szCs w:val="21"/>
        </w:rPr>
        <w:t>up</w:t>
      </w:r>
      <w:r w:rsidRPr="4067D53D">
        <w:rPr>
          <w:sz w:val="21"/>
          <w:szCs w:val="21"/>
        </w:rPr>
        <w:t xml:space="preserve">on </w:t>
      </w:r>
      <w:r w:rsidR="00AA37FA" w:rsidRPr="4067D53D">
        <w:rPr>
          <w:sz w:val="21"/>
          <w:szCs w:val="21"/>
        </w:rPr>
        <w:t xml:space="preserve">achievement of </w:t>
      </w:r>
      <w:r w:rsidRPr="4067D53D">
        <w:rPr>
          <w:sz w:val="21"/>
          <w:szCs w:val="21"/>
        </w:rPr>
        <w:t>Intermediate Outcome</w:t>
      </w:r>
      <w:r w:rsidR="103599D4" w:rsidRPr="4067D53D">
        <w:rPr>
          <w:sz w:val="21"/>
          <w:szCs w:val="21"/>
        </w:rPr>
        <w:t>s</w:t>
      </w:r>
      <w:r w:rsidRPr="4067D53D">
        <w:rPr>
          <w:sz w:val="21"/>
          <w:szCs w:val="21"/>
        </w:rPr>
        <w:t xml:space="preserve"> </w:t>
      </w:r>
      <w:r w:rsidR="00B32BF6" w:rsidRPr="4067D53D">
        <w:rPr>
          <w:sz w:val="21"/>
          <w:szCs w:val="21"/>
        </w:rPr>
        <w:t>6</w:t>
      </w:r>
      <w:r w:rsidRPr="4067D53D">
        <w:rPr>
          <w:sz w:val="21"/>
          <w:szCs w:val="21"/>
        </w:rPr>
        <w:t xml:space="preserve"> </w:t>
      </w:r>
      <w:r w:rsidR="00273CF3" w:rsidRPr="4067D53D">
        <w:rPr>
          <w:sz w:val="21"/>
          <w:szCs w:val="21"/>
        </w:rPr>
        <w:t xml:space="preserve">and </w:t>
      </w:r>
      <w:r w:rsidR="00B32BF6" w:rsidRPr="4067D53D">
        <w:rPr>
          <w:sz w:val="21"/>
          <w:szCs w:val="21"/>
        </w:rPr>
        <w:t>7</w:t>
      </w:r>
      <w:r w:rsidR="00273CF3" w:rsidRPr="4067D53D">
        <w:rPr>
          <w:sz w:val="21"/>
          <w:szCs w:val="21"/>
        </w:rPr>
        <w:t xml:space="preserve">, </w:t>
      </w:r>
      <w:r w:rsidRPr="4067D53D">
        <w:rPr>
          <w:sz w:val="21"/>
          <w:szCs w:val="21"/>
        </w:rPr>
        <w:t xml:space="preserve">and Output 6: </w:t>
      </w:r>
    </w:p>
    <w:p w14:paraId="24D5A6A6" w14:textId="2BF69AC0" w:rsidR="00273CF3" w:rsidRPr="00A52E54" w:rsidRDefault="00273CF3" w:rsidP="00761C78">
      <w:pPr>
        <w:pStyle w:val="ListParagraph"/>
        <w:numPr>
          <w:ilvl w:val="0"/>
          <w:numId w:val="27"/>
        </w:numPr>
        <w:tabs>
          <w:tab w:val="left" w:pos="284"/>
        </w:tabs>
        <w:suppressAutoHyphens w:val="0"/>
        <w:spacing w:before="0" w:line="280" w:lineRule="exact"/>
        <w:rPr>
          <w:iCs/>
          <w:sz w:val="21"/>
          <w:szCs w:val="21"/>
        </w:rPr>
      </w:pPr>
      <w:r w:rsidRPr="00A52E54">
        <w:rPr>
          <w:iCs/>
          <w:sz w:val="21"/>
          <w:szCs w:val="21"/>
        </w:rPr>
        <w:t>IO</w:t>
      </w:r>
      <w:r w:rsidR="00022F14">
        <w:rPr>
          <w:iCs/>
          <w:sz w:val="21"/>
          <w:szCs w:val="21"/>
        </w:rPr>
        <w:t>6</w:t>
      </w:r>
      <w:r w:rsidRPr="00A52E54">
        <w:rPr>
          <w:iCs/>
          <w:sz w:val="21"/>
          <w:szCs w:val="21"/>
        </w:rPr>
        <w:t xml:space="preserve">: Warehouses, supplies and distribution strategies complement national and regional coordination mechanisms and draw on external capacity building programs where possible. </w:t>
      </w:r>
    </w:p>
    <w:p w14:paraId="064F1DAD" w14:textId="1E615FBB" w:rsidR="00384A04" w:rsidRDefault="00384A04" w:rsidP="00761C78">
      <w:pPr>
        <w:pStyle w:val="ListParagraph"/>
        <w:numPr>
          <w:ilvl w:val="0"/>
          <w:numId w:val="27"/>
        </w:numPr>
        <w:tabs>
          <w:tab w:val="left" w:pos="284"/>
        </w:tabs>
        <w:suppressAutoHyphens w:val="0"/>
        <w:spacing w:before="0" w:line="280" w:lineRule="exact"/>
        <w:rPr>
          <w:iCs/>
          <w:sz w:val="21"/>
          <w:szCs w:val="21"/>
        </w:rPr>
      </w:pPr>
      <w:r>
        <w:rPr>
          <w:iCs/>
          <w:sz w:val="21"/>
          <w:szCs w:val="21"/>
        </w:rPr>
        <w:t>IO</w:t>
      </w:r>
      <w:r w:rsidR="00022F14">
        <w:rPr>
          <w:iCs/>
          <w:sz w:val="21"/>
          <w:szCs w:val="21"/>
        </w:rPr>
        <w:t>7</w:t>
      </w:r>
      <w:r>
        <w:rPr>
          <w:iCs/>
          <w:sz w:val="21"/>
          <w:szCs w:val="21"/>
        </w:rPr>
        <w:t>: Multiple development partners contribute financially to increase the scale and quality of the program.</w:t>
      </w:r>
    </w:p>
    <w:p w14:paraId="7B863174" w14:textId="54AB0C82" w:rsidR="006F7C98" w:rsidRPr="006F7C98" w:rsidRDefault="00A52E54" w:rsidP="00761C78">
      <w:pPr>
        <w:pStyle w:val="ListParagraph"/>
        <w:numPr>
          <w:ilvl w:val="0"/>
          <w:numId w:val="27"/>
        </w:numPr>
        <w:tabs>
          <w:tab w:val="left" w:pos="284"/>
        </w:tabs>
        <w:suppressAutoHyphens w:val="0"/>
        <w:spacing w:before="0" w:line="280" w:lineRule="exact"/>
        <w:rPr>
          <w:iCs/>
          <w:sz w:val="21"/>
          <w:szCs w:val="21"/>
        </w:rPr>
      </w:pPr>
      <w:r w:rsidRPr="006F7C98">
        <w:rPr>
          <w:iCs/>
          <w:sz w:val="21"/>
          <w:szCs w:val="21"/>
        </w:rPr>
        <w:t xml:space="preserve">O/P 6: </w:t>
      </w:r>
      <w:r w:rsidR="00BB383E">
        <w:rPr>
          <w:iCs/>
          <w:sz w:val="21"/>
          <w:szCs w:val="21"/>
        </w:rPr>
        <w:t>Actions are taken to build and align with complementary partnerships and programs, including with national governments, development partners, and national and regional coordination and disaster management programs.</w:t>
      </w:r>
      <w:r w:rsidR="00BB383E" w:rsidRPr="00A52E54">
        <w:rPr>
          <w:iCs/>
          <w:sz w:val="21"/>
          <w:szCs w:val="21"/>
        </w:rPr>
        <w:t xml:space="preserve">  </w:t>
      </w:r>
    </w:p>
    <w:p w14:paraId="57A72CE3" w14:textId="0F776EC5" w:rsidR="00A52E54" w:rsidRPr="00A52E54" w:rsidRDefault="00A52E54" w:rsidP="4067D53D">
      <w:pPr>
        <w:tabs>
          <w:tab w:val="left" w:pos="284"/>
        </w:tabs>
        <w:suppressAutoHyphens w:val="0"/>
        <w:spacing w:before="0" w:line="280" w:lineRule="exact"/>
        <w:rPr>
          <w:sz w:val="21"/>
          <w:szCs w:val="21"/>
        </w:rPr>
      </w:pPr>
      <w:r w:rsidRPr="4067D53D">
        <w:rPr>
          <w:sz w:val="21"/>
          <w:szCs w:val="21"/>
        </w:rPr>
        <w:t xml:space="preserve">This supports </w:t>
      </w:r>
      <w:r w:rsidR="001D2968" w:rsidRPr="4067D53D">
        <w:rPr>
          <w:sz w:val="21"/>
          <w:szCs w:val="21"/>
        </w:rPr>
        <w:t xml:space="preserve">achievement of </w:t>
      </w:r>
      <w:r w:rsidRPr="4067D53D">
        <w:rPr>
          <w:sz w:val="21"/>
          <w:szCs w:val="21"/>
        </w:rPr>
        <w:t>EOPO 3 which aims for national governments to</w:t>
      </w:r>
      <w:r w:rsidR="001D2968" w:rsidRPr="4067D53D">
        <w:rPr>
          <w:sz w:val="21"/>
          <w:szCs w:val="21"/>
        </w:rPr>
        <w:t xml:space="preserve"> progressively take </w:t>
      </w:r>
      <w:r w:rsidR="00ED56C1" w:rsidRPr="4067D53D">
        <w:rPr>
          <w:sz w:val="21"/>
          <w:szCs w:val="21"/>
        </w:rPr>
        <w:t>on</w:t>
      </w:r>
      <w:r w:rsidR="001D2968" w:rsidRPr="4067D53D">
        <w:rPr>
          <w:sz w:val="21"/>
          <w:szCs w:val="21"/>
        </w:rPr>
        <w:t xml:space="preserve"> the responsibility for management of </w:t>
      </w:r>
      <w:r w:rsidRPr="4067D53D">
        <w:rPr>
          <w:sz w:val="21"/>
          <w:szCs w:val="21"/>
        </w:rPr>
        <w:t xml:space="preserve">humanitarian warehouses and supplies, contributing to sustainability of the </w:t>
      </w:r>
      <w:r w:rsidR="0060688F" w:rsidRPr="4067D53D">
        <w:rPr>
          <w:sz w:val="21"/>
          <w:szCs w:val="21"/>
        </w:rPr>
        <w:t>p</w:t>
      </w:r>
      <w:r w:rsidRPr="4067D53D">
        <w:rPr>
          <w:sz w:val="21"/>
          <w:szCs w:val="21"/>
        </w:rPr>
        <w:t>rogram</w:t>
      </w:r>
      <w:r w:rsidR="00ED56C1" w:rsidRPr="4067D53D">
        <w:rPr>
          <w:sz w:val="21"/>
          <w:szCs w:val="21"/>
        </w:rPr>
        <w:t xml:space="preserve"> outcomes</w:t>
      </w:r>
      <w:r w:rsidRPr="4067D53D">
        <w:rPr>
          <w:sz w:val="21"/>
          <w:szCs w:val="21"/>
        </w:rPr>
        <w:t xml:space="preserve">.  </w:t>
      </w:r>
    </w:p>
    <w:p w14:paraId="5C8EB336" w14:textId="0BE905EB" w:rsidR="00D340BD" w:rsidRDefault="00A52E54" w:rsidP="00A52E54">
      <w:pPr>
        <w:tabs>
          <w:tab w:val="left" w:pos="284"/>
        </w:tabs>
        <w:suppressAutoHyphens w:val="0"/>
        <w:spacing w:before="0" w:line="280" w:lineRule="exact"/>
        <w:rPr>
          <w:iCs/>
          <w:sz w:val="21"/>
          <w:szCs w:val="21"/>
        </w:rPr>
      </w:pPr>
      <w:r w:rsidRPr="0085264C">
        <w:rPr>
          <w:b/>
          <w:sz w:val="21"/>
          <w:szCs w:val="21"/>
        </w:rPr>
        <w:lastRenderedPageBreak/>
        <w:t>EOPO 3</w:t>
      </w:r>
      <w:r w:rsidRPr="00A52E54">
        <w:rPr>
          <w:iCs/>
          <w:sz w:val="21"/>
          <w:szCs w:val="21"/>
        </w:rPr>
        <w:t xml:space="preserve"> focuses on sustainability</w:t>
      </w:r>
      <w:r w:rsidR="00183255">
        <w:rPr>
          <w:iCs/>
          <w:sz w:val="21"/>
          <w:szCs w:val="21"/>
        </w:rPr>
        <w:t xml:space="preserve"> and resilience</w:t>
      </w:r>
      <w:r w:rsidRPr="00A52E54">
        <w:rPr>
          <w:iCs/>
          <w:sz w:val="21"/>
          <w:szCs w:val="21"/>
        </w:rPr>
        <w:t>, particularly through increasing independent management of the warehouses and pre-positioned supplies. It is explicit that this management should also build in greener</w:t>
      </w:r>
      <w:r w:rsidR="005A79F5">
        <w:rPr>
          <w:iCs/>
          <w:sz w:val="21"/>
          <w:szCs w:val="21"/>
        </w:rPr>
        <w:t xml:space="preserve"> resilient</w:t>
      </w:r>
      <w:r w:rsidRPr="00A52E54">
        <w:rPr>
          <w:iCs/>
          <w:sz w:val="21"/>
          <w:szCs w:val="21"/>
        </w:rPr>
        <w:t xml:space="preserve"> humanitarian action</w:t>
      </w:r>
      <w:r w:rsidR="004351FD">
        <w:rPr>
          <w:iCs/>
          <w:sz w:val="21"/>
          <w:szCs w:val="21"/>
        </w:rPr>
        <w:t>,</w:t>
      </w:r>
      <w:r w:rsidRPr="00A52E54">
        <w:rPr>
          <w:iCs/>
          <w:sz w:val="21"/>
          <w:szCs w:val="21"/>
        </w:rPr>
        <w:t xml:space="preserve"> </w:t>
      </w:r>
      <w:r w:rsidR="005A79F5">
        <w:rPr>
          <w:iCs/>
          <w:sz w:val="21"/>
          <w:szCs w:val="21"/>
        </w:rPr>
        <w:t xml:space="preserve">including </w:t>
      </w:r>
      <w:r w:rsidRPr="00A52E54">
        <w:rPr>
          <w:iCs/>
          <w:sz w:val="21"/>
          <w:szCs w:val="21"/>
        </w:rPr>
        <w:t>climate change considerations</w:t>
      </w:r>
      <w:r w:rsidR="004351FD">
        <w:rPr>
          <w:iCs/>
          <w:sz w:val="21"/>
          <w:szCs w:val="21"/>
        </w:rPr>
        <w:t>,</w:t>
      </w:r>
      <w:r w:rsidRPr="00A52E54">
        <w:rPr>
          <w:iCs/>
          <w:sz w:val="21"/>
          <w:szCs w:val="21"/>
        </w:rPr>
        <w:t xml:space="preserve"> and be more inclusive of </w:t>
      </w:r>
      <w:r w:rsidR="005A79F5">
        <w:rPr>
          <w:iCs/>
          <w:sz w:val="21"/>
          <w:szCs w:val="21"/>
        </w:rPr>
        <w:t xml:space="preserve">contextual diversity. </w:t>
      </w:r>
    </w:p>
    <w:p w14:paraId="321E16DA" w14:textId="41D2C1D0" w:rsidR="00A52E54" w:rsidRPr="00A52E54" w:rsidRDefault="00A52E54" w:rsidP="00A52E54">
      <w:pPr>
        <w:tabs>
          <w:tab w:val="left" w:pos="284"/>
        </w:tabs>
        <w:suppressAutoHyphens w:val="0"/>
        <w:spacing w:before="0" w:line="280" w:lineRule="exact"/>
        <w:rPr>
          <w:iCs/>
          <w:sz w:val="21"/>
          <w:szCs w:val="21"/>
        </w:rPr>
      </w:pPr>
      <w:r w:rsidRPr="00A52E54">
        <w:rPr>
          <w:iCs/>
          <w:sz w:val="21"/>
          <w:szCs w:val="21"/>
        </w:rPr>
        <w:t xml:space="preserve">EOPO 3 relies on Intermediate Outcomes </w:t>
      </w:r>
      <w:r w:rsidR="00B025A7">
        <w:rPr>
          <w:iCs/>
          <w:sz w:val="21"/>
          <w:szCs w:val="21"/>
        </w:rPr>
        <w:t>4</w:t>
      </w:r>
      <w:r w:rsidRPr="00A52E54">
        <w:rPr>
          <w:iCs/>
          <w:sz w:val="21"/>
          <w:szCs w:val="21"/>
        </w:rPr>
        <w:t xml:space="preserve"> and </w:t>
      </w:r>
      <w:r w:rsidR="00B025A7">
        <w:rPr>
          <w:iCs/>
          <w:sz w:val="21"/>
          <w:szCs w:val="21"/>
        </w:rPr>
        <w:t>5</w:t>
      </w:r>
      <w:r w:rsidRPr="00A52E54">
        <w:rPr>
          <w:iCs/>
          <w:sz w:val="21"/>
          <w:szCs w:val="21"/>
        </w:rPr>
        <w:t xml:space="preserve">: </w:t>
      </w:r>
    </w:p>
    <w:p w14:paraId="38961486" w14:textId="47CBE6BB" w:rsidR="00A1269C" w:rsidRDefault="00A52E54" w:rsidP="00761C78">
      <w:pPr>
        <w:pStyle w:val="ListParagraph"/>
        <w:numPr>
          <w:ilvl w:val="0"/>
          <w:numId w:val="28"/>
        </w:numPr>
        <w:tabs>
          <w:tab w:val="left" w:pos="284"/>
        </w:tabs>
        <w:suppressAutoHyphens w:val="0"/>
        <w:spacing w:before="0" w:line="280" w:lineRule="exact"/>
        <w:rPr>
          <w:iCs/>
          <w:sz w:val="21"/>
          <w:szCs w:val="21"/>
        </w:rPr>
      </w:pPr>
      <w:r w:rsidRPr="00A52E54">
        <w:rPr>
          <w:iCs/>
          <w:sz w:val="21"/>
          <w:szCs w:val="21"/>
        </w:rPr>
        <w:t>IO</w:t>
      </w:r>
      <w:r w:rsidR="00B025A7">
        <w:rPr>
          <w:iCs/>
          <w:sz w:val="21"/>
          <w:szCs w:val="21"/>
        </w:rPr>
        <w:t>4</w:t>
      </w:r>
      <w:r w:rsidRPr="00A52E54">
        <w:rPr>
          <w:iCs/>
          <w:sz w:val="21"/>
          <w:szCs w:val="21"/>
        </w:rPr>
        <w:t>: National and local partners have increasing</w:t>
      </w:r>
      <w:r w:rsidR="00532A12">
        <w:rPr>
          <w:iCs/>
          <w:sz w:val="21"/>
          <w:szCs w:val="21"/>
        </w:rPr>
        <w:t xml:space="preserve"> capa</w:t>
      </w:r>
      <w:r w:rsidR="00A1269C">
        <w:rPr>
          <w:iCs/>
          <w:sz w:val="21"/>
          <w:szCs w:val="21"/>
        </w:rPr>
        <w:t xml:space="preserve">bility and </w:t>
      </w:r>
      <w:r w:rsidRPr="00A52E54">
        <w:rPr>
          <w:iCs/>
          <w:sz w:val="21"/>
          <w:szCs w:val="21"/>
        </w:rPr>
        <w:t xml:space="preserve">ownership of warehouse management, and local suppliers are increasingly utilised, and respond to considerations of environmental impact. </w:t>
      </w:r>
    </w:p>
    <w:p w14:paraId="6C535E0E" w14:textId="0A092D5E" w:rsidR="00A52E54" w:rsidRPr="00A1269C" w:rsidRDefault="00A52E54" w:rsidP="00761C78">
      <w:pPr>
        <w:pStyle w:val="ListParagraph"/>
        <w:numPr>
          <w:ilvl w:val="0"/>
          <w:numId w:val="28"/>
        </w:numPr>
        <w:tabs>
          <w:tab w:val="left" w:pos="284"/>
        </w:tabs>
        <w:suppressAutoHyphens w:val="0"/>
        <w:spacing w:before="0" w:line="280" w:lineRule="exact"/>
        <w:rPr>
          <w:iCs/>
          <w:sz w:val="21"/>
          <w:szCs w:val="21"/>
        </w:rPr>
      </w:pPr>
      <w:r w:rsidRPr="00A1269C">
        <w:rPr>
          <w:iCs/>
          <w:sz w:val="21"/>
          <w:szCs w:val="21"/>
        </w:rPr>
        <w:t>IO</w:t>
      </w:r>
      <w:r w:rsidR="00B025A7">
        <w:rPr>
          <w:iCs/>
          <w:sz w:val="21"/>
          <w:szCs w:val="21"/>
        </w:rPr>
        <w:t>5</w:t>
      </w:r>
      <w:r w:rsidRPr="00A1269C">
        <w:rPr>
          <w:iCs/>
          <w:sz w:val="21"/>
          <w:szCs w:val="21"/>
        </w:rPr>
        <w:t xml:space="preserve">:  </w:t>
      </w:r>
      <w:r w:rsidR="00E8373F" w:rsidRPr="00A1269C">
        <w:rPr>
          <w:iCs/>
          <w:sz w:val="21"/>
          <w:szCs w:val="21"/>
        </w:rPr>
        <w:t>Decisions about warehouse access, supplies, and distribution are made by national and local actors, including women's and organisations of persons with disabilities.</w:t>
      </w:r>
    </w:p>
    <w:p w14:paraId="6644ECBC" w14:textId="0861519E" w:rsidR="00A52E54" w:rsidRPr="00E177B0" w:rsidRDefault="00A52E54" w:rsidP="00E177B0">
      <w:pPr>
        <w:tabs>
          <w:tab w:val="left" w:pos="284"/>
        </w:tabs>
        <w:suppressAutoHyphens w:val="0"/>
        <w:spacing w:before="0" w:line="280" w:lineRule="exact"/>
        <w:rPr>
          <w:iCs/>
          <w:sz w:val="21"/>
          <w:szCs w:val="21"/>
        </w:rPr>
      </w:pPr>
      <w:r w:rsidRPr="00E177B0">
        <w:rPr>
          <w:iCs/>
          <w:sz w:val="21"/>
          <w:szCs w:val="21"/>
        </w:rPr>
        <w:t>IO</w:t>
      </w:r>
      <w:r w:rsidR="002877B6">
        <w:rPr>
          <w:iCs/>
          <w:sz w:val="21"/>
          <w:szCs w:val="21"/>
        </w:rPr>
        <w:t>4</w:t>
      </w:r>
      <w:r w:rsidRPr="00E177B0">
        <w:rPr>
          <w:iCs/>
          <w:sz w:val="21"/>
          <w:szCs w:val="21"/>
        </w:rPr>
        <w:t xml:space="preserve"> incorporates increasing utilisation of local suppliers</w:t>
      </w:r>
      <w:r w:rsidR="00DE0C10">
        <w:rPr>
          <w:iCs/>
          <w:sz w:val="21"/>
          <w:szCs w:val="21"/>
        </w:rPr>
        <w:t xml:space="preserve"> </w:t>
      </w:r>
      <w:r w:rsidR="00A35E17" w:rsidRPr="00E177B0">
        <w:rPr>
          <w:iCs/>
          <w:sz w:val="21"/>
          <w:szCs w:val="21"/>
        </w:rPr>
        <w:t>to</w:t>
      </w:r>
      <w:r w:rsidR="00442870">
        <w:rPr>
          <w:iCs/>
          <w:sz w:val="21"/>
          <w:szCs w:val="21"/>
        </w:rPr>
        <w:t xml:space="preserve"> strengthen</w:t>
      </w:r>
      <w:r w:rsidR="004E24AD">
        <w:rPr>
          <w:iCs/>
          <w:sz w:val="21"/>
          <w:szCs w:val="21"/>
        </w:rPr>
        <w:t xml:space="preserve"> local </w:t>
      </w:r>
      <w:r w:rsidR="00DE0C10">
        <w:rPr>
          <w:iCs/>
          <w:sz w:val="21"/>
          <w:szCs w:val="21"/>
        </w:rPr>
        <w:t>supply chains and benefit local economies and people</w:t>
      </w:r>
      <w:r w:rsidRPr="00E177B0">
        <w:rPr>
          <w:iCs/>
          <w:sz w:val="21"/>
          <w:szCs w:val="21"/>
        </w:rPr>
        <w:t>. IO</w:t>
      </w:r>
      <w:r w:rsidR="002877B6">
        <w:rPr>
          <w:iCs/>
          <w:sz w:val="21"/>
          <w:szCs w:val="21"/>
        </w:rPr>
        <w:t>5</w:t>
      </w:r>
      <w:r w:rsidRPr="00E177B0">
        <w:rPr>
          <w:iCs/>
          <w:sz w:val="21"/>
          <w:szCs w:val="21"/>
        </w:rPr>
        <w:t xml:space="preserve"> focuses on decision making to emphasise the importance of shifting power to national and local actors, including women’s and organisations</w:t>
      </w:r>
      <w:r w:rsidR="0071739E">
        <w:rPr>
          <w:iCs/>
          <w:sz w:val="21"/>
          <w:szCs w:val="21"/>
        </w:rPr>
        <w:t xml:space="preserve"> of persons with </w:t>
      </w:r>
      <w:r w:rsidR="00273EBB">
        <w:rPr>
          <w:iCs/>
          <w:sz w:val="21"/>
          <w:szCs w:val="21"/>
        </w:rPr>
        <w:t>disabilities</w:t>
      </w:r>
      <w:r w:rsidRPr="00E177B0">
        <w:rPr>
          <w:iCs/>
          <w:sz w:val="21"/>
          <w:szCs w:val="21"/>
        </w:rPr>
        <w:t xml:space="preserve">.  </w:t>
      </w:r>
    </w:p>
    <w:p w14:paraId="56107E07" w14:textId="4CC23CBC" w:rsidR="00A52E54" w:rsidRPr="00A52E54" w:rsidRDefault="00A52E54" w:rsidP="00A52E54">
      <w:pPr>
        <w:tabs>
          <w:tab w:val="left" w:pos="284"/>
        </w:tabs>
        <w:suppressAutoHyphens w:val="0"/>
        <w:spacing w:before="0" w:line="280" w:lineRule="exact"/>
        <w:rPr>
          <w:iCs/>
          <w:sz w:val="21"/>
          <w:szCs w:val="21"/>
        </w:rPr>
      </w:pPr>
      <w:r w:rsidRPr="00A52E54">
        <w:rPr>
          <w:iCs/>
          <w:sz w:val="21"/>
          <w:szCs w:val="21"/>
        </w:rPr>
        <w:t>EOPO 3 draws on elements of each of the Outputs related to national and local ownership, accountability</w:t>
      </w:r>
      <w:r w:rsidR="008D7483">
        <w:rPr>
          <w:iCs/>
          <w:sz w:val="21"/>
          <w:szCs w:val="21"/>
        </w:rPr>
        <w:t>,</w:t>
      </w:r>
      <w:r w:rsidRPr="00A52E54">
        <w:rPr>
          <w:iCs/>
          <w:sz w:val="21"/>
          <w:szCs w:val="21"/>
        </w:rPr>
        <w:t xml:space="preserve"> inclusion</w:t>
      </w:r>
      <w:r w:rsidR="008D7483">
        <w:rPr>
          <w:iCs/>
          <w:sz w:val="21"/>
          <w:szCs w:val="21"/>
        </w:rPr>
        <w:t>,</w:t>
      </w:r>
      <w:r w:rsidRPr="00A52E54">
        <w:rPr>
          <w:iCs/>
          <w:sz w:val="21"/>
          <w:szCs w:val="21"/>
        </w:rPr>
        <w:t xml:space="preserve"> and climate change. Output 5 requires that actions are identified and implemented to improve gender equality, social inclusion, greener </w:t>
      </w:r>
      <w:r w:rsidR="00CF2E66">
        <w:rPr>
          <w:iCs/>
          <w:sz w:val="21"/>
          <w:szCs w:val="21"/>
        </w:rPr>
        <w:t xml:space="preserve">and resilient </w:t>
      </w:r>
      <w:r w:rsidRPr="00A52E54">
        <w:rPr>
          <w:iCs/>
          <w:sz w:val="21"/>
          <w:szCs w:val="21"/>
        </w:rPr>
        <w:t xml:space="preserve">humanitarian </w:t>
      </w:r>
      <w:r w:rsidR="00BF303C" w:rsidRPr="00A52E54">
        <w:rPr>
          <w:iCs/>
          <w:sz w:val="21"/>
          <w:szCs w:val="21"/>
        </w:rPr>
        <w:t>action,</w:t>
      </w:r>
      <w:r w:rsidRPr="00A52E54">
        <w:rPr>
          <w:iCs/>
          <w:sz w:val="21"/>
          <w:szCs w:val="21"/>
        </w:rPr>
        <w:t xml:space="preserve"> and programmatic sustainability. </w:t>
      </w:r>
    </w:p>
    <w:p w14:paraId="4219B3B4" w14:textId="77777777" w:rsidR="00A52E54" w:rsidRPr="006B4F23" w:rsidRDefault="00A52E54" w:rsidP="00A52E54">
      <w:pPr>
        <w:tabs>
          <w:tab w:val="left" w:pos="284"/>
        </w:tabs>
        <w:suppressAutoHyphens w:val="0"/>
        <w:spacing w:before="0" w:line="280" w:lineRule="exact"/>
        <w:rPr>
          <w:b/>
        </w:rPr>
      </w:pPr>
      <w:r w:rsidRPr="006B4F23">
        <w:rPr>
          <w:b/>
        </w:rPr>
        <w:t xml:space="preserve">Assumptions </w:t>
      </w:r>
    </w:p>
    <w:p w14:paraId="4E6D5885" w14:textId="120DA100" w:rsidR="00A52E54" w:rsidRPr="00A52E54" w:rsidRDefault="00A52E54" w:rsidP="00A52E54">
      <w:pPr>
        <w:tabs>
          <w:tab w:val="left" w:pos="284"/>
        </w:tabs>
        <w:suppressAutoHyphens w:val="0"/>
        <w:spacing w:before="0" w:line="280" w:lineRule="exact"/>
        <w:rPr>
          <w:iCs/>
          <w:sz w:val="21"/>
          <w:szCs w:val="21"/>
        </w:rPr>
      </w:pPr>
      <w:r w:rsidRPr="00A52E54">
        <w:rPr>
          <w:iCs/>
          <w:sz w:val="21"/>
          <w:szCs w:val="21"/>
        </w:rPr>
        <w:t>The primary assumption underpinning both the theory of change and the program design</w:t>
      </w:r>
      <w:r w:rsidR="005A53ED">
        <w:rPr>
          <w:iCs/>
          <w:sz w:val="21"/>
          <w:szCs w:val="21"/>
        </w:rPr>
        <w:t xml:space="preserve"> framework</w:t>
      </w:r>
      <w:r w:rsidRPr="00A52E54">
        <w:rPr>
          <w:iCs/>
          <w:sz w:val="21"/>
          <w:szCs w:val="21"/>
        </w:rPr>
        <w:t xml:space="preserve"> is that appropriately planned </w:t>
      </w:r>
      <w:r w:rsidR="00CF2E66">
        <w:rPr>
          <w:iCs/>
          <w:sz w:val="21"/>
          <w:szCs w:val="21"/>
        </w:rPr>
        <w:t xml:space="preserve">and designed </w:t>
      </w:r>
      <w:r w:rsidRPr="00A52E54">
        <w:rPr>
          <w:iCs/>
          <w:sz w:val="21"/>
          <w:szCs w:val="21"/>
        </w:rPr>
        <w:t>warehouses, with functional management agreements and distribution strategies can enable the accountable</w:t>
      </w:r>
      <w:r w:rsidR="00CF2E66">
        <w:rPr>
          <w:iCs/>
          <w:sz w:val="21"/>
          <w:szCs w:val="21"/>
        </w:rPr>
        <w:t>, climate and disaster resilient</w:t>
      </w:r>
      <w:r w:rsidRPr="00A52E54">
        <w:rPr>
          <w:iCs/>
          <w:sz w:val="21"/>
          <w:szCs w:val="21"/>
        </w:rPr>
        <w:t xml:space="preserve"> and inclusive distribution of supplies in preparedness for, and in the immediate aftermath of a disaster</w:t>
      </w:r>
      <w:r w:rsidRPr="00C34557">
        <w:rPr>
          <w:iCs/>
          <w:sz w:val="21"/>
          <w:szCs w:val="21"/>
        </w:rPr>
        <w:t xml:space="preserve">. It relies on the second assumption that there is </w:t>
      </w:r>
      <w:r w:rsidR="00372B91" w:rsidRPr="00C34557">
        <w:rPr>
          <w:iCs/>
          <w:sz w:val="21"/>
          <w:szCs w:val="21"/>
        </w:rPr>
        <w:t xml:space="preserve">already </w:t>
      </w:r>
      <w:r w:rsidRPr="00C34557">
        <w:rPr>
          <w:iCs/>
          <w:sz w:val="21"/>
          <w:szCs w:val="21"/>
        </w:rPr>
        <w:t xml:space="preserve">a distribution </w:t>
      </w:r>
      <w:r w:rsidR="005A6185" w:rsidRPr="00C34557">
        <w:rPr>
          <w:iCs/>
          <w:sz w:val="21"/>
          <w:szCs w:val="21"/>
        </w:rPr>
        <w:t>network</w:t>
      </w:r>
      <w:r w:rsidRPr="00C34557">
        <w:rPr>
          <w:iCs/>
          <w:sz w:val="21"/>
          <w:szCs w:val="21"/>
        </w:rPr>
        <w:t xml:space="preserve"> in place in each country that is sufficient to meet the standards of this design.</w:t>
      </w:r>
      <w:r w:rsidRPr="00A52E54">
        <w:rPr>
          <w:iCs/>
          <w:sz w:val="21"/>
          <w:szCs w:val="21"/>
        </w:rPr>
        <w:t xml:space="preserve">  </w:t>
      </w:r>
    </w:p>
    <w:p w14:paraId="48979A8D" w14:textId="77777777" w:rsidR="00A52E54" w:rsidRPr="00A52E54" w:rsidRDefault="00A52E54" w:rsidP="00A52E54">
      <w:pPr>
        <w:tabs>
          <w:tab w:val="left" w:pos="284"/>
        </w:tabs>
        <w:suppressAutoHyphens w:val="0"/>
        <w:spacing w:before="0" w:line="280" w:lineRule="exact"/>
        <w:rPr>
          <w:iCs/>
          <w:sz w:val="21"/>
          <w:szCs w:val="21"/>
        </w:rPr>
      </w:pPr>
      <w:r w:rsidRPr="00EC2537">
        <w:rPr>
          <w:iCs/>
          <w:sz w:val="21"/>
          <w:szCs w:val="21"/>
        </w:rPr>
        <w:t>Additional assumptions include:</w:t>
      </w:r>
      <w:r w:rsidRPr="00A52E54">
        <w:rPr>
          <w:iCs/>
          <w:sz w:val="21"/>
          <w:szCs w:val="21"/>
        </w:rPr>
        <w:t xml:space="preserve"> </w:t>
      </w:r>
    </w:p>
    <w:p w14:paraId="50FC2C29" w14:textId="3695851D" w:rsidR="00A52E54" w:rsidRPr="0067769A" w:rsidRDefault="00A52E54" w:rsidP="00761C78">
      <w:pPr>
        <w:pStyle w:val="ListParagraph"/>
        <w:numPr>
          <w:ilvl w:val="0"/>
          <w:numId w:val="14"/>
        </w:numPr>
        <w:tabs>
          <w:tab w:val="left" w:pos="284"/>
        </w:tabs>
        <w:suppressAutoHyphens w:val="0"/>
        <w:spacing w:before="0" w:line="280" w:lineRule="exact"/>
        <w:rPr>
          <w:iCs/>
          <w:sz w:val="21"/>
          <w:szCs w:val="21"/>
        </w:rPr>
      </w:pPr>
      <w:r w:rsidRPr="0067769A">
        <w:rPr>
          <w:iCs/>
          <w:sz w:val="21"/>
          <w:szCs w:val="21"/>
        </w:rPr>
        <w:t xml:space="preserve">Hosting warehouses in-country will facilitate </w:t>
      </w:r>
      <w:r w:rsidR="00000E56">
        <w:rPr>
          <w:iCs/>
          <w:sz w:val="21"/>
          <w:szCs w:val="21"/>
        </w:rPr>
        <w:t xml:space="preserve">more </w:t>
      </w:r>
      <w:r w:rsidRPr="0067769A">
        <w:rPr>
          <w:iCs/>
          <w:sz w:val="21"/>
          <w:szCs w:val="21"/>
        </w:rPr>
        <w:t>rapid access to</w:t>
      </w:r>
      <w:r w:rsidR="00A12D05">
        <w:rPr>
          <w:iCs/>
          <w:sz w:val="21"/>
          <w:szCs w:val="21"/>
        </w:rPr>
        <w:t>,</w:t>
      </w:r>
      <w:r w:rsidRPr="0067769A">
        <w:rPr>
          <w:iCs/>
          <w:sz w:val="21"/>
          <w:szCs w:val="21"/>
        </w:rPr>
        <w:t xml:space="preserve"> </w:t>
      </w:r>
      <w:r w:rsidR="004D0670">
        <w:rPr>
          <w:iCs/>
          <w:sz w:val="21"/>
          <w:szCs w:val="21"/>
        </w:rPr>
        <w:t>and distribution</w:t>
      </w:r>
      <w:r w:rsidR="00A12D05">
        <w:rPr>
          <w:iCs/>
          <w:sz w:val="21"/>
          <w:szCs w:val="21"/>
        </w:rPr>
        <w:t xml:space="preserve"> of,</w:t>
      </w:r>
      <w:r w:rsidR="004D0670">
        <w:rPr>
          <w:iCs/>
          <w:sz w:val="21"/>
          <w:szCs w:val="21"/>
        </w:rPr>
        <w:t xml:space="preserve"> </w:t>
      </w:r>
      <w:r w:rsidR="00A12D05">
        <w:rPr>
          <w:iCs/>
          <w:sz w:val="21"/>
          <w:szCs w:val="21"/>
        </w:rPr>
        <w:t xml:space="preserve">humanitarian </w:t>
      </w:r>
      <w:r w:rsidRPr="0067769A">
        <w:rPr>
          <w:iCs/>
          <w:sz w:val="21"/>
          <w:szCs w:val="21"/>
        </w:rPr>
        <w:t>supplies</w:t>
      </w:r>
      <w:r w:rsidR="00FB453B">
        <w:rPr>
          <w:iCs/>
          <w:sz w:val="21"/>
          <w:szCs w:val="21"/>
        </w:rPr>
        <w:t xml:space="preserve"> in the first 48 hours post a disaster event</w:t>
      </w:r>
      <w:r w:rsidR="00000E56">
        <w:rPr>
          <w:iCs/>
          <w:sz w:val="21"/>
          <w:szCs w:val="21"/>
        </w:rPr>
        <w:t xml:space="preserve"> than </w:t>
      </w:r>
      <w:r w:rsidR="002778DA">
        <w:rPr>
          <w:iCs/>
          <w:sz w:val="21"/>
          <w:szCs w:val="21"/>
        </w:rPr>
        <w:t xml:space="preserve">if </w:t>
      </w:r>
      <w:r w:rsidRPr="0067769A">
        <w:rPr>
          <w:iCs/>
          <w:sz w:val="21"/>
          <w:szCs w:val="21"/>
        </w:rPr>
        <w:t xml:space="preserve">supplies </w:t>
      </w:r>
      <w:r w:rsidR="002778DA">
        <w:rPr>
          <w:iCs/>
          <w:sz w:val="21"/>
          <w:szCs w:val="21"/>
        </w:rPr>
        <w:t xml:space="preserve">were </w:t>
      </w:r>
      <w:r w:rsidRPr="0067769A">
        <w:rPr>
          <w:iCs/>
          <w:sz w:val="21"/>
          <w:szCs w:val="21"/>
        </w:rPr>
        <w:t xml:space="preserve">accessed from outside the county. </w:t>
      </w:r>
    </w:p>
    <w:p w14:paraId="591B5185" w14:textId="5CCC7F07" w:rsidR="00A52E54" w:rsidRPr="0067769A" w:rsidRDefault="00A52E54" w:rsidP="00761C78">
      <w:pPr>
        <w:pStyle w:val="ListParagraph"/>
        <w:numPr>
          <w:ilvl w:val="0"/>
          <w:numId w:val="14"/>
        </w:numPr>
        <w:tabs>
          <w:tab w:val="left" w:pos="284"/>
        </w:tabs>
        <w:suppressAutoHyphens w:val="0"/>
        <w:spacing w:before="0" w:line="280" w:lineRule="exact"/>
        <w:rPr>
          <w:iCs/>
          <w:sz w:val="21"/>
          <w:szCs w:val="21"/>
        </w:rPr>
      </w:pPr>
      <w:r w:rsidRPr="0067769A">
        <w:rPr>
          <w:iCs/>
          <w:sz w:val="21"/>
          <w:szCs w:val="21"/>
        </w:rPr>
        <w:t xml:space="preserve">Good planning can help to leverage existing in-country structures for increasing ownership over time, without a </w:t>
      </w:r>
      <w:r w:rsidR="00C905B1">
        <w:rPr>
          <w:iCs/>
          <w:sz w:val="21"/>
          <w:szCs w:val="21"/>
        </w:rPr>
        <w:t>distinct</w:t>
      </w:r>
      <w:r w:rsidR="00C905B1" w:rsidRPr="0067769A">
        <w:rPr>
          <w:iCs/>
          <w:sz w:val="21"/>
          <w:szCs w:val="21"/>
        </w:rPr>
        <w:t xml:space="preserve"> </w:t>
      </w:r>
      <w:r w:rsidRPr="0067769A">
        <w:rPr>
          <w:iCs/>
          <w:sz w:val="21"/>
          <w:szCs w:val="21"/>
        </w:rPr>
        <w:t>investment in capacity building beyond linkages to external programs such as PIEMA’s capacity work with NDMOs</w:t>
      </w:r>
      <w:r w:rsidR="0097734E">
        <w:rPr>
          <w:iCs/>
          <w:sz w:val="21"/>
          <w:szCs w:val="21"/>
        </w:rPr>
        <w:t xml:space="preserve">, </w:t>
      </w:r>
      <w:r w:rsidR="003B457D">
        <w:rPr>
          <w:iCs/>
          <w:sz w:val="21"/>
          <w:szCs w:val="21"/>
        </w:rPr>
        <w:t xml:space="preserve">WFP logistics training, </w:t>
      </w:r>
      <w:r w:rsidR="00FB453B">
        <w:rPr>
          <w:iCs/>
          <w:sz w:val="21"/>
          <w:szCs w:val="21"/>
        </w:rPr>
        <w:t xml:space="preserve">Red Cross warehouse management training, </w:t>
      </w:r>
      <w:r w:rsidR="0097734E">
        <w:rPr>
          <w:iCs/>
          <w:sz w:val="21"/>
          <w:szCs w:val="21"/>
        </w:rPr>
        <w:t>Australia Assists and scholarships programs</w:t>
      </w:r>
      <w:r w:rsidRPr="0067769A">
        <w:rPr>
          <w:iCs/>
          <w:sz w:val="21"/>
          <w:szCs w:val="21"/>
        </w:rPr>
        <w:t xml:space="preserve">.  </w:t>
      </w:r>
    </w:p>
    <w:p w14:paraId="6588FE94" w14:textId="77777777" w:rsidR="00A52E54" w:rsidRPr="0067769A" w:rsidRDefault="00A52E54" w:rsidP="00761C78">
      <w:pPr>
        <w:pStyle w:val="ListParagraph"/>
        <w:numPr>
          <w:ilvl w:val="0"/>
          <w:numId w:val="14"/>
        </w:numPr>
        <w:tabs>
          <w:tab w:val="left" w:pos="284"/>
        </w:tabs>
        <w:suppressAutoHyphens w:val="0"/>
        <w:spacing w:before="0" w:line="280" w:lineRule="exact"/>
        <w:rPr>
          <w:iCs/>
          <w:sz w:val="21"/>
          <w:szCs w:val="21"/>
        </w:rPr>
      </w:pPr>
      <w:r w:rsidRPr="0067769A">
        <w:rPr>
          <w:iCs/>
          <w:sz w:val="21"/>
          <w:szCs w:val="21"/>
        </w:rPr>
        <w:t xml:space="preserve">Increasing national and local ownership will increase the sustainability of program interventions. </w:t>
      </w:r>
    </w:p>
    <w:p w14:paraId="0AF9A295" w14:textId="410FF1DB" w:rsidR="00A52E54" w:rsidRPr="0067769A" w:rsidRDefault="00A52E54" w:rsidP="00761C78">
      <w:pPr>
        <w:pStyle w:val="ListParagraph"/>
        <w:numPr>
          <w:ilvl w:val="0"/>
          <w:numId w:val="14"/>
        </w:numPr>
        <w:tabs>
          <w:tab w:val="left" w:pos="284"/>
        </w:tabs>
        <w:suppressAutoHyphens w:val="0"/>
        <w:spacing w:before="0" w:line="280" w:lineRule="exact"/>
        <w:rPr>
          <w:iCs/>
          <w:sz w:val="21"/>
          <w:szCs w:val="21"/>
        </w:rPr>
      </w:pPr>
      <w:r w:rsidRPr="0067769A">
        <w:rPr>
          <w:iCs/>
          <w:sz w:val="21"/>
          <w:szCs w:val="21"/>
        </w:rPr>
        <w:t xml:space="preserve">Increasing local involvement and ownership will increase the contextual appropriateness and relevance of the supplies, </w:t>
      </w:r>
      <w:r w:rsidR="00BF303C" w:rsidRPr="0067769A">
        <w:rPr>
          <w:iCs/>
          <w:sz w:val="21"/>
          <w:szCs w:val="21"/>
        </w:rPr>
        <w:t>management,</w:t>
      </w:r>
      <w:r w:rsidRPr="0067769A">
        <w:rPr>
          <w:iCs/>
          <w:sz w:val="21"/>
          <w:szCs w:val="21"/>
        </w:rPr>
        <w:t xml:space="preserve"> and plans for distribution. </w:t>
      </w:r>
      <w:r w:rsidR="00622C5C">
        <w:rPr>
          <w:iCs/>
          <w:sz w:val="21"/>
          <w:szCs w:val="21"/>
        </w:rPr>
        <w:t>P</w:t>
      </w:r>
      <w:r w:rsidR="00622C5C" w:rsidRPr="00622C5C">
        <w:rPr>
          <w:iCs/>
          <w:sz w:val="21"/>
          <w:szCs w:val="21"/>
        </w:rPr>
        <w:t>artners</w:t>
      </w:r>
      <w:r w:rsidR="00B07FA2">
        <w:rPr>
          <w:iCs/>
          <w:sz w:val="21"/>
          <w:szCs w:val="21"/>
        </w:rPr>
        <w:t xml:space="preserve"> will</w:t>
      </w:r>
      <w:r w:rsidR="00622C5C" w:rsidRPr="00622C5C">
        <w:rPr>
          <w:iCs/>
          <w:sz w:val="21"/>
          <w:szCs w:val="21"/>
        </w:rPr>
        <w:t xml:space="preserve"> collaborate and have well developed and tested systems to manage national and subnational distribution.  </w:t>
      </w:r>
      <w:r w:rsidRPr="0067769A">
        <w:rPr>
          <w:iCs/>
          <w:sz w:val="21"/>
          <w:szCs w:val="21"/>
        </w:rPr>
        <w:t xml:space="preserve"> </w:t>
      </w:r>
    </w:p>
    <w:p w14:paraId="74E32D8F" w14:textId="229F9969" w:rsidR="00A52E54" w:rsidRPr="0067769A" w:rsidRDefault="00A52E54" w:rsidP="00761C78">
      <w:pPr>
        <w:pStyle w:val="ListParagraph"/>
        <w:numPr>
          <w:ilvl w:val="0"/>
          <w:numId w:val="14"/>
        </w:numPr>
        <w:tabs>
          <w:tab w:val="left" w:pos="284"/>
        </w:tabs>
        <w:suppressAutoHyphens w:val="0"/>
        <w:spacing w:before="0" w:line="280" w:lineRule="exact"/>
        <w:rPr>
          <w:iCs/>
          <w:sz w:val="21"/>
          <w:szCs w:val="21"/>
        </w:rPr>
      </w:pPr>
      <w:r w:rsidRPr="0067769A">
        <w:rPr>
          <w:iCs/>
          <w:sz w:val="21"/>
          <w:szCs w:val="21"/>
        </w:rPr>
        <w:t>Increasing access to decision making by representative organisations (e.g</w:t>
      </w:r>
      <w:r w:rsidR="00426D92" w:rsidRPr="0067769A">
        <w:rPr>
          <w:iCs/>
          <w:sz w:val="21"/>
          <w:szCs w:val="21"/>
        </w:rPr>
        <w:t>.,</w:t>
      </w:r>
      <w:r w:rsidRPr="0067769A">
        <w:rPr>
          <w:iCs/>
          <w:sz w:val="21"/>
          <w:szCs w:val="21"/>
        </w:rPr>
        <w:t xml:space="preserve"> women’s organisations and organisations</w:t>
      </w:r>
      <w:r w:rsidR="00DB3AC2">
        <w:rPr>
          <w:iCs/>
          <w:sz w:val="21"/>
          <w:szCs w:val="21"/>
        </w:rPr>
        <w:t xml:space="preserve"> of persons with disabilities</w:t>
      </w:r>
      <w:r w:rsidRPr="0067769A">
        <w:rPr>
          <w:iCs/>
          <w:sz w:val="21"/>
          <w:szCs w:val="21"/>
        </w:rPr>
        <w:t xml:space="preserve">) increases the power held by those organisations and </w:t>
      </w:r>
      <w:r w:rsidR="0000269B">
        <w:rPr>
          <w:iCs/>
          <w:sz w:val="21"/>
          <w:szCs w:val="21"/>
        </w:rPr>
        <w:t xml:space="preserve">amplifies the voices of </w:t>
      </w:r>
      <w:r w:rsidRPr="0067769A">
        <w:rPr>
          <w:iCs/>
          <w:sz w:val="21"/>
          <w:szCs w:val="21"/>
        </w:rPr>
        <w:t xml:space="preserve">the people they represent. </w:t>
      </w:r>
    </w:p>
    <w:p w14:paraId="25BC26B1" w14:textId="10584784" w:rsidR="00A52E54" w:rsidRPr="0067769A" w:rsidRDefault="00A52E54" w:rsidP="00761C78">
      <w:pPr>
        <w:pStyle w:val="ListParagraph"/>
        <w:numPr>
          <w:ilvl w:val="0"/>
          <w:numId w:val="14"/>
        </w:numPr>
        <w:tabs>
          <w:tab w:val="left" w:pos="284"/>
        </w:tabs>
        <w:suppressAutoHyphens w:val="0"/>
        <w:spacing w:before="0" w:line="280" w:lineRule="exact"/>
        <w:rPr>
          <w:iCs/>
          <w:sz w:val="21"/>
          <w:szCs w:val="21"/>
        </w:rPr>
      </w:pPr>
      <w:r w:rsidRPr="0067769A">
        <w:rPr>
          <w:iCs/>
          <w:sz w:val="21"/>
          <w:szCs w:val="21"/>
        </w:rPr>
        <w:t xml:space="preserve">There is sufficient investment in program management to allow for design and implementation of key cross-cutting elements: green humanitarian action, inclusion, </w:t>
      </w:r>
      <w:r w:rsidR="00BF303C" w:rsidRPr="0067769A">
        <w:rPr>
          <w:iCs/>
          <w:sz w:val="21"/>
          <w:szCs w:val="21"/>
        </w:rPr>
        <w:t>sustainability,</w:t>
      </w:r>
      <w:r w:rsidRPr="0067769A">
        <w:rPr>
          <w:iCs/>
          <w:sz w:val="21"/>
          <w:szCs w:val="21"/>
        </w:rPr>
        <w:t xml:space="preserve"> and complementarity with existing national and regional approaches to disaster management.  </w:t>
      </w:r>
    </w:p>
    <w:p w14:paraId="68859742" w14:textId="2FB0778F" w:rsidR="00A52E54" w:rsidRPr="0067769A" w:rsidRDefault="00A52E54" w:rsidP="00761C78">
      <w:pPr>
        <w:pStyle w:val="ListParagraph"/>
        <w:numPr>
          <w:ilvl w:val="0"/>
          <w:numId w:val="14"/>
        </w:numPr>
        <w:tabs>
          <w:tab w:val="left" w:pos="284"/>
        </w:tabs>
        <w:suppressAutoHyphens w:val="0"/>
        <w:spacing w:before="0" w:line="280" w:lineRule="exact"/>
        <w:rPr>
          <w:iCs/>
          <w:sz w:val="21"/>
          <w:szCs w:val="21"/>
        </w:rPr>
      </w:pPr>
      <w:r w:rsidRPr="0067769A">
        <w:rPr>
          <w:iCs/>
          <w:sz w:val="21"/>
          <w:szCs w:val="21"/>
        </w:rPr>
        <w:t xml:space="preserve">There is sufficient investment in program management to responsibly support increasing localisation of activities over time.  </w:t>
      </w:r>
    </w:p>
    <w:p w14:paraId="348026C1" w14:textId="6E0ADE8A" w:rsidR="00465FCA" w:rsidRPr="004A4D20" w:rsidRDefault="00803D53" w:rsidP="004A4D20">
      <w:pPr>
        <w:pStyle w:val="Heading1Numbered"/>
      </w:pPr>
      <w:bookmarkStart w:id="15" w:name="_Toc142575121"/>
      <w:bookmarkStart w:id="16" w:name="_Toc150340246"/>
      <w:r>
        <w:t>Delivery APproach</w:t>
      </w:r>
      <w:bookmarkEnd w:id="15"/>
      <w:bookmarkEnd w:id="16"/>
    </w:p>
    <w:p w14:paraId="1E85C94F" w14:textId="6BDE42EB" w:rsidR="009E7882" w:rsidRDefault="00DF4097" w:rsidP="00C94FD5">
      <w:pPr>
        <w:tabs>
          <w:tab w:val="left" w:pos="284"/>
        </w:tabs>
        <w:suppressAutoHyphens w:val="0"/>
        <w:spacing w:after="120" w:line="276" w:lineRule="auto"/>
        <w:rPr>
          <w:sz w:val="21"/>
          <w:szCs w:val="21"/>
        </w:rPr>
      </w:pPr>
      <w:r w:rsidRPr="00C41E59">
        <w:rPr>
          <w:sz w:val="21"/>
          <w:szCs w:val="21"/>
        </w:rPr>
        <w:t xml:space="preserve">The design process has considered </w:t>
      </w:r>
      <w:r w:rsidR="00465FCA" w:rsidRPr="00C41E59">
        <w:rPr>
          <w:sz w:val="21"/>
          <w:szCs w:val="21"/>
        </w:rPr>
        <w:t xml:space="preserve">different </w:t>
      </w:r>
      <w:r w:rsidR="00094890">
        <w:rPr>
          <w:sz w:val="21"/>
          <w:szCs w:val="21"/>
        </w:rPr>
        <w:t>delivery approaches</w:t>
      </w:r>
      <w:r w:rsidRPr="00C41E59">
        <w:rPr>
          <w:sz w:val="21"/>
          <w:szCs w:val="21"/>
        </w:rPr>
        <w:t xml:space="preserve"> for the efficient and effective </w:t>
      </w:r>
      <w:r w:rsidR="00465FCA" w:rsidRPr="00C41E59">
        <w:rPr>
          <w:sz w:val="21"/>
          <w:szCs w:val="21"/>
        </w:rPr>
        <w:t xml:space="preserve">delivery and </w:t>
      </w:r>
      <w:r w:rsidRPr="00C41E59">
        <w:rPr>
          <w:sz w:val="21"/>
          <w:szCs w:val="21"/>
        </w:rPr>
        <w:t xml:space="preserve">management of the </w:t>
      </w:r>
      <w:r w:rsidR="0058279F">
        <w:rPr>
          <w:sz w:val="21"/>
          <w:szCs w:val="21"/>
        </w:rPr>
        <w:t>PHWP</w:t>
      </w:r>
      <w:r w:rsidRPr="00C41E59">
        <w:rPr>
          <w:sz w:val="21"/>
          <w:szCs w:val="21"/>
        </w:rPr>
        <w:t xml:space="preserve"> and </w:t>
      </w:r>
      <w:r w:rsidR="00CF1E45">
        <w:rPr>
          <w:sz w:val="21"/>
          <w:szCs w:val="21"/>
        </w:rPr>
        <w:t>development partner</w:t>
      </w:r>
      <w:r w:rsidRPr="00C41E59">
        <w:rPr>
          <w:sz w:val="21"/>
          <w:szCs w:val="21"/>
        </w:rPr>
        <w:t xml:space="preserve"> funds, taking account of DFAT’s Investment Concept Note and priorities.</w:t>
      </w:r>
      <w:r w:rsidR="00541D0F">
        <w:rPr>
          <w:sz w:val="21"/>
          <w:szCs w:val="21"/>
        </w:rPr>
        <w:t xml:space="preserve"> </w:t>
      </w:r>
      <w:r w:rsidR="00BB4027" w:rsidRPr="00BB4027">
        <w:rPr>
          <w:sz w:val="21"/>
          <w:szCs w:val="21"/>
        </w:rPr>
        <w:t>The design process identified and analysed several delivery approach options, including the challenges and benefits of each. These are summarised in Annex 4.</w:t>
      </w:r>
      <w:r w:rsidR="002C5100">
        <w:rPr>
          <w:sz w:val="21"/>
          <w:szCs w:val="21"/>
        </w:rPr>
        <w:t xml:space="preserve"> </w:t>
      </w:r>
      <w:r w:rsidR="00541D0F">
        <w:rPr>
          <w:sz w:val="21"/>
          <w:szCs w:val="21"/>
        </w:rPr>
        <w:t>Through the design process</w:t>
      </w:r>
      <w:r w:rsidR="00D741A5">
        <w:rPr>
          <w:sz w:val="21"/>
          <w:szCs w:val="21"/>
        </w:rPr>
        <w:t>,</w:t>
      </w:r>
      <w:r w:rsidR="00541D0F">
        <w:rPr>
          <w:sz w:val="21"/>
          <w:szCs w:val="21"/>
        </w:rPr>
        <w:t xml:space="preserve"> selection criteria </w:t>
      </w:r>
      <w:proofErr w:type="gramStart"/>
      <w:r w:rsidR="002130FE">
        <w:rPr>
          <w:sz w:val="21"/>
          <w:szCs w:val="21"/>
        </w:rPr>
        <w:lastRenderedPageBreak/>
        <w:t>has</w:t>
      </w:r>
      <w:proofErr w:type="gramEnd"/>
      <w:r w:rsidR="002130FE">
        <w:rPr>
          <w:sz w:val="21"/>
          <w:szCs w:val="21"/>
        </w:rPr>
        <w:t xml:space="preserve"> been developed</w:t>
      </w:r>
      <w:r w:rsidR="008E1462">
        <w:rPr>
          <w:sz w:val="21"/>
          <w:szCs w:val="21"/>
        </w:rPr>
        <w:t xml:space="preserve"> based on roles and tasks</w:t>
      </w:r>
      <w:r w:rsidR="00127F77">
        <w:rPr>
          <w:sz w:val="21"/>
          <w:szCs w:val="21"/>
        </w:rPr>
        <w:t xml:space="preserve"> for inclusion in the Statement of Requirements</w:t>
      </w:r>
      <w:r w:rsidR="00C2166B">
        <w:rPr>
          <w:sz w:val="21"/>
          <w:szCs w:val="21"/>
        </w:rPr>
        <w:t xml:space="preserve"> (</w:t>
      </w:r>
      <w:proofErr w:type="spellStart"/>
      <w:r w:rsidR="00C2166B">
        <w:rPr>
          <w:sz w:val="21"/>
          <w:szCs w:val="21"/>
        </w:rPr>
        <w:t>SoR</w:t>
      </w:r>
      <w:proofErr w:type="spellEnd"/>
      <w:r w:rsidR="00C2166B">
        <w:rPr>
          <w:sz w:val="21"/>
          <w:szCs w:val="21"/>
        </w:rPr>
        <w:t>) for the program</w:t>
      </w:r>
      <w:r w:rsidR="000965D6">
        <w:rPr>
          <w:sz w:val="21"/>
          <w:szCs w:val="21"/>
        </w:rPr>
        <w:t xml:space="preserve"> (A</w:t>
      </w:r>
      <w:r w:rsidR="001E7908">
        <w:rPr>
          <w:sz w:val="21"/>
          <w:szCs w:val="21"/>
        </w:rPr>
        <w:t>nnex 7</w:t>
      </w:r>
      <w:r w:rsidR="000965D6">
        <w:rPr>
          <w:sz w:val="21"/>
          <w:szCs w:val="21"/>
        </w:rPr>
        <w:t>)</w:t>
      </w:r>
      <w:r w:rsidR="00C2166B">
        <w:rPr>
          <w:sz w:val="21"/>
          <w:szCs w:val="21"/>
        </w:rPr>
        <w:t xml:space="preserve">. </w:t>
      </w:r>
      <w:r w:rsidR="00A35A4C">
        <w:rPr>
          <w:sz w:val="21"/>
          <w:szCs w:val="21"/>
        </w:rPr>
        <w:t xml:space="preserve"> </w:t>
      </w:r>
      <w:r w:rsidRPr="00C41E59">
        <w:rPr>
          <w:sz w:val="21"/>
          <w:szCs w:val="21"/>
        </w:rPr>
        <w:t xml:space="preserve"> </w:t>
      </w:r>
    </w:p>
    <w:p w14:paraId="35FD06B8" w14:textId="73BEF1B7" w:rsidR="00BA16DA" w:rsidRDefault="00085A6D" w:rsidP="007D6F54">
      <w:pPr>
        <w:suppressAutoHyphens w:val="0"/>
        <w:spacing w:before="0" w:after="0" w:line="276" w:lineRule="auto"/>
        <w:rPr>
          <w:sz w:val="21"/>
          <w:szCs w:val="21"/>
        </w:rPr>
      </w:pPr>
      <w:r w:rsidRPr="007D6F54">
        <w:rPr>
          <w:sz w:val="21"/>
          <w:szCs w:val="21"/>
        </w:rPr>
        <w:t xml:space="preserve">Noting the program’s goal and priorities, </w:t>
      </w:r>
      <w:r w:rsidR="00F66734" w:rsidRPr="007D6F54">
        <w:rPr>
          <w:sz w:val="21"/>
          <w:szCs w:val="21"/>
        </w:rPr>
        <w:t>the</w:t>
      </w:r>
      <w:r w:rsidR="00DF5EE3" w:rsidRPr="007D6F54">
        <w:rPr>
          <w:sz w:val="21"/>
          <w:szCs w:val="21"/>
        </w:rPr>
        <w:t xml:space="preserve"> </w:t>
      </w:r>
      <w:r w:rsidR="00DF5EE3" w:rsidRPr="007D6F54">
        <w:rPr>
          <w:b/>
          <w:bCs/>
          <w:sz w:val="21"/>
          <w:szCs w:val="21"/>
        </w:rPr>
        <w:t xml:space="preserve">most </w:t>
      </w:r>
      <w:r w:rsidR="0064046E" w:rsidRPr="007D6F54">
        <w:rPr>
          <w:b/>
          <w:bCs/>
          <w:sz w:val="21"/>
          <w:szCs w:val="21"/>
        </w:rPr>
        <w:t xml:space="preserve">feasible and beneficial delivery approach </w:t>
      </w:r>
      <w:r w:rsidR="00DF0F18" w:rsidRPr="007D6F54">
        <w:rPr>
          <w:b/>
          <w:bCs/>
          <w:sz w:val="21"/>
          <w:szCs w:val="21"/>
        </w:rPr>
        <w:t>i</w:t>
      </w:r>
      <w:r w:rsidR="00904C60" w:rsidRPr="007D6F54">
        <w:rPr>
          <w:b/>
          <w:bCs/>
          <w:sz w:val="21"/>
          <w:szCs w:val="21"/>
        </w:rPr>
        <w:t xml:space="preserve">s providing </w:t>
      </w:r>
      <w:r w:rsidR="004F56E8" w:rsidRPr="007D6F54">
        <w:rPr>
          <w:b/>
          <w:bCs/>
          <w:sz w:val="21"/>
          <w:szCs w:val="21"/>
        </w:rPr>
        <w:t>n</w:t>
      </w:r>
      <w:r w:rsidR="00904C60" w:rsidRPr="007D6F54">
        <w:rPr>
          <w:b/>
          <w:bCs/>
          <w:sz w:val="21"/>
          <w:szCs w:val="21"/>
        </w:rPr>
        <w:t xml:space="preserve">on-core funding to </w:t>
      </w:r>
      <w:r w:rsidR="006B3612" w:rsidRPr="007D6F54">
        <w:rPr>
          <w:b/>
          <w:bCs/>
          <w:sz w:val="21"/>
          <w:szCs w:val="21"/>
        </w:rPr>
        <w:t>t</w:t>
      </w:r>
      <w:r w:rsidR="00501D7D" w:rsidRPr="007D6F54">
        <w:rPr>
          <w:b/>
          <w:bCs/>
          <w:sz w:val="21"/>
          <w:szCs w:val="21"/>
        </w:rPr>
        <w:t>he Pacific Community</w:t>
      </w:r>
      <w:r w:rsidR="00935751" w:rsidRPr="007D6F54">
        <w:rPr>
          <w:b/>
          <w:bCs/>
          <w:sz w:val="21"/>
          <w:szCs w:val="21"/>
        </w:rPr>
        <w:t xml:space="preserve"> (SPC)</w:t>
      </w:r>
      <w:r w:rsidR="00B44DB8" w:rsidRPr="007D6F54">
        <w:rPr>
          <w:b/>
          <w:bCs/>
          <w:sz w:val="21"/>
          <w:szCs w:val="21"/>
        </w:rPr>
        <w:t>,</w:t>
      </w:r>
      <w:r w:rsidR="009566B2" w:rsidRPr="007D6F54">
        <w:rPr>
          <w:b/>
          <w:bCs/>
          <w:sz w:val="21"/>
          <w:szCs w:val="21"/>
        </w:rPr>
        <w:t xml:space="preserve"> to </w:t>
      </w:r>
      <w:r w:rsidR="00CC0EA0" w:rsidRPr="007D6F54">
        <w:rPr>
          <w:b/>
          <w:bCs/>
          <w:sz w:val="21"/>
          <w:szCs w:val="21"/>
        </w:rPr>
        <w:t>deliver the PHWP program</w:t>
      </w:r>
      <w:r w:rsidR="00BC4846" w:rsidRPr="007D6F54">
        <w:rPr>
          <w:b/>
          <w:bCs/>
          <w:sz w:val="21"/>
          <w:szCs w:val="21"/>
        </w:rPr>
        <w:t>, through a hybrid approach</w:t>
      </w:r>
      <w:r w:rsidR="00473D7C" w:rsidRPr="007D6F54">
        <w:rPr>
          <w:b/>
          <w:bCs/>
          <w:sz w:val="21"/>
          <w:szCs w:val="21"/>
        </w:rPr>
        <w:t xml:space="preserve"> with</w:t>
      </w:r>
      <w:r w:rsidR="00C2166B" w:rsidRPr="007D6F54">
        <w:rPr>
          <w:b/>
          <w:bCs/>
          <w:sz w:val="21"/>
          <w:szCs w:val="21"/>
        </w:rPr>
        <w:t xml:space="preserve"> a Managing Contractor</w:t>
      </w:r>
      <w:r w:rsidR="000D65B4" w:rsidRPr="007D6F54">
        <w:rPr>
          <w:b/>
          <w:bCs/>
          <w:sz w:val="21"/>
          <w:szCs w:val="21"/>
        </w:rPr>
        <w:t xml:space="preserve"> (MC) for the d</w:t>
      </w:r>
      <w:r w:rsidR="00C2166B" w:rsidRPr="007D6F54">
        <w:rPr>
          <w:b/>
          <w:bCs/>
          <w:sz w:val="21"/>
          <w:szCs w:val="21"/>
        </w:rPr>
        <w:t xml:space="preserve">elivery of </w:t>
      </w:r>
      <w:r w:rsidR="000B3349" w:rsidRPr="007D6F54">
        <w:rPr>
          <w:b/>
          <w:bCs/>
          <w:sz w:val="21"/>
          <w:szCs w:val="21"/>
        </w:rPr>
        <w:t xml:space="preserve">the </w:t>
      </w:r>
      <w:r w:rsidR="00C2166B" w:rsidRPr="007D6F54">
        <w:rPr>
          <w:b/>
          <w:bCs/>
          <w:sz w:val="21"/>
          <w:szCs w:val="21"/>
        </w:rPr>
        <w:t>infrastructure</w:t>
      </w:r>
      <w:r w:rsidR="000B3349" w:rsidRPr="007D6F54">
        <w:rPr>
          <w:b/>
          <w:bCs/>
          <w:sz w:val="21"/>
          <w:szCs w:val="21"/>
        </w:rPr>
        <w:t xml:space="preserve"> component</w:t>
      </w:r>
      <w:r w:rsidR="00473D7C" w:rsidRPr="007D6F54">
        <w:rPr>
          <w:sz w:val="21"/>
          <w:szCs w:val="21"/>
        </w:rPr>
        <w:t>.</w:t>
      </w:r>
      <w:r w:rsidR="002A33B0" w:rsidRPr="007D6F54">
        <w:rPr>
          <w:sz w:val="21"/>
          <w:szCs w:val="21"/>
        </w:rPr>
        <w:t xml:space="preserve"> </w:t>
      </w:r>
      <w:r w:rsidR="009B3EAF" w:rsidRPr="007D6F54">
        <w:rPr>
          <w:sz w:val="21"/>
          <w:szCs w:val="21"/>
        </w:rPr>
        <w:t xml:space="preserve">In response to SPC and partner feedback, Australia will procure, </w:t>
      </w:r>
      <w:proofErr w:type="gramStart"/>
      <w:r w:rsidR="009B3EAF" w:rsidRPr="007D6F54">
        <w:rPr>
          <w:sz w:val="21"/>
          <w:szCs w:val="21"/>
        </w:rPr>
        <w:t>contract</w:t>
      </w:r>
      <w:proofErr w:type="gramEnd"/>
      <w:r w:rsidR="009B3EAF" w:rsidRPr="007D6F54">
        <w:rPr>
          <w:sz w:val="21"/>
          <w:szCs w:val="21"/>
        </w:rPr>
        <w:t xml:space="preserve"> and fund the Infrastructure Specialist Unit to deliver the infrastructure components of the program and work </w:t>
      </w:r>
      <w:r w:rsidR="005F6CB0" w:rsidRPr="007D6F54">
        <w:rPr>
          <w:sz w:val="21"/>
          <w:szCs w:val="21"/>
        </w:rPr>
        <w:t xml:space="preserve">with </w:t>
      </w:r>
      <w:r w:rsidR="009B3EAF" w:rsidRPr="007D6F54">
        <w:rPr>
          <w:sz w:val="21"/>
          <w:szCs w:val="21"/>
        </w:rPr>
        <w:t xml:space="preserve">SPC as the core program lead. </w:t>
      </w:r>
      <w:r w:rsidR="00AA085B" w:rsidRPr="007D6F54">
        <w:rPr>
          <w:sz w:val="21"/>
          <w:szCs w:val="21"/>
        </w:rPr>
        <w:t>The partner choice for this humanitarian capacity building and preparedness initiative reflects Australia’s new</w:t>
      </w:r>
      <w:r w:rsidR="00AA085B" w:rsidRPr="007D6F54">
        <w:rPr>
          <w:i/>
          <w:iCs/>
          <w:sz w:val="21"/>
          <w:szCs w:val="21"/>
        </w:rPr>
        <w:t xml:space="preserve"> International Development Policy</w:t>
      </w:r>
      <w:r w:rsidR="00D32CBD">
        <w:rPr>
          <w:i/>
          <w:iCs/>
          <w:sz w:val="21"/>
          <w:szCs w:val="21"/>
        </w:rPr>
        <w:t>, 2023</w:t>
      </w:r>
      <w:r w:rsidR="00AA085B" w:rsidRPr="007D6F54">
        <w:rPr>
          <w:sz w:val="21"/>
          <w:szCs w:val="21"/>
        </w:rPr>
        <w:t xml:space="preserve"> approach and focus by supporting strong regional institutions and locally led change</w:t>
      </w:r>
      <w:r w:rsidR="00D77584" w:rsidRPr="007D6F54">
        <w:rPr>
          <w:sz w:val="21"/>
          <w:szCs w:val="21"/>
        </w:rPr>
        <w:t>.</w:t>
      </w:r>
    </w:p>
    <w:p w14:paraId="59E7EF2E" w14:textId="00135587" w:rsidR="00CC0EA0" w:rsidRDefault="00693D13" w:rsidP="0095105C">
      <w:pPr>
        <w:suppressAutoHyphens w:val="0"/>
        <w:spacing w:after="0" w:line="276" w:lineRule="auto"/>
        <w:rPr>
          <w:sz w:val="21"/>
          <w:szCs w:val="21"/>
        </w:rPr>
      </w:pPr>
      <w:r w:rsidRPr="007D6F54">
        <w:rPr>
          <w:sz w:val="21"/>
          <w:szCs w:val="21"/>
        </w:rPr>
        <w:t>As</w:t>
      </w:r>
      <w:r w:rsidR="00F85521" w:rsidRPr="007D6F54">
        <w:rPr>
          <w:sz w:val="21"/>
          <w:szCs w:val="21"/>
        </w:rPr>
        <w:t xml:space="preserve"> the principal scientific and technical organisation supporting development in the Pacific region</w:t>
      </w:r>
      <w:r w:rsidRPr="007D6F54">
        <w:rPr>
          <w:sz w:val="21"/>
          <w:szCs w:val="21"/>
        </w:rPr>
        <w:t xml:space="preserve">, SPC has the clearest mandate and capacity </w:t>
      </w:r>
      <w:r w:rsidR="00A90F13" w:rsidRPr="007D6F54">
        <w:rPr>
          <w:sz w:val="21"/>
          <w:szCs w:val="21"/>
        </w:rPr>
        <w:t xml:space="preserve">to deliver the </w:t>
      </w:r>
      <w:r w:rsidR="00A81CFC" w:rsidRPr="007D6F54">
        <w:rPr>
          <w:sz w:val="21"/>
          <w:szCs w:val="21"/>
        </w:rPr>
        <w:t>PHWP</w:t>
      </w:r>
      <w:r w:rsidR="00F85521" w:rsidRPr="007D6F54">
        <w:rPr>
          <w:sz w:val="21"/>
          <w:szCs w:val="21"/>
        </w:rPr>
        <w:t xml:space="preserve">. </w:t>
      </w:r>
      <w:r w:rsidR="00301CB4" w:rsidRPr="007D6F54">
        <w:rPr>
          <w:sz w:val="21"/>
          <w:szCs w:val="21"/>
        </w:rPr>
        <w:t>It is a member-owned organisation</w:t>
      </w:r>
      <w:r w:rsidR="00160DE0" w:rsidRPr="007D6F54">
        <w:rPr>
          <w:sz w:val="21"/>
          <w:szCs w:val="21"/>
        </w:rPr>
        <w:t xml:space="preserve"> which includes </w:t>
      </w:r>
      <w:r w:rsidR="00511011" w:rsidRPr="007D6F54">
        <w:rPr>
          <w:sz w:val="21"/>
          <w:szCs w:val="21"/>
        </w:rPr>
        <w:t xml:space="preserve">the </w:t>
      </w:r>
      <w:proofErr w:type="gramStart"/>
      <w:r w:rsidR="00511011" w:rsidRPr="007D6F54">
        <w:rPr>
          <w:sz w:val="21"/>
          <w:szCs w:val="21"/>
        </w:rPr>
        <w:t xml:space="preserve">Pacific </w:t>
      </w:r>
      <w:r w:rsidR="00C214A4" w:rsidRPr="007D6F54">
        <w:rPr>
          <w:sz w:val="21"/>
          <w:szCs w:val="21"/>
        </w:rPr>
        <w:t>island</w:t>
      </w:r>
      <w:proofErr w:type="gramEnd"/>
      <w:r w:rsidR="00C214A4" w:rsidRPr="007D6F54">
        <w:rPr>
          <w:sz w:val="21"/>
          <w:szCs w:val="21"/>
        </w:rPr>
        <w:t xml:space="preserve"> countries</w:t>
      </w:r>
      <w:r w:rsidR="003C0CE6" w:rsidRPr="007D6F54">
        <w:rPr>
          <w:sz w:val="21"/>
          <w:szCs w:val="21"/>
        </w:rPr>
        <w:t xml:space="preserve"> in this program scope</w:t>
      </w:r>
      <w:r w:rsidR="00C45AFF" w:rsidRPr="007D6F54">
        <w:rPr>
          <w:sz w:val="21"/>
          <w:szCs w:val="21"/>
        </w:rPr>
        <w:t>, Australia, France, New Zealand</w:t>
      </w:r>
      <w:r w:rsidR="003E4FF9" w:rsidRPr="007D6F54">
        <w:rPr>
          <w:sz w:val="21"/>
          <w:szCs w:val="21"/>
        </w:rPr>
        <w:t>, the United Kingdom</w:t>
      </w:r>
      <w:r w:rsidR="00C45AFF" w:rsidRPr="007D6F54">
        <w:rPr>
          <w:sz w:val="21"/>
          <w:szCs w:val="21"/>
        </w:rPr>
        <w:t xml:space="preserve"> and the United States</w:t>
      </w:r>
      <w:r w:rsidR="00CC0EA0" w:rsidRPr="007D6F54">
        <w:rPr>
          <w:sz w:val="21"/>
          <w:szCs w:val="21"/>
        </w:rPr>
        <w:t>.</w:t>
      </w:r>
      <w:r w:rsidR="008E357F" w:rsidRPr="007D6F54">
        <w:rPr>
          <w:sz w:val="21"/>
          <w:szCs w:val="21"/>
        </w:rPr>
        <w:t xml:space="preserve"> </w:t>
      </w:r>
      <w:r w:rsidR="00AD4310" w:rsidRPr="007D6F54">
        <w:rPr>
          <w:sz w:val="21"/>
          <w:szCs w:val="21"/>
        </w:rPr>
        <w:t>Delivery</w:t>
      </w:r>
      <w:r w:rsidR="003B4CFD" w:rsidRPr="007D6F54">
        <w:rPr>
          <w:sz w:val="21"/>
          <w:szCs w:val="21"/>
        </w:rPr>
        <w:t xml:space="preserve"> of the program</w:t>
      </w:r>
      <w:r w:rsidR="00AD4310" w:rsidRPr="007D6F54">
        <w:rPr>
          <w:sz w:val="21"/>
          <w:szCs w:val="21"/>
        </w:rPr>
        <w:t xml:space="preserve"> through SPC </w:t>
      </w:r>
      <w:r w:rsidR="001551EC" w:rsidRPr="007D6F54">
        <w:rPr>
          <w:sz w:val="21"/>
          <w:szCs w:val="21"/>
        </w:rPr>
        <w:t>has</w:t>
      </w:r>
      <w:r w:rsidR="00AD4310" w:rsidRPr="007D6F54">
        <w:rPr>
          <w:sz w:val="21"/>
          <w:szCs w:val="21"/>
        </w:rPr>
        <w:t xml:space="preserve"> the potential to</w:t>
      </w:r>
      <w:r w:rsidR="00087CE9" w:rsidRPr="007D6F54">
        <w:rPr>
          <w:sz w:val="21"/>
          <w:szCs w:val="21"/>
        </w:rPr>
        <w:t xml:space="preserve"> </w:t>
      </w:r>
      <w:r w:rsidR="00AD4310" w:rsidRPr="007D6F54">
        <w:rPr>
          <w:sz w:val="21"/>
          <w:szCs w:val="21"/>
        </w:rPr>
        <w:t xml:space="preserve">ensure PHWP </w:t>
      </w:r>
      <w:r w:rsidR="001551EC" w:rsidRPr="007D6F54">
        <w:rPr>
          <w:sz w:val="21"/>
          <w:szCs w:val="21"/>
        </w:rPr>
        <w:t>is</w:t>
      </w:r>
      <w:r w:rsidR="00AD4310" w:rsidRPr="007D6F54">
        <w:rPr>
          <w:sz w:val="21"/>
          <w:szCs w:val="21"/>
        </w:rPr>
        <w:t xml:space="preserve"> a</w:t>
      </w:r>
      <w:r w:rsidR="006B1E98" w:rsidRPr="007D6F54">
        <w:rPr>
          <w:sz w:val="21"/>
          <w:szCs w:val="21"/>
        </w:rPr>
        <w:t xml:space="preserve"> </w:t>
      </w:r>
      <w:r w:rsidR="008E357F" w:rsidRPr="007D6F54">
        <w:rPr>
          <w:sz w:val="21"/>
          <w:szCs w:val="21"/>
        </w:rPr>
        <w:t>member</w:t>
      </w:r>
      <w:r w:rsidR="001551EC" w:rsidRPr="007D6F54">
        <w:rPr>
          <w:sz w:val="21"/>
          <w:szCs w:val="21"/>
        </w:rPr>
        <w:t xml:space="preserve"> </w:t>
      </w:r>
      <w:r w:rsidR="008E357F" w:rsidRPr="007D6F54">
        <w:rPr>
          <w:sz w:val="21"/>
          <w:szCs w:val="21"/>
        </w:rPr>
        <w:t>led</w:t>
      </w:r>
      <w:r w:rsidR="006B1E98" w:rsidRPr="007D6F54">
        <w:rPr>
          <w:sz w:val="21"/>
          <w:szCs w:val="21"/>
        </w:rPr>
        <w:t xml:space="preserve"> and </w:t>
      </w:r>
      <w:r w:rsidR="008E357F" w:rsidRPr="007D6F54">
        <w:rPr>
          <w:sz w:val="21"/>
          <w:szCs w:val="21"/>
        </w:rPr>
        <w:t>driven program</w:t>
      </w:r>
      <w:r w:rsidR="00BD41E8" w:rsidRPr="007D6F54">
        <w:rPr>
          <w:sz w:val="21"/>
          <w:szCs w:val="21"/>
        </w:rPr>
        <w:t xml:space="preserve">. </w:t>
      </w:r>
      <w:r w:rsidR="00BA16DA" w:rsidRPr="007D6F54">
        <w:rPr>
          <w:sz w:val="21"/>
          <w:szCs w:val="21"/>
        </w:rPr>
        <w:t>The reach of SPC to all 15 partner governments is unparalleled by any other entity in the region</w:t>
      </w:r>
      <w:r w:rsidR="00572547">
        <w:rPr>
          <w:sz w:val="21"/>
          <w:szCs w:val="21"/>
        </w:rPr>
        <w:t xml:space="preserve">. </w:t>
      </w:r>
      <w:r w:rsidR="00572547" w:rsidRPr="007D6F54">
        <w:rPr>
          <w:sz w:val="21"/>
          <w:szCs w:val="21"/>
        </w:rPr>
        <w:t>SPC has formed strong relationships with National Disaster Management Offices (NDMOs) across the region over the past decade of delivering the PIEMA capacity building initiative</w:t>
      </w:r>
      <w:r w:rsidR="00572547">
        <w:rPr>
          <w:sz w:val="21"/>
          <w:szCs w:val="21"/>
        </w:rPr>
        <w:t xml:space="preserve">. </w:t>
      </w:r>
      <w:r w:rsidR="00BD41E8">
        <w:rPr>
          <w:sz w:val="21"/>
          <w:szCs w:val="21"/>
        </w:rPr>
        <w:t xml:space="preserve">This approach will also </w:t>
      </w:r>
      <w:r w:rsidR="00F7346C">
        <w:rPr>
          <w:sz w:val="21"/>
          <w:szCs w:val="21"/>
        </w:rPr>
        <w:t xml:space="preserve">enhance opportunities for alignment with </w:t>
      </w:r>
      <w:r w:rsidR="00425A73">
        <w:rPr>
          <w:sz w:val="21"/>
          <w:szCs w:val="21"/>
        </w:rPr>
        <w:t>complementary programs.</w:t>
      </w:r>
      <w:r w:rsidR="00BD41E8">
        <w:rPr>
          <w:sz w:val="21"/>
          <w:szCs w:val="21"/>
        </w:rPr>
        <w:t xml:space="preserve"> </w:t>
      </w:r>
      <w:r w:rsidR="00425A73">
        <w:rPr>
          <w:sz w:val="21"/>
          <w:szCs w:val="21"/>
        </w:rPr>
        <w:t xml:space="preserve">The PHWP will </w:t>
      </w:r>
      <w:r w:rsidR="0032401F">
        <w:rPr>
          <w:sz w:val="21"/>
          <w:szCs w:val="21"/>
        </w:rPr>
        <w:t>embed with</w:t>
      </w:r>
      <w:r w:rsidR="004C427C">
        <w:rPr>
          <w:sz w:val="21"/>
          <w:szCs w:val="21"/>
        </w:rPr>
        <w:t xml:space="preserve"> aligned</w:t>
      </w:r>
      <w:r w:rsidR="008E357F" w:rsidRPr="008E357F">
        <w:rPr>
          <w:sz w:val="21"/>
          <w:szCs w:val="21"/>
        </w:rPr>
        <w:t xml:space="preserve"> </w:t>
      </w:r>
      <w:r w:rsidR="00AD4310">
        <w:rPr>
          <w:sz w:val="21"/>
          <w:szCs w:val="21"/>
        </w:rPr>
        <w:t>SPC</w:t>
      </w:r>
      <w:r w:rsidR="001551EC">
        <w:rPr>
          <w:sz w:val="21"/>
          <w:szCs w:val="21"/>
        </w:rPr>
        <w:t xml:space="preserve"> </w:t>
      </w:r>
      <w:r w:rsidR="00AD4310">
        <w:rPr>
          <w:sz w:val="21"/>
          <w:szCs w:val="21"/>
        </w:rPr>
        <w:t xml:space="preserve">led </w:t>
      </w:r>
      <w:r w:rsidR="008E357F" w:rsidRPr="008E357F">
        <w:rPr>
          <w:sz w:val="21"/>
          <w:szCs w:val="21"/>
        </w:rPr>
        <w:t>programs</w:t>
      </w:r>
      <w:r w:rsidR="004C427C">
        <w:rPr>
          <w:sz w:val="21"/>
          <w:szCs w:val="21"/>
        </w:rPr>
        <w:t xml:space="preserve"> such as PIEMA and BSRP II</w:t>
      </w:r>
      <w:r w:rsidR="008C2937">
        <w:rPr>
          <w:sz w:val="21"/>
          <w:szCs w:val="21"/>
        </w:rPr>
        <w:t xml:space="preserve"> and </w:t>
      </w:r>
      <w:r w:rsidR="0049182B">
        <w:rPr>
          <w:sz w:val="21"/>
          <w:szCs w:val="21"/>
        </w:rPr>
        <w:t xml:space="preserve">increase opportunities for </w:t>
      </w:r>
      <w:r w:rsidR="008E357F" w:rsidRPr="008E357F">
        <w:rPr>
          <w:sz w:val="21"/>
          <w:szCs w:val="21"/>
        </w:rPr>
        <w:t>sustainability, ownership, localisation</w:t>
      </w:r>
      <w:r w:rsidR="0049182B">
        <w:rPr>
          <w:sz w:val="21"/>
          <w:szCs w:val="21"/>
        </w:rPr>
        <w:t>.</w:t>
      </w:r>
      <w:r w:rsidR="00CA2687">
        <w:rPr>
          <w:sz w:val="21"/>
          <w:szCs w:val="21"/>
        </w:rPr>
        <w:t xml:space="preserve"> It also allows for a </w:t>
      </w:r>
      <w:r w:rsidR="008E357F" w:rsidRPr="008E357F">
        <w:rPr>
          <w:sz w:val="21"/>
          <w:szCs w:val="21"/>
        </w:rPr>
        <w:t xml:space="preserve">funding mechanism to draw in and support development partner funds and </w:t>
      </w:r>
      <w:r w:rsidR="00CF318D" w:rsidRPr="008E357F">
        <w:rPr>
          <w:sz w:val="21"/>
          <w:szCs w:val="21"/>
        </w:rPr>
        <w:t>engagement</w:t>
      </w:r>
      <w:r w:rsidR="00CF318D">
        <w:rPr>
          <w:sz w:val="21"/>
          <w:szCs w:val="21"/>
        </w:rPr>
        <w:t xml:space="preserve"> and</w:t>
      </w:r>
      <w:r w:rsidR="00167E42">
        <w:rPr>
          <w:sz w:val="21"/>
          <w:szCs w:val="21"/>
        </w:rPr>
        <w:t xml:space="preserve"> </w:t>
      </w:r>
      <w:r w:rsidR="00AD4310">
        <w:rPr>
          <w:sz w:val="21"/>
          <w:szCs w:val="21"/>
        </w:rPr>
        <w:t>could</w:t>
      </w:r>
      <w:r w:rsidR="00167E42">
        <w:rPr>
          <w:sz w:val="21"/>
          <w:szCs w:val="21"/>
        </w:rPr>
        <w:t xml:space="preserve"> further strengthen SPC’s</w:t>
      </w:r>
      <w:r w:rsidR="008E357F" w:rsidRPr="008E357F">
        <w:rPr>
          <w:sz w:val="21"/>
          <w:szCs w:val="21"/>
        </w:rPr>
        <w:t xml:space="preserve"> longstanding relationship with several key interested development partners</w:t>
      </w:r>
      <w:r w:rsidR="00D6638A">
        <w:rPr>
          <w:sz w:val="21"/>
          <w:szCs w:val="21"/>
        </w:rPr>
        <w:t>.</w:t>
      </w:r>
      <w:r w:rsidR="00AD4310">
        <w:rPr>
          <w:sz w:val="21"/>
          <w:szCs w:val="21"/>
        </w:rPr>
        <w:t xml:space="preserve"> </w:t>
      </w:r>
    </w:p>
    <w:p w14:paraId="701AFAE2" w14:textId="49971B50" w:rsidR="004C427C" w:rsidRDefault="008C063E" w:rsidP="00F07F13">
      <w:pPr>
        <w:tabs>
          <w:tab w:val="left" w:pos="284"/>
        </w:tabs>
        <w:suppressAutoHyphens w:val="0"/>
        <w:spacing w:after="120" w:line="276" w:lineRule="auto"/>
        <w:rPr>
          <w:sz w:val="21"/>
          <w:szCs w:val="21"/>
        </w:rPr>
      </w:pPr>
      <w:r w:rsidRPr="008C063E">
        <w:rPr>
          <w:sz w:val="21"/>
          <w:szCs w:val="21"/>
        </w:rPr>
        <w:t xml:space="preserve">Timor-Leste’s development and humanitarian context and challenges are very similar to those of Pacific countries given its size, economy and geographic location and it </w:t>
      </w:r>
      <w:r w:rsidR="00AE074D">
        <w:rPr>
          <w:sz w:val="21"/>
          <w:szCs w:val="21"/>
        </w:rPr>
        <w:t xml:space="preserve">so </w:t>
      </w:r>
      <w:r w:rsidRPr="008C063E">
        <w:rPr>
          <w:sz w:val="21"/>
          <w:szCs w:val="21"/>
        </w:rPr>
        <w:t xml:space="preserve">has been included in the program scope. </w:t>
      </w:r>
      <w:r w:rsidR="004C427C">
        <w:rPr>
          <w:sz w:val="21"/>
          <w:szCs w:val="21"/>
        </w:rPr>
        <w:t>While Timor-Leste is n</w:t>
      </w:r>
      <w:r w:rsidR="003B2C03">
        <w:rPr>
          <w:sz w:val="21"/>
          <w:szCs w:val="21"/>
        </w:rPr>
        <w:t xml:space="preserve">ot </w:t>
      </w:r>
      <w:r w:rsidR="0032401F">
        <w:rPr>
          <w:sz w:val="21"/>
          <w:szCs w:val="21"/>
        </w:rPr>
        <w:t>a</w:t>
      </w:r>
      <w:r w:rsidR="0005421D">
        <w:rPr>
          <w:sz w:val="21"/>
          <w:szCs w:val="21"/>
        </w:rPr>
        <w:t>n SPC</w:t>
      </w:r>
      <w:r w:rsidR="003B2C03">
        <w:rPr>
          <w:sz w:val="21"/>
          <w:szCs w:val="21"/>
        </w:rPr>
        <w:t xml:space="preserve"> Member</w:t>
      </w:r>
      <w:r w:rsidR="00512C33">
        <w:rPr>
          <w:sz w:val="21"/>
          <w:szCs w:val="21"/>
        </w:rPr>
        <w:t xml:space="preserve">, </w:t>
      </w:r>
      <w:r w:rsidR="003B2C03">
        <w:rPr>
          <w:sz w:val="21"/>
          <w:szCs w:val="21"/>
        </w:rPr>
        <w:t xml:space="preserve">SPC can deliver programs to Timor-Leste that are included in a multi-country or regional scope. </w:t>
      </w:r>
      <w:r w:rsidR="00717ABC">
        <w:rPr>
          <w:sz w:val="21"/>
          <w:szCs w:val="21"/>
        </w:rPr>
        <w:t>A model for this is already in place with the EU-funded BSRP II project which includes Timor-Leste.</w:t>
      </w:r>
      <w:r w:rsidR="00512C33">
        <w:rPr>
          <w:sz w:val="21"/>
          <w:szCs w:val="21"/>
        </w:rPr>
        <w:t xml:space="preserve"> </w:t>
      </w:r>
      <w:r w:rsidR="00717ABC">
        <w:rPr>
          <w:sz w:val="21"/>
          <w:szCs w:val="21"/>
        </w:rPr>
        <w:t xml:space="preserve"> </w:t>
      </w:r>
    </w:p>
    <w:p w14:paraId="06909EB0" w14:textId="20809986" w:rsidR="00D6638A" w:rsidRDefault="00892AC0" w:rsidP="00042D6E">
      <w:pPr>
        <w:tabs>
          <w:tab w:val="left" w:pos="284"/>
        </w:tabs>
        <w:suppressAutoHyphens w:val="0"/>
        <w:spacing w:after="120" w:line="276" w:lineRule="auto"/>
        <w:rPr>
          <w:sz w:val="21"/>
          <w:szCs w:val="21"/>
        </w:rPr>
      </w:pPr>
      <w:r>
        <w:rPr>
          <w:sz w:val="21"/>
          <w:szCs w:val="21"/>
        </w:rPr>
        <w:t xml:space="preserve">It is important to note that </w:t>
      </w:r>
      <w:r w:rsidR="00F35FD4">
        <w:rPr>
          <w:sz w:val="21"/>
          <w:szCs w:val="21"/>
        </w:rPr>
        <w:t xml:space="preserve">a regional </w:t>
      </w:r>
      <w:r w:rsidR="00FE6C30">
        <w:rPr>
          <w:sz w:val="21"/>
          <w:szCs w:val="21"/>
        </w:rPr>
        <w:t>organisation</w:t>
      </w:r>
      <w:r>
        <w:rPr>
          <w:sz w:val="21"/>
          <w:szCs w:val="21"/>
        </w:rPr>
        <w:t xml:space="preserve"> such as SPC</w:t>
      </w:r>
      <w:r w:rsidR="00AD4310">
        <w:rPr>
          <w:sz w:val="21"/>
          <w:szCs w:val="21"/>
        </w:rPr>
        <w:t>,</w:t>
      </w:r>
      <w:r w:rsidR="00F35FD4">
        <w:rPr>
          <w:sz w:val="21"/>
          <w:szCs w:val="21"/>
        </w:rPr>
        <w:t xml:space="preserve"> </w:t>
      </w:r>
      <w:r w:rsidR="00AD4310">
        <w:rPr>
          <w:sz w:val="21"/>
          <w:szCs w:val="21"/>
        </w:rPr>
        <w:t>by nature, require</w:t>
      </w:r>
      <w:r w:rsidR="00466BF3">
        <w:rPr>
          <w:sz w:val="21"/>
          <w:szCs w:val="21"/>
        </w:rPr>
        <w:t>s</w:t>
      </w:r>
      <w:r w:rsidR="00AD4310">
        <w:rPr>
          <w:sz w:val="21"/>
          <w:szCs w:val="21"/>
        </w:rPr>
        <w:t xml:space="preserve"> deep consultation</w:t>
      </w:r>
      <w:r w:rsidR="00466BF3">
        <w:rPr>
          <w:sz w:val="21"/>
          <w:szCs w:val="21"/>
        </w:rPr>
        <w:t xml:space="preserve"> with its members</w:t>
      </w:r>
      <w:r w:rsidR="00AD4310">
        <w:rPr>
          <w:sz w:val="21"/>
          <w:szCs w:val="21"/>
        </w:rPr>
        <w:t xml:space="preserve">, and internal processes which could </w:t>
      </w:r>
      <w:r w:rsidR="00F62E5F">
        <w:rPr>
          <w:sz w:val="21"/>
          <w:szCs w:val="21"/>
        </w:rPr>
        <w:t xml:space="preserve">lead to </w:t>
      </w:r>
      <w:r w:rsidR="00042D6E" w:rsidRPr="00042D6E">
        <w:rPr>
          <w:sz w:val="21"/>
          <w:szCs w:val="21"/>
        </w:rPr>
        <w:t>additional time</w:t>
      </w:r>
      <w:r w:rsidR="00FE6C30">
        <w:rPr>
          <w:sz w:val="21"/>
          <w:szCs w:val="21"/>
        </w:rPr>
        <w:t xml:space="preserve"> needed</w:t>
      </w:r>
      <w:r w:rsidR="00042D6E" w:rsidRPr="00042D6E">
        <w:rPr>
          <w:sz w:val="21"/>
          <w:szCs w:val="21"/>
        </w:rPr>
        <w:t xml:space="preserve"> to</w:t>
      </w:r>
      <w:r w:rsidR="00AD4310">
        <w:rPr>
          <w:sz w:val="21"/>
          <w:szCs w:val="21"/>
        </w:rPr>
        <w:t xml:space="preserve"> deliver</w:t>
      </w:r>
      <w:r w:rsidR="00042D6E" w:rsidRPr="00042D6E">
        <w:rPr>
          <w:sz w:val="21"/>
          <w:szCs w:val="21"/>
        </w:rPr>
        <w:t xml:space="preserve"> program outcomes</w:t>
      </w:r>
      <w:r w:rsidR="00BC4846">
        <w:rPr>
          <w:sz w:val="21"/>
          <w:szCs w:val="21"/>
        </w:rPr>
        <w:t xml:space="preserve">. </w:t>
      </w:r>
      <w:r w:rsidR="00F63E43">
        <w:rPr>
          <w:sz w:val="21"/>
          <w:szCs w:val="21"/>
        </w:rPr>
        <w:t xml:space="preserve">It does not guarantee localisation and there will need to be sustained attention and investment in </w:t>
      </w:r>
      <w:r w:rsidR="00D64C6A">
        <w:rPr>
          <w:sz w:val="21"/>
          <w:szCs w:val="21"/>
        </w:rPr>
        <w:t xml:space="preserve">this area. </w:t>
      </w:r>
      <w:r w:rsidR="004B5EF8">
        <w:rPr>
          <w:sz w:val="21"/>
          <w:szCs w:val="21"/>
        </w:rPr>
        <w:t>There may also be</w:t>
      </w:r>
      <w:r w:rsidR="00596AAC">
        <w:rPr>
          <w:sz w:val="21"/>
          <w:szCs w:val="21"/>
        </w:rPr>
        <w:t xml:space="preserve"> additional costs which have</w:t>
      </w:r>
      <w:r w:rsidR="004B5EF8">
        <w:rPr>
          <w:sz w:val="21"/>
          <w:szCs w:val="21"/>
        </w:rPr>
        <w:t xml:space="preserve"> implications for the initial </w:t>
      </w:r>
      <w:r w:rsidR="00596AAC">
        <w:rPr>
          <w:sz w:val="21"/>
          <w:szCs w:val="21"/>
        </w:rPr>
        <w:t>budget</w:t>
      </w:r>
      <w:r w:rsidR="006A0E01">
        <w:rPr>
          <w:sz w:val="21"/>
          <w:szCs w:val="21"/>
        </w:rPr>
        <w:t xml:space="preserve"> enveloped identified. </w:t>
      </w:r>
    </w:p>
    <w:p w14:paraId="7051D21B" w14:textId="4456135A" w:rsidR="008368AB" w:rsidRDefault="004B5B90" w:rsidP="008368AB">
      <w:pPr>
        <w:pStyle w:val="Heading2Numbered"/>
      </w:pPr>
      <w:bookmarkStart w:id="17" w:name="_Toc142575122"/>
      <w:bookmarkStart w:id="18" w:name="_Toc150340247"/>
      <w:r>
        <w:t>Delivery Roles and Responsibilities</w:t>
      </w:r>
      <w:bookmarkEnd w:id="17"/>
      <w:bookmarkEnd w:id="18"/>
    </w:p>
    <w:p w14:paraId="0539D939" w14:textId="79FB2338" w:rsidR="00965610" w:rsidRPr="00916898" w:rsidRDefault="00965610" w:rsidP="007644F2">
      <w:pPr>
        <w:suppressAutoHyphens w:val="0"/>
        <w:spacing w:before="0" w:after="160" w:line="259" w:lineRule="auto"/>
        <w:rPr>
          <w:sz w:val="21"/>
          <w:szCs w:val="21"/>
        </w:rPr>
      </w:pPr>
      <w:r w:rsidRPr="4067D53D">
        <w:rPr>
          <w:sz w:val="21"/>
          <w:szCs w:val="21"/>
        </w:rPr>
        <w:t xml:space="preserve">At the whole-of-program level, governance of PHWP will be inclusive of all participating countries, development partners </w:t>
      </w:r>
      <w:r w:rsidR="00E232A6" w:rsidRPr="4067D53D">
        <w:rPr>
          <w:sz w:val="21"/>
          <w:szCs w:val="21"/>
        </w:rPr>
        <w:t xml:space="preserve">who are </w:t>
      </w:r>
      <w:r w:rsidRPr="4067D53D">
        <w:rPr>
          <w:sz w:val="21"/>
          <w:szCs w:val="21"/>
        </w:rPr>
        <w:t>contributing funds, SPC and Pacific Island</w:t>
      </w:r>
      <w:r w:rsidR="5547449F" w:rsidRPr="4067D53D">
        <w:rPr>
          <w:sz w:val="21"/>
          <w:szCs w:val="21"/>
        </w:rPr>
        <w:t>s</w:t>
      </w:r>
      <w:r w:rsidRPr="4067D53D">
        <w:rPr>
          <w:sz w:val="21"/>
          <w:szCs w:val="21"/>
        </w:rPr>
        <w:t xml:space="preserve"> Forum (PIF) representatives through the Program Governance Committee</w:t>
      </w:r>
      <w:r w:rsidR="00934B4C" w:rsidRPr="4067D53D">
        <w:rPr>
          <w:sz w:val="21"/>
          <w:szCs w:val="21"/>
        </w:rPr>
        <w:t xml:space="preserve"> (Section 7). </w:t>
      </w:r>
    </w:p>
    <w:p w14:paraId="0866B905" w14:textId="6F3EC960" w:rsidR="00FD19FA" w:rsidRPr="00916898" w:rsidRDefault="00FD19FA" w:rsidP="00FD19FA">
      <w:pPr>
        <w:suppressAutoHyphens w:val="0"/>
        <w:spacing w:before="0" w:after="160" w:line="259" w:lineRule="auto"/>
        <w:rPr>
          <w:sz w:val="21"/>
          <w:szCs w:val="21"/>
        </w:rPr>
      </w:pPr>
      <w:r w:rsidRPr="00916898">
        <w:rPr>
          <w:sz w:val="21"/>
          <w:szCs w:val="21"/>
        </w:rPr>
        <w:t xml:space="preserve">Day to day operational oversight of the program will rest with SPC, including building a </w:t>
      </w:r>
      <w:r w:rsidRPr="00916898">
        <w:rPr>
          <w:b/>
          <w:bCs/>
          <w:sz w:val="21"/>
          <w:szCs w:val="21"/>
        </w:rPr>
        <w:t>PHWP Leadership team</w:t>
      </w:r>
      <w:r w:rsidRPr="00916898">
        <w:rPr>
          <w:sz w:val="21"/>
          <w:szCs w:val="21"/>
        </w:rPr>
        <w:t xml:space="preserve"> to deliver and administer the program through a </w:t>
      </w:r>
      <w:r w:rsidRPr="00916898">
        <w:rPr>
          <w:b/>
          <w:bCs/>
          <w:sz w:val="21"/>
          <w:szCs w:val="21"/>
        </w:rPr>
        <w:t xml:space="preserve">Program Management </w:t>
      </w:r>
      <w:r w:rsidR="004514CA">
        <w:rPr>
          <w:b/>
          <w:bCs/>
          <w:sz w:val="21"/>
          <w:szCs w:val="21"/>
        </w:rPr>
        <w:t>Office</w:t>
      </w:r>
      <w:r w:rsidRPr="00916898">
        <w:rPr>
          <w:sz w:val="21"/>
          <w:szCs w:val="21"/>
        </w:rPr>
        <w:t xml:space="preserve">, as well as represent the program internally and externally. </w:t>
      </w:r>
      <w:r w:rsidR="00857F2D">
        <w:rPr>
          <w:sz w:val="21"/>
          <w:szCs w:val="21"/>
        </w:rPr>
        <w:t>A</w:t>
      </w:r>
      <w:r w:rsidR="000D6A04">
        <w:rPr>
          <w:sz w:val="21"/>
          <w:szCs w:val="21"/>
        </w:rPr>
        <w:t xml:space="preserve">n initial list of staff roles has been developed which cover program </w:t>
      </w:r>
      <w:r w:rsidR="00236868">
        <w:rPr>
          <w:sz w:val="21"/>
          <w:szCs w:val="21"/>
        </w:rPr>
        <w:t xml:space="preserve">management and operations (including </w:t>
      </w:r>
      <w:r w:rsidR="004631E3">
        <w:rPr>
          <w:sz w:val="21"/>
          <w:szCs w:val="21"/>
        </w:rPr>
        <w:t xml:space="preserve">responsibilities for </w:t>
      </w:r>
      <w:r w:rsidR="00584B6C">
        <w:rPr>
          <w:sz w:val="21"/>
          <w:szCs w:val="21"/>
        </w:rPr>
        <w:t>working</w:t>
      </w:r>
      <w:r w:rsidR="009E756B">
        <w:rPr>
          <w:sz w:val="21"/>
          <w:szCs w:val="21"/>
        </w:rPr>
        <w:t xml:space="preserve"> with national stakeholders), technical areas and corporate services (see </w:t>
      </w:r>
      <w:proofErr w:type="spellStart"/>
      <w:r w:rsidR="009E756B">
        <w:rPr>
          <w:sz w:val="21"/>
          <w:szCs w:val="21"/>
        </w:rPr>
        <w:t>SoR</w:t>
      </w:r>
      <w:proofErr w:type="spellEnd"/>
      <w:r w:rsidR="009E756B">
        <w:rPr>
          <w:sz w:val="21"/>
          <w:szCs w:val="21"/>
        </w:rPr>
        <w:t xml:space="preserve">). </w:t>
      </w:r>
    </w:p>
    <w:p w14:paraId="67D4B9D3" w14:textId="78E1835F" w:rsidR="00FD19FA" w:rsidRPr="00916898" w:rsidRDefault="00FD19FA" w:rsidP="00FD19FA">
      <w:pPr>
        <w:suppressAutoHyphens w:val="0"/>
        <w:spacing w:before="0" w:after="160" w:line="259" w:lineRule="auto"/>
        <w:rPr>
          <w:sz w:val="21"/>
          <w:szCs w:val="21"/>
        </w:rPr>
      </w:pPr>
      <w:r w:rsidRPr="00916898">
        <w:rPr>
          <w:sz w:val="21"/>
          <w:szCs w:val="21"/>
        </w:rPr>
        <w:t xml:space="preserve">In delivering warehouse solutions in each country, a separate </w:t>
      </w:r>
      <w:r w:rsidRPr="00916898">
        <w:rPr>
          <w:b/>
          <w:bCs/>
          <w:sz w:val="21"/>
          <w:szCs w:val="21"/>
        </w:rPr>
        <w:t>Infrastructure Specialist Unit</w:t>
      </w:r>
      <w:r w:rsidRPr="00916898">
        <w:rPr>
          <w:sz w:val="21"/>
          <w:szCs w:val="21"/>
        </w:rPr>
        <w:t xml:space="preserve"> will be established. Warehouse refurbishment and construction in the Pacific and Timor-Leste requires specialist skills and experience currently outside of SPC’s technical scope and will be contracted separately. The Infrastructure Specialist Unit will report </w:t>
      </w:r>
      <w:r w:rsidR="003D707B">
        <w:rPr>
          <w:sz w:val="21"/>
          <w:szCs w:val="21"/>
        </w:rPr>
        <w:t xml:space="preserve">to </w:t>
      </w:r>
      <w:r w:rsidRPr="00916898">
        <w:rPr>
          <w:sz w:val="21"/>
          <w:szCs w:val="21"/>
        </w:rPr>
        <w:t>and be accountable to SPC’s PHWP Program Management Office</w:t>
      </w:r>
      <w:r w:rsidR="00FB25EE">
        <w:rPr>
          <w:sz w:val="21"/>
          <w:szCs w:val="21"/>
        </w:rPr>
        <w:t xml:space="preserve"> which will include DFAT staff, and DFAT will also manage the contract with the Infrastructure Unit</w:t>
      </w:r>
      <w:r w:rsidRPr="00916898">
        <w:rPr>
          <w:sz w:val="21"/>
          <w:szCs w:val="21"/>
        </w:rPr>
        <w:t xml:space="preserve">. </w:t>
      </w:r>
    </w:p>
    <w:p w14:paraId="66E9B8A7" w14:textId="0F8BECCA" w:rsidR="00FD19FA" w:rsidRPr="00916898" w:rsidRDefault="00FD19FA" w:rsidP="00FD19FA">
      <w:pPr>
        <w:suppressAutoHyphens w:val="0"/>
        <w:spacing w:before="0" w:after="160" w:line="259" w:lineRule="auto"/>
        <w:rPr>
          <w:sz w:val="21"/>
          <w:szCs w:val="21"/>
        </w:rPr>
      </w:pPr>
      <w:r w:rsidRPr="002F2918">
        <w:rPr>
          <w:sz w:val="21"/>
          <w:szCs w:val="21"/>
        </w:rPr>
        <w:lastRenderedPageBreak/>
        <w:t xml:space="preserve">Responsibility for </w:t>
      </w:r>
      <w:r w:rsidR="00A30B2A" w:rsidRPr="006055F2">
        <w:rPr>
          <w:sz w:val="21"/>
          <w:szCs w:val="21"/>
        </w:rPr>
        <w:t xml:space="preserve">supporting national warehouse management teams in </w:t>
      </w:r>
      <w:r w:rsidRPr="002F2918">
        <w:rPr>
          <w:sz w:val="21"/>
          <w:szCs w:val="21"/>
        </w:rPr>
        <w:t xml:space="preserve">procurement and stocking of </w:t>
      </w:r>
      <w:r w:rsidR="00CF2A4A" w:rsidRPr="00247CCA">
        <w:rPr>
          <w:sz w:val="21"/>
          <w:szCs w:val="21"/>
        </w:rPr>
        <w:t>Pacific</w:t>
      </w:r>
      <w:r w:rsidR="00A30B2A" w:rsidRPr="00247CCA">
        <w:rPr>
          <w:sz w:val="21"/>
          <w:szCs w:val="21"/>
        </w:rPr>
        <w:t xml:space="preserve"> </w:t>
      </w:r>
      <w:r w:rsidRPr="002F2918">
        <w:rPr>
          <w:sz w:val="21"/>
          <w:szCs w:val="21"/>
        </w:rPr>
        <w:t>HERS rests with SPC,</w:t>
      </w:r>
      <w:r w:rsidRPr="00916898">
        <w:rPr>
          <w:sz w:val="21"/>
          <w:szCs w:val="21"/>
        </w:rPr>
        <w:t xml:space="preserve"> supported by DFAT and other development partners. This includes engagement with key humanitarian stakeholders in each country and ensuring GEDSI, localisation and green humanitarian action considerations are included in procurement. Under this function, SPC is responsible </w:t>
      </w:r>
      <w:r w:rsidR="00741A8D">
        <w:rPr>
          <w:sz w:val="21"/>
          <w:szCs w:val="21"/>
        </w:rPr>
        <w:t>for</w:t>
      </w:r>
      <w:r w:rsidRPr="00916898">
        <w:rPr>
          <w:sz w:val="21"/>
          <w:szCs w:val="21"/>
        </w:rPr>
        <w:t xml:space="preserve"> build</w:t>
      </w:r>
      <w:r w:rsidR="00741A8D">
        <w:rPr>
          <w:sz w:val="21"/>
          <w:szCs w:val="21"/>
        </w:rPr>
        <w:t>ing</w:t>
      </w:r>
      <w:r w:rsidRPr="00916898">
        <w:rPr>
          <w:sz w:val="21"/>
          <w:szCs w:val="21"/>
        </w:rPr>
        <w:t xml:space="preserve"> management capability of </w:t>
      </w:r>
      <w:r w:rsidR="000E076F">
        <w:rPr>
          <w:sz w:val="21"/>
          <w:szCs w:val="21"/>
        </w:rPr>
        <w:t xml:space="preserve">national </w:t>
      </w:r>
      <w:r w:rsidRPr="00916898">
        <w:rPr>
          <w:sz w:val="21"/>
          <w:szCs w:val="21"/>
        </w:rPr>
        <w:t>warehouse teams and host organisations to gradually progress to</w:t>
      </w:r>
      <w:r w:rsidR="000E076F">
        <w:rPr>
          <w:sz w:val="21"/>
          <w:szCs w:val="21"/>
        </w:rPr>
        <w:t>wards</w:t>
      </w:r>
      <w:r w:rsidRPr="00916898">
        <w:rPr>
          <w:sz w:val="21"/>
          <w:szCs w:val="21"/>
        </w:rPr>
        <w:t xml:space="preserve"> managing warehouses, stock replenishment and local sourcing</w:t>
      </w:r>
      <w:r w:rsidR="00C52956">
        <w:rPr>
          <w:sz w:val="21"/>
          <w:szCs w:val="21"/>
        </w:rPr>
        <w:t xml:space="preserve"> themselves</w:t>
      </w:r>
      <w:r w:rsidRPr="00916898">
        <w:rPr>
          <w:sz w:val="21"/>
          <w:szCs w:val="21"/>
        </w:rPr>
        <w:t xml:space="preserve">. This also includes the development of warehouse governance and </w:t>
      </w:r>
      <w:r w:rsidR="004C3053">
        <w:rPr>
          <w:sz w:val="21"/>
          <w:szCs w:val="21"/>
        </w:rPr>
        <w:t>management</w:t>
      </w:r>
      <w:r w:rsidRPr="00916898">
        <w:rPr>
          <w:sz w:val="21"/>
          <w:szCs w:val="21"/>
        </w:rPr>
        <w:t xml:space="preserve"> arrangements at the national level. </w:t>
      </w:r>
      <w:r w:rsidR="00C3270F">
        <w:rPr>
          <w:sz w:val="21"/>
          <w:szCs w:val="21"/>
        </w:rPr>
        <w:t>For e</w:t>
      </w:r>
      <w:r w:rsidR="00E46789">
        <w:rPr>
          <w:sz w:val="21"/>
          <w:szCs w:val="21"/>
        </w:rPr>
        <w:t>ach country an Operations Plan</w:t>
      </w:r>
      <w:r w:rsidR="00C3270F">
        <w:rPr>
          <w:sz w:val="21"/>
          <w:szCs w:val="21"/>
        </w:rPr>
        <w:t xml:space="preserve"> will be developed by SPC program staff</w:t>
      </w:r>
      <w:r w:rsidR="00E46789">
        <w:rPr>
          <w:sz w:val="21"/>
          <w:szCs w:val="21"/>
        </w:rPr>
        <w:t xml:space="preserve"> which will define </w:t>
      </w:r>
      <w:r w:rsidR="007A3B39">
        <w:rPr>
          <w:sz w:val="21"/>
          <w:szCs w:val="21"/>
        </w:rPr>
        <w:t xml:space="preserve">responsibilities and approaches for </w:t>
      </w:r>
      <w:r w:rsidR="00C3270F">
        <w:rPr>
          <w:sz w:val="21"/>
          <w:szCs w:val="21"/>
        </w:rPr>
        <w:t xml:space="preserve">how these activities will be delivered.  </w:t>
      </w:r>
    </w:p>
    <w:p w14:paraId="2F5DD92D" w14:textId="73383083" w:rsidR="00FD19FA" w:rsidRPr="00916898" w:rsidRDefault="00FD19FA" w:rsidP="00FD19FA">
      <w:pPr>
        <w:suppressAutoHyphens w:val="0"/>
        <w:spacing w:before="0" w:after="160" w:line="259" w:lineRule="auto"/>
        <w:rPr>
          <w:sz w:val="21"/>
          <w:szCs w:val="21"/>
        </w:rPr>
      </w:pPr>
      <w:r w:rsidRPr="00916898">
        <w:rPr>
          <w:sz w:val="21"/>
          <w:szCs w:val="21"/>
        </w:rPr>
        <w:t>SPC will deliver a monitoring</w:t>
      </w:r>
      <w:r w:rsidR="00C877DB">
        <w:rPr>
          <w:sz w:val="21"/>
          <w:szCs w:val="21"/>
        </w:rPr>
        <w:t xml:space="preserve">, </w:t>
      </w:r>
      <w:r w:rsidRPr="00916898">
        <w:rPr>
          <w:sz w:val="21"/>
          <w:szCs w:val="21"/>
        </w:rPr>
        <w:t>evaluation</w:t>
      </w:r>
      <w:r w:rsidR="00C877DB">
        <w:rPr>
          <w:sz w:val="21"/>
          <w:szCs w:val="21"/>
        </w:rPr>
        <w:t xml:space="preserve"> and learning</w:t>
      </w:r>
      <w:r w:rsidRPr="00916898">
        <w:rPr>
          <w:sz w:val="21"/>
          <w:szCs w:val="21"/>
        </w:rPr>
        <w:t xml:space="preserve"> system, including a management information system (MIS) and appropriately qualified M&amp;E staff. </w:t>
      </w:r>
      <w:r w:rsidR="00424FED">
        <w:rPr>
          <w:sz w:val="21"/>
          <w:szCs w:val="21"/>
        </w:rPr>
        <w:t>C</w:t>
      </w:r>
      <w:r w:rsidRPr="00916898">
        <w:rPr>
          <w:sz w:val="21"/>
          <w:szCs w:val="21"/>
        </w:rPr>
        <w:t xml:space="preserve">ontributing development partners will agree to standard, consolidated reporting on the program. </w:t>
      </w:r>
    </w:p>
    <w:p w14:paraId="3E616C83" w14:textId="1436FBBF" w:rsidR="00FD19FA" w:rsidRPr="00916898" w:rsidRDefault="00FD19FA" w:rsidP="00FD19FA">
      <w:pPr>
        <w:suppressAutoHyphens w:val="0"/>
        <w:spacing w:before="0" w:after="160" w:line="259" w:lineRule="auto"/>
        <w:rPr>
          <w:sz w:val="21"/>
          <w:szCs w:val="21"/>
        </w:rPr>
      </w:pPr>
      <w:r w:rsidRPr="00916898">
        <w:rPr>
          <w:sz w:val="21"/>
          <w:szCs w:val="21"/>
        </w:rPr>
        <w:t xml:space="preserve">SPC, supported by DFAT, will ensure there are fit for purpose </w:t>
      </w:r>
      <w:r w:rsidR="000A4269">
        <w:rPr>
          <w:sz w:val="21"/>
          <w:szCs w:val="21"/>
        </w:rPr>
        <w:t xml:space="preserve">risk and </w:t>
      </w:r>
      <w:r w:rsidRPr="00916898">
        <w:rPr>
          <w:sz w:val="21"/>
          <w:szCs w:val="21"/>
        </w:rPr>
        <w:t xml:space="preserve">safeguarding policies, procedures and standards required to implement the PHWP, such as environmental and human safeguards, preventing sexual exploitation abuse and harassment, child protection, risk management, anticorruption, and fraud compliance, </w:t>
      </w:r>
      <w:r w:rsidR="00542F27">
        <w:rPr>
          <w:sz w:val="21"/>
          <w:szCs w:val="21"/>
        </w:rPr>
        <w:t>work</w:t>
      </w:r>
      <w:r w:rsidR="00A7012F">
        <w:rPr>
          <w:sz w:val="21"/>
          <w:szCs w:val="21"/>
        </w:rPr>
        <w:t>place</w:t>
      </w:r>
      <w:r w:rsidR="00542F27">
        <w:rPr>
          <w:sz w:val="21"/>
          <w:szCs w:val="21"/>
        </w:rPr>
        <w:t xml:space="preserve"> health and safety (</w:t>
      </w:r>
      <w:r w:rsidRPr="00916898">
        <w:rPr>
          <w:sz w:val="21"/>
          <w:szCs w:val="21"/>
        </w:rPr>
        <w:t>WHS</w:t>
      </w:r>
      <w:r w:rsidR="00542F27">
        <w:rPr>
          <w:sz w:val="21"/>
          <w:szCs w:val="21"/>
        </w:rPr>
        <w:t>)</w:t>
      </w:r>
      <w:r w:rsidRPr="00916898">
        <w:rPr>
          <w:sz w:val="21"/>
          <w:szCs w:val="21"/>
        </w:rPr>
        <w:t xml:space="preserve">, security and financial management. </w:t>
      </w:r>
      <w:r w:rsidR="000A4269">
        <w:rPr>
          <w:sz w:val="21"/>
          <w:szCs w:val="21"/>
        </w:rPr>
        <w:t>C</w:t>
      </w:r>
      <w:r w:rsidRPr="00916898">
        <w:rPr>
          <w:sz w:val="21"/>
          <w:szCs w:val="21"/>
        </w:rPr>
        <w:t xml:space="preserve">ontributing development partners will support these policies, </w:t>
      </w:r>
      <w:proofErr w:type="gramStart"/>
      <w:r w:rsidRPr="00916898">
        <w:rPr>
          <w:sz w:val="21"/>
          <w:szCs w:val="21"/>
        </w:rPr>
        <w:t>procedures</w:t>
      </w:r>
      <w:proofErr w:type="gramEnd"/>
      <w:r w:rsidRPr="00916898">
        <w:rPr>
          <w:sz w:val="21"/>
          <w:szCs w:val="21"/>
        </w:rPr>
        <w:t xml:space="preserve"> and standards. </w:t>
      </w:r>
    </w:p>
    <w:p w14:paraId="2B7A6FCB" w14:textId="4445FE8C" w:rsidR="00FD19FA" w:rsidRPr="00916898" w:rsidRDefault="00FD19FA" w:rsidP="00FD19FA">
      <w:pPr>
        <w:suppressAutoHyphens w:val="0"/>
        <w:spacing w:before="0" w:after="160" w:line="259" w:lineRule="auto"/>
        <w:rPr>
          <w:sz w:val="21"/>
          <w:szCs w:val="21"/>
        </w:rPr>
      </w:pPr>
      <w:r w:rsidRPr="00916898">
        <w:rPr>
          <w:sz w:val="21"/>
          <w:szCs w:val="21"/>
        </w:rPr>
        <w:t>Recruitment of key staff will be the responsibility of SPC, with development partner representatives invited to sit on recruitment panels for senior staff. Development partners could also choose to financially support individual roles in thematic priorities such as GEDSI or climate change to have more engagement in the selection of certain positions.</w:t>
      </w:r>
    </w:p>
    <w:p w14:paraId="0A219DAD" w14:textId="69E5563D" w:rsidR="008368AB" w:rsidRDefault="00E51B7D" w:rsidP="007644F2">
      <w:pPr>
        <w:suppressAutoHyphens w:val="0"/>
        <w:spacing w:before="0" w:after="160" w:line="259" w:lineRule="auto"/>
        <w:rPr>
          <w:sz w:val="21"/>
          <w:szCs w:val="21"/>
        </w:rPr>
      </w:pPr>
      <w:r w:rsidRPr="00916898">
        <w:rPr>
          <w:sz w:val="21"/>
          <w:szCs w:val="21"/>
        </w:rPr>
        <w:t>The following table</w:t>
      </w:r>
      <w:r w:rsidR="005D6FB6" w:rsidRPr="00916898">
        <w:rPr>
          <w:sz w:val="21"/>
          <w:szCs w:val="21"/>
        </w:rPr>
        <w:t xml:space="preserve"> provides </w:t>
      </w:r>
      <w:r w:rsidR="003B0FC0" w:rsidRPr="00916898">
        <w:rPr>
          <w:sz w:val="21"/>
          <w:szCs w:val="21"/>
        </w:rPr>
        <w:t>a summary of</w:t>
      </w:r>
      <w:r w:rsidR="005D6FB6" w:rsidRPr="00916898">
        <w:rPr>
          <w:sz w:val="21"/>
          <w:szCs w:val="21"/>
        </w:rPr>
        <w:t xml:space="preserve"> </w:t>
      </w:r>
      <w:r w:rsidR="002F19FF" w:rsidRPr="00916898">
        <w:rPr>
          <w:sz w:val="21"/>
          <w:szCs w:val="21"/>
        </w:rPr>
        <w:t>the delivery roles and responsibilities</w:t>
      </w:r>
      <w:r w:rsidR="005D6FB6" w:rsidRPr="00916898">
        <w:rPr>
          <w:sz w:val="21"/>
          <w:szCs w:val="21"/>
        </w:rPr>
        <w:t xml:space="preserve"> for </w:t>
      </w:r>
      <w:r w:rsidR="00BB0EB7">
        <w:rPr>
          <w:sz w:val="21"/>
          <w:szCs w:val="21"/>
        </w:rPr>
        <w:t>the Program Management Office (</w:t>
      </w:r>
      <w:r w:rsidR="005D6FB6" w:rsidRPr="00916898">
        <w:rPr>
          <w:sz w:val="21"/>
          <w:szCs w:val="21"/>
        </w:rPr>
        <w:t>SPC</w:t>
      </w:r>
      <w:r w:rsidR="00BB0EB7">
        <w:rPr>
          <w:sz w:val="21"/>
          <w:szCs w:val="21"/>
        </w:rPr>
        <w:t>)</w:t>
      </w:r>
      <w:r w:rsidR="005D6FB6" w:rsidRPr="00916898">
        <w:rPr>
          <w:sz w:val="21"/>
          <w:szCs w:val="21"/>
        </w:rPr>
        <w:t xml:space="preserve">, the </w:t>
      </w:r>
      <w:r w:rsidR="006E4A3F" w:rsidRPr="00916898">
        <w:rPr>
          <w:sz w:val="21"/>
          <w:szCs w:val="21"/>
        </w:rPr>
        <w:t>Infrastructure Specialist Unit (</w:t>
      </w:r>
      <w:r w:rsidR="005D6FB6" w:rsidRPr="00916898">
        <w:rPr>
          <w:sz w:val="21"/>
          <w:szCs w:val="21"/>
        </w:rPr>
        <w:t>MC</w:t>
      </w:r>
      <w:r w:rsidR="006E4A3F" w:rsidRPr="00916898">
        <w:rPr>
          <w:sz w:val="21"/>
          <w:szCs w:val="21"/>
        </w:rPr>
        <w:t>)</w:t>
      </w:r>
      <w:r w:rsidR="005D6FB6" w:rsidRPr="00916898">
        <w:rPr>
          <w:sz w:val="21"/>
          <w:szCs w:val="21"/>
        </w:rPr>
        <w:t xml:space="preserve"> and DFAT</w:t>
      </w:r>
      <w:r w:rsidR="00701320" w:rsidRPr="00916898">
        <w:rPr>
          <w:sz w:val="21"/>
          <w:szCs w:val="21"/>
        </w:rPr>
        <w:t xml:space="preserve">. These are subject to </w:t>
      </w:r>
      <w:r w:rsidR="00BB0EB7">
        <w:rPr>
          <w:sz w:val="21"/>
          <w:szCs w:val="21"/>
        </w:rPr>
        <w:t>current</w:t>
      </w:r>
      <w:r w:rsidR="00701320" w:rsidRPr="00916898">
        <w:rPr>
          <w:sz w:val="21"/>
          <w:szCs w:val="21"/>
        </w:rPr>
        <w:t xml:space="preserve"> discussion and negotiation </w:t>
      </w:r>
      <w:r w:rsidR="008E01C2">
        <w:rPr>
          <w:sz w:val="21"/>
          <w:szCs w:val="21"/>
        </w:rPr>
        <w:t xml:space="preserve">and are intended as a reasonable estimate for this stage of the design. </w:t>
      </w:r>
      <w:r w:rsidR="00910220" w:rsidRPr="00916898">
        <w:rPr>
          <w:sz w:val="21"/>
          <w:szCs w:val="21"/>
        </w:rPr>
        <w:t xml:space="preserve">Additional responsibilities </w:t>
      </w:r>
      <w:r w:rsidR="00E06952" w:rsidRPr="00916898">
        <w:rPr>
          <w:sz w:val="21"/>
          <w:szCs w:val="21"/>
        </w:rPr>
        <w:t xml:space="preserve">will be determined in in accordance with the principles and criteria outlined in the design framework and supporting documents such as the </w:t>
      </w:r>
      <w:proofErr w:type="spellStart"/>
      <w:r w:rsidR="00E06952" w:rsidRPr="00916898">
        <w:rPr>
          <w:sz w:val="21"/>
          <w:szCs w:val="21"/>
        </w:rPr>
        <w:t>SoR</w:t>
      </w:r>
      <w:proofErr w:type="spellEnd"/>
      <w:r w:rsidR="00FD329A" w:rsidRPr="00916898">
        <w:rPr>
          <w:sz w:val="21"/>
          <w:szCs w:val="21"/>
        </w:rPr>
        <w:t xml:space="preserve">, with </w:t>
      </w:r>
      <w:r w:rsidR="00FD329A" w:rsidRPr="00693AB1">
        <w:rPr>
          <w:sz w:val="21"/>
          <w:szCs w:val="21"/>
        </w:rPr>
        <w:t>mutual a</w:t>
      </w:r>
      <w:r w:rsidR="00372BBB" w:rsidRPr="00693AB1">
        <w:rPr>
          <w:sz w:val="21"/>
          <w:szCs w:val="21"/>
        </w:rPr>
        <w:t xml:space="preserve">ccountability between </w:t>
      </w:r>
      <w:r w:rsidR="007644F2" w:rsidRPr="00693AB1">
        <w:rPr>
          <w:sz w:val="21"/>
          <w:szCs w:val="21"/>
        </w:rPr>
        <w:t xml:space="preserve">delivery </w:t>
      </w:r>
      <w:r w:rsidR="00372BBB" w:rsidRPr="00693AB1">
        <w:rPr>
          <w:sz w:val="21"/>
          <w:szCs w:val="21"/>
        </w:rPr>
        <w:t>entities</w:t>
      </w:r>
      <w:r w:rsidR="007644F2" w:rsidRPr="00916898">
        <w:rPr>
          <w:sz w:val="21"/>
          <w:szCs w:val="21"/>
        </w:rPr>
        <w:t xml:space="preserve"> </w:t>
      </w:r>
      <w:r w:rsidR="00D745C9" w:rsidRPr="00916898">
        <w:rPr>
          <w:sz w:val="21"/>
          <w:szCs w:val="21"/>
        </w:rPr>
        <w:t xml:space="preserve">being </w:t>
      </w:r>
      <w:r w:rsidR="007644F2" w:rsidRPr="00916898">
        <w:rPr>
          <w:sz w:val="21"/>
          <w:szCs w:val="21"/>
        </w:rPr>
        <w:t>a primary organising principle</w:t>
      </w:r>
      <w:r w:rsidR="00A25AE7">
        <w:rPr>
          <w:sz w:val="21"/>
          <w:szCs w:val="21"/>
        </w:rPr>
        <w:t xml:space="preserve">, supported by </w:t>
      </w:r>
      <w:proofErr w:type="spellStart"/>
      <w:r w:rsidR="00A25AE7">
        <w:rPr>
          <w:sz w:val="21"/>
          <w:szCs w:val="21"/>
        </w:rPr>
        <w:t>MoUs</w:t>
      </w:r>
      <w:proofErr w:type="spellEnd"/>
      <w:r w:rsidR="00A25AE7">
        <w:rPr>
          <w:sz w:val="21"/>
          <w:szCs w:val="21"/>
        </w:rPr>
        <w:t xml:space="preserve"> or similar agreements</w:t>
      </w:r>
      <w:r w:rsidR="00FD329A" w:rsidRPr="00916898">
        <w:rPr>
          <w:sz w:val="21"/>
          <w:szCs w:val="21"/>
        </w:rPr>
        <w:t>.</w:t>
      </w:r>
    </w:p>
    <w:p w14:paraId="34DED7F1" w14:textId="319C82D5" w:rsidR="00E53C13" w:rsidRPr="00506D45" w:rsidRDefault="003918AC" w:rsidP="008368AB">
      <w:pPr>
        <w:rPr>
          <w:b/>
          <w:bCs/>
          <w:sz w:val="18"/>
          <w:szCs w:val="18"/>
        </w:rPr>
      </w:pPr>
      <w:r w:rsidRPr="00506D45">
        <w:rPr>
          <w:b/>
          <w:bCs/>
          <w:sz w:val="18"/>
          <w:szCs w:val="18"/>
        </w:rPr>
        <w:t>Table 1</w:t>
      </w:r>
      <w:r w:rsidR="00506D45" w:rsidRPr="00506D45">
        <w:rPr>
          <w:b/>
          <w:bCs/>
          <w:sz w:val="18"/>
          <w:szCs w:val="18"/>
        </w:rPr>
        <w:t>: Delivery Roles &amp; Responsibilities</w:t>
      </w:r>
    </w:p>
    <w:tbl>
      <w:tblPr>
        <w:tblStyle w:val="TableGrid"/>
        <w:tblW w:w="0" w:type="auto"/>
        <w:tblLook w:val="04A0" w:firstRow="1" w:lastRow="0" w:firstColumn="1" w:lastColumn="0" w:noHBand="0" w:noVBand="1"/>
      </w:tblPr>
      <w:tblGrid>
        <w:gridCol w:w="3209"/>
        <w:gridCol w:w="3209"/>
        <w:gridCol w:w="3210"/>
      </w:tblGrid>
      <w:tr w:rsidR="00594D15" w:rsidRPr="00CA2EA5" w14:paraId="47981103" w14:textId="77777777" w:rsidTr="00DC7793">
        <w:trPr>
          <w:tblHeader/>
        </w:trPr>
        <w:tc>
          <w:tcPr>
            <w:tcW w:w="3209" w:type="dxa"/>
          </w:tcPr>
          <w:p w14:paraId="72A711CE" w14:textId="2924558D" w:rsidR="00594D15" w:rsidRPr="00CA2EA5" w:rsidRDefault="00506D45" w:rsidP="003B67CF">
            <w:pPr>
              <w:jc w:val="center"/>
              <w:rPr>
                <w:b/>
                <w:bCs/>
                <w:sz w:val="21"/>
                <w:szCs w:val="21"/>
              </w:rPr>
            </w:pPr>
            <w:r>
              <w:rPr>
                <w:b/>
                <w:bCs/>
                <w:sz w:val="21"/>
                <w:szCs w:val="21"/>
              </w:rPr>
              <w:t>Program Management Office (</w:t>
            </w:r>
            <w:r w:rsidR="00594D15" w:rsidRPr="00CA2EA5">
              <w:rPr>
                <w:b/>
                <w:bCs/>
                <w:sz w:val="21"/>
                <w:szCs w:val="21"/>
              </w:rPr>
              <w:t>SPC</w:t>
            </w:r>
            <w:r>
              <w:rPr>
                <w:b/>
                <w:bCs/>
                <w:sz w:val="21"/>
                <w:szCs w:val="21"/>
              </w:rPr>
              <w:t>)</w:t>
            </w:r>
          </w:p>
        </w:tc>
        <w:tc>
          <w:tcPr>
            <w:tcW w:w="3209" w:type="dxa"/>
          </w:tcPr>
          <w:p w14:paraId="0E630BAB" w14:textId="6EA72BB3" w:rsidR="00594D15" w:rsidRPr="00CA2EA5" w:rsidRDefault="006E4A3F" w:rsidP="003B67CF">
            <w:pPr>
              <w:jc w:val="center"/>
              <w:rPr>
                <w:b/>
                <w:bCs/>
                <w:sz w:val="21"/>
                <w:szCs w:val="21"/>
              </w:rPr>
            </w:pPr>
            <w:r w:rsidRPr="00CA2EA5">
              <w:rPr>
                <w:b/>
                <w:bCs/>
                <w:sz w:val="21"/>
                <w:szCs w:val="21"/>
              </w:rPr>
              <w:t>Infrastructure Specialist Unit (MC)</w:t>
            </w:r>
          </w:p>
        </w:tc>
        <w:tc>
          <w:tcPr>
            <w:tcW w:w="3210" w:type="dxa"/>
          </w:tcPr>
          <w:p w14:paraId="08C34E1B" w14:textId="5907CF3A" w:rsidR="00594D15" w:rsidRPr="00CA2EA5" w:rsidRDefault="00594D15" w:rsidP="003B67CF">
            <w:pPr>
              <w:jc w:val="center"/>
              <w:rPr>
                <w:b/>
                <w:bCs/>
                <w:sz w:val="21"/>
                <w:szCs w:val="21"/>
              </w:rPr>
            </w:pPr>
            <w:r w:rsidRPr="00CA2EA5">
              <w:rPr>
                <w:b/>
                <w:bCs/>
                <w:sz w:val="21"/>
                <w:szCs w:val="21"/>
              </w:rPr>
              <w:t>DFAT</w:t>
            </w:r>
          </w:p>
        </w:tc>
      </w:tr>
      <w:tr w:rsidR="00594D15" w:rsidRPr="00CA2EA5" w14:paraId="6FDE1A43" w14:textId="77777777" w:rsidTr="004D65C2">
        <w:tc>
          <w:tcPr>
            <w:tcW w:w="3209" w:type="dxa"/>
          </w:tcPr>
          <w:p w14:paraId="61606E17" w14:textId="1C797A4E" w:rsidR="0089758E" w:rsidRPr="00CA2EA5" w:rsidRDefault="0089758E" w:rsidP="0089758E">
            <w:pPr>
              <w:rPr>
                <w:rFonts w:cstheme="minorHAnsi"/>
                <w:sz w:val="21"/>
                <w:szCs w:val="21"/>
              </w:rPr>
            </w:pPr>
            <w:r w:rsidRPr="00CA2EA5">
              <w:rPr>
                <w:rFonts w:cstheme="minorHAnsi"/>
                <w:sz w:val="21"/>
                <w:szCs w:val="21"/>
              </w:rPr>
              <w:t xml:space="preserve">Complete design consultations for </w:t>
            </w:r>
            <w:r w:rsidR="00836262" w:rsidRPr="00CA2EA5">
              <w:rPr>
                <w:rFonts w:cstheme="minorHAnsi"/>
                <w:sz w:val="21"/>
                <w:szCs w:val="21"/>
              </w:rPr>
              <w:t>remaining</w:t>
            </w:r>
            <w:r w:rsidRPr="00CA2EA5">
              <w:rPr>
                <w:rFonts w:cstheme="minorHAnsi"/>
                <w:sz w:val="21"/>
                <w:szCs w:val="21"/>
              </w:rPr>
              <w:t xml:space="preserve"> countries and </w:t>
            </w:r>
            <w:r w:rsidR="00FF5AC6" w:rsidRPr="00CA2EA5">
              <w:rPr>
                <w:rFonts w:cstheme="minorHAnsi"/>
                <w:sz w:val="21"/>
                <w:szCs w:val="21"/>
              </w:rPr>
              <w:t>e</w:t>
            </w:r>
            <w:r w:rsidRPr="00CA2EA5">
              <w:rPr>
                <w:rFonts w:cstheme="minorHAnsi"/>
                <w:sz w:val="21"/>
                <w:szCs w:val="21"/>
              </w:rPr>
              <w:t xml:space="preserve">stablish agreements on agreed warehouse solutions for each </w:t>
            </w:r>
            <w:r w:rsidR="002C563C" w:rsidRPr="00CA2EA5">
              <w:rPr>
                <w:rFonts w:cstheme="minorHAnsi"/>
                <w:sz w:val="21"/>
                <w:szCs w:val="21"/>
              </w:rPr>
              <w:t>country.</w:t>
            </w:r>
          </w:p>
          <w:p w14:paraId="36A0E120" w14:textId="3D2F0F7D" w:rsidR="00DF59F0" w:rsidRPr="00CA2EA5" w:rsidRDefault="00DF59F0" w:rsidP="00DF59F0">
            <w:pPr>
              <w:rPr>
                <w:rFonts w:cstheme="minorHAnsi"/>
                <w:sz w:val="21"/>
                <w:szCs w:val="21"/>
              </w:rPr>
            </w:pPr>
            <w:r w:rsidRPr="00CA2EA5">
              <w:rPr>
                <w:rFonts w:cstheme="minorHAnsi"/>
                <w:sz w:val="21"/>
                <w:szCs w:val="21"/>
              </w:rPr>
              <w:t xml:space="preserve">Provide program leadership, </w:t>
            </w:r>
            <w:proofErr w:type="gramStart"/>
            <w:r w:rsidRPr="00CA2EA5">
              <w:rPr>
                <w:rFonts w:cstheme="minorHAnsi"/>
                <w:sz w:val="21"/>
                <w:szCs w:val="21"/>
              </w:rPr>
              <w:t>coordination</w:t>
            </w:r>
            <w:proofErr w:type="gramEnd"/>
            <w:r w:rsidRPr="00CA2EA5">
              <w:rPr>
                <w:rFonts w:cstheme="minorHAnsi"/>
                <w:sz w:val="21"/>
                <w:szCs w:val="21"/>
              </w:rPr>
              <w:t xml:space="preserve"> and cohesion to meet program deliverables</w:t>
            </w:r>
            <w:r w:rsidR="0032346D" w:rsidRPr="00CA2EA5">
              <w:rPr>
                <w:rFonts w:cstheme="minorHAnsi"/>
                <w:sz w:val="21"/>
                <w:szCs w:val="21"/>
              </w:rPr>
              <w:t>, including corporate functions (finance, HR, ICT)</w:t>
            </w:r>
            <w:r w:rsidR="00D36ADE">
              <w:rPr>
                <w:rFonts w:cstheme="minorHAnsi"/>
                <w:sz w:val="21"/>
                <w:szCs w:val="21"/>
              </w:rPr>
              <w:t>.</w:t>
            </w:r>
          </w:p>
          <w:p w14:paraId="43A6890E" w14:textId="5171F2BE" w:rsidR="00302E0B" w:rsidRPr="00CA2EA5" w:rsidRDefault="00A24BBB" w:rsidP="00DF59F0">
            <w:pPr>
              <w:rPr>
                <w:rFonts w:cstheme="minorHAnsi"/>
                <w:sz w:val="21"/>
                <w:szCs w:val="21"/>
              </w:rPr>
            </w:pPr>
            <w:r w:rsidRPr="00CA2EA5">
              <w:rPr>
                <w:rFonts w:cstheme="minorHAnsi"/>
                <w:sz w:val="21"/>
                <w:szCs w:val="21"/>
              </w:rPr>
              <w:t>Convene partners and stakeholders</w:t>
            </w:r>
            <w:r w:rsidR="0082153E" w:rsidRPr="00CA2EA5">
              <w:rPr>
                <w:rFonts w:cstheme="minorHAnsi"/>
                <w:sz w:val="21"/>
                <w:szCs w:val="21"/>
              </w:rPr>
              <w:t xml:space="preserve">; </w:t>
            </w:r>
            <w:r w:rsidR="00DD7C7B" w:rsidRPr="00CA2EA5">
              <w:rPr>
                <w:rFonts w:cstheme="minorHAnsi"/>
                <w:sz w:val="21"/>
                <w:szCs w:val="21"/>
              </w:rPr>
              <w:t xml:space="preserve">identify and align program </w:t>
            </w:r>
            <w:r w:rsidR="00302E0B" w:rsidRPr="00CA2EA5">
              <w:rPr>
                <w:rFonts w:cstheme="minorHAnsi"/>
                <w:sz w:val="21"/>
                <w:szCs w:val="21"/>
              </w:rPr>
              <w:t>with other investments</w:t>
            </w:r>
            <w:r w:rsidR="00D36ADE">
              <w:rPr>
                <w:rFonts w:cstheme="minorHAnsi"/>
                <w:sz w:val="21"/>
                <w:szCs w:val="21"/>
              </w:rPr>
              <w:t>.</w:t>
            </w:r>
          </w:p>
          <w:p w14:paraId="1A307C82" w14:textId="1B7A560A" w:rsidR="00AE02C4" w:rsidRPr="00CA2EA5" w:rsidRDefault="00AE02C4" w:rsidP="00DF59F0">
            <w:pPr>
              <w:rPr>
                <w:rFonts w:cstheme="minorHAnsi"/>
                <w:sz w:val="21"/>
                <w:szCs w:val="21"/>
              </w:rPr>
            </w:pPr>
            <w:r w:rsidRPr="00CA2EA5">
              <w:rPr>
                <w:rFonts w:cstheme="minorHAnsi"/>
                <w:sz w:val="21"/>
                <w:szCs w:val="21"/>
              </w:rPr>
              <w:t xml:space="preserve">Convene </w:t>
            </w:r>
            <w:r w:rsidR="00BA7A02" w:rsidRPr="00CA2EA5">
              <w:rPr>
                <w:rFonts w:cstheme="minorHAnsi"/>
                <w:sz w:val="21"/>
                <w:szCs w:val="21"/>
              </w:rPr>
              <w:t xml:space="preserve">and </w:t>
            </w:r>
            <w:r w:rsidR="008B5FCE" w:rsidRPr="00CA2EA5">
              <w:rPr>
                <w:rFonts w:cstheme="minorHAnsi"/>
                <w:sz w:val="21"/>
                <w:szCs w:val="21"/>
              </w:rPr>
              <w:t>manage</w:t>
            </w:r>
            <w:r w:rsidR="00BA7A02" w:rsidRPr="00CA2EA5">
              <w:rPr>
                <w:rFonts w:cstheme="minorHAnsi"/>
                <w:sz w:val="21"/>
                <w:szCs w:val="21"/>
              </w:rPr>
              <w:t xml:space="preserve"> </w:t>
            </w:r>
            <w:r w:rsidRPr="00CA2EA5">
              <w:rPr>
                <w:rFonts w:cstheme="minorHAnsi"/>
                <w:sz w:val="21"/>
                <w:szCs w:val="21"/>
              </w:rPr>
              <w:t xml:space="preserve">program governance </w:t>
            </w:r>
            <w:r w:rsidR="00BA43DC" w:rsidRPr="00CA2EA5">
              <w:rPr>
                <w:rFonts w:cstheme="minorHAnsi"/>
                <w:sz w:val="21"/>
                <w:szCs w:val="21"/>
              </w:rPr>
              <w:t>mechanism</w:t>
            </w:r>
            <w:r w:rsidR="00D36ADE">
              <w:rPr>
                <w:rFonts w:cstheme="minorHAnsi"/>
                <w:sz w:val="21"/>
                <w:szCs w:val="21"/>
              </w:rPr>
              <w:t>.</w:t>
            </w:r>
          </w:p>
          <w:p w14:paraId="03C7D930" w14:textId="3F439081" w:rsidR="006F6CEC" w:rsidRPr="00CA2EA5" w:rsidRDefault="007968C6" w:rsidP="00DF59F0">
            <w:pPr>
              <w:rPr>
                <w:rFonts w:cstheme="minorHAnsi"/>
                <w:sz w:val="21"/>
                <w:szCs w:val="21"/>
              </w:rPr>
            </w:pPr>
            <w:r w:rsidRPr="00CA2EA5">
              <w:rPr>
                <w:rFonts w:cstheme="minorHAnsi"/>
                <w:sz w:val="21"/>
                <w:szCs w:val="21"/>
              </w:rPr>
              <w:lastRenderedPageBreak/>
              <w:t>Establish and maintain a management system for multiple development partners</w:t>
            </w:r>
            <w:r w:rsidR="006A3138">
              <w:rPr>
                <w:rFonts w:cstheme="minorHAnsi"/>
                <w:sz w:val="21"/>
                <w:szCs w:val="21"/>
              </w:rPr>
              <w:t>’</w:t>
            </w:r>
            <w:r w:rsidRPr="00CA2EA5">
              <w:rPr>
                <w:rFonts w:cstheme="minorHAnsi"/>
                <w:sz w:val="21"/>
                <w:szCs w:val="21"/>
              </w:rPr>
              <w:t xml:space="preserve"> funds and agreements</w:t>
            </w:r>
            <w:r w:rsidR="00D36ADE">
              <w:rPr>
                <w:rFonts w:cstheme="minorHAnsi"/>
                <w:sz w:val="21"/>
                <w:szCs w:val="21"/>
              </w:rPr>
              <w:t>.</w:t>
            </w:r>
          </w:p>
          <w:p w14:paraId="037B74E3" w14:textId="1E0B7AA9" w:rsidR="00BB2787" w:rsidRPr="00CA2EA5" w:rsidRDefault="00BB2787" w:rsidP="00DF59F0">
            <w:pPr>
              <w:rPr>
                <w:rFonts w:cstheme="minorHAnsi"/>
                <w:sz w:val="21"/>
                <w:szCs w:val="21"/>
              </w:rPr>
            </w:pPr>
            <w:r w:rsidRPr="00CA2EA5">
              <w:rPr>
                <w:rFonts w:cstheme="minorHAnsi"/>
                <w:sz w:val="21"/>
                <w:szCs w:val="21"/>
              </w:rPr>
              <w:t>Monitoring, Evaluation &amp; Learning</w:t>
            </w:r>
            <w:r w:rsidR="00580870" w:rsidRPr="00CA2EA5">
              <w:rPr>
                <w:rFonts w:cstheme="minorHAnsi"/>
                <w:sz w:val="21"/>
                <w:szCs w:val="21"/>
              </w:rPr>
              <w:t xml:space="preserve"> services</w:t>
            </w:r>
            <w:r w:rsidR="000541E9" w:rsidRPr="00CA2EA5">
              <w:rPr>
                <w:rFonts w:cstheme="minorHAnsi"/>
                <w:sz w:val="21"/>
                <w:szCs w:val="21"/>
              </w:rPr>
              <w:t xml:space="preserve"> for program</w:t>
            </w:r>
            <w:r w:rsidR="00D36ADE">
              <w:rPr>
                <w:rFonts w:cstheme="minorHAnsi"/>
                <w:sz w:val="21"/>
                <w:szCs w:val="21"/>
              </w:rPr>
              <w:t>.</w:t>
            </w:r>
          </w:p>
          <w:p w14:paraId="78C29DC5" w14:textId="396D580C" w:rsidR="00A12603" w:rsidRPr="00CA2EA5" w:rsidRDefault="00580870" w:rsidP="00DF59F0">
            <w:pPr>
              <w:rPr>
                <w:rFonts w:cstheme="minorHAnsi"/>
                <w:sz w:val="21"/>
                <w:szCs w:val="21"/>
              </w:rPr>
            </w:pPr>
            <w:r w:rsidRPr="00CA2EA5">
              <w:rPr>
                <w:rFonts w:cstheme="minorHAnsi"/>
                <w:sz w:val="21"/>
                <w:szCs w:val="21"/>
              </w:rPr>
              <w:t>Facilitate w</w:t>
            </w:r>
            <w:r w:rsidR="00A12603" w:rsidRPr="00CA2EA5">
              <w:rPr>
                <w:rFonts w:cstheme="minorHAnsi"/>
                <w:sz w:val="21"/>
                <w:szCs w:val="21"/>
              </w:rPr>
              <w:t>arehouse governance and management</w:t>
            </w:r>
            <w:r w:rsidRPr="00CA2EA5">
              <w:rPr>
                <w:rFonts w:cstheme="minorHAnsi"/>
                <w:sz w:val="21"/>
                <w:szCs w:val="21"/>
              </w:rPr>
              <w:t xml:space="preserve"> systems</w:t>
            </w:r>
            <w:r w:rsidR="00A12603" w:rsidRPr="00CA2EA5">
              <w:rPr>
                <w:rFonts w:cstheme="minorHAnsi"/>
                <w:sz w:val="21"/>
                <w:szCs w:val="21"/>
              </w:rPr>
              <w:t xml:space="preserve"> at the national level</w:t>
            </w:r>
            <w:r w:rsidR="00965610">
              <w:rPr>
                <w:rFonts w:cstheme="minorHAnsi"/>
                <w:sz w:val="21"/>
                <w:szCs w:val="21"/>
              </w:rPr>
              <w:t>, including capacity building activities</w:t>
            </w:r>
            <w:r w:rsidR="00D36ADE">
              <w:rPr>
                <w:rFonts w:cstheme="minorHAnsi"/>
                <w:sz w:val="21"/>
                <w:szCs w:val="21"/>
              </w:rPr>
              <w:t>.</w:t>
            </w:r>
          </w:p>
          <w:p w14:paraId="02C381BA" w14:textId="16EBCC04" w:rsidR="00A12603" w:rsidRPr="00CA2EA5" w:rsidRDefault="42489808" w:rsidP="4067D53D">
            <w:pPr>
              <w:rPr>
                <w:sz w:val="21"/>
                <w:szCs w:val="21"/>
              </w:rPr>
            </w:pPr>
            <w:r w:rsidRPr="4067D53D">
              <w:rPr>
                <w:sz w:val="21"/>
                <w:szCs w:val="21"/>
              </w:rPr>
              <w:t xml:space="preserve">Support national warehouse management teams with </w:t>
            </w:r>
            <w:r w:rsidR="14C51C23" w:rsidRPr="4067D53D">
              <w:rPr>
                <w:sz w:val="21"/>
                <w:szCs w:val="21"/>
              </w:rPr>
              <w:t>feedback on</w:t>
            </w:r>
            <w:r w:rsidR="0489EF47" w:rsidRPr="4067D53D">
              <w:rPr>
                <w:sz w:val="21"/>
                <w:szCs w:val="21"/>
              </w:rPr>
              <w:t xml:space="preserve"> establishing standards and </w:t>
            </w:r>
            <w:r w:rsidR="533F681B" w:rsidRPr="4067D53D">
              <w:rPr>
                <w:sz w:val="21"/>
                <w:szCs w:val="21"/>
              </w:rPr>
              <w:t xml:space="preserve">some </w:t>
            </w:r>
            <w:r w:rsidRPr="4067D53D">
              <w:rPr>
                <w:sz w:val="21"/>
                <w:szCs w:val="21"/>
              </w:rPr>
              <w:t>r</w:t>
            </w:r>
            <w:r w:rsidR="76B3CBDD" w:rsidRPr="4067D53D">
              <w:rPr>
                <w:sz w:val="21"/>
                <w:szCs w:val="21"/>
              </w:rPr>
              <w:t>estocking of HERS</w:t>
            </w:r>
            <w:r w:rsidR="71B0682B" w:rsidRPr="4067D53D">
              <w:rPr>
                <w:sz w:val="21"/>
                <w:szCs w:val="21"/>
              </w:rPr>
              <w:t xml:space="preserve"> (Pacific-specific where feasible)</w:t>
            </w:r>
            <w:r w:rsidR="69F3316F" w:rsidRPr="4067D53D">
              <w:rPr>
                <w:sz w:val="21"/>
                <w:szCs w:val="21"/>
              </w:rPr>
              <w:t>.</w:t>
            </w:r>
          </w:p>
          <w:p w14:paraId="4892BAC0" w14:textId="13A66A2B" w:rsidR="004C7E94" w:rsidRPr="00CA2EA5" w:rsidRDefault="004C7E94" w:rsidP="00DF59F0">
            <w:pPr>
              <w:rPr>
                <w:rFonts w:cstheme="minorHAnsi"/>
                <w:sz w:val="21"/>
                <w:szCs w:val="21"/>
              </w:rPr>
            </w:pPr>
            <w:r w:rsidRPr="00CA2EA5">
              <w:rPr>
                <w:rFonts w:cstheme="minorHAnsi"/>
                <w:sz w:val="21"/>
                <w:szCs w:val="21"/>
              </w:rPr>
              <w:t>Establish program r</w:t>
            </w:r>
            <w:r w:rsidR="009931CF" w:rsidRPr="00CA2EA5">
              <w:rPr>
                <w:rFonts w:cstheme="minorHAnsi"/>
                <w:sz w:val="21"/>
                <w:szCs w:val="21"/>
              </w:rPr>
              <w:t xml:space="preserve">isk and </w:t>
            </w:r>
            <w:r w:rsidR="00150622" w:rsidRPr="00CA2EA5">
              <w:rPr>
                <w:rFonts w:cstheme="minorHAnsi"/>
                <w:sz w:val="21"/>
                <w:szCs w:val="21"/>
              </w:rPr>
              <w:t>s</w:t>
            </w:r>
            <w:r w:rsidR="009931CF" w:rsidRPr="00CA2EA5">
              <w:rPr>
                <w:rFonts w:cstheme="minorHAnsi"/>
                <w:sz w:val="21"/>
                <w:szCs w:val="21"/>
              </w:rPr>
              <w:t>afeguarding systems</w:t>
            </w:r>
            <w:r w:rsidR="00D36ADE">
              <w:rPr>
                <w:rFonts w:cstheme="minorHAnsi"/>
                <w:sz w:val="21"/>
                <w:szCs w:val="21"/>
              </w:rPr>
              <w:t>.</w:t>
            </w:r>
          </w:p>
          <w:p w14:paraId="6D23B5C5" w14:textId="7243BDB9" w:rsidR="008D1069" w:rsidRPr="00CA2EA5" w:rsidRDefault="004C7E94" w:rsidP="00DF59F0">
            <w:pPr>
              <w:rPr>
                <w:rFonts w:cstheme="minorHAnsi"/>
                <w:sz w:val="21"/>
                <w:szCs w:val="21"/>
              </w:rPr>
            </w:pPr>
            <w:r w:rsidRPr="00CA2EA5">
              <w:rPr>
                <w:rFonts w:cstheme="minorHAnsi"/>
                <w:sz w:val="21"/>
                <w:szCs w:val="21"/>
              </w:rPr>
              <w:t xml:space="preserve">Develop </w:t>
            </w:r>
            <w:r w:rsidR="008D1069" w:rsidRPr="00CA2EA5">
              <w:rPr>
                <w:rFonts w:cstheme="minorHAnsi"/>
                <w:sz w:val="21"/>
                <w:szCs w:val="21"/>
              </w:rPr>
              <w:t>Localisation, GEDSI and Green Humanitarian Action Strategies</w:t>
            </w:r>
            <w:r w:rsidR="00D36ADE">
              <w:rPr>
                <w:rFonts w:cstheme="minorHAnsi"/>
                <w:sz w:val="21"/>
                <w:szCs w:val="21"/>
              </w:rPr>
              <w:t>.</w:t>
            </w:r>
          </w:p>
          <w:p w14:paraId="2FD18A90" w14:textId="2BD254B3" w:rsidR="00594D15" w:rsidRPr="00CA2EA5" w:rsidRDefault="002914CF" w:rsidP="008368AB">
            <w:pPr>
              <w:rPr>
                <w:rFonts w:cstheme="minorHAnsi"/>
                <w:sz w:val="21"/>
                <w:szCs w:val="21"/>
              </w:rPr>
            </w:pPr>
            <w:r w:rsidRPr="00CA2EA5">
              <w:rPr>
                <w:rFonts w:cstheme="minorHAnsi"/>
                <w:sz w:val="21"/>
                <w:szCs w:val="21"/>
              </w:rPr>
              <w:t>Communication and information management</w:t>
            </w:r>
            <w:r w:rsidR="00D36ADE">
              <w:rPr>
                <w:rFonts w:cstheme="minorHAnsi"/>
                <w:sz w:val="21"/>
                <w:szCs w:val="21"/>
              </w:rPr>
              <w:t>.</w:t>
            </w:r>
          </w:p>
        </w:tc>
        <w:tc>
          <w:tcPr>
            <w:tcW w:w="3209" w:type="dxa"/>
          </w:tcPr>
          <w:p w14:paraId="0B204403" w14:textId="38CA1FB4" w:rsidR="00464B80" w:rsidRPr="00CA2EA5" w:rsidRDefault="00A25AE7" w:rsidP="00A974BF">
            <w:pPr>
              <w:rPr>
                <w:rFonts w:cstheme="minorHAnsi"/>
                <w:sz w:val="21"/>
                <w:szCs w:val="21"/>
              </w:rPr>
            </w:pPr>
            <w:r>
              <w:rPr>
                <w:rFonts w:cstheme="minorHAnsi"/>
                <w:sz w:val="21"/>
                <w:szCs w:val="21"/>
              </w:rPr>
              <w:lastRenderedPageBreak/>
              <w:t>D</w:t>
            </w:r>
            <w:r w:rsidR="00A974BF" w:rsidRPr="00CA2EA5">
              <w:rPr>
                <w:rFonts w:cstheme="minorHAnsi"/>
                <w:sz w:val="21"/>
                <w:szCs w:val="21"/>
              </w:rPr>
              <w:t xml:space="preserve">esign and deliver warehouse construction or refurbishment options </w:t>
            </w:r>
            <w:r w:rsidR="0055514C" w:rsidRPr="00CA2EA5">
              <w:rPr>
                <w:rFonts w:cstheme="minorHAnsi"/>
                <w:sz w:val="21"/>
                <w:szCs w:val="21"/>
              </w:rPr>
              <w:t xml:space="preserve">in the 15 program </w:t>
            </w:r>
            <w:r w:rsidR="00D36ADE" w:rsidRPr="00CA2EA5">
              <w:rPr>
                <w:rFonts w:cstheme="minorHAnsi"/>
                <w:sz w:val="21"/>
                <w:szCs w:val="21"/>
              </w:rPr>
              <w:t>countries.</w:t>
            </w:r>
          </w:p>
          <w:p w14:paraId="367FDD07" w14:textId="3AAA5855" w:rsidR="00F962B3" w:rsidRPr="00CA2EA5" w:rsidRDefault="00F962B3" w:rsidP="00A974BF">
            <w:pPr>
              <w:rPr>
                <w:rFonts w:cstheme="minorHAnsi"/>
                <w:sz w:val="21"/>
                <w:szCs w:val="21"/>
              </w:rPr>
            </w:pPr>
            <w:r w:rsidRPr="00CA2EA5">
              <w:rPr>
                <w:rFonts w:cstheme="minorHAnsi"/>
                <w:sz w:val="21"/>
                <w:szCs w:val="21"/>
              </w:rPr>
              <w:t>Conduct feasibility assessments, geotechnical reports, climate risk assessment, ensure compliance with building standards &amp; codes</w:t>
            </w:r>
            <w:r w:rsidR="00D36ADE">
              <w:rPr>
                <w:rFonts w:cstheme="minorHAnsi"/>
                <w:sz w:val="21"/>
                <w:szCs w:val="21"/>
              </w:rPr>
              <w:t>.</w:t>
            </w:r>
          </w:p>
          <w:p w14:paraId="44FFE16A" w14:textId="2954F0E5" w:rsidR="00E42BA5" w:rsidRPr="00CA2EA5" w:rsidRDefault="00E42BA5" w:rsidP="00A974BF">
            <w:pPr>
              <w:rPr>
                <w:rFonts w:cstheme="minorHAnsi"/>
                <w:sz w:val="21"/>
                <w:szCs w:val="21"/>
              </w:rPr>
            </w:pPr>
            <w:r w:rsidRPr="00CA2EA5">
              <w:rPr>
                <w:rFonts w:cstheme="minorHAnsi"/>
                <w:sz w:val="21"/>
                <w:szCs w:val="21"/>
              </w:rPr>
              <w:t xml:space="preserve">Procurement of materials, labour, </w:t>
            </w:r>
            <w:proofErr w:type="gramStart"/>
            <w:r w:rsidRPr="00CA2EA5">
              <w:rPr>
                <w:rFonts w:cstheme="minorHAnsi"/>
                <w:sz w:val="21"/>
                <w:szCs w:val="21"/>
              </w:rPr>
              <w:t>fittings</w:t>
            </w:r>
            <w:proofErr w:type="gramEnd"/>
            <w:r w:rsidR="00F27981" w:rsidRPr="00CA2EA5">
              <w:rPr>
                <w:rFonts w:cstheme="minorHAnsi"/>
                <w:sz w:val="21"/>
                <w:szCs w:val="21"/>
              </w:rPr>
              <w:t xml:space="preserve"> and e</w:t>
            </w:r>
            <w:r w:rsidR="00DD7C7B" w:rsidRPr="00CA2EA5">
              <w:rPr>
                <w:rFonts w:cstheme="minorHAnsi"/>
                <w:sz w:val="21"/>
                <w:szCs w:val="21"/>
              </w:rPr>
              <w:t>q</w:t>
            </w:r>
            <w:r w:rsidRPr="00CA2EA5">
              <w:rPr>
                <w:rFonts w:cstheme="minorHAnsi"/>
                <w:sz w:val="21"/>
                <w:szCs w:val="21"/>
              </w:rPr>
              <w:t>uipment</w:t>
            </w:r>
            <w:r w:rsidR="00DD7C7B" w:rsidRPr="00CA2EA5">
              <w:rPr>
                <w:rFonts w:cstheme="minorHAnsi"/>
                <w:sz w:val="21"/>
                <w:szCs w:val="21"/>
              </w:rPr>
              <w:t xml:space="preserve"> for warehouses</w:t>
            </w:r>
            <w:r w:rsidR="00D36ADE">
              <w:rPr>
                <w:rFonts w:cstheme="minorHAnsi"/>
                <w:sz w:val="21"/>
                <w:szCs w:val="21"/>
              </w:rPr>
              <w:t>.</w:t>
            </w:r>
          </w:p>
          <w:p w14:paraId="18E676F3" w14:textId="3B28DA8C" w:rsidR="00F27981" w:rsidRPr="00CA2EA5" w:rsidRDefault="00F27981" w:rsidP="00A974BF">
            <w:pPr>
              <w:rPr>
                <w:rFonts w:cstheme="minorHAnsi"/>
                <w:sz w:val="21"/>
                <w:szCs w:val="21"/>
              </w:rPr>
            </w:pPr>
            <w:r w:rsidRPr="00CA2EA5">
              <w:rPr>
                <w:rFonts w:cstheme="minorHAnsi"/>
                <w:sz w:val="21"/>
                <w:szCs w:val="21"/>
              </w:rPr>
              <w:t xml:space="preserve">Incorporate Localisation, GEDSI and Green and Resilient Humanitarian Action considerations throughout the </w:t>
            </w:r>
            <w:r w:rsidRPr="00CA2EA5">
              <w:rPr>
                <w:rFonts w:cstheme="minorHAnsi"/>
                <w:sz w:val="21"/>
                <w:szCs w:val="21"/>
              </w:rPr>
              <w:lastRenderedPageBreak/>
              <w:t>infrastructure design and build process</w:t>
            </w:r>
            <w:r w:rsidR="00D36ADE">
              <w:rPr>
                <w:rFonts w:cstheme="minorHAnsi"/>
                <w:sz w:val="21"/>
                <w:szCs w:val="21"/>
              </w:rPr>
              <w:t>.</w:t>
            </w:r>
          </w:p>
          <w:p w14:paraId="54DAD851" w14:textId="35ACA453" w:rsidR="009931CF" w:rsidRPr="00CA2EA5" w:rsidRDefault="00150622" w:rsidP="009731AD">
            <w:pPr>
              <w:rPr>
                <w:sz w:val="21"/>
                <w:szCs w:val="21"/>
              </w:rPr>
            </w:pPr>
            <w:r w:rsidRPr="00CA2EA5">
              <w:rPr>
                <w:sz w:val="21"/>
                <w:szCs w:val="21"/>
              </w:rPr>
              <w:t>Institute risk and safeguarding systems</w:t>
            </w:r>
            <w:r w:rsidR="009731AD" w:rsidRPr="00CA2EA5">
              <w:rPr>
                <w:sz w:val="21"/>
                <w:szCs w:val="21"/>
              </w:rPr>
              <w:t xml:space="preserve"> for each infrastructure project</w:t>
            </w:r>
            <w:r w:rsidR="00D36ADE">
              <w:rPr>
                <w:sz w:val="21"/>
                <w:szCs w:val="21"/>
              </w:rPr>
              <w:t>.</w:t>
            </w:r>
            <w:r w:rsidRPr="00CA2EA5">
              <w:rPr>
                <w:sz w:val="21"/>
                <w:szCs w:val="21"/>
              </w:rPr>
              <w:t xml:space="preserve"> </w:t>
            </w:r>
          </w:p>
          <w:p w14:paraId="4B058E73" w14:textId="3F081F7C" w:rsidR="001134BA" w:rsidRPr="00CA2EA5" w:rsidRDefault="001134BA" w:rsidP="009731AD">
            <w:pPr>
              <w:rPr>
                <w:rFonts w:cstheme="minorHAnsi"/>
                <w:sz w:val="21"/>
                <w:szCs w:val="21"/>
              </w:rPr>
            </w:pPr>
            <w:r w:rsidRPr="00CA2EA5">
              <w:rPr>
                <w:sz w:val="21"/>
                <w:szCs w:val="21"/>
              </w:rPr>
              <w:t>Monitoring, Evaluation &amp; Learning of infrastructure delivery and warehouse fit out</w:t>
            </w:r>
            <w:r w:rsidR="00D36ADE">
              <w:rPr>
                <w:sz w:val="21"/>
                <w:szCs w:val="21"/>
              </w:rPr>
              <w:t>.</w:t>
            </w:r>
          </w:p>
          <w:p w14:paraId="54C25976" w14:textId="77777777" w:rsidR="008D1069" w:rsidRPr="00CA2EA5" w:rsidRDefault="008D1069" w:rsidP="00A974BF">
            <w:pPr>
              <w:rPr>
                <w:rFonts w:cstheme="minorHAnsi"/>
                <w:sz w:val="21"/>
                <w:szCs w:val="21"/>
              </w:rPr>
            </w:pPr>
          </w:p>
          <w:p w14:paraId="14BD946D" w14:textId="77777777" w:rsidR="00594D15" w:rsidRPr="00CA2EA5" w:rsidRDefault="00594D15" w:rsidP="00464B80">
            <w:pPr>
              <w:rPr>
                <w:sz w:val="21"/>
                <w:szCs w:val="21"/>
              </w:rPr>
            </w:pPr>
          </w:p>
        </w:tc>
        <w:tc>
          <w:tcPr>
            <w:tcW w:w="3210" w:type="dxa"/>
          </w:tcPr>
          <w:p w14:paraId="678202BA" w14:textId="01AF82EC" w:rsidR="00D36ADE" w:rsidRDefault="0014644E" w:rsidP="008368AB">
            <w:pPr>
              <w:rPr>
                <w:sz w:val="21"/>
                <w:szCs w:val="21"/>
              </w:rPr>
            </w:pPr>
            <w:r w:rsidRPr="00CA2EA5">
              <w:rPr>
                <w:sz w:val="21"/>
                <w:szCs w:val="21"/>
              </w:rPr>
              <w:lastRenderedPageBreak/>
              <w:t>Procure</w:t>
            </w:r>
            <w:r w:rsidR="008C1890" w:rsidRPr="00CA2EA5">
              <w:rPr>
                <w:sz w:val="21"/>
                <w:szCs w:val="21"/>
              </w:rPr>
              <w:t xml:space="preserve">, </w:t>
            </w:r>
            <w:proofErr w:type="gramStart"/>
            <w:r w:rsidRPr="00CA2EA5">
              <w:rPr>
                <w:sz w:val="21"/>
                <w:szCs w:val="21"/>
              </w:rPr>
              <w:t>contract</w:t>
            </w:r>
            <w:proofErr w:type="gramEnd"/>
            <w:r w:rsidR="008C1890" w:rsidRPr="00CA2EA5">
              <w:rPr>
                <w:sz w:val="21"/>
                <w:szCs w:val="21"/>
              </w:rPr>
              <w:t xml:space="preserve"> and manage the Infrastructure Specialist Unit </w:t>
            </w:r>
            <w:r w:rsidR="00A118A0" w:rsidRPr="00CA2EA5">
              <w:rPr>
                <w:sz w:val="21"/>
                <w:szCs w:val="21"/>
              </w:rPr>
              <w:t>(through an MC)</w:t>
            </w:r>
            <w:r w:rsidR="00D36ADE">
              <w:rPr>
                <w:sz w:val="21"/>
                <w:szCs w:val="21"/>
              </w:rPr>
              <w:t>.</w:t>
            </w:r>
          </w:p>
          <w:p w14:paraId="47B3E633" w14:textId="40B47F3C" w:rsidR="00A118A0" w:rsidRPr="00CA2EA5" w:rsidRDefault="00A118A0" w:rsidP="008368AB">
            <w:pPr>
              <w:rPr>
                <w:sz w:val="21"/>
                <w:szCs w:val="21"/>
              </w:rPr>
            </w:pPr>
            <w:r w:rsidRPr="00CA2EA5">
              <w:rPr>
                <w:sz w:val="21"/>
                <w:szCs w:val="21"/>
              </w:rPr>
              <w:t>Liaison and coordination with development partners</w:t>
            </w:r>
            <w:r w:rsidR="00D36ADE">
              <w:rPr>
                <w:sz w:val="21"/>
                <w:szCs w:val="21"/>
              </w:rPr>
              <w:t>.</w:t>
            </w:r>
          </w:p>
          <w:p w14:paraId="213AED97" w14:textId="3250477C" w:rsidR="005A37CA" w:rsidRPr="00CA2EA5" w:rsidRDefault="4F94C9C8" w:rsidP="008368AB">
            <w:pPr>
              <w:rPr>
                <w:sz w:val="21"/>
                <w:szCs w:val="21"/>
              </w:rPr>
            </w:pPr>
            <w:r w:rsidRPr="4067D53D">
              <w:rPr>
                <w:rFonts w:eastAsia="Times New Roman"/>
                <w:sz w:val="21"/>
                <w:szCs w:val="21"/>
                <w:lang w:eastAsia="en-AU"/>
              </w:rPr>
              <w:t>Provision of A-based</w:t>
            </w:r>
            <w:r w:rsidR="78671F2C" w:rsidRPr="4067D53D">
              <w:rPr>
                <w:rFonts w:eastAsia="Times New Roman"/>
                <w:sz w:val="21"/>
                <w:szCs w:val="21"/>
                <w:lang w:eastAsia="en-AU"/>
              </w:rPr>
              <w:t xml:space="preserve"> and</w:t>
            </w:r>
            <w:r w:rsidRPr="4067D53D">
              <w:rPr>
                <w:rFonts w:eastAsia="Times New Roman"/>
                <w:sz w:val="21"/>
                <w:szCs w:val="21"/>
                <w:lang w:eastAsia="en-AU"/>
              </w:rPr>
              <w:t xml:space="preserve"> </w:t>
            </w:r>
            <w:proofErr w:type="gramStart"/>
            <w:r w:rsidR="00830D7A" w:rsidRPr="4067D53D">
              <w:rPr>
                <w:rFonts w:eastAsia="Times New Roman"/>
                <w:sz w:val="21"/>
                <w:szCs w:val="21"/>
                <w:lang w:eastAsia="en-AU"/>
              </w:rPr>
              <w:t>Locally</w:t>
            </w:r>
            <w:proofErr w:type="gramEnd"/>
            <w:r w:rsidR="00830D7A" w:rsidRPr="4067D53D">
              <w:rPr>
                <w:rFonts w:eastAsia="Times New Roman"/>
                <w:sz w:val="21"/>
                <w:szCs w:val="21"/>
                <w:lang w:eastAsia="en-AU"/>
              </w:rPr>
              <w:t xml:space="preserve"> engaged</w:t>
            </w:r>
            <w:r w:rsidRPr="4067D53D">
              <w:rPr>
                <w:rFonts w:eastAsia="Times New Roman"/>
                <w:sz w:val="21"/>
                <w:szCs w:val="21"/>
                <w:lang w:eastAsia="en-AU"/>
              </w:rPr>
              <w:t xml:space="preserve"> staff</w:t>
            </w:r>
            <w:r w:rsidR="6D1EF977" w:rsidRPr="4067D53D">
              <w:rPr>
                <w:rFonts w:eastAsia="Times New Roman"/>
                <w:sz w:val="21"/>
                <w:szCs w:val="21"/>
                <w:lang w:eastAsia="en-AU"/>
              </w:rPr>
              <w:t>,</w:t>
            </w:r>
            <w:r w:rsidRPr="4067D53D">
              <w:rPr>
                <w:rFonts w:eastAsia="Times New Roman"/>
                <w:sz w:val="21"/>
                <w:szCs w:val="21"/>
                <w:lang w:eastAsia="en-AU"/>
              </w:rPr>
              <w:t xml:space="preserve"> and staff on short-term missions to support program implementation</w:t>
            </w:r>
            <w:r w:rsidR="69F3316F" w:rsidRPr="4067D53D">
              <w:rPr>
                <w:rFonts w:eastAsia="Times New Roman"/>
                <w:sz w:val="21"/>
                <w:szCs w:val="21"/>
                <w:lang w:eastAsia="en-AU"/>
              </w:rPr>
              <w:t>.</w:t>
            </w:r>
          </w:p>
          <w:p w14:paraId="27E48D1C" w14:textId="037BFB76" w:rsidR="00635605" w:rsidRPr="00CA2EA5" w:rsidRDefault="00635605" w:rsidP="008368AB">
            <w:pPr>
              <w:rPr>
                <w:sz w:val="21"/>
                <w:szCs w:val="21"/>
              </w:rPr>
            </w:pPr>
            <w:r w:rsidRPr="00CA2EA5">
              <w:rPr>
                <w:sz w:val="21"/>
                <w:szCs w:val="21"/>
              </w:rPr>
              <w:t>Initial procurement and stocking of HERS</w:t>
            </w:r>
            <w:r w:rsidR="00A4554C" w:rsidRPr="00CA2EA5">
              <w:rPr>
                <w:sz w:val="21"/>
                <w:szCs w:val="21"/>
              </w:rPr>
              <w:t xml:space="preserve"> from HLC</w:t>
            </w:r>
            <w:r w:rsidR="00D36ADE">
              <w:rPr>
                <w:sz w:val="21"/>
                <w:szCs w:val="21"/>
              </w:rPr>
              <w:t>.</w:t>
            </w:r>
          </w:p>
          <w:p w14:paraId="47F3D278" w14:textId="466A8EF2" w:rsidR="00094D41" w:rsidRPr="00CA2EA5" w:rsidRDefault="00156F77" w:rsidP="008368AB">
            <w:pPr>
              <w:rPr>
                <w:sz w:val="21"/>
                <w:szCs w:val="21"/>
              </w:rPr>
            </w:pPr>
            <w:r w:rsidRPr="00CA2EA5">
              <w:rPr>
                <w:sz w:val="21"/>
                <w:szCs w:val="21"/>
              </w:rPr>
              <w:t xml:space="preserve">Resource </w:t>
            </w:r>
            <w:r w:rsidR="00062634">
              <w:rPr>
                <w:sz w:val="21"/>
                <w:szCs w:val="21"/>
              </w:rPr>
              <w:t xml:space="preserve">and manage </w:t>
            </w:r>
            <w:r w:rsidR="00F862AE" w:rsidRPr="00CA2EA5">
              <w:rPr>
                <w:sz w:val="21"/>
                <w:szCs w:val="21"/>
              </w:rPr>
              <w:t>e</w:t>
            </w:r>
            <w:r w:rsidR="00094D41" w:rsidRPr="00CA2EA5">
              <w:rPr>
                <w:sz w:val="21"/>
                <w:szCs w:val="21"/>
              </w:rPr>
              <w:t>valuation</w:t>
            </w:r>
            <w:r w:rsidR="00062634">
              <w:rPr>
                <w:sz w:val="21"/>
                <w:szCs w:val="21"/>
              </w:rPr>
              <w:t>s</w:t>
            </w:r>
            <w:r w:rsidR="00094D41" w:rsidRPr="00CA2EA5">
              <w:rPr>
                <w:sz w:val="21"/>
                <w:szCs w:val="21"/>
              </w:rPr>
              <w:t xml:space="preserve"> of program at</w:t>
            </w:r>
            <w:r w:rsidRPr="00CA2EA5">
              <w:rPr>
                <w:sz w:val="21"/>
                <w:szCs w:val="21"/>
              </w:rPr>
              <w:t xml:space="preserve"> years</w:t>
            </w:r>
            <w:r w:rsidR="00094D41" w:rsidRPr="00CA2EA5">
              <w:rPr>
                <w:sz w:val="21"/>
                <w:szCs w:val="21"/>
              </w:rPr>
              <w:t xml:space="preserve"> 4 and 8</w:t>
            </w:r>
            <w:r w:rsidR="00D36ADE">
              <w:rPr>
                <w:sz w:val="21"/>
                <w:szCs w:val="21"/>
              </w:rPr>
              <w:t>.</w:t>
            </w:r>
          </w:p>
        </w:tc>
      </w:tr>
    </w:tbl>
    <w:p w14:paraId="3DD71B78" w14:textId="2170145D" w:rsidR="00DF4097" w:rsidRPr="00FE4645" w:rsidRDefault="00DF4097" w:rsidP="00E941BC">
      <w:pPr>
        <w:pStyle w:val="Heading2Numbered"/>
      </w:pPr>
      <w:bookmarkStart w:id="19" w:name="_Toc142575123"/>
      <w:bookmarkStart w:id="20" w:name="_Toc150340248"/>
      <w:r w:rsidRPr="00FE4645">
        <w:lastRenderedPageBreak/>
        <w:t>Funding Mechanism Options</w:t>
      </w:r>
      <w:bookmarkEnd w:id="19"/>
      <w:bookmarkEnd w:id="20"/>
    </w:p>
    <w:p w14:paraId="687B9C85" w14:textId="77777777" w:rsidR="003A5113" w:rsidRDefault="00232FA5" w:rsidP="006D61F3">
      <w:pPr>
        <w:tabs>
          <w:tab w:val="left" w:pos="284"/>
        </w:tabs>
        <w:suppressAutoHyphens w:val="0"/>
        <w:spacing w:after="120" w:line="276" w:lineRule="auto"/>
        <w:rPr>
          <w:sz w:val="21"/>
          <w:szCs w:val="21"/>
        </w:rPr>
      </w:pPr>
      <w:r>
        <w:rPr>
          <w:sz w:val="21"/>
          <w:szCs w:val="21"/>
        </w:rPr>
        <w:t xml:space="preserve">Successful delivery of the program </w:t>
      </w:r>
      <w:r w:rsidR="00ED4ACE">
        <w:rPr>
          <w:sz w:val="21"/>
          <w:szCs w:val="21"/>
        </w:rPr>
        <w:t xml:space="preserve">requires </w:t>
      </w:r>
      <w:r w:rsidR="005744CD">
        <w:rPr>
          <w:sz w:val="21"/>
          <w:szCs w:val="21"/>
        </w:rPr>
        <w:t xml:space="preserve">multi-donor funding and </w:t>
      </w:r>
      <w:r w:rsidR="00ED4ACE">
        <w:rPr>
          <w:sz w:val="21"/>
          <w:szCs w:val="21"/>
        </w:rPr>
        <w:t xml:space="preserve">efficient </w:t>
      </w:r>
      <w:r w:rsidR="00DF4097" w:rsidRPr="00C41E59">
        <w:rPr>
          <w:sz w:val="21"/>
          <w:szCs w:val="21"/>
        </w:rPr>
        <w:t xml:space="preserve">coordination between </w:t>
      </w:r>
      <w:r w:rsidR="00F6565A">
        <w:rPr>
          <w:sz w:val="21"/>
          <w:szCs w:val="21"/>
        </w:rPr>
        <w:t>development partners</w:t>
      </w:r>
      <w:r w:rsidR="00DF4097" w:rsidRPr="00C41E59">
        <w:rPr>
          <w:sz w:val="21"/>
          <w:szCs w:val="21"/>
        </w:rPr>
        <w:t xml:space="preserve"> to support humanitarian efforts more effectively in </w:t>
      </w:r>
      <w:r w:rsidR="00CA1AB9">
        <w:rPr>
          <w:sz w:val="21"/>
          <w:szCs w:val="21"/>
        </w:rPr>
        <w:t xml:space="preserve">the Region. </w:t>
      </w:r>
      <w:r w:rsidR="00ED4ACE">
        <w:rPr>
          <w:sz w:val="21"/>
          <w:szCs w:val="21"/>
        </w:rPr>
        <w:t xml:space="preserve">To facilitate this, </w:t>
      </w:r>
      <w:r w:rsidR="00D23F47">
        <w:rPr>
          <w:sz w:val="21"/>
          <w:szCs w:val="21"/>
        </w:rPr>
        <w:t xml:space="preserve">SPC will provide </w:t>
      </w:r>
      <w:r w:rsidR="00ED4ACE">
        <w:rPr>
          <w:sz w:val="21"/>
          <w:szCs w:val="21"/>
        </w:rPr>
        <w:t xml:space="preserve">a </w:t>
      </w:r>
      <w:r w:rsidR="00DF4097" w:rsidRPr="00C41E59">
        <w:rPr>
          <w:sz w:val="21"/>
          <w:szCs w:val="21"/>
        </w:rPr>
        <w:t>funding mechanism</w:t>
      </w:r>
      <w:r w:rsidR="00ED4ACE">
        <w:rPr>
          <w:sz w:val="21"/>
          <w:szCs w:val="21"/>
        </w:rPr>
        <w:t xml:space="preserve"> that will </w:t>
      </w:r>
      <w:r w:rsidR="00DF4097" w:rsidRPr="00C41E59">
        <w:rPr>
          <w:sz w:val="21"/>
          <w:szCs w:val="21"/>
        </w:rPr>
        <w:t xml:space="preserve">enable </w:t>
      </w:r>
      <w:r w:rsidR="00F6565A">
        <w:rPr>
          <w:sz w:val="21"/>
          <w:szCs w:val="21"/>
        </w:rPr>
        <w:t>development partners</w:t>
      </w:r>
      <w:r w:rsidR="00DF4097" w:rsidRPr="00C41E59">
        <w:rPr>
          <w:sz w:val="21"/>
          <w:szCs w:val="21"/>
        </w:rPr>
        <w:t xml:space="preserve"> to contribute to the ongoing work of the PHWP through in-kind support and </w:t>
      </w:r>
      <w:r w:rsidR="0087095B">
        <w:rPr>
          <w:sz w:val="21"/>
          <w:szCs w:val="21"/>
        </w:rPr>
        <w:t>development</w:t>
      </w:r>
      <w:r w:rsidR="00DF4097" w:rsidRPr="00C41E59">
        <w:rPr>
          <w:sz w:val="21"/>
          <w:szCs w:val="21"/>
        </w:rPr>
        <w:t xml:space="preserve"> funds. </w:t>
      </w:r>
      <w:r w:rsidR="00FB5534">
        <w:rPr>
          <w:sz w:val="21"/>
          <w:szCs w:val="21"/>
        </w:rPr>
        <w:t xml:space="preserve">The design process considered </w:t>
      </w:r>
      <w:r w:rsidR="005A549C">
        <w:rPr>
          <w:sz w:val="21"/>
          <w:szCs w:val="21"/>
        </w:rPr>
        <w:t>several options</w:t>
      </w:r>
      <w:r w:rsidR="00841282">
        <w:rPr>
          <w:sz w:val="21"/>
          <w:szCs w:val="21"/>
        </w:rPr>
        <w:t>,</w:t>
      </w:r>
      <w:r w:rsidR="00FB5534">
        <w:rPr>
          <w:sz w:val="21"/>
          <w:szCs w:val="21"/>
        </w:rPr>
        <w:t xml:space="preserve"> with the preferred option </w:t>
      </w:r>
      <w:r w:rsidR="00766094">
        <w:rPr>
          <w:sz w:val="21"/>
          <w:szCs w:val="21"/>
        </w:rPr>
        <w:t xml:space="preserve">being </w:t>
      </w:r>
      <w:r w:rsidR="005A549C">
        <w:rPr>
          <w:sz w:val="21"/>
          <w:szCs w:val="21"/>
        </w:rPr>
        <w:t xml:space="preserve">a hybrid </w:t>
      </w:r>
      <w:r w:rsidR="00766094">
        <w:rPr>
          <w:sz w:val="21"/>
          <w:szCs w:val="21"/>
        </w:rPr>
        <w:t xml:space="preserve">delivery </w:t>
      </w:r>
      <w:r w:rsidR="005A549C">
        <w:rPr>
          <w:sz w:val="21"/>
          <w:szCs w:val="21"/>
        </w:rPr>
        <w:t xml:space="preserve">of </w:t>
      </w:r>
      <w:r w:rsidR="00766094">
        <w:rPr>
          <w:sz w:val="21"/>
          <w:szCs w:val="21"/>
        </w:rPr>
        <w:t xml:space="preserve">partner-managed pooled funds. </w:t>
      </w:r>
    </w:p>
    <w:p w14:paraId="776A2C01" w14:textId="5B6C4D35" w:rsidR="005A549C" w:rsidRDefault="00162C7C" w:rsidP="00F07F13">
      <w:pPr>
        <w:tabs>
          <w:tab w:val="left" w:pos="284"/>
        </w:tabs>
        <w:suppressAutoHyphens w:val="0"/>
        <w:spacing w:after="120" w:line="276" w:lineRule="auto"/>
        <w:rPr>
          <w:sz w:val="21"/>
          <w:szCs w:val="21"/>
        </w:rPr>
      </w:pPr>
      <w:r w:rsidRPr="4067D53D">
        <w:rPr>
          <w:sz w:val="21"/>
          <w:szCs w:val="21"/>
        </w:rPr>
        <w:t>The funding mechanism w</w:t>
      </w:r>
      <w:r w:rsidR="00C158B3" w:rsidRPr="4067D53D">
        <w:rPr>
          <w:sz w:val="21"/>
          <w:szCs w:val="21"/>
        </w:rPr>
        <w:t>ill</w:t>
      </w:r>
      <w:r w:rsidRPr="4067D53D">
        <w:rPr>
          <w:sz w:val="21"/>
          <w:szCs w:val="21"/>
        </w:rPr>
        <w:t xml:space="preserve"> be a grant </w:t>
      </w:r>
      <w:r w:rsidR="00E50C0A" w:rsidRPr="4067D53D">
        <w:rPr>
          <w:sz w:val="21"/>
          <w:szCs w:val="21"/>
        </w:rPr>
        <w:t xml:space="preserve">agreement </w:t>
      </w:r>
      <w:r w:rsidRPr="4067D53D">
        <w:rPr>
          <w:sz w:val="21"/>
          <w:szCs w:val="21"/>
        </w:rPr>
        <w:t xml:space="preserve">established </w:t>
      </w:r>
      <w:r w:rsidR="00DF4097" w:rsidRPr="4067D53D">
        <w:rPr>
          <w:sz w:val="21"/>
          <w:szCs w:val="21"/>
        </w:rPr>
        <w:t xml:space="preserve">with </w:t>
      </w:r>
      <w:r w:rsidR="00E50C0A" w:rsidRPr="4067D53D">
        <w:rPr>
          <w:sz w:val="21"/>
          <w:szCs w:val="21"/>
        </w:rPr>
        <w:t>SPC</w:t>
      </w:r>
      <w:r w:rsidR="005A549C" w:rsidRPr="4067D53D">
        <w:rPr>
          <w:sz w:val="21"/>
          <w:szCs w:val="21"/>
        </w:rPr>
        <w:t xml:space="preserve"> as the core </w:t>
      </w:r>
      <w:r w:rsidR="00DF4097" w:rsidRPr="4067D53D">
        <w:rPr>
          <w:sz w:val="21"/>
          <w:szCs w:val="21"/>
        </w:rPr>
        <w:t xml:space="preserve">delivery partner. </w:t>
      </w:r>
      <w:r w:rsidR="007A0573" w:rsidRPr="4067D53D">
        <w:rPr>
          <w:sz w:val="21"/>
          <w:szCs w:val="21"/>
        </w:rPr>
        <w:t>Australia</w:t>
      </w:r>
      <w:r w:rsidR="00DF4097" w:rsidRPr="4067D53D">
        <w:rPr>
          <w:sz w:val="21"/>
          <w:szCs w:val="21"/>
        </w:rPr>
        <w:t xml:space="preserve"> w</w:t>
      </w:r>
      <w:r w:rsidR="00CB12EA" w:rsidRPr="4067D53D">
        <w:rPr>
          <w:sz w:val="21"/>
          <w:szCs w:val="21"/>
        </w:rPr>
        <w:t>ill</w:t>
      </w:r>
      <w:r w:rsidR="00DF4097" w:rsidRPr="4067D53D">
        <w:rPr>
          <w:sz w:val="21"/>
          <w:szCs w:val="21"/>
        </w:rPr>
        <w:t xml:space="preserve"> </w:t>
      </w:r>
      <w:r w:rsidR="00E50C0A" w:rsidRPr="4067D53D">
        <w:rPr>
          <w:sz w:val="21"/>
          <w:szCs w:val="21"/>
        </w:rPr>
        <w:t>sign an arrangement for the provision of the</w:t>
      </w:r>
      <w:r w:rsidR="00DF4097" w:rsidRPr="4067D53D">
        <w:rPr>
          <w:sz w:val="21"/>
          <w:szCs w:val="21"/>
        </w:rPr>
        <w:t xml:space="preserve"> services of </w:t>
      </w:r>
      <w:r w:rsidR="00CB12EA" w:rsidRPr="4067D53D">
        <w:rPr>
          <w:sz w:val="21"/>
          <w:szCs w:val="21"/>
        </w:rPr>
        <w:t>SPC</w:t>
      </w:r>
      <w:r w:rsidR="00DF4097" w:rsidRPr="4067D53D">
        <w:rPr>
          <w:sz w:val="21"/>
          <w:szCs w:val="21"/>
        </w:rPr>
        <w:t xml:space="preserve"> </w:t>
      </w:r>
      <w:r w:rsidR="00E50C0A" w:rsidRPr="4067D53D">
        <w:rPr>
          <w:sz w:val="21"/>
          <w:szCs w:val="21"/>
        </w:rPr>
        <w:t>based on</w:t>
      </w:r>
      <w:r w:rsidR="00367DD7" w:rsidRPr="4067D53D">
        <w:rPr>
          <w:sz w:val="21"/>
          <w:szCs w:val="21"/>
        </w:rPr>
        <w:t xml:space="preserve"> </w:t>
      </w:r>
      <w:r w:rsidR="00C158B3" w:rsidRPr="4067D53D">
        <w:rPr>
          <w:sz w:val="21"/>
          <w:szCs w:val="21"/>
        </w:rPr>
        <w:t>the</w:t>
      </w:r>
      <w:r w:rsidR="00DF4097" w:rsidRPr="4067D53D">
        <w:rPr>
          <w:sz w:val="21"/>
          <w:szCs w:val="21"/>
        </w:rPr>
        <w:t xml:space="preserve"> </w:t>
      </w:r>
      <w:proofErr w:type="spellStart"/>
      <w:r w:rsidR="00DF4097" w:rsidRPr="4067D53D">
        <w:rPr>
          <w:sz w:val="21"/>
          <w:szCs w:val="21"/>
        </w:rPr>
        <w:t>S</w:t>
      </w:r>
      <w:r w:rsidR="00C158B3" w:rsidRPr="4067D53D">
        <w:rPr>
          <w:sz w:val="21"/>
          <w:szCs w:val="21"/>
        </w:rPr>
        <w:t>oR</w:t>
      </w:r>
      <w:proofErr w:type="spellEnd"/>
      <w:r w:rsidR="005A549C" w:rsidRPr="4067D53D">
        <w:rPr>
          <w:sz w:val="21"/>
          <w:szCs w:val="21"/>
        </w:rPr>
        <w:t xml:space="preserve"> developed as part of this design (</w:t>
      </w:r>
      <w:r w:rsidR="006617C1" w:rsidRPr="4067D53D">
        <w:rPr>
          <w:sz w:val="21"/>
          <w:szCs w:val="21"/>
        </w:rPr>
        <w:t>A</w:t>
      </w:r>
      <w:r w:rsidR="00502B10" w:rsidRPr="4067D53D">
        <w:rPr>
          <w:sz w:val="21"/>
          <w:szCs w:val="21"/>
        </w:rPr>
        <w:t>nnex 7</w:t>
      </w:r>
      <w:r w:rsidR="00AD27EB" w:rsidRPr="4067D53D">
        <w:rPr>
          <w:sz w:val="21"/>
          <w:szCs w:val="21"/>
        </w:rPr>
        <w:t>) and</w:t>
      </w:r>
      <w:r w:rsidR="005A549C" w:rsidRPr="4067D53D">
        <w:rPr>
          <w:sz w:val="21"/>
          <w:szCs w:val="21"/>
        </w:rPr>
        <w:t xml:space="preserve"> </w:t>
      </w:r>
      <w:r w:rsidR="00522F3A" w:rsidRPr="4067D53D">
        <w:rPr>
          <w:sz w:val="21"/>
          <w:szCs w:val="21"/>
        </w:rPr>
        <w:t xml:space="preserve">developed in </w:t>
      </w:r>
      <w:r w:rsidR="00E50C0A" w:rsidRPr="4067D53D">
        <w:rPr>
          <w:sz w:val="21"/>
          <w:szCs w:val="21"/>
        </w:rPr>
        <w:t>consultation</w:t>
      </w:r>
      <w:r w:rsidR="005A549C" w:rsidRPr="4067D53D">
        <w:rPr>
          <w:sz w:val="21"/>
          <w:szCs w:val="21"/>
        </w:rPr>
        <w:t xml:space="preserve"> with SPC. Australia’s grant agreement with SPC will sit under</w:t>
      </w:r>
      <w:r w:rsidR="00AD27EB" w:rsidRPr="4067D53D">
        <w:rPr>
          <w:sz w:val="21"/>
          <w:szCs w:val="21"/>
        </w:rPr>
        <w:t xml:space="preserve"> the </w:t>
      </w:r>
      <w:r w:rsidR="00AE1EDD" w:rsidRPr="4067D53D">
        <w:rPr>
          <w:sz w:val="21"/>
          <w:szCs w:val="21"/>
        </w:rPr>
        <w:t>current</w:t>
      </w:r>
      <w:r w:rsidR="005A549C" w:rsidRPr="4067D53D">
        <w:rPr>
          <w:sz w:val="21"/>
          <w:szCs w:val="21"/>
        </w:rPr>
        <w:t xml:space="preserve"> overarching DFAT-SPC </w:t>
      </w:r>
      <w:r w:rsidR="00522F3A" w:rsidRPr="4067D53D">
        <w:rPr>
          <w:sz w:val="21"/>
          <w:szCs w:val="21"/>
        </w:rPr>
        <w:t xml:space="preserve">10-year </w:t>
      </w:r>
      <w:r w:rsidR="005A549C" w:rsidRPr="4067D53D">
        <w:rPr>
          <w:sz w:val="21"/>
          <w:szCs w:val="21"/>
        </w:rPr>
        <w:t>Partnership Arrangement. This agreement will</w:t>
      </w:r>
      <w:r w:rsidR="00DF4097" w:rsidRPr="4067D53D">
        <w:rPr>
          <w:sz w:val="21"/>
          <w:szCs w:val="21"/>
        </w:rPr>
        <w:t xml:space="preserve"> </w:t>
      </w:r>
      <w:r w:rsidR="002548E7">
        <w:rPr>
          <w:sz w:val="21"/>
          <w:szCs w:val="21"/>
        </w:rPr>
        <w:t>note</w:t>
      </w:r>
      <w:r w:rsidR="002C0682">
        <w:rPr>
          <w:sz w:val="21"/>
          <w:szCs w:val="21"/>
        </w:rPr>
        <w:t xml:space="preserve"> the other</w:t>
      </w:r>
      <w:r w:rsidR="00DF4097" w:rsidRPr="4067D53D">
        <w:rPr>
          <w:sz w:val="21"/>
          <w:szCs w:val="21"/>
        </w:rPr>
        <w:t xml:space="preserve"> </w:t>
      </w:r>
      <w:r w:rsidR="005E7403" w:rsidRPr="4067D53D">
        <w:rPr>
          <w:sz w:val="21"/>
          <w:szCs w:val="21"/>
        </w:rPr>
        <w:t>development partners</w:t>
      </w:r>
      <w:r w:rsidR="00DF4097" w:rsidRPr="4067D53D">
        <w:rPr>
          <w:sz w:val="21"/>
          <w:szCs w:val="21"/>
        </w:rPr>
        <w:t xml:space="preserve"> </w:t>
      </w:r>
      <w:r w:rsidR="002C0682">
        <w:rPr>
          <w:sz w:val="21"/>
          <w:szCs w:val="21"/>
        </w:rPr>
        <w:t>who will</w:t>
      </w:r>
      <w:r w:rsidR="00DF4097" w:rsidRPr="4067D53D">
        <w:rPr>
          <w:sz w:val="21"/>
          <w:szCs w:val="21"/>
        </w:rPr>
        <w:t xml:space="preserve"> establish </w:t>
      </w:r>
      <w:r w:rsidR="00E50C0A" w:rsidRPr="4067D53D">
        <w:rPr>
          <w:sz w:val="21"/>
          <w:szCs w:val="21"/>
        </w:rPr>
        <w:t xml:space="preserve">grant </w:t>
      </w:r>
      <w:r w:rsidR="005A549C" w:rsidRPr="4067D53D">
        <w:rPr>
          <w:sz w:val="21"/>
          <w:szCs w:val="21"/>
        </w:rPr>
        <w:t>agreements</w:t>
      </w:r>
      <w:r w:rsidR="00DF4097" w:rsidRPr="4067D53D">
        <w:rPr>
          <w:sz w:val="21"/>
          <w:szCs w:val="21"/>
        </w:rPr>
        <w:t xml:space="preserve"> with </w:t>
      </w:r>
      <w:r w:rsidR="00CB12EA" w:rsidRPr="4067D53D">
        <w:rPr>
          <w:sz w:val="21"/>
          <w:szCs w:val="21"/>
        </w:rPr>
        <w:t>SPC</w:t>
      </w:r>
      <w:r w:rsidR="00DF4097" w:rsidRPr="4067D53D">
        <w:rPr>
          <w:sz w:val="21"/>
          <w:szCs w:val="21"/>
        </w:rPr>
        <w:t xml:space="preserve"> </w:t>
      </w:r>
      <w:r w:rsidR="00522F3A" w:rsidRPr="4067D53D">
        <w:rPr>
          <w:sz w:val="21"/>
          <w:szCs w:val="21"/>
        </w:rPr>
        <w:t>individually</w:t>
      </w:r>
      <w:r w:rsidR="002C0682">
        <w:rPr>
          <w:sz w:val="21"/>
          <w:szCs w:val="21"/>
        </w:rPr>
        <w:t xml:space="preserve"> to</w:t>
      </w:r>
      <w:r w:rsidR="00522F3A" w:rsidRPr="4067D53D">
        <w:rPr>
          <w:sz w:val="21"/>
          <w:szCs w:val="21"/>
        </w:rPr>
        <w:t xml:space="preserve"> </w:t>
      </w:r>
      <w:r w:rsidR="00645AC8" w:rsidRPr="4067D53D">
        <w:rPr>
          <w:sz w:val="21"/>
          <w:szCs w:val="21"/>
        </w:rPr>
        <w:t>co-finance</w:t>
      </w:r>
      <w:r w:rsidR="00DF4097" w:rsidRPr="4067D53D">
        <w:rPr>
          <w:sz w:val="21"/>
          <w:szCs w:val="21"/>
        </w:rPr>
        <w:t xml:space="preserve"> the implementation</w:t>
      </w:r>
      <w:r w:rsidR="005A549C" w:rsidRPr="4067D53D">
        <w:rPr>
          <w:sz w:val="21"/>
          <w:szCs w:val="21"/>
        </w:rPr>
        <w:t xml:space="preserve"> of the </w:t>
      </w:r>
      <w:r w:rsidR="00E50C0A" w:rsidRPr="4067D53D">
        <w:rPr>
          <w:sz w:val="21"/>
          <w:szCs w:val="21"/>
        </w:rPr>
        <w:t>same</w:t>
      </w:r>
      <w:r w:rsidR="005A549C" w:rsidRPr="4067D53D">
        <w:rPr>
          <w:sz w:val="21"/>
          <w:szCs w:val="21"/>
        </w:rPr>
        <w:t xml:space="preserve"> program through their funding </w:t>
      </w:r>
      <w:r w:rsidR="00522F3A" w:rsidRPr="4067D53D">
        <w:rPr>
          <w:sz w:val="21"/>
          <w:szCs w:val="21"/>
        </w:rPr>
        <w:t>arrangement</w:t>
      </w:r>
      <w:r w:rsidR="00771870" w:rsidRPr="4067D53D">
        <w:rPr>
          <w:sz w:val="21"/>
          <w:szCs w:val="21"/>
        </w:rPr>
        <w:t>s</w:t>
      </w:r>
      <w:r w:rsidR="00522F3A" w:rsidRPr="4067D53D">
        <w:rPr>
          <w:sz w:val="21"/>
          <w:szCs w:val="21"/>
        </w:rPr>
        <w:t xml:space="preserve"> </w:t>
      </w:r>
      <w:r w:rsidR="00083BEA" w:rsidRPr="4067D53D">
        <w:rPr>
          <w:sz w:val="21"/>
          <w:szCs w:val="21"/>
        </w:rPr>
        <w:t>with</w:t>
      </w:r>
      <w:r w:rsidR="005A549C" w:rsidRPr="4067D53D">
        <w:rPr>
          <w:sz w:val="21"/>
          <w:szCs w:val="21"/>
        </w:rPr>
        <w:t xml:space="preserve"> SPC</w:t>
      </w:r>
      <w:r w:rsidR="00DF4097" w:rsidRPr="4067D53D">
        <w:rPr>
          <w:sz w:val="21"/>
          <w:szCs w:val="21"/>
        </w:rPr>
        <w:t xml:space="preserve">. </w:t>
      </w:r>
    </w:p>
    <w:p w14:paraId="49EB3621" w14:textId="25653849" w:rsidR="005A549C" w:rsidRDefault="007D222E" w:rsidP="00F07F13">
      <w:pPr>
        <w:tabs>
          <w:tab w:val="left" w:pos="284"/>
        </w:tabs>
        <w:suppressAutoHyphens w:val="0"/>
        <w:spacing w:after="120" w:line="276" w:lineRule="auto"/>
        <w:rPr>
          <w:sz w:val="21"/>
          <w:szCs w:val="21"/>
        </w:rPr>
      </w:pPr>
      <w:r>
        <w:rPr>
          <w:sz w:val="21"/>
          <w:szCs w:val="21"/>
        </w:rPr>
        <w:t>The design team</w:t>
      </w:r>
      <w:r w:rsidR="000E3879">
        <w:rPr>
          <w:sz w:val="21"/>
          <w:szCs w:val="21"/>
        </w:rPr>
        <w:t>’s</w:t>
      </w:r>
      <w:r>
        <w:rPr>
          <w:sz w:val="21"/>
          <w:szCs w:val="21"/>
        </w:rPr>
        <w:t xml:space="preserve"> strong recommendation is that</w:t>
      </w:r>
      <w:r w:rsidR="00DF4097" w:rsidRPr="00C41E59">
        <w:rPr>
          <w:sz w:val="21"/>
          <w:szCs w:val="21"/>
        </w:rPr>
        <w:t xml:space="preserve"> </w:t>
      </w:r>
      <w:r w:rsidR="005E7403">
        <w:rPr>
          <w:sz w:val="21"/>
          <w:szCs w:val="21"/>
        </w:rPr>
        <w:t>development partners</w:t>
      </w:r>
      <w:r w:rsidR="00DF4097" w:rsidRPr="00C41E59">
        <w:rPr>
          <w:sz w:val="21"/>
          <w:szCs w:val="21"/>
        </w:rPr>
        <w:t xml:space="preserve"> support the program broadly,</w:t>
      </w:r>
      <w:r w:rsidR="00C158B3">
        <w:rPr>
          <w:sz w:val="21"/>
          <w:szCs w:val="21"/>
        </w:rPr>
        <w:t xml:space="preserve"> </w:t>
      </w:r>
      <w:r w:rsidR="00DF4097" w:rsidRPr="00C41E59">
        <w:rPr>
          <w:sz w:val="21"/>
          <w:szCs w:val="21"/>
        </w:rPr>
        <w:t xml:space="preserve">or </w:t>
      </w:r>
      <w:r>
        <w:rPr>
          <w:sz w:val="21"/>
          <w:szCs w:val="21"/>
        </w:rPr>
        <w:t xml:space="preserve">if there are exceptional reasons, </w:t>
      </w:r>
      <w:r w:rsidR="00C03239">
        <w:rPr>
          <w:sz w:val="21"/>
          <w:szCs w:val="21"/>
        </w:rPr>
        <w:t xml:space="preserve">could </w:t>
      </w:r>
      <w:r w:rsidR="00522F3A">
        <w:rPr>
          <w:sz w:val="21"/>
          <w:szCs w:val="21"/>
        </w:rPr>
        <w:t xml:space="preserve">support </w:t>
      </w:r>
      <w:r w:rsidR="00DF4097" w:rsidRPr="00C41E59">
        <w:rPr>
          <w:sz w:val="21"/>
          <w:szCs w:val="21"/>
        </w:rPr>
        <w:t xml:space="preserve">individual streams of work within the program, based on their funding priorities and as negotiated with </w:t>
      </w:r>
      <w:r w:rsidR="005744CD">
        <w:rPr>
          <w:sz w:val="21"/>
          <w:szCs w:val="21"/>
        </w:rPr>
        <w:t>the Design Reference Group or Program Governance Committee (depending on when funding is being committed)</w:t>
      </w:r>
      <w:r w:rsidR="00DF4097" w:rsidRPr="00C41E59">
        <w:rPr>
          <w:sz w:val="21"/>
          <w:szCs w:val="21"/>
        </w:rPr>
        <w:t xml:space="preserve">. </w:t>
      </w:r>
    </w:p>
    <w:p w14:paraId="1DA718CB" w14:textId="14E44487" w:rsidR="006D2A42" w:rsidRDefault="00DF4097" w:rsidP="00F07F13">
      <w:pPr>
        <w:tabs>
          <w:tab w:val="left" w:pos="284"/>
        </w:tabs>
        <w:suppressAutoHyphens w:val="0"/>
        <w:spacing w:after="120" w:line="276" w:lineRule="auto"/>
        <w:rPr>
          <w:sz w:val="21"/>
          <w:szCs w:val="21"/>
        </w:rPr>
      </w:pPr>
      <w:r w:rsidRPr="00C41E59">
        <w:rPr>
          <w:sz w:val="21"/>
          <w:szCs w:val="21"/>
        </w:rPr>
        <w:t xml:space="preserve">Those subsequent </w:t>
      </w:r>
      <w:r w:rsidR="00522F3A">
        <w:rPr>
          <w:sz w:val="21"/>
          <w:szCs w:val="21"/>
        </w:rPr>
        <w:t>agreements</w:t>
      </w:r>
      <w:r w:rsidRPr="00C41E59">
        <w:rPr>
          <w:sz w:val="21"/>
          <w:szCs w:val="21"/>
        </w:rPr>
        <w:t xml:space="preserve"> w</w:t>
      </w:r>
      <w:r w:rsidR="00E022AC">
        <w:rPr>
          <w:sz w:val="21"/>
          <w:szCs w:val="21"/>
        </w:rPr>
        <w:t>ill</w:t>
      </w:r>
      <w:r w:rsidRPr="00C41E59">
        <w:rPr>
          <w:sz w:val="21"/>
          <w:szCs w:val="21"/>
        </w:rPr>
        <w:t xml:space="preserve"> reference the </w:t>
      </w:r>
      <w:r w:rsidR="005A549C">
        <w:rPr>
          <w:sz w:val="21"/>
          <w:szCs w:val="21"/>
        </w:rPr>
        <w:t>agreement</w:t>
      </w:r>
      <w:r w:rsidRPr="00C41E59">
        <w:rPr>
          <w:sz w:val="21"/>
          <w:szCs w:val="21"/>
        </w:rPr>
        <w:t xml:space="preserve"> between </w:t>
      </w:r>
      <w:r w:rsidR="007A0573">
        <w:rPr>
          <w:sz w:val="21"/>
          <w:szCs w:val="21"/>
        </w:rPr>
        <w:t>Australia</w:t>
      </w:r>
      <w:r w:rsidRPr="00C41E59">
        <w:rPr>
          <w:sz w:val="21"/>
          <w:szCs w:val="21"/>
        </w:rPr>
        <w:t xml:space="preserve"> and </w:t>
      </w:r>
      <w:r w:rsidR="005A549C">
        <w:rPr>
          <w:sz w:val="21"/>
          <w:szCs w:val="21"/>
        </w:rPr>
        <w:t>SPC</w:t>
      </w:r>
      <w:r w:rsidRPr="00C41E59">
        <w:rPr>
          <w:sz w:val="21"/>
          <w:szCs w:val="21"/>
        </w:rPr>
        <w:t xml:space="preserve"> </w:t>
      </w:r>
      <w:r w:rsidR="00522F3A">
        <w:rPr>
          <w:sz w:val="21"/>
          <w:szCs w:val="21"/>
        </w:rPr>
        <w:t xml:space="preserve">and the final approved Investment Design Document </w:t>
      </w:r>
      <w:r w:rsidRPr="00C41E59">
        <w:rPr>
          <w:sz w:val="21"/>
          <w:szCs w:val="21"/>
        </w:rPr>
        <w:t>to</w:t>
      </w:r>
      <w:r w:rsidR="00522F3A">
        <w:rPr>
          <w:sz w:val="21"/>
          <w:szCs w:val="21"/>
        </w:rPr>
        <w:t xml:space="preserve"> clearly outline the purpose of their </w:t>
      </w:r>
      <w:r w:rsidR="00645AC8">
        <w:rPr>
          <w:sz w:val="21"/>
          <w:szCs w:val="21"/>
        </w:rPr>
        <w:t>co-financing</w:t>
      </w:r>
      <w:r w:rsidR="00522F3A">
        <w:rPr>
          <w:sz w:val="21"/>
          <w:szCs w:val="21"/>
        </w:rPr>
        <w:t xml:space="preserve"> to</w:t>
      </w:r>
      <w:r w:rsidRPr="00C41E59">
        <w:rPr>
          <w:sz w:val="21"/>
          <w:szCs w:val="21"/>
        </w:rPr>
        <w:t xml:space="preserve"> contribute towards the same intended end of program outcomes</w:t>
      </w:r>
      <w:r w:rsidR="00D053F6">
        <w:rPr>
          <w:sz w:val="21"/>
          <w:szCs w:val="21"/>
        </w:rPr>
        <w:t xml:space="preserve">. </w:t>
      </w:r>
    </w:p>
    <w:p w14:paraId="6FC47A89" w14:textId="2D44FC3C" w:rsidR="006D2A42" w:rsidRDefault="007A0573" w:rsidP="00F07F13">
      <w:pPr>
        <w:tabs>
          <w:tab w:val="left" w:pos="284"/>
        </w:tabs>
        <w:suppressAutoHyphens w:val="0"/>
        <w:spacing w:after="120" w:line="276" w:lineRule="auto"/>
        <w:rPr>
          <w:sz w:val="21"/>
          <w:szCs w:val="21"/>
        </w:rPr>
      </w:pPr>
      <w:r>
        <w:rPr>
          <w:sz w:val="21"/>
          <w:szCs w:val="21"/>
        </w:rPr>
        <w:lastRenderedPageBreak/>
        <w:t>A</w:t>
      </w:r>
      <w:r w:rsidR="005744CD">
        <w:rPr>
          <w:sz w:val="21"/>
          <w:szCs w:val="21"/>
        </w:rPr>
        <w:t>ustralia</w:t>
      </w:r>
      <w:r w:rsidR="00DF4097" w:rsidRPr="00C41E59">
        <w:rPr>
          <w:sz w:val="21"/>
          <w:szCs w:val="21"/>
        </w:rPr>
        <w:t xml:space="preserve"> </w:t>
      </w:r>
      <w:r w:rsidR="00C6318D">
        <w:rPr>
          <w:sz w:val="21"/>
          <w:szCs w:val="21"/>
        </w:rPr>
        <w:t xml:space="preserve">has </w:t>
      </w:r>
      <w:r w:rsidR="00D0421F">
        <w:rPr>
          <w:sz w:val="21"/>
          <w:szCs w:val="21"/>
        </w:rPr>
        <w:t>an established</w:t>
      </w:r>
      <w:r w:rsidR="00DF4097" w:rsidRPr="00C41E59">
        <w:rPr>
          <w:sz w:val="21"/>
          <w:szCs w:val="21"/>
        </w:rPr>
        <w:t xml:space="preserve"> management fee percentage contribution to overheads</w:t>
      </w:r>
      <w:r w:rsidR="006B5419">
        <w:rPr>
          <w:sz w:val="21"/>
          <w:szCs w:val="21"/>
        </w:rPr>
        <w:t xml:space="preserve"> of 15 per cent</w:t>
      </w:r>
      <w:r w:rsidR="00DF4097" w:rsidRPr="00C41E59">
        <w:rPr>
          <w:sz w:val="21"/>
          <w:szCs w:val="21"/>
        </w:rPr>
        <w:t xml:space="preserve"> </w:t>
      </w:r>
      <w:r w:rsidR="00B368C9">
        <w:rPr>
          <w:sz w:val="21"/>
          <w:szCs w:val="21"/>
        </w:rPr>
        <w:t>that</w:t>
      </w:r>
      <w:r w:rsidR="002355BD">
        <w:rPr>
          <w:sz w:val="21"/>
          <w:szCs w:val="21"/>
        </w:rPr>
        <w:t xml:space="preserve"> should be applied consistently</w:t>
      </w:r>
      <w:r w:rsidR="00B368C9">
        <w:rPr>
          <w:sz w:val="21"/>
          <w:szCs w:val="21"/>
        </w:rPr>
        <w:t xml:space="preserve"> </w:t>
      </w:r>
      <w:r w:rsidR="00DF4097" w:rsidRPr="00C41E59">
        <w:rPr>
          <w:sz w:val="21"/>
          <w:szCs w:val="21"/>
        </w:rPr>
        <w:t xml:space="preserve">across all </w:t>
      </w:r>
      <w:r w:rsidR="002355BD">
        <w:rPr>
          <w:sz w:val="21"/>
          <w:szCs w:val="21"/>
        </w:rPr>
        <w:t xml:space="preserve">development partners </w:t>
      </w:r>
      <w:r w:rsidR="005A549C">
        <w:rPr>
          <w:sz w:val="21"/>
          <w:szCs w:val="21"/>
        </w:rPr>
        <w:t>agreements</w:t>
      </w:r>
      <w:r w:rsidR="002355BD" w:rsidRPr="002355BD">
        <w:rPr>
          <w:sz w:val="21"/>
          <w:szCs w:val="21"/>
        </w:rPr>
        <w:t xml:space="preserve"> </w:t>
      </w:r>
      <w:r w:rsidR="002355BD">
        <w:rPr>
          <w:sz w:val="21"/>
          <w:szCs w:val="21"/>
        </w:rPr>
        <w:t>with SPC</w:t>
      </w:r>
      <w:r w:rsidR="00DF4097" w:rsidRPr="00C41E59">
        <w:rPr>
          <w:sz w:val="21"/>
          <w:szCs w:val="21"/>
        </w:rPr>
        <w:t xml:space="preserve">, thereby ensuring an even distribution of corporate costs </w:t>
      </w:r>
      <w:r w:rsidR="005A549C">
        <w:rPr>
          <w:sz w:val="21"/>
          <w:szCs w:val="21"/>
        </w:rPr>
        <w:t xml:space="preserve">and fees </w:t>
      </w:r>
      <w:r w:rsidR="00DF4097" w:rsidRPr="00C41E59">
        <w:rPr>
          <w:sz w:val="21"/>
          <w:szCs w:val="21"/>
        </w:rPr>
        <w:t xml:space="preserve">between </w:t>
      </w:r>
      <w:r w:rsidR="00330661">
        <w:rPr>
          <w:sz w:val="21"/>
          <w:szCs w:val="21"/>
        </w:rPr>
        <w:t>the donors</w:t>
      </w:r>
      <w:r w:rsidR="00522F3A">
        <w:rPr>
          <w:sz w:val="21"/>
          <w:szCs w:val="21"/>
        </w:rPr>
        <w:t>. This w</w:t>
      </w:r>
      <w:r w:rsidR="007E162B">
        <w:rPr>
          <w:sz w:val="21"/>
          <w:szCs w:val="21"/>
        </w:rPr>
        <w:t>ill</w:t>
      </w:r>
      <w:r w:rsidR="00522F3A">
        <w:rPr>
          <w:sz w:val="21"/>
          <w:szCs w:val="21"/>
        </w:rPr>
        <w:t xml:space="preserve"> have the </w:t>
      </w:r>
      <w:r w:rsidR="00330661">
        <w:rPr>
          <w:sz w:val="21"/>
          <w:szCs w:val="21"/>
        </w:rPr>
        <w:t>effect</w:t>
      </w:r>
      <w:r w:rsidR="00522F3A">
        <w:rPr>
          <w:sz w:val="21"/>
          <w:szCs w:val="21"/>
        </w:rPr>
        <w:t xml:space="preserve"> of</w:t>
      </w:r>
      <w:r w:rsidR="00DF4097" w:rsidRPr="00C41E59">
        <w:rPr>
          <w:sz w:val="21"/>
          <w:szCs w:val="21"/>
        </w:rPr>
        <w:t xml:space="preserve"> no</w:t>
      </w:r>
      <w:r w:rsidR="00522F3A">
        <w:rPr>
          <w:sz w:val="21"/>
          <w:szCs w:val="21"/>
        </w:rPr>
        <w:t xml:space="preserve"> o</w:t>
      </w:r>
      <w:r w:rsidR="00DF4097" w:rsidRPr="00C41E59">
        <w:rPr>
          <w:sz w:val="21"/>
          <w:szCs w:val="21"/>
        </w:rPr>
        <w:t xml:space="preserve">ne </w:t>
      </w:r>
      <w:r w:rsidR="00522F3A">
        <w:rPr>
          <w:sz w:val="21"/>
          <w:szCs w:val="21"/>
        </w:rPr>
        <w:t xml:space="preserve">partner being </w:t>
      </w:r>
      <w:r w:rsidR="00DF4097" w:rsidRPr="00C41E59">
        <w:rPr>
          <w:sz w:val="21"/>
          <w:szCs w:val="21"/>
        </w:rPr>
        <w:t xml:space="preserve">burdened disproportionately, </w:t>
      </w:r>
      <w:r w:rsidR="00522F3A">
        <w:rPr>
          <w:sz w:val="21"/>
          <w:szCs w:val="21"/>
        </w:rPr>
        <w:t>w</w:t>
      </w:r>
      <w:r w:rsidR="007E162B">
        <w:rPr>
          <w:sz w:val="21"/>
          <w:szCs w:val="21"/>
        </w:rPr>
        <w:t>ill</w:t>
      </w:r>
      <w:r w:rsidR="00522F3A">
        <w:rPr>
          <w:sz w:val="21"/>
          <w:szCs w:val="21"/>
        </w:rPr>
        <w:t xml:space="preserve"> </w:t>
      </w:r>
      <w:r w:rsidR="00DF4097" w:rsidRPr="00C41E59">
        <w:rPr>
          <w:sz w:val="21"/>
          <w:szCs w:val="21"/>
        </w:rPr>
        <w:t xml:space="preserve">avoid skewing of efficiency scores or value for money </w:t>
      </w:r>
      <w:r w:rsidR="00522F3A">
        <w:rPr>
          <w:sz w:val="21"/>
          <w:szCs w:val="21"/>
        </w:rPr>
        <w:t>assessments and simplify the financial management for the delivery partner</w:t>
      </w:r>
      <w:r w:rsidR="00DF4097" w:rsidRPr="00C41E59">
        <w:rPr>
          <w:sz w:val="21"/>
          <w:szCs w:val="21"/>
        </w:rPr>
        <w:t>.</w:t>
      </w:r>
      <w:r w:rsidR="005A549C">
        <w:rPr>
          <w:sz w:val="21"/>
          <w:szCs w:val="21"/>
        </w:rPr>
        <w:t xml:space="preserve"> </w:t>
      </w:r>
      <w:r w:rsidR="00522F3A">
        <w:rPr>
          <w:sz w:val="21"/>
          <w:szCs w:val="21"/>
        </w:rPr>
        <w:t>Achieving t</w:t>
      </w:r>
      <w:r w:rsidR="005A549C">
        <w:rPr>
          <w:sz w:val="21"/>
          <w:szCs w:val="21"/>
        </w:rPr>
        <w:t xml:space="preserve">his will be subject to the flexibility of development partners existing head agreements with </w:t>
      </w:r>
      <w:r w:rsidR="000E45A8">
        <w:rPr>
          <w:sz w:val="21"/>
          <w:szCs w:val="21"/>
        </w:rPr>
        <w:t>SPC but</w:t>
      </w:r>
      <w:r w:rsidR="00FF494B">
        <w:rPr>
          <w:sz w:val="21"/>
          <w:szCs w:val="21"/>
        </w:rPr>
        <w:t xml:space="preserve"> should be considered a </w:t>
      </w:r>
      <w:r w:rsidR="00BF7A1C">
        <w:rPr>
          <w:sz w:val="21"/>
          <w:szCs w:val="21"/>
        </w:rPr>
        <w:t xml:space="preserve">sustainable baseline </w:t>
      </w:r>
      <w:r w:rsidR="00CA46CB">
        <w:rPr>
          <w:sz w:val="21"/>
          <w:szCs w:val="21"/>
        </w:rPr>
        <w:t>reflec</w:t>
      </w:r>
      <w:r w:rsidR="00510E24">
        <w:rPr>
          <w:sz w:val="21"/>
          <w:szCs w:val="21"/>
        </w:rPr>
        <w:t>tive of equivalent</w:t>
      </w:r>
      <w:r w:rsidR="00C6343B">
        <w:rPr>
          <w:sz w:val="21"/>
          <w:szCs w:val="21"/>
        </w:rPr>
        <w:t xml:space="preserve"> entity rates</w:t>
      </w:r>
      <w:r w:rsidR="00BF7A1C">
        <w:rPr>
          <w:sz w:val="21"/>
          <w:szCs w:val="21"/>
        </w:rPr>
        <w:t xml:space="preserve"> to ensure</w:t>
      </w:r>
      <w:r w:rsidR="00316429">
        <w:rPr>
          <w:sz w:val="21"/>
          <w:szCs w:val="21"/>
        </w:rPr>
        <w:t xml:space="preserve"> </w:t>
      </w:r>
      <w:r w:rsidR="004D2453">
        <w:rPr>
          <w:sz w:val="21"/>
          <w:szCs w:val="21"/>
        </w:rPr>
        <w:t xml:space="preserve">the program is </w:t>
      </w:r>
      <w:r w:rsidR="00FC2803">
        <w:rPr>
          <w:sz w:val="21"/>
          <w:szCs w:val="21"/>
        </w:rPr>
        <w:t xml:space="preserve">further </w:t>
      </w:r>
      <w:r w:rsidR="004D2453">
        <w:rPr>
          <w:sz w:val="21"/>
          <w:szCs w:val="21"/>
        </w:rPr>
        <w:t xml:space="preserve">supporting </w:t>
      </w:r>
      <w:r w:rsidR="006F4151">
        <w:rPr>
          <w:sz w:val="21"/>
          <w:szCs w:val="21"/>
        </w:rPr>
        <w:t xml:space="preserve">and reinforcing </w:t>
      </w:r>
      <w:r w:rsidR="004D2453">
        <w:rPr>
          <w:sz w:val="21"/>
          <w:szCs w:val="21"/>
        </w:rPr>
        <w:t>a strong regional</w:t>
      </w:r>
      <w:r w:rsidR="00574F75">
        <w:rPr>
          <w:sz w:val="21"/>
          <w:szCs w:val="21"/>
        </w:rPr>
        <w:t xml:space="preserve"> institution</w:t>
      </w:r>
      <w:r w:rsidR="00DB2CB3">
        <w:rPr>
          <w:sz w:val="21"/>
          <w:szCs w:val="21"/>
        </w:rPr>
        <w:t>.</w:t>
      </w:r>
    </w:p>
    <w:p w14:paraId="4E56BAB9" w14:textId="22A053F6" w:rsidR="00645AC8" w:rsidRDefault="00A110B6" w:rsidP="00F07F13">
      <w:pPr>
        <w:tabs>
          <w:tab w:val="left" w:pos="284"/>
        </w:tabs>
        <w:suppressAutoHyphens w:val="0"/>
        <w:spacing w:after="120" w:line="276" w:lineRule="auto"/>
        <w:rPr>
          <w:sz w:val="21"/>
          <w:szCs w:val="21"/>
        </w:rPr>
      </w:pPr>
      <w:r>
        <w:rPr>
          <w:sz w:val="21"/>
          <w:szCs w:val="21"/>
        </w:rPr>
        <w:t>C</w:t>
      </w:r>
      <w:r w:rsidR="00522F3A">
        <w:rPr>
          <w:sz w:val="21"/>
          <w:szCs w:val="21"/>
        </w:rPr>
        <w:t xml:space="preserve">ommon monitoring and evaluation, reporting, policy adherence and due diligence requirements </w:t>
      </w:r>
      <w:r w:rsidR="007E162B">
        <w:rPr>
          <w:sz w:val="21"/>
          <w:szCs w:val="21"/>
        </w:rPr>
        <w:t>will</w:t>
      </w:r>
      <w:r w:rsidR="00522F3A">
        <w:rPr>
          <w:sz w:val="21"/>
          <w:szCs w:val="21"/>
        </w:rPr>
        <w:t xml:space="preserve"> also be </w:t>
      </w:r>
      <w:r w:rsidR="00086AB4">
        <w:rPr>
          <w:sz w:val="21"/>
          <w:szCs w:val="21"/>
        </w:rPr>
        <w:t>harmonised,</w:t>
      </w:r>
      <w:r w:rsidR="00522F3A">
        <w:rPr>
          <w:sz w:val="21"/>
          <w:szCs w:val="21"/>
        </w:rPr>
        <w:t xml:space="preserve"> and development partners </w:t>
      </w:r>
      <w:r w:rsidR="005B00F2">
        <w:rPr>
          <w:sz w:val="21"/>
          <w:szCs w:val="21"/>
        </w:rPr>
        <w:t xml:space="preserve">are strongly </w:t>
      </w:r>
      <w:r w:rsidR="00522F3A">
        <w:rPr>
          <w:sz w:val="21"/>
          <w:szCs w:val="21"/>
        </w:rPr>
        <w:t>encouraged to support Australia’s established rigorous standards</w:t>
      </w:r>
      <w:r w:rsidR="003C40AE">
        <w:rPr>
          <w:sz w:val="21"/>
          <w:szCs w:val="21"/>
        </w:rPr>
        <w:t xml:space="preserve"> in support of achieving international commitments to good donorship</w:t>
      </w:r>
      <w:r w:rsidR="004A7134">
        <w:rPr>
          <w:sz w:val="21"/>
          <w:szCs w:val="21"/>
        </w:rPr>
        <w:t xml:space="preserve"> as </w:t>
      </w:r>
      <w:r w:rsidR="00135DAA">
        <w:rPr>
          <w:sz w:val="21"/>
          <w:szCs w:val="21"/>
        </w:rPr>
        <w:t xml:space="preserve">previously </w:t>
      </w:r>
      <w:r w:rsidR="00135DAA" w:rsidRPr="006C60D9">
        <w:rPr>
          <w:sz w:val="21"/>
          <w:szCs w:val="21"/>
        </w:rPr>
        <w:t>mentioned</w:t>
      </w:r>
      <w:r w:rsidRPr="006C60D9">
        <w:rPr>
          <w:sz w:val="21"/>
          <w:szCs w:val="21"/>
        </w:rPr>
        <w:t>.</w:t>
      </w:r>
      <w:r w:rsidR="00222D68" w:rsidRPr="006C60D9">
        <w:rPr>
          <w:sz w:val="21"/>
          <w:szCs w:val="21"/>
        </w:rPr>
        <w:t xml:space="preserve"> A</w:t>
      </w:r>
      <w:r w:rsidR="006A4B19" w:rsidRPr="006C60D9">
        <w:rPr>
          <w:sz w:val="21"/>
          <w:szCs w:val="21"/>
        </w:rPr>
        <w:t>s</w:t>
      </w:r>
      <w:r w:rsidR="00222D68" w:rsidRPr="006C60D9">
        <w:rPr>
          <w:sz w:val="21"/>
          <w:szCs w:val="21"/>
        </w:rPr>
        <w:t xml:space="preserve"> a first initiative being supported by </w:t>
      </w:r>
      <w:r w:rsidR="00CF6C91" w:rsidRPr="006C60D9">
        <w:rPr>
          <w:sz w:val="21"/>
          <w:szCs w:val="21"/>
        </w:rPr>
        <w:t>members of the informal Partners in the Blue Pacific</w:t>
      </w:r>
      <w:r w:rsidR="00E21015" w:rsidRPr="006C60D9">
        <w:rPr>
          <w:sz w:val="21"/>
          <w:szCs w:val="21"/>
        </w:rPr>
        <w:t xml:space="preserve"> (PBP)</w:t>
      </w:r>
      <w:r w:rsidR="00CF6C91" w:rsidRPr="006C60D9">
        <w:rPr>
          <w:sz w:val="21"/>
          <w:szCs w:val="21"/>
        </w:rPr>
        <w:t xml:space="preserve">, </w:t>
      </w:r>
      <w:r w:rsidR="00293AE1" w:rsidRPr="006C60D9">
        <w:rPr>
          <w:sz w:val="21"/>
          <w:szCs w:val="21"/>
        </w:rPr>
        <w:t xml:space="preserve">there is a </w:t>
      </w:r>
      <w:r w:rsidR="00E93AEB" w:rsidRPr="006C60D9">
        <w:rPr>
          <w:sz w:val="21"/>
          <w:szCs w:val="21"/>
        </w:rPr>
        <w:t>unique opportunity</w:t>
      </w:r>
      <w:r w:rsidR="00B53291" w:rsidRPr="006C60D9">
        <w:rPr>
          <w:sz w:val="21"/>
          <w:szCs w:val="21"/>
        </w:rPr>
        <w:t xml:space="preserve"> in this initiative</w:t>
      </w:r>
      <w:r w:rsidR="00E93AEB" w:rsidRPr="006C60D9">
        <w:rPr>
          <w:sz w:val="21"/>
          <w:szCs w:val="21"/>
        </w:rPr>
        <w:t xml:space="preserve"> </w:t>
      </w:r>
      <w:r w:rsidR="002454D1" w:rsidRPr="006C60D9">
        <w:rPr>
          <w:sz w:val="21"/>
          <w:szCs w:val="21"/>
        </w:rPr>
        <w:t>for partners to</w:t>
      </w:r>
      <w:r w:rsidR="00E93AEB" w:rsidRPr="006C60D9">
        <w:rPr>
          <w:sz w:val="21"/>
          <w:szCs w:val="21"/>
        </w:rPr>
        <w:t xml:space="preserve"> </w:t>
      </w:r>
      <w:r w:rsidR="00783161" w:rsidRPr="006C60D9">
        <w:rPr>
          <w:sz w:val="21"/>
          <w:szCs w:val="21"/>
        </w:rPr>
        <w:t>demonstrate</w:t>
      </w:r>
      <w:r w:rsidR="00E21015" w:rsidRPr="006C60D9">
        <w:rPr>
          <w:sz w:val="21"/>
          <w:szCs w:val="21"/>
        </w:rPr>
        <w:t xml:space="preserve"> </w:t>
      </w:r>
      <w:r w:rsidR="002454D1" w:rsidRPr="006C60D9">
        <w:rPr>
          <w:sz w:val="21"/>
          <w:szCs w:val="21"/>
        </w:rPr>
        <w:t xml:space="preserve">their common </w:t>
      </w:r>
      <w:r w:rsidR="005D7EE0" w:rsidRPr="006C60D9">
        <w:rPr>
          <w:sz w:val="21"/>
          <w:szCs w:val="21"/>
        </w:rPr>
        <w:t>values</w:t>
      </w:r>
      <w:r w:rsidR="00D040B0" w:rsidRPr="006C60D9">
        <w:rPr>
          <w:sz w:val="21"/>
          <w:szCs w:val="21"/>
        </w:rPr>
        <w:t xml:space="preserve"> in working with the Region</w:t>
      </w:r>
      <w:r w:rsidR="00FA0093" w:rsidRPr="006C60D9">
        <w:rPr>
          <w:sz w:val="21"/>
          <w:szCs w:val="21"/>
        </w:rPr>
        <w:t xml:space="preserve"> </w:t>
      </w:r>
      <w:r w:rsidR="002454D1" w:rsidRPr="006C60D9">
        <w:rPr>
          <w:sz w:val="21"/>
          <w:szCs w:val="21"/>
        </w:rPr>
        <w:t>by</w:t>
      </w:r>
      <w:r w:rsidR="008C57B2" w:rsidRPr="006C60D9">
        <w:rPr>
          <w:sz w:val="21"/>
          <w:szCs w:val="21"/>
        </w:rPr>
        <w:t xml:space="preserve"> </w:t>
      </w:r>
      <w:r w:rsidR="001D7A80" w:rsidRPr="006C60D9">
        <w:rPr>
          <w:sz w:val="21"/>
          <w:szCs w:val="21"/>
        </w:rPr>
        <w:t>harmonis</w:t>
      </w:r>
      <w:r w:rsidR="002454D1" w:rsidRPr="006C60D9">
        <w:rPr>
          <w:sz w:val="21"/>
          <w:szCs w:val="21"/>
        </w:rPr>
        <w:t>ing</w:t>
      </w:r>
      <w:r w:rsidR="001D7A80" w:rsidRPr="006C60D9">
        <w:rPr>
          <w:sz w:val="21"/>
          <w:szCs w:val="21"/>
        </w:rPr>
        <w:t xml:space="preserve"> </w:t>
      </w:r>
      <w:r w:rsidR="008C267F" w:rsidRPr="006C60D9">
        <w:rPr>
          <w:sz w:val="21"/>
          <w:szCs w:val="21"/>
        </w:rPr>
        <w:t>fees</w:t>
      </w:r>
      <w:r w:rsidR="00490247">
        <w:rPr>
          <w:sz w:val="21"/>
          <w:szCs w:val="21"/>
        </w:rPr>
        <w:t>,</w:t>
      </w:r>
      <w:r w:rsidR="0016123B" w:rsidRPr="006C60D9">
        <w:rPr>
          <w:sz w:val="21"/>
          <w:szCs w:val="21"/>
        </w:rPr>
        <w:t xml:space="preserve"> </w:t>
      </w:r>
      <w:r w:rsidR="00ED166B" w:rsidRPr="006C60D9">
        <w:rPr>
          <w:sz w:val="21"/>
          <w:szCs w:val="21"/>
        </w:rPr>
        <w:t>reporting and standards</w:t>
      </w:r>
      <w:r w:rsidR="00CF6C91" w:rsidRPr="006C60D9">
        <w:rPr>
          <w:sz w:val="21"/>
          <w:szCs w:val="21"/>
        </w:rPr>
        <w:t xml:space="preserve"> </w:t>
      </w:r>
      <w:r w:rsidR="00C85827" w:rsidRPr="006C60D9">
        <w:rPr>
          <w:sz w:val="21"/>
          <w:szCs w:val="21"/>
        </w:rPr>
        <w:t>required</w:t>
      </w:r>
      <w:r w:rsidR="00DD62A2" w:rsidRPr="006C60D9">
        <w:rPr>
          <w:sz w:val="21"/>
          <w:szCs w:val="21"/>
        </w:rPr>
        <w:t>.</w:t>
      </w:r>
      <w:r w:rsidR="008B27C3">
        <w:rPr>
          <w:sz w:val="21"/>
          <w:szCs w:val="21"/>
        </w:rPr>
        <w:t xml:space="preserve"> </w:t>
      </w:r>
      <w:r w:rsidR="00CF6C91">
        <w:rPr>
          <w:sz w:val="21"/>
          <w:szCs w:val="21"/>
        </w:rPr>
        <w:t xml:space="preserve"> </w:t>
      </w:r>
      <w:r>
        <w:rPr>
          <w:sz w:val="21"/>
          <w:szCs w:val="21"/>
        </w:rPr>
        <w:t xml:space="preserve"> </w:t>
      </w:r>
      <w:r w:rsidR="00522F3A">
        <w:rPr>
          <w:sz w:val="21"/>
          <w:szCs w:val="21"/>
        </w:rPr>
        <w:t xml:space="preserve"> </w:t>
      </w:r>
      <w:r w:rsidR="00DF4097" w:rsidRPr="00C41E59">
        <w:rPr>
          <w:sz w:val="21"/>
          <w:szCs w:val="21"/>
        </w:rPr>
        <w:t xml:space="preserve"> </w:t>
      </w:r>
    </w:p>
    <w:p w14:paraId="47615F2C" w14:textId="036CEEA2" w:rsidR="00145851" w:rsidRPr="00F63F86" w:rsidRDefault="00AF32BD" w:rsidP="00E941BC">
      <w:pPr>
        <w:pStyle w:val="Heading2Numbered"/>
      </w:pPr>
      <w:bookmarkStart w:id="21" w:name="_Toc142575124"/>
      <w:bookmarkStart w:id="22" w:name="_Toc150340249"/>
      <w:r w:rsidRPr="00F63F86">
        <w:t>Value for money</w:t>
      </w:r>
      <w:bookmarkEnd w:id="21"/>
      <w:bookmarkEnd w:id="22"/>
      <w:r w:rsidRPr="00F63F86">
        <w:t xml:space="preserve"> </w:t>
      </w:r>
    </w:p>
    <w:p w14:paraId="36F28F6E" w14:textId="7BB02FBB" w:rsidR="00AF32BD" w:rsidRDefault="000423C5" w:rsidP="00F07F13">
      <w:pPr>
        <w:tabs>
          <w:tab w:val="left" w:pos="284"/>
        </w:tabs>
        <w:suppressAutoHyphens w:val="0"/>
        <w:spacing w:after="120" w:line="276" w:lineRule="auto"/>
        <w:rPr>
          <w:sz w:val="21"/>
          <w:szCs w:val="21"/>
        </w:rPr>
      </w:pPr>
      <w:r>
        <w:rPr>
          <w:sz w:val="21"/>
          <w:szCs w:val="21"/>
        </w:rPr>
        <w:t xml:space="preserve">Value for money </w:t>
      </w:r>
      <w:r w:rsidR="003415A2">
        <w:rPr>
          <w:sz w:val="21"/>
          <w:szCs w:val="21"/>
        </w:rPr>
        <w:t>was</w:t>
      </w:r>
      <w:r>
        <w:rPr>
          <w:sz w:val="21"/>
          <w:szCs w:val="21"/>
        </w:rPr>
        <w:t xml:space="preserve"> a key consideration in </w:t>
      </w:r>
      <w:r w:rsidR="00A813D9">
        <w:rPr>
          <w:sz w:val="21"/>
          <w:szCs w:val="21"/>
        </w:rPr>
        <w:t xml:space="preserve">selecting the </w:t>
      </w:r>
      <w:r w:rsidR="00D61803">
        <w:rPr>
          <w:sz w:val="21"/>
          <w:szCs w:val="21"/>
        </w:rPr>
        <w:t xml:space="preserve">preferred </w:t>
      </w:r>
      <w:r w:rsidR="00A813D9">
        <w:rPr>
          <w:sz w:val="21"/>
          <w:szCs w:val="21"/>
        </w:rPr>
        <w:t xml:space="preserve">delivery approach, as well as determining the </w:t>
      </w:r>
      <w:r w:rsidR="001654F2">
        <w:rPr>
          <w:sz w:val="21"/>
          <w:szCs w:val="21"/>
        </w:rPr>
        <w:t>national</w:t>
      </w:r>
      <w:r w:rsidR="008B257B">
        <w:rPr>
          <w:sz w:val="21"/>
          <w:szCs w:val="21"/>
        </w:rPr>
        <w:t xml:space="preserve"> warehouse options surfaced by the design consultations</w:t>
      </w:r>
      <w:r w:rsidR="00D61803">
        <w:rPr>
          <w:sz w:val="21"/>
          <w:szCs w:val="21"/>
        </w:rPr>
        <w:t xml:space="preserve"> to date</w:t>
      </w:r>
      <w:r w:rsidR="008B257B">
        <w:rPr>
          <w:sz w:val="21"/>
          <w:szCs w:val="21"/>
        </w:rPr>
        <w:t xml:space="preserve">. </w:t>
      </w:r>
      <w:r w:rsidR="00AF32BD" w:rsidRPr="00AF32BD">
        <w:rPr>
          <w:sz w:val="21"/>
          <w:szCs w:val="21"/>
        </w:rPr>
        <w:t xml:space="preserve">The different options </w:t>
      </w:r>
      <w:r w:rsidR="00D61803">
        <w:rPr>
          <w:sz w:val="21"/>
          <w:szCs w:val="21"/>
        </w:rPr>
        <w:t>were also</w:t>
      </w:r>
      <w:r w:rsidR="00A3332D">
        <w:rPr>
          <w:sz w:val="21"/>
          <w:szCs w:val="21"/>
        </w:rPr>
        <w:t xml:space="preserve"> </w:t>
      </w:r>
      <w:r w:rsidR="00AF32BD" w:rsidRPr="00AF32BD">
        <w:rPr>
          <w:sz w:val="21"/>
          <w:szCs w:val="21"/>
        </w:rPr>
        <w:t xml:space="preserve">compared against a set of criteria including building community resilience and cost-effectiveness, local leadership and agency, sustainability, timeliness, GEDSI and green humanitarian action considerations. </w:t>
      </w:r>
    </w:p>
    <w:p w14:paraId="58C97370" w14:textId="734F0149" w:rsidR="004F1234" w:rsidRPr="00AF32BD" w:rsidRDefault="00236BB4" w:rsidP="00F07F13">
      <w:pPr>
        <w:tabs>
          <w:tab w:val="left" w:pos="284"/>
        </w:tabs>
        <w:suppressAutoHyphens w:val="0"/>
        <w:spacing w:after="120" w:line="276" w:lineRule="auto"/>
        <w:rPr>
          <w:sz w:val="21"/>
          <w:szCs w:val="21"/>
        </w:rPr>
      </w:pPr>
      <w:r w:rsidRPr="4067D53D">
        <w:rPr>
          <w:sz w:val="21"/>
          <w:szCs w:val="21"/>
        </w:rPr>
        <w:t xml:space="preserve">The hybrid model </w:t>
      </w:r>
      <w:r w:rsidR="002F6E36" w:rsidRPr="4067D53D">
        <w:rPr>
          <w:sz w:val="21"/>
          <w:szCs w:val="21"/>
        </w:rPr>
        <w:t xml:space="preserve">of delivering this program through SPC and an MC </w:t>
      </w:r>
      <w:r w:rsidRPr="4067D53D">
        <w:rPr>
          <w:sz w:val="21"/>
          <w:szCs w:val="21"/>
        </w:rPr>
        <w:t>has opportunities for both cost savings and</w:t>
      </w:r>
      <w:r w:rsidR="002F6E36" w:rsidRPr="4067D53D">
        <w:rPr>
          <w:sz w:val="21"/>
          <w:szCs w:val="21"/>
        </w:rPr>
        <w:t xml:space="preserve"> additional</w:t>
      </w:r>
      <w:r w:rsidR="006B7DB0" w:rsidRPr="4067D53D">
        <w:rPr>
          <w:sz w:val="21"/>
          <w:szCs w:val="21"/>
        </w:rPr>
        <w:t xml:space="preserve"> expenses, with both entities able to share office space, equipment and </w:t>
      </w:r>
      <w:r w:rsidR="009154D6" w:rsidRPr="4067D53D">
        <w:rPr>
          <w:sz w:val="21"/>
          <w:szCs w:val="21"/>
        </w:rPr>
        <w:t>some resources</w:t>
      </w:r>
      <w:r w:rsidR="002F6E36" w:rsidRPr="4067D53D">
        <w:rPr>
          <w:sz w:val="21"/>
          <w:szCs w:val="21"/>
        </w:rPr>
        <w:t xml:space="preserve"> providing</w:t>
      </w:r>
      <w:r w:rsidR="005B0B7A" w:rsidRPr="4067D53D">
        <w:rPr>
          <w:sz w:val="21"/>
          <w:szCs w:val="21"/>
        </w:rPr>
        <w:t xml:space="preserve"> some efficiencies</w:t>
      </w:r>
      <w:r w:rsidR="009154D6" w:rsidRPr="4067D53D">
        <w:rPr>
          <w:sz w:val="21"/>
          <w:szCs w:val="21"/>
        </w:rPr>
        <w:t xml:space="preserve">, but </w:t>
      </w:r>
      <w:r w:rsidR="00C85C66" w:rsidRPr="4067D53D">
        <w:rPr>
          <w:sz w:val="21"/>
          <w:szCs w:val="21"/>
        </w:rPr>
        <w:t>acknowledg</w:t>
      </w:r>
      <w:r w:rsidR="00703C05" w:rsidRPr="4067D53D">
        <w:rPr>
          <w:sz w:val="21"/>
          <w:szCs w:val="21"/>
        </w:rPr>
        <w:t>ing</w:t>
      </w:r>
      <w:r w:rsidR="00C85C66" w:rsidRPr="4067D53D">
        <w:rPr>
          <w:sz w:val="21"/>
          <w:szCs w:val="21"/>
        </w:rPr>
        <w:t xml:space="preserve"> that </w:t>
      </w:r>
      <w:r w:rsidR="009154D6" w:rsidRPr="4067D53D">
        <w:rPr>
          <w:sz w:val="21"/>
          <w:szCs w:val="21"/>
        </w:rPr>
        <w:t>there will be some</w:t>
      </w:r>
      <w:r w:rsidR="002E5195" w:rsidRPr="4067D53D">
        <w:rPr>
          <w:sz w:val="21"/>
          <w:szCs w:val="21"/>
        </w:rPr>
        <w:t xml:space="preserve"> loss of</w:t>
      </w:r>
      <w:r w:rsidR="007C497D" w:rsidRPr="4067D53D">
        <w:rPr>
          <w:sz w:val="21"/>
          <w:szCs w:val="21"/>
        </w:rPr>
        <w:t xml:space="preserve"> </w:t>
      </w:r>
      <w:r w:rsidR="002E5195" w:rsidRPr="4067D53D">
        <w:rPr>
          <w:sz w:val="21"/>
          <w:szCs w:val="21"/>
        </w:rPr>
        <w:t>economy at its inception due to the need for sets of fixed costs to establish the two arrangements</w:t>
      </w:r>
      <w:r w:rsidR="009154D6" w:rsidRPr="4067D53D">
        <w:rPr>
          <w:sz w:val="21"/>
          <w:szCs w:val="21"/>
        </w:rPr>
        <w:t>.</w:t>
      </w:r>
      <w:r w:rsidR="005B0B7A" w:rsidRPr="4067D53D">
        <w:rPr>
          <w:sz w:val="21"/>
          <w:szCs w:val="21"/>
        </w:rPr>
        <w:t xml:space="preserve"> </w:t>
      </w:r>
      <w:r w:rsidR="00D73711" w:rsidRPr="4067D53D">
        <w:rPr>
          <w:sz w:val="21"/>
          <w:szCs w:val="21"/>
        </w:rPr>
        <w:t xml:space="preserve">DFAT will be bearing the costs and resources to procure the MC </w:t>
      </w:r>
      <w:r w:rsidR="00DA66F0" w:rsidRPr="4067D53D">
        <w:rPr>
          <w:sz w:val="21"/>
          <w:szCs w:val="21"/>
        </w:rPr>
        <w:t>under Commonwealth Procurement Rules.</w:t>
      </w:r>
      <w:r w:rsidR="007172F6" w:rsidRPr="4067D53D">
        <w:rPr>
          <w:sz w:val="21"/>
          <w:szCs w:val="21"/>
        </w:rPr>
        <w:t xml:space="preserve"> The selection of the MC by going to market will bring competitiveness to the process</w:t>
      </w:r>
      <w:r w:rsidR="00727FE7" w:rsidRPr="4067D53D">
        <w:rPr>
          <w:sz w:val="21"/>
          <w:szCs w:val="21"/>
        </w:rPr>
        <w:t xml:space="preserve">. </w:t>
      </w:r>
      <w:r w:rsidR="007C7388" w:rsidRPr="4067D53D">
        <w:rPr>
          <w:sz w:val="21"/>
          <w:szCs w:val="21"/>
        </w:rPr>
        <w:t xml:space="preserve">The selection of SPC as the primary delivery partner will </w:t>
      </w:r>
      <w:r w:rsidR="00657BA7" w:rsidRPr="4067D53D">
        <w:rPr>
          <w:sz w:val="21"/>
          <w:szCs w:val="21"/>
        </w:rPr>
        <w:t xml:space="preserve">provide evidence-based decision making driven by </w:t>
      </w:r>
      <w:r w:rsidR="001E62F1" w:rsidRPr="4067D53D">
        <w:rPr>
          <w:sz w:val="21"/>
          <w:szCs w:val="21"/>
        </w:rPr>
        <w:t>a Pacific-led</w:t>
      </w:r>
      <w:r w:rsidR="00ED49CC" w:rsidRPr="4067D53D">
        <w:rPr>
          <w:sz w:val="21"/>
          <w:szCs w:val="21"/>
        </w:rPr>
        <w:t>, localised</w:t>
      </w:r>
      <w:r w:rsidR="001E62F1" w:rsidRPr="4067D53D">
        <w:rPr>
          <w:sz w:val="21"/>
          <w:szCs w:val="21"/>
        </w:rPr>
        <w:t xml:space="preserve"> approach. </w:t>
      </w:r>
      <w:r w:rsidR="00B9136E" w:rsidRPr="4067D53D">
        <w:rPr>
          <w:sz w:val="21"/>
          <w:szCs w:val="21"/>
        </w:rPr>
        <w:t>Management fees paid to SPC are re-invested into SPC</w:t>
      </w:r>
      <w:r w:rsidR="006A6F9F" w:rsidRPr="4067D53D">
        <w:rPr>
          <w:sz w:val="21"/>
          <w:szCs w:val="21"/>
        </w:rPr>
        <w:t xml:space="preserve"> as a not-for</w:t>
      </w:r>
      <w:r w:rsidR="009C705D" w:rsidRPr="4067D53D">
        <w:rPr>
          <w:sz w:val="21"/>
          <w:szCs w:val="21"/>
        </w:rPr>
        <w:t>-profit entity. The benefits of investing into SPC are also broader than the program delivery alone. A</w:t>
      </w:r>
      <w:r w:rsidR="00B9136E" w:rsidRPr="4067D53D">
        <w:rPr>
          <w:sz w:val="21"/>
          <w:szCs w:val="21"/>
        </w:rPr>
        <w:t>s a key regional institution</w:t>
      </w:r>
      <w:r w:rsidR="0AF63B4B" w:rsidRPr="4067D53D">
        <w:rPr>
          <w:sz w:val="21"/>
          <w:szCs w:val="21"/>
        </w:rPr>
        <w:t>,</w:t>
      </w:r>
      <w:r w:rsidR="00B9136E" w:rsidRPr="4067D53D">
        <w:rPr>
          <w:sz w:val="21"/>
          <w:szCs w:val="21"/>
        </w:rPr>
        <w:t xml:space="preserve"> </w:t>
      </w:r>
      <w:r w:rsidR="009C705D" w:rsidRPr="4067D53D">
        <w:rPr>
          <w:sz w:val="21"/>
          <w:szCs w:val="21"/>
        </w:rPr>
        <w:t>SPC</w:t>
      </w:r>
      <w:r w:rsidR="00B9136E" w:rsidRPr="4067D53D">
        <w:rPr>
          <w:sz w:val="21"/>
          <w:szCs w:val="21"/>
        </w:rPr>
        <w:t xml:space="preserve"> provides </w:t>
      </w:r>
      <w:r w:rsidR="00FE4275" w:rsidRPr="4067D53D">
        <w:rPr>
          <w:sz w:val="21"/>
          <w:szCs w:val="21"/>
        </w:rPr>
        <w:t xml:space="preserve">critical development assistance programming to the region, and further reinforces the </w:t>
      </w:r>
      <w:r w:rsidR="00E50A5D" w:rsidRPr="4067D53D">
        <w:rPr>
          <w:sz w:val="21"/>
          <w:szCs w:val="21"/>
        </w:rPr>
        <w:t>centrality of regionalism</w:t>
      </w:r>
      <w:r w:rsidR="00B10112" w:rsidRPr="4067D53D">
        <w:rPr>
          <w:sz w:val="21"/>
          <w:szCs w:val="21"/>
        </w:rPr>
        <w:t xml:space="preserve"> in the Pacific.</w:t>
      </w:r>
      <w:r w:rsidR="00E641DB" w:rsidRPr="4067D53D">
        <w:rPr>
          <w:sz w:val="21"/>
          <w:szCs w:val="21"/>
        </w:rPr>
        <w:t xml:space="preserve"> </w:t>
      </w:r>
      <w:r w:rsidR="00A84362" w:rsidRPr="4067D53D">
        <w:rPr>
          <w:sz w:val="21"/>
          <w:szCs w:val="21"/>
        </w:rPr>
        <w:t xml:space="preserve">A hybrid model also provides </w:t>
      </w:r>
      <w:r w:rsidR="00476557" w:rsidRPr="4067D53D">
        <w:rPr>
          <w:sz w:val="21"/>
          <w:szCs w:val="21"/>
        </w:rPr>
        <w:t xml:space="preserve">an appropriate degree of risk assurance as it is not deemed </w:t>
      </w:r>
      <w:r w:rsidR="008C0A74" w:rsidRPr="4067D53D">
        <w:rPr>
          <w:sz w:val="21"/>
          <w:szCs w:val="21"/>
        </w:rPr>
        <w:t>as effective</w:t>
      </w:r>
      <w:r w:rsidR="00476557" w:rsidRPr="4067D53D">
        <w:rPr>
          <w:sz w:val="21"/>
          <w:szCs w:val="21"/>
        </w:rPr>
        <w:t xml:space="preserve"> for a single entity to deliver all the activities </w:t>
      </w:r>
      <w:r w:rsidR="00597F13" w:rsidRPr="4067D53D">
        <w:rPr>
          <w:sz w:val="21"/>
          <w:szCs w:val="21"/>
        </w:rPr>
        <w:t xml:space="preserve">designed for this program. There are multiple lines of accountability emerging from the design framework, particularly to Pacific people </w:t>
      </w:r>
      <w:r w:rsidR="0084281D" w:rsidRPr="4067D53D">
        <w:rPr>
          <w:sz w:val="21"/>
          <w:szCs w:val="21"/>
        </w:rPr>
        <w:t xml:space="preserve">and partner governments </w:t>
      </w:r>
      <w:r w:rsidR="00597F13" w:rsidRPr="4067D53D">
        <w:rPr>
          <w:sz w:val="21"/>
          <w:szCs w:val="21"/>
        </w:rPr>
        <w:t xml:space="preserve">through the localisation </w:t>
      </w:r>
      <w:r w:rsidR="00BF1AF0" w:rsidRPr="4067D53D">
        <w:rPr>
          <w:sz w:val="21"/>
          <w:szCs w:val="21"/>
        </w:rPr>
        <w:t xml:space="preserve">focus, but also through SPC as a Pacific </w:t>
      </w:r>
      <w:r w:rsidR="0084281D" w:rsidRPr="4067D53D">
        <w:rPr>
          <w:sz w:val="21"/>
          <w:szCs w:val="21"/>
        </w:rPr>
        <w:t xml:space="preserve">regional body. The </w:t>
      </w:r>
      <w:r w:rsidR="000E44C0" w:rsidRPr="4067D53D">
        <w:rPr>
          <w:sz w:val="21"/>
          <w:szCs w:val="21"/>
        </w:rPr>
        <w:t xml:space="preserve">program’s </w:t>
      </w:r>
      <w:r w:rsidR="00BF1AF0" w:rsidRPr="4067D53D">
        <w:rPr>
          <w:sz w:val="21"/>
          <w:szCs w:val="21"/>
        </w:rPr>
        <w:t>governance mechanism</w:t>
      </w:r>
      <w:r w:rsidR="0084281D" w:rsidRPr="4067D53D">
        <w:rPr>
          <w:sz w:val="21"/>
          <w:szCs w:val="21"/>
        </w:rPr>
        <w:t xml:space="preserve"> </w:t>
      </w:r>
      <w:r w:rsidR="000E44C0" w:rsidRPr="4067D53D">
        <w:rPr>
          <w:sz w:val="21"/>
          <w:szCs w:val="21"/>
        </w:rPr>
        <w:t>will</w:t>
      </w:r>
      <w:r w:rsidR="0084281D" w:rsidRPr="4067D53D">
        <w:rPr>
          <w:sz w:val="21"/>
          <w:szCs w:val="21"/>
        </w:rPr>
        <w:t xml:space="preserve"> provide </w:t>
      </w:r>
      <w:r w:rsidR="000E44C0" w:rsidRPr="4067D53D">
        <w:rPr>
          <w:sz w:val="21"/>
          <w:szCs w:val="21"/>
        </w:rPr>
        <w:t xml:space="preserve">accountability to the Australian </w:t>
      </w:r>
      <w:r w:rsidR="381CBC1D" w:rsidRPr="4067D53D">
        <w:rPr>
          <w:sz w:val="21"/>
          <w:szCs w:val="21"/>
        </w:rPr>
        <w:t>G</w:t>
      </w:r>
      <w:r w:rsidR="000E44C0" w:rsidRPr="4067D53D">
        <w:rPr>
          <w:sz w:val="21"/>
          <w:szCs w:val="21"/>
        </w:rPr>
        <w:t xml:space="preserve">overnment and other development partners. </w:t>
      </w:r>
    </w:p>
    <w:p w14:paraId="0430AEEC" w14:textId="773B4329" w:rsidR="00AF32BD" w:rsidRDefault="00AF32BD" w:rsidP="00F07F13">
      <w:pPr>
        <w:tabs>
          <w:tab w:val="left" w:pos="284"/>
        </w:tabs>
        <w:suppressAutoHyphens w:val="0"/>
        <w:spacing w:after="120" w:line="276" w:lineRule="auto"/>
        <w:rPr>
          <w:sz w:val="21"/>
          <w:szCs w:val="21"/>
        </w:rPr>
      </w:pPr>
      <w:r w:rsidRPr="00AF32BD">
        <w:rPr>
          <w:sz w:val="21"/>
          <w:szCs w:val="21"/>
        </w:rPr>
        <w:t>Further, as a disaster preparedness activity, this</w:t>
      </w:r>
      <w:r w:rsidR="00131ED3">
        <w:rPr>
          <w:sz w:val="21"/>
          <w:szCs w:val="21"/>
        </w:rPr>
        <w:t xml:space="preserve"> program</w:t>
      </w:r>
      <w:r w:rsidRPr="00AF32BD">
        <w:rPr>
          <w:sz w:val="21"/>
          <w:szCs w:val="21"/>
        </w:rPr>
        <w:t xml:space="preserve"> presents a positive value-for-money investment. Cost-benefit analyses show that resources expended on climate resilient development, such as disaster risk reduction and resilient infrastructure, represent a positive return-on-investment compared with resources spent on disaster responses (benefit-cost ratios </w:t>
      </w:r>
      <w:proofErr w:type="gramStart"/>
      <w:r w:rsidRPr="00AF32BD">
        <w:rPr>
          <w:sz w:val="21"/>
          <w:szCs w:val="21"/>
        </w:rPr>
        <w:t>in excess of</w:t>
      </w:r>
      <w:proofErr w:type="gramEnd"/>
      <w:r w:rsidRPr="00AF32BD">
        <w:rPr>
          <w:sz w:val="21"/>
          <w:szCs w:val="21"/>
        </w:rPr>
        <w:t xml:space="preserve"> 3:1 and in some cases as high as 50:1</w:t>
      </w:r>
      <w:r w:rsidR="00A36C29">
        <w:rPr>
          <w:sz w:val="21"/>
          <w:szCs w:val="21"/>
        </w:rPr>
        <w:t>)</w:t>
      </w:r>
      <w:r w:rsidR="00452E5B">
        <w:rPr>
          <w:sz w:val="21"/>
          <w:szCs w:val="21"/>
        </w:rPr>
        <w:t>.</w:t>
      </w:r>
      <w:r w:rsidR="00452E5B">
        <w:rPr>
          <w:rStyle w:val="FootnoteReference"/>
          <w:sz w:val="21"/>
          <w:szCs w:val="21"/>
        </w:rPr>
        <w:footnoteReference w:id="15"/>
      </w:r>
      <w:r w:rsidR="00692612">
        <w:rPr>
          <w:sz w:val="21"/>
          <w:szCs w:val="21"/>
        </w:rPr>
        <w:t xml:space="preserve">   </w:t>
      </w:r>
    </w:p>
    <w:p w14:paraId="594A651D" w14:textId="65BF3174" w:rsidR="00803D53" w:rsidRPr="00D474C9" w:rsidRDefault="00803D53" w:rsidP="00676267">
      <w:pPr>
        <w:pStyle w:val="Heading1Numbered"/>
      </w:pPr>
      <w:bookmarkStart w:id="23" w:name="_Toc142575125"/>
      <w:bookmarkStart w:id="24" w:name="_Toc150340250"/>
      <w:r>
        <w:lastRenderedPageBreak/>
        <w:t>Implementation Arrangements</w:t>
      </w:r>
      <w:bookmarkEnd w:id="23"/>
      <w:bookmarkEnd w:id="24"/>
    </w:p>
    <w:p w14:paraId="33B01D99" w14:textId="4082BE4F" w:rsidR="00A32858" w:rsidRPr="00E941BC" w:rsidRDefault="00A32858" w:rsidP="00E941BC">
      <w:pPr>
        <w:pStyle w:val="Heading2Numbered"/>
      </w:pPr>
      <w:bookmarkStart w:id="25" w:name="_Toc142575126"/>
      <w:bookmarkStart w:id="26" w:name="_Toc150340251"/>
      <w:r w:rsidRPr="00E941BC">
        <w:t>Governance Arrangements and Structure</w:t>
      </w:r>
      <w:bookmarkEnd w:id="25"/>
      <w:bookmarkEnd w:id="26"/>
    </w:p>
    <w:p w14:paraId="63D882B1" w14:textId="5B7E56E5" w:rsidR="00934B4C" w:rsidRDefault="00A75A3B" w:rsidP="4067D53D">
      <w:pPr>
        <w:tabs>
          <w:tab w:val="left" w:pos="284"/>
        </w:tabs>
        <w:suppressAutoHyphens w:val="0"/>
        <w:spacing w:before="0" w:line="280" w:lineRule="exact"/>
        <w:rPr>
          <w:rFonts w:eastAsia="Times New Roman" w:cs="Times New Roman"/>
          <w:sz w:val="21"/>
          <w:szCs w:val="21"/>
          <w:lang w:val="en-AU" w:eastAsia="en-AU"/>
        </w:rPr>
      </w:pPr>
      <w:r w:rsidRPr="4067D53D">
        <w:rPr>
          <w:rFonts w:eastAsia="Times New Roman" w:cs="Times New Roman"/>
          <w:sz w:val="21"/>
          <w:szCs w:val="21"/>
          <w:lang w:val="en-AU" w:eastAsia="en-AU"/>
        </w:rPr>
        <w:t>The P</w:t>
      </w:r>
      <w:r w:rsidR="00B42ADF" w:rsidRPr="4067D53D">
        <w:rPr>
          <w:rFonts w:eastAsia="Times New Roman" w:cs="Times New Roman"/>
          <w:sz w:val="21"/>
          <w:szCs w:val="21"/>
          <w:lang w:val="en-AU" w:eastAsia="en-AU"/>
        </w:rPr>
        <w:t xml:space="preserve">HWP’s </w:t>
      </w:r>
      <w:r w:rsidR="00347F3F" w:rsidRPr="4067D53D">
        <w:rPr>
          <w:rFonts w:eastAsia="Times New Roman" w:cs="Times New Roman"/>
          <w:sz w:val="21"/>
          <w:szCs w:val="21"/>
          <w:lang w:val="en-AU" w:eastAsia="en-AU"/>
        </w:rPr>
        <w:t>governance and management</w:t>
      </w:r>
      <w:r w:rsidR="008D20A1" w:rsidRPr="4067D53D">
        <w:rPr>
          <w:rFonts w:eastAsia="Times New Roman" w:cs="Times New Roman"/>
          <w:sz w:val="21"/>
          <w:szCs w:val="21"/>
          <w:lang w:val="en-AU" w:eastAsia="en-AU"/>
        </w:rPr>
        <w:t xml:space="preserve"> arrangements</w:t>
      </w:r>
      <w:r w:rsidR="008B4661" w:rsidRPr="4067D53D">
        <w:rPr>
          <w:rFonts w:eastAsia="Times New Roman" w:cs="Times New Roman"/>
          <w:sz w:val="21"/>
          <w:szCs w:val="21"/>
          <w:lang w:val="en-AU" w:eastAsia="en-AU"/>
        </w:rPr>
        <w:t xml:space="preserve"> will be </w:t>
      </w:r>
      <w:r w:rsidR="001D0E97" w:rsidRPr="4067D53D">
        <w:rPr>
          <w:rFonts w:eastAsia="Times New Roman" w:cs="Times New Roman"/>
          <w:sz w:val="21"/>
          <w:szCs w:val="21"/>
          <w:lang w:val="en-AU" w:eastAsia="en-AU"/>
        </w:rPr>
        <w:t>driven</w:t>
      </w:r>
      <w:r w:rsidR="008B4661" w:rsidRPr="4067D53D">
        <w:rPr>
          <w:rFonts w:eastAsia="Times New Roman" w:cs="Times New Roman"/>
          <w:sz w:val="21"/>
          <w:szCs w:val="21"/>
          <w:lang w:val="en-AU" w:eastAsia="en-AU"/>
        </w:rPr>
        <w:t xml:space="preserve"> by the principle of </w:t>
      </w:r>
      <w:r w:rsidR="00CA1C85" w:rsidRPr="4067D53D">
        <w:rPr>
          <w:rFonts w:eastAsia="Times New Roman" w:cs="Times New Roman"/>
          <w:sz w:val="21"/>
          <w:szCs w:val="21"/>
          <w:lang w:val="en-AU" w:eastAsia="en-AU"/>
        </w:rPr>
        <w:t>locally led</w:t>
      </w:r>
      <w:r w:rsidR="008B4661" w:rsidRPr="4067D53D">
        <w:rPr>
          <w:rFonts w:eastAsia="Times New Roman" w:cs="Times New Roman"/>
          <w:sz w:val="21"/>
          <w:szCs w:val="21"/>
          <w:lang w:val="en-AU" w:eastAsia="en-AU"/>
        </w:rPr>
        <w:t xml:space="preserve"> </w:t>
      </w:r>
      <w:r w:rsidR="00DA4DBC" w:rsidRPr="4067D53D">
        <w:rPr>
          <w:rFonts w:eastAsia="Times New Roman" w:cs="Times New Roman"/>
          <w:sz w:val="21"/>
          <w:szCs w:val="21"/>
          <w:lang w:val="en-AU" w:eastAsia="en-AU"/>
        </w:rPr>
        <w:t>humanitarian action</w:t>
      </w:r>
      <w:r w:rsidR="0027782E" w:rsidRPr="4067D53D">
        <w:rPr>
          <w:rFonts w:eastAsia="Times New Roman" w:cs="Times New Roman"/>
          <w:sz w:val="21"/>
          <w:szCs w:val="21"/>
          <w:lang w:val="en-AU" w:eastAsia="en-AU"/>
        </w:rPr>
        <w:t xml:space="preserve"> and participation by diverse people and communities from the Region.</w:t>
      </w:r>
      <w:r w:rsidR="00377C7B">
        <w:t xml:space="preserve"> </w:t>
      </w:r>
      <w:r w:rsidR="004F4CF5">
        <w:t xml:space="preserve">The program has </w:t>
      </w:r>
      <w:r w:rsidR="00790519">
        <w:t>multiple</w:t>
      </w:r>
      <w:r w:rsidR="00377C7B" w:rsidRPr="4067D53D">
        <w:rPr>
          <w:rFonts w:eastAsia="Times New Roman" w:cs="Times New Roman"/>
          <w:sz w:val="21"/>
          <w:szCs w:val="21"/>
          <w:lang w:val="en-AU" w:eastAsia="en-AU"/>
        </w:rPr>
        <w:t xml:space="preserve"> partners – </w:t>
      </w:r>
      <w:r w:rsidR="002E66E6" w:rsidRPr="4067D53D">
        <w:rPr>
          <w:rFonts w:ascii="Calibri Light" w:eastAsia="Times New Roman" w:hAnsi="Calibri Light" w:cs="Times New Roman"/>
          <w:sz w:val="21"/>
          <w:szCs w:val="21"/>
          <w:lang w:val="en-AU" w:eastAsia="en-AU"/>
        </w:rPr>
        <w:t>NDMOs and other national government agencies, regional organisations, UN agencies, national</w:t>
      </w:r>
      <w:r w:rsidR="23374C79" w:rsidRPr="4067D53D">
        <w:rPr>
          <w:rFonts w:ascii="Calibri Light" w:eastAsia="Times New Roman" w:hAnsi="Calibri Light" w:cs="Times New Roman"/>
          <w:sz w:val="21"/>
          <w:szCs w:val="21"/>
          <w:lang w:val="en-AU" w:eastAsia="en-AU"/>
        </w:rPr>
        <w:t xml:space="preserve"> and</w:t>
      </w:r>
      <w:r w:rsidR="002E66E6" w:rsidRPr="4067D53D">
        <w:rPr>
          <w:rFonts w:ascii="Calibri Light" w:eastAsia="Times New Roman" w:hAnsi="Calibri Light" w:cs="Times New Roman"/>
          <w:sz w:val="21"/>
          <w:szCs w:val="21"/>
          <w:lang w:val="en-AU" w:eastAsia="en-AU"/>
        </w:rPr>
        <w:t xml:space="preserve"> international Red Cross societies and non-government / civil society organisations, development partners and existing humanitarian programs</w:t>
      </w:r>
      <w:r w:rsidR="00A373D5" w:rsidRPr="4067D53D">
        <w:rPr>
          <w:rFonts w:eastAsia="Times New Roman" w:cs="Times New Roman"/>
          <w:sz w:val="21"/>
          <w:szCs w:val="21"/>
          <w:lang w:val="en-AU" w:eastAsia="en-AU"/>
        </w:rPr>
        <w:t xml:space="preserve">. </w:t>
      </w:r>
      <w:r w:rsidR="00377C7B" w:rsidRPr="4067D53D">
        <w:rPr>
          <w:rFonts w:eastAsia="Times New Roman" w:cs="Times New Roman"/>
          <w:sz w:val="21"/>
          <w:szCs w:val="21"/>
          <w:lang w:val="en-AU" w:eastAsia="en-AU"/>
        </w:rPr>
        <w:t>The design</w:t>
      </w:r>
      <w:r w:rsidR="00A373D5" w:rsidRPr="4067D53D">
        <w:rPr>
          <w:rFonts w:eastAsia="Times New Roman" w:cs="Times New Roman"/>
          <w:sz w:val="21"/>
          <w:szCs w:val="21"/>
          <w:lang w:val="en-AU" w:eastAsia="en-AU"/>
        </w:rPr>
        <w:t xml:space="preserve"> process has prioritised </w:t>
      </w:r>
      <w:r w:rsidR="002A157A" w:rsidRPr="4067D53D">
        <w:rPr>
          <w:rFonts w:eastAsia="Times New Roman" w:cs="Times New Roman"/>
          <w:sz w:val="21"/>
          <w:szCs w:val="21"/>
          <w:lang w:val="en-AU" w:eastAsia="en-AU"/>
        </w:rPr>
        <w:t xml:space="preserve">inclusivity of all </w:t>
      </w:r>
      <w:r w:rsidR="00A070B0" w:rsidRPr="4067D53D">
        <w:rPr>
          <w:rFonts w:eastAsia="Times New Roman" w:cs="Times New Roman"/>
          <w:sz w:val="21"/>
          <w:szCs w:val="21"/>
          <w:lang w:val="en-AU" w:eastAsia="en-AU"/>
        </w:rPr>
        <w:t>stakeholders,</w:t>
      </w:r>
      <w:r w:rsidR="003349FF" w:rsidRPr="4067D53D">
        <w:rPr>
          <w:rFonts w:eastAsia="Times New Roman" w:cs="Times New Roman"/>
          <w:sz w:val="21"/>
          <w:szCs w:val="21"/>
          <w:lang w:val="en-AU" w:eastAsia="en-AU"/>
        </w:rPr>
        <w:t xml:space="preserve"> and it will be important for the governance arrangements to reflect this inclusive approach. </w:t>
      </w:r>
      <w:r w:rsidR="006E032A" w:rsidRPr="4067D53D">
        <w:rPr>
          <w:rFonts w:eastAsia="Times New Roman" w:cs="Times New Roman"/>
          <w:sz w:val="21"/>
          <w:szCs w:val="21"/>
          <w:lang w:val="en-AU" w:eastAsia="en-AU"/>
        </w:rPr>
        <w:t>Governance arrangements are required for each national warehouse</w:t>
      </w:r>
      <w:r w:rsidR="00AF5F7D" w:rsidRPr="4067D53D">
        <w:rPr>
          <w:rFonts w:eastAsia="Times New Roman" w:cs="Times New Roman"/>
          <w:sz w:val="21"/>
          <w:szCs w:val="21"/>
          <w:lang w:val="en-AU" w:eastAsia="en-AU"/>
        </w:rPr>
        <w:t xml:space="preserve"> investment</w:t>
      </w:r>
      <w:r w:rsidR="006E032A" w:rsidRPr="4067D53D">
        <w:rPr>
          <w:rFonts w:eastAsia="Times New Roman" w:cs="Times New Roman"/>
          <w:sz w:val="21"/>
          <w:szCs w:val="21"/>
          <w:lang w:val="en-AU" w:eastAsia="en-AU"/>
        </w:rPr>
        <w:t>,</w:t>
      </w:r>
      <w:r w:rsidR="00377C7B" w:rsidRPr="4067D53D">
        <w:rPr>
          <w:rFonts w:eastAsia="Times New Roman" w:cs="Times New Roman"/>
          <w:sz w:val="21"/>
          <w:szCs w:val="21"/>
          <w:lang w:val="en-AU" w:eastAsia="en-AU"/>
        </w:rPr>
        <w:t xml:space="preserve"> in addition to the overall Program Management and Governance structure for the PHWP. </w:t>
      </w:r>
    </w:p>
    <w:p w14:paraId="498FC1FA" w14:textId="48ECE2D3" w:rsidR="00304C04" w:rsidRDefault="00934B4C" w:rsidP="00304C04">
      <w:pPr>
        <w:tabs>
          <w:tab w:val="left" w:pos="284"/>
        </w:tabs>
        <w:suppressAutoHyphens w:val="0"/>
        <w:spacing w:before="0" w:line="280" w:lineRule="exact"/>
        <w:rPr>
          <w:rFonts w:eastAsia="Times New Roman" w:cs="Times New Roman"/>
          <w:iCs/>
          <w:sz w:val="21"/>
          <w:szCs w:val="24"/>
          <w:lang w:val="en-AU" w:eastAsia="en-AU"/>
        </w:rPr>
      </w:pPr>
      <w:bookmarkStart w:id="27" w:name="_Hlk146183234"/>
      <w:r w:rsidRPr="00934B4C">
        <w:rPr>
          <w:rFonts w:eastAsia="Times New Roman" w:cs="Times New Roman"/>
          <w:iCs/>
          <w:sz w:val="21"/>
          <w:szCs w:val="24"/>
          <w:lang w:val="en-AU" w:eastAsia="en-AU"/>
        </w:rPr>
        <w:t>A Program Governance Committee will provide avenues for partner governments, regional bodies, development partners, and stakeholders to provide strategic direction to the program and for the program to ensure accountability to the stakeholders. Additionally</w:t>
      </w:r>
      <w:r w:rsidR="003E27A6">
        <w:rPr>
          <w:rFonts w:eastAsia="Times New Roman" w:cs="Times New Roman"/>
          <w:iCs/>
          <w:sz w:val="21"/>
          <w:szCs w:val="24"/>
          <w:lang w:val="en-AU" w:eastAsia="en-AU"/>
        </w:rPr>
        <w:t>,</w:t>
      </w:r>
      <w:r w:rsidRPr="00934B4C">
        <w:rPr>
          <w:rFonts w:eastAsia="Times New Roman" w:cs="Times New Roman"/>
          <w:iCs/>
          <w:sz w:val="21"/>
          <w:szCs w:val="24"/>
          <w:lang w:val="en-AU" w:eastAsia="en-AU"/>
        </w:rPr>
        <w:t xml:space="preserve"> a Program Reference Group will be formed for the program to engage with development partners and related programs, to connect and align efforts, particularly related to capacity strengthening of national government disaster agencies, and in the logistics and supply chain domain.</w:t>
      </w:r>
      <w:r w:rsidR="00377C7B" w:rsidRPr="00377C7B">
        <w:rPr>
          <w:rFonts w:eastAsia="Times New Roman" w:cs="Times New Roman"/>
          <w:iCs/>
          <w:sz w:val="21"/>
          <w:szCs w:val="24"/>
          <w:lang w:val="en-AU" w:eastAsia="en-AU"/>
        </w:rPr>
        <w:tab/>
      </w:r>
      <w:bookmarkEnd w:id="27"/>
      <w:r w:rsidR="00377C7B" w:rsidRPr="00377C7B">
        <w:rPr>
          <w:rFonts w:eastAsia="Times New Roman" w:cs="Times New Roman"/>
          <w:iCs/>
          <w:sz w:val="21"/>
          <w:szCs w:val="24"/>
          <w:lang w:val="en-AU" w:eastAsia="en-AU"/>
        </w:rPr>
        <w:t xml:space="preserve"> </w:t>
      </w:r>
    </w:p>
    <w:p w14:paraId="2A245879" w14:textId="66F07C8E" w:rsidR="00615292" w:rsidRPr="0027782E" w:rsidRDefault="00615292" w:rsidP="00061BC8">
      <w:pPr>
        <w:pStyle w:val="Heading3Numbered"/>
        <w:rPr>
          <w:rFonts w:eastAsia="Times New Roman"/>
          <w:lang w:val="en-AU" w:eastAsia="en-AU"/>
        </w:rPr>
      </w:pPr>
      <w:bookmarkStart w:id="28" w:name="_Toc142575127"/>
      <w:bookmarkStart w:id="29" w:name="_Toc150340252"/>
      <w:r w:rsidRPr="0027782E">
        <w:rPr>
          <w:rFonts w:eastAsia="Times New Roman"/>
          <w:lang w:val="en-AU" w:eastAsia="en-AU"/>
        </w:rPr>
        <w:t xml:space="preserve">Governance </w:t>
      </w:r>
      <w:r w:rsidR="00926596">
        <w:rPr>
          <w:rFonts w:eastAsia="Times New Roman"/>
          <w:lang w:val="en-AU" w:eastAsia="en-AU"/>
        </w:rPr>
        <w:t xml:space="preserve">and Management </w:t>
      </w:r>
      <w:r w:rsidRPr="0027782E">
        <w:rPr>
          <w:rFonts w:eastAsia="Times New Roman"/>
          <w:lang w:val="en-AU" w:eastAsia="en-AU"/>
        </w:rPr>
        <w:t>Arrangements</w:t>
      </w:r>
      <w:bookmarkEnd w:id="28"/>
      <w:bookmarkEnd w:id="29"/>
      <w:r w:rsidRPr="0027782E">
        <w:rPr>
          <w:rFonts w:eastAsia="Times New Roman"/>
          <w:lang w:val="en-AU" w:eastAsia="en-AU"/>
        </w:rPr>
        <w:t xml:space="preserve"> </w:t>
      </w:r>
    </w:p>
    <w:p w14:paraId="5ECA923A" w14:textId="14FE2AA1" w:rsidR="00315771" w:rsidRDefault="00656BD1" w:rsidP="00615292">
      <w:pPr>
        <w:tabs>
          <w:tab w:val="left" w:pos="284"/>
        </w:tabs>
        <w:suppressAutoHyphens w:val="0"/>
        <w:spacing w:before="0" w:line="280" w:lineRule="exact"/>
        <w:rPr>
          <w:rFonts w:eastAsia="Times New Roman" w:cs="Times New Roman"/>
          <w:iCs/>
          <w:sz w:val="21"/>
          <w:szCs w:val="24"/>
          <w:lang w:val="en-AU" w:eastAsia="en-AU"/>
        </w:rPr>
      </w:pPr>
      <w:r>
        <w:rPr>
          <w:rFonts w:eastAsia="Times New Roman" w:cs="Times New Roman"/>
          <w:iCs/>
          <w:sz w:val="21"/>
          <w:szCs w:val="24"/>
          <w:lang w:val="en-AU" w:eastAsia="en-AU"/>
        </w:rPr>
        <w:t xml:space="preserve">In considering </w:t>
      </w:r>
      <w:r w:rsidR="007618B9">
        <w:rPr>
          <w:rFonts w:eastAsia="Times New Roman" w:cs="Times New Roman"/>
          <w:iCs/>
          <w:sz w:val="21"/>
          <w:szCs w:val="24"/>
          <w:lang w:val="en-AU" w:eastAsia="en-AU"/>
        </w:rPr>
        <w:t xml:space="preserve">potential </w:t>
      </w:r>
      <w:r>
        <w:rPr>
          <w:rFonts w:eastAsia="Times New Roman" w:cs="Times New Roman"/>
          <w:iCs/>
          <w:sz w:val="21"/>
          <w:szCs w:val="24"/>
          <w:lang w:val="en-AU" w:eastAsia="en-AU"/>
        </w:rPr>
        <w:t xml:space="preserve">governance arrangements, the design process </w:t>
      </w:r>
      <w:r w:rsidR="00F807DE">
        <w:rPr>
          <w:rFonts w:eastAsia="Times New Roman" w:cs="Times New Roman"/>
          <w:iCs/>
          <w:sz w:val="21"/>
          <w:szCs w:val="24"/>
          <w:lang w:val="en-AU" w:eastAsia="en-AU"/>
        </w:rPr>
        <w:t xml:space="preserve">prioritised identifying existing governance </w:t>
      </w:r>
      <w:r w:rsidR="00315771">
        <w:rPr>
          <w:rFonts w:eastAsia="Times New Roman" w:cs="Times New Roman"/>
          <w:iCs/>
          <w:sz w:val="21"/>
          <w:szCs w:val="24"/>
          <w:lang w:val="en-AU" w:eastAsia="en-AU"/>
        </w:rPr>
        <w:t xml:space="preserve">committees and </w:t>
      </w:r>
      <w:r w:rsidR="008A0554">
        <w:rPr>
          <w:rFonts w:eastAsia="Times New Roman" w:cs="Times New Roman"/>
          <w:iCs/>
          <w:sz w:val="21"/>
          <w:szCs w:val="24"/>
          <w:lang w:val="en-AU" w:eastAsia="en-AU"/>
        </w:rPr>
        <w:t xml:space="preserve">structures at the national and </w:t>
      </w:r>
      <w:r w:rsidR="007618B9">
        <w:rPr>
          <w:rFonts w:eastAsia="Times New Roman" w:cs="Times New Roman"/>
          <w:iCs/>
          <w:sz w:val="21"/>
          <w:szCs w:val="24"/>
          <w:lang w:val="en-AU" w:eastAsia="en-AU"/>
        </w:rPr>
        <w:t>regional (</w:t>
      </w:r>
      <w:r w:rsidR="008A0554">
        <w:rPr>
          <w:rFonts w:eastAsia="Times New Roman" w:cs="Times New Roman"/>
          <w:iCs/>
          <w:sz w:val="21"/>
          <w:szCs w:val="24"/>
          <w:lang w:val="en-AU" w:eastAsia="en-AU"/>
        </w:rPr>
        <w:t>program</w:t>
      </w:r>
      <w:r w:rsidR="007618B9">
        <w:rPr>
          <w:rFonts w:eastAsia="Times New Roman" w:cs="Times New Roman"/>
          <w:iCs/>
          <w:sz w:val="21"/>
          <w:szCs w:val="24"/>
          <w:lang w:val="en-AU" w:eastAsia="en-AU"/>
        </w:rPr>
        <w:t>)</w:t>
      </w:r>
      <w:r w:rsidR="008A0554">
        <w:rPr>
          <w:rFonts w:eastAsia="Times New Roman" w:cs="Times New Roman"/>
          <w:iCs/>
          <w:sz w:val="21"/>
          <w:szCs w:val="24"/>
          <w:lang w:val="en-AU" w:eastAsia="en-AU"/>
        </w:rPr>
        <w:t xml:space="preserve"> level. </w:t>
      </w:r>
      <w:r w:rsidR="00BD58A7">
        <w:rPr>
          <w:rFonts w:eastAsia="Times New Roman" w:cs="Times New Roman"/>
          <w:iCs/>
          <w:sz w:val="21"/>
          <w:szCs w:val="24"/>
          <w:lang w:val="en-AU" w:eastAsia="en-AU"/>
        </w:rPr>
        <w:t>Using this a</w:t>
      </w:r>
      <w:r w:rsidR="001A47D7" w:rsidRPr="001A47D7">
        <w:rPr>
          <w:rFonts w:eastAsia="Times New Roman" w:cs="Times New Roman"/>
          <w:iCs/>
          <w:sz w:val="21"/>
          <w:szCs w:val="24"/>
          <w:lang w:val="en-AU" w:eastAsia="en-AU"/>
        </w:rPr>
        <w:t>s a design principle</w:t>
      </w:r>
      <w:r w:rsidR="003021C9">
        <w:rPr>
          <w:rFonts w:eastAsia="Times New Roman" w:cs="Times New Roman"/>
          <w:iCs/>
          <w:sz w:val="21"/>
          <w:szCs w:val="24"/>
          <w:lang w:val="en-AU" w:eastAsia="en-AU"/>
        </w:rPr>
        <w:t xml:space="preserve"> </w:t>
      </w:r>
      <w:r w:rsidR="005A08AA">
        <w:rPr>
          <w:rFonts w:eastAsia="Times New Roman" w:cs="Times New Roman"/>
          <w:iCs/>
          <w:sz w:val="21"/>
          <w:szCs w:val="24"/>
          <w:lang w:val="en-AU" w:eastAsia="en-AU"/>
        </w:rPr>
        <w:t xml:space="preserve">will ensure </w:t>
      </w:r>
      <w:r w:rsidR="00BD58A7">
        <w:rPr>
          <w:rFonts w:eastAsia="Times New Roman" w:cs="Times New Roman"/>
          <w:iCs/>
          <w:sz w:val="21"/>
          <w:szCs w:val="24"/>
          <w:lang w:val="en-AU" w:eastAsia="en-AU"/>
        </w:rPr>
        <w:t>the setting</w:t>
      </w:r>
      <w:r w:rsidR="003021C9">
        <w:rPr>
          <w:rFonts w:eastAsia="Times New Roman" w:cs="Times New Roman"/>
          <w:iCs/>
          <w:sz w:val="21"/>
          <w:szCs w:val="24"/>
          <w:lang w:val="en-AU" w:eastAsia="en-AU"/>
        </w:rPr>
        <w:t>s</w:t>
      </w:r>
      <w:r w:rsidR="00BD58A7">
        <w:rPr>
          <w:rFonts w:eastAsia="Times New Roman" w:cs="Times New Roman"/>
          <w:iCs/>
          <w:sz w:val="21"/>
          <w:szCs w:val="24"/>
          <w:lang w:val="en-AU" w:eastAsia="en-AU"/>
        </w:rPr>
        <w:t xml:space="preserve"> are right from the start</w:t>
      </w:r>
      <w:r w:rsidR="00B05064">
        <w:rPr>
          <w:rFonts w:eastAsia="Times New Roman" w:cs="Times New Roman"/>
          <w:iCs/>
          <w:sz w:val="21"/>
          <w:szCs w:val="24"/>
          <w:lang w:val="en-AU" w:eastAsia="en-AU"/>
        </w:rPr>
        <w:t xml:space="preserve"> so</w:t>
      </w:r>
      <w:r w:rsidR="004F0F55">
        <w:rPr>
          <w:rFonts w:eastAsia="Times New Roman" w:cs="Times New Roman"/>
          <w:iCs/>
          <w:sz w:val="21"/>
          <w:szCs w:val="24"/>
          <w:lang w:val="en-AU" w:eastAsia="en-AU"/>
        </w:rPr>
        <w:t xml:space="preserve"> the program </w:t>
      </w:r>
      <w:r w:rsidR="00B05064">
        <w:rPr>
          <w:rFonts w:eastAsia="Times New Roman" w:cs="Times New Roman"/>
          <w:iCs/>
          <w:sz w:val="21"/>
          <w:szCs w:val="24"/>
          <w:lang w:val="en-AU" w:eastAsia="en-AU"/>
        </w:rPr>
        <w:t xml:space="preserve">can be used </w:t>
      </w:r>
      <w:r w:rsidR="001A47D7" w:rsidRPr="001A47D7">
        <w:rPr>
          <w:rFonts w:eastAsia="Times New Roman" w:cs="Times New Roman"/>
          <w:iCs/>
          <w:sz w:val="21"/>
          <w:szCs w:val="24"/>
          <w:lang w:val="en-AU" w:eastAsia="en-AU"/>
        </w:rPr>
        <w:t>as a catalyst to drive forward strengthening and support of the humanitarian sector nationally and regionally</w:t>
      </w:r>
      <w:r w:rsidR="00B05064">
        <w:rPr>
          <w:rFonts w:eastAsia="Times New Roman" w:cs="Times New Roman"/>
          <w:iCs/>
          <w:sz w:val="21"/>
          <w:szCs w:val="24"/>
          <w:lang w:val="en-AU" w:eastAsia="en-AU"/>
        </w:rPr>
        <w:t>. At the same time, the PHWP</w:t>
      </w:r>
      <w:r w:rsidR="0061114B">
        <w:rPr>
          <w:rFonts w:eastAsia="Times New Roman" w:cs="Times New Roman"/>
          <w:iCs/>
          <w:sz w:val="21"/>
          <w:szCs w:val="24"/>
          <w:lang w:val="en-AU" w:eastAsia="en-AU"/>
        </w:rPr>
        <w:t xml:space="preserve"> must</w:t>
      </w:r>
      <w:r w:rsidR="00B05064">
        <w:rPr>
          <w:rFonts w:eastAsia="Times New Roman" w:cs="Times New Roman"/>
          <w:iCs/>
          <w:sz w:val="21"/>
          <w:szCs w:val="24"/>
          <w:lang w:val="en-AU" w:eastAsia="en-AU"/>
        </w:rPr>
        <w:t xml:space="preserve"> not </w:t>
      </w:r>
      <w:r w:rsidR="005F0A10">
        <w:rPr>
          <w:rFonts w:eastAsia="Times New Roman" w:cs="Times New Roman"/>
          <w:iCs/>
          <w:sz w:val="21"/>
          <w:szCs w:val="24"/>
          <w:lang w:val="en-AU" w:eastAsia="en-AU"/>
        </w:rPr>
        <w:t>‘take-over’ existing fora and is structured in such a way to ensure cross-pro</w:t>
      </w:r>
      <w:r w:rsidR="00113750">
        <w:rPr>
          <w:rFonts w:eastAsia="Times New Roman" w:cs="Times New Roman"/>
          <w:iCs/>
          <w:sz w:val="21"/>
          <w:szCs w:val="24"/>
          <w:lang w:val="en-AU" w:eastAsia="en-AU"/>
        </w:rPr>
        <w:t>gram</w:t>
      </w:r>
      <w:r w:rsidR="005F0A10">
        <w:rPr>
          <w:rFonts w:eastAsia="Times New Roman" w:cs="Times New Roman"/>
          <w:iCs/>
          <w:sz w:val="21"/>
          <w:szCs w:val="24"/>
          <w:lang w:val="en-AU" w:eastAsia="en-AU"/>
        </w:rPr>
        <w:t xml:space="preserve"> work, sharing and learning. </w:t>
      </w:r>
    </w:p>
    <w:p w14:paraId="5C996EE4" w14:textId="6E9EC296" w:rsidR="00111A87" w:rsidRDefault="00111A87" w:rsidP="4067D53D">
      <w:pPr>
        <w:tabs>
          <w:tab w:val="left" w:pos="284"/>
        </w:tabs>
        <w:suppressAutoHyphens w:val="0"/>
        <w:spacing w:before="0" w:line="280" w:lineRule="exact"/>
        <w:rPr>
          <w:rFonts w:eastAsia="Times New Roman" w:cs="Times New Roman"/>
          <w:sz w:val="21"/>
          <w:szCs w:val="21"/>
          <w:lang w:val="en-AU" w:eastAsia="en-AU"/>
        </w:rPr>
      </w:pPr>
      <w:r w:rsidRPr="4067D53D">
        <w:rPr>
          <w:rFonts w:eastAsia="Times New Roman" w:cs="Times New Roman"/>
          <w:sz w:val="21"/>
          <w:szCs w:val="21"/>
          <w:lang w:val="en-AU" w:eastAsia="en-AU"/>
        </w:rPr>
        <w:t xml:space="preserve">At the </w:t>
      </w:r>
      <w:r w:rsidRPr="4067D53D">
        <w:rPr>
          <w:rFonts w:eastAsia="Times New Roman" w:cs="Times New Roman"/>
          <w:b/>
          <w:bCs/>
          <w:sz w:val="21"/>
          <w:szCs w:val="21"/>
          <w:lang w:val="en-AU" w:eastAsia="en-AU"/>
        </w:rPr>
        <w:t>national level</w:t>
      </w:r>
      <w:r w:rsidRPr="4067D53D">
        <w:rPr>
          <w:rFonts w:eastAsia="Times New Roman" w:cs="Times New Roman"/>
          <w:sz w:val="21"/>
          <w:szCs w:val="21"/>
          <w:lang w:val="en-AU" w:eastAsia="en-AU"/>
        </w:rPr>
        <w:t xml:space="preserve">, </w:t>
      </w:r>
      <w:r w:rsidR="00572FCA" w:rsidRPr="4067D53D">
        <w:rPr>
          <w:rFonts w:eastAsia="Times New Roman" w:cs="Times New Roman"/>
          <w:sz w:val="21"/>
          <w:szCs w:val="21"/>
          <w:lang w:val="en-AU" w:eastAsia="en-AU"/>
        </w:rPr>
        <w:t xml:space="preserve">design </w:t>
      </w:r>
      <w:r w:rsidRPr="4067D53D">
        <w:rPr>
          <w:rFonts w:eastAsia="Times New Roman" w:cs="Times New Roman"/>
          <w:sz w:val="21"/>
          <w:szCs w:val="21"/>
          <w:lang w:val="en-AU" w:eastAsia="en-AU"/>
        </w:rPr>
        <w:t>consultations with stakeholders</w:t>
      </w:r>
      <w:r w:rsidR="00113750" w:rsidRPr="4067D53D">
        <w:rPr>
          <w:rFonts w:eastAsia="Times New Roman" w:cs="Times New Roman"/>
          <w:sz w:val="21"/>
          <w:szCs w:val="21"/>
          <w:lang w:val="en-AU" w:eastAsia="en-AU"/>
        </w:rPr>
        <w:t>,</w:t>
      </w:r>
      <w:r w:rsidRPr="4067D53D">
        <w:rPr>
          <w:rFonts w:eastAsia="Times New Roman" w:cs="Times New Roman"/>
          <w:sz w:val="21"/>
          <w:szCs w:val="21"/>
          <w:lang w:val="en-AU" w:eastAsia="en-AU"/>
        </w:rPr>
        <w:t xml:space="preserve"> and more recent discussions with SPC</w:t>
      </w:r>
      <w:r w:rsidR="00E23E18" w:rsidRPr="4067D53D">
        <w:rPr>
          <w:rFonts w:eastAsia="Times New Roman" w:cs="Times New Roman"/>
          <w:sz w:val="21"/>
          <w:szCs w:val="21"/>
          <w:lang w:val="en-AU" w:eastAsia="en-AU"/>
        </w:rPr>
        <w:t>,</w:t>
      </w:r>
      <w:r w:rsidRPr="4067D53D">
        <w:rPr>
          <w:rFonts w:eastAsia="Times New Roman" w:cs="Times New Roman"/>
          <w:sz w:val="21"/>
          <w:szCs w:val="21"/>
          <w:lang w:val="en-AU" w:eastAsia="en-AU"/>
        </w:rPr>
        <w:t xml:space="preserve"> have confirmed the </w:t>
      </w:r>
      <w:r w:rsidR="00526C05" w:rsidRPr="4067D53D">
        <w:rPr>
          <w:rFonts w:eastAsia="Times New Roman" w:cs="Times New Roman"/>
          <w:sz w:val="21"/>
          <w:szCs w:val="21"/>
          <w:lang w:val="en-AU" w:eastAsia="en-AU"/>
        </w:rPr>
        <w:t xml:space="preserve">optimal governance and management model </w:t>
      </w:r>
      <w:r w:rsidR="00E23E18" w:rsidRPr="4067D53D">
        <w:rPr>
          <w:rFonts w:eastAsia="Times New Roman" w:cs="Times New Roman"/>
          <w:sz w:val="21"/>
          <w:szCs w:val="21"/>
          <w:lang w:val="en-AU" w:eastAsia="en-AU"/>
        </w:rPr>
        <w:t>will be</w:t>
      </w:r>
      <w:r w:rsidR="00526C05" w:rsidRPr="4067D53D">
        <w:rPr>
          <w:rFonts w:eastAsia="Times New Roman" w:cs="Times New Roman"/>
          <w:sz w:val="21"/>
          <w:szCs w:val="21"/>
          <w:lang w:val="en-AU" w:eastAsia="en-AU"/>
        </w:rPr>
        <w:t xml:space="preserve"> </w:t>
      </w:r>
      <w:r w:rsidR="00526C05" w:rsidRPr="4067D53D">
        <w:rPr>
          <w:rFonts w:eastAsia="Times New Roman" w:cs="Times New Roman"/>
          <w:b/>
          <w:bCs/>
          <w:sz w:val="21"/>
          <w:szCs w:val="21"/>
          <w:lang w:val="en-AU" w:eastAsia="en-AU"/>
        </w:rPr>
        <w:t>working with</w:t>
      </w:r>
      <w:r w:rsidR="00572FCA" w:rsidRPr="4067D53D">
        <w:rPr>
          <w:rFonts w:eastAsia="Times New Roman" w:cs="Times New Roman"/>
          <w:b/>
          <w:bCs/>
          <w:sz w:val="21"/>
          <w:szCs w:val="21"/>
          <w:lang w:val="en-AU" w:eastAsia="en-AU"/>
        </w:rPr>
        <w:t>in</w:t>
      </w:r>
      <w:r w:rsidR="00526C05" w:rsidRPr="4067D53D">
        <w:rPr>
          <w:rFonts w:eastAsia="Times New Roman" w:cs="Times New Roman"/>
          <w:b/>
          <w:bCs/>
          <w:sz w:val="21"/>
          <w:szCs w:val="21"/>
          <w:lang w:val="en-AU" w:eastAsia="en-AU"/>
        </w:rPr>
        <w:t xml:space="preserve"> existing disaster </w:t>
      </w:r>
      <w:r w:rsidR="007F6D69" w:rsidRPr="4067D53D">
        <w:rPr>
          <w:rFonts w:eastAsia="Times New Roman" w:cs="Times New Roman"/>
          <w:b/>
          <w:bCs/>
          <w:sz w:val="21"/>
          <w:szCs w:val="21"/>
          <w:lang w:val="en-AU" w:eastAsia="en-AU"/>
        </w:rPr>
        <w:t>coordination</w:t>
      </w:r>
      <w:r w:rsidR="00526C05" w:rsidRPr="4067D53D">
        <w:rPr>
          <w:rFonts w:eastAsia="Times New Roman" w:cs="Times New Roman"/>
          <w:b/>
          <w:bCs/>
          <w:sz w:val="21"/>
          <w:szCs w:val="21"/>
          <w:lang w:val="en-AU" w:eastAsia="en-AU"/>
        </w:rPr>
        <w:t xml:space="preserve"> </w:t>
      </w:r>
      <w:r w:rsidR="00572FCA" w:rsidRPr="4067D53D">
        <w:rPr>
          <w:rFonts w:eastAsia="Times New Roman" w:cs="Times New Roman"/>
          <w:b/>
          <w:bCs/>
          <w:sz w:val="21"/>
          <w:szCs w:val="21"/>
          <w:lang w:val="en-AU" w:eastAsia="en-AU"/>
        </w:rPr>
        <w:t>structures such as the logistics clusters or committees</w:t>
      </w:r>
      <w:r w:rsidR="00572FCA" w:rsidRPr="4067D53D">
        <w:rPr>
          <w:rFonts w:eastAsia="Times New Roman" w:cs="Times New Roman"/>
          <w:sz w:val="21"/>
          <w:szCs w:val="21"/>
          <w:lang w:val="en-AU" w:eastAsia="en-AU"/>
        </w:rPr>
        <w:t>. This is a successful approach already used by aligned programs such as PIEMA</w:t>
      </w:r>
      <w:r w:rsidR="003A7879" w:rsidRPr="4067D53D">
        <w:rPr>
          <w:rFonts w:eastAsia="Times New Roman" w:cs="Times New Roman"/>
          <w:sz w:val="21"/>
          <w:szCs w:val="21"/>
          <w:lang w:val="en-AU" w:eastAsia="en-AU"/>
        </w:rPr>
        <w:t>. Design consultations to date</w:t>
      </w:r>
      <w:r w:rsidR="005A634F" w:rsidRPr="4067D53D">
        <w:rPr>
          <w:rFonts w:eastAsia="Times New Roman" w:cs="Times New Roman"/>
          <w:sz w:val="21"/>
          <w:szCs w:val="21"/>
          <w:lang w:val="en-AU" w:eastAsia="en-AU"/>
        </w:rPr>
        <w:t xml:space="preserve"> indicate there is a </w:t>
      </w:r>
      <w:r w:rsidR="007F6D69" w:rsidRPr="4067D53D">
        <w:rPr>
          <w:rFonts w:eastAsia="Times New Roman" w:cs="Times New Roman"/>
          <w:sz w:val="21"/>
          <w:szCs w:val="21"/>
          <w:lang w:val="en-AU" w:eastAsia="en-AU"/>
        </w:rPr>
        <w:t xml:space="preserve">disaster coordination </w:t>
      </w:r>
      <w:r w:rsidR="00D526B7" w:rsidRPr="4067D53D">
        <w:rPr>
          <w:rFonts w:eastAsia="Times New Roman" w:cs="Times New Roman"/>
          <w:sz w:val="21"/>
          <w:szCs w:val="21"/>
          <w:lang w:val="en-AU" w:eastAsia="en-AU"/>
        </w:rPr>
        <w:t>structure in each of the countries</w:t>
      </w:r>
      <w:r w:rsidR="2897475C" w:rsidRPr="4067D53D">
        <w:rPr>
          <w:rFonts w:eastAsia="Times New Roman" w:cs="Times New Roman"/>
          <w:sz w:val="21"/>
          <w:szCs w:val="21"/>
          <w:lang w:val="en-AU" w:eastAsia="en-AU"/>
        </w:rPr>
        <w:t xml:space="preserve"> and</w:t>
      </w:r>
      <w:r w:rsidR="00D526B7" w:rsidRPr="4067D53D">
        <w:rPr>
          <w:rFonts w:eastAsia="Times New Roman" w:cs="Times New Roman"/>
          <w:sz w:val="21"/>
          <w:szCs w:val="21"/>
          <w:lang w:val="en-AU" w:eastAsia="en-AU"/>
        </w:rPr>
        <w:t xml:space="preserve"> some are </w:t>
      </w:r>
      <w:r w:rsidR="008215A9" w:rsidRPr="4067D53D">
        <w:rPr>
          <w:rFonts w:eastAsia="Times New Roman" w:cs="Times New Roman"/>
          <w:sz w:val="21"/>
          <w:szCs w:val="21"/>
          <w:lang w:val="en-AU" w:eastAsia="en-AU"/>
        </w:rPr>
        <w:t>well established and functioning</w:t>
      </w:r>
      <w:r w:rsidR="00014803" w:rsidRPr="4067D53D">
        <w:rPr>
          <w:rFonts w:eastAsia="Times New Roman" w:cs="Times New Roman"/>
          <w:sz w:val="21"/>
          <w:szCs w:val="21"/>
          <w:lang w:val="en-AU" w:eastAsia="en-AU"/>
        </w:rPr>
        <w:t>,</w:t>
      </w:r>
      <w:r w:rsidR="008215A9" w:rsidRPr="4067D53D">
        <w:rPr>
          <w:rFonts w:eastAsia="Times New Roman" w:cs="Times New Roman"/>
          <w:sz w:val="21"/>
          <w:szCs w:val="21"/>
          <w:lang w:val="en-AU" w:eastAsia="en-AU"/>
        </w:rPr>
        <w:t xml:space="preserve"> while others are more nascent and could be supported </w:t>
      </w:r>
      <w:r w:rsidR="0AA50116" w:rsidRPr="4067D53D">
        <w:rPr>
          <w:rFonts w:eastAsia="Times New Roman" w:cs="Times New Roman"/>
          <w:sz w:val="21"/>
          <w:szCs w:val="21"/>
          <w:lang w:val="en-AU" w:eastAsia="en-AU"/>
        </w:rPr>
        <w:t xml:space="preserve">by the program </w:t>
      </w:r>
      <w:r w:rsidR="008215A9" w:rsidRPr="4067D53D">
        <w:rPr>
          <w:rFonts w:eastAsia="Times New Roman" w:cs="Times New Roman"/>
          <w:sz w:val="21"/>
          <w:szCs w:val="21"/>
          <w:lang w:val="en-AU" w:eastAsia="en-AU"/>
        </w:rPr>
        <w:t xml:space="preserve">to </w:t>
      </w:r>
      <w:r w:rsidR="00F92966" w:rsidRPr="4067D53D">
        <w:rPr>
          <w:rFonts w:eastAsia="Times New Roman" w:cs="Times New Roman"/>
          <w:sz w:val="21"/>
          <w:szCs w:val="21"/>
          <w:lang w:val="en-AU" w:eastAsia="en-AU"/>
        </w:rPr>
        <w:t>develop.</w:t>
      </w:r>
      <w:r w:rsidR="008215A9" w:rsidRPr="4067D53D">
        <w:rPr>
          <w:rFonts w:eastAsia="Times New Roman" w:cs="Times New Roman"/>
          <w:sz w:val="21"/>
          <w:szCs w:val="21"/>
          <w:lang w:val="en-AU" w:eastAsia="en-AU"/>
        </w:rPr>
        <w:t xml:space="preserve"> </w:t>
      </w:r>
      <w:r w:rsidR="00926596" w:rsidRPr="4067D53D">
        <w:rPr>
          <w:rFonts w:eastAsia="Times New Roman" w:cs="Times New Roman"/>
          <w:sz w:val="21"/>
          <w:szCs w:val="21"/>
          <w:lang w:val="en-AU" w:eastAsia="en-AU"/>
        </w:rPr>
        <w:t xml:space="preserve">In each of the design consultations, the shared warehousing concept (management and governance) has been explored with all stakeholders. Most stakeholders interviewed have welcomed this and it can be further tested during the </w:t>
      </w:r>
      <w:r w:rsidR="00B1048B" w:rsidRPr="4067D53D">
        <w:rPr>
          <w:rFonts w:eastAsia="Times New Roman" w:cs="Times New Roman"/>
          <w:sz w:val="21"/>
          <w:szCs w:val="21"/>
          <w:lang w:val="en-AU" w:eastAsia="en-AU"/>
        </w:rPr>
        <w:t>inception</w:t>
      </w:r>
      <w:r w:rsidR="00926596" w:rsidRPr="4067D53D">
        <w:rPr>
          <w:rFonts w:eastAsia="Times New Roman" w:cs="Times New Roman"/>
          <w:sz w:val="21"/>
          <w:szCs w:val="21"/>
          <w:lang w:val="en-AU" w:eastAsia="en-AU"/>
        </w:rPr>
        <w:t xml:space="preserve"> phase. The program’s working assumption is that warehousing infrastructure will be owned by the relevant government agency e.g., NDMO, in each country in the case of refurbishment or build</w:t>
      </w:r>
      <w:r w:rsidR="00183EA2" w:rsidRPr="4067D53D">
        <w:rPr>
          <w:rFonts w:eastAsia="Times New Roman" w:cs="Times New Roman"/>
          <w:sz w:val="21"/>
          <w:szCs w:val="21"/>
          <w:lang w:val="en-AU" w:eastAsia="en-AU"/>
        </w:rPr>
        <w:t xml:space="preserve">. This does not preclude the possibility that management could be undertaken by another </w:t>
      </w:r>
      <w:r w:rsidR="0065128C" w:rsidRPr="4067D53D">
        <w:rPr>
          <w:rFonts w:eastAsia="Times New Roman" w:cs="Times New Roman"/>
          <w:sz w:val="21"/>
          <w:szCs w:val="21"/>
          <w:lang w:val="en-AU" w:eastAsia="en-AU"/>
        </w:rPr>
        <w:t>entity such as an NGO</w:t>
      </w:r>
      <w:r w:rsidR="00DB219E" w:rsidRPr="4067D53D">
        <w:rPr>
          <w:rFonts w:eastAsia="Times New Roman" w:cs="Times New Roman"/>
          <w:sz w:val="21"/>
          <w:szCs w:val="21"/>
          <w:lang w:val="en-AU" w:eastAsia="en-AU"/>
        </w:rPr>
        <w:t>,</w:t>
      </w:r>
      <w:r w:rsidR="0065128C" w:rsidRPr="4067D53D">
        <w:rPr>
          <w:rFonts w:eastAsia="Times New Roman" w:cs="Times New Roman"/>
          <w:sz w:val="21"/>
          <w:szCs w:val="21"/>
          <w:lang w:val="en-AU" w:eastAsia="en-AU"/>
        </w:rPr>
        <w:t xml:space="preserve"> Red Cross</w:t>
      </w:r>
      <w:r w:rsidR="00912B3E" w:rsidRPr="4067D53D">
        <w:rPr>
          <w:rFonts w:eastAsia="Times New Roman" w:cs="Times New Roman"/>
          <w:sz w:val="21"/>
          <w:szCs w:val="21"/>
          <w:lang w:val="en-AU" w:eastAsia="en-AU"/>
        </w:rPr>
        <w:t>,</w:t>
      </w:r>
      <w:r w:rsidR="0065128C" w:rsidRPr="4067D53D">
        <w:rPr>
          <w:rFonts w:eastAsia="Times New Roman" w:cs="Times New Roman"/>
          <w:sz w:val="21"/>
          <w:szCs w:val="21"/>
          <w:lang w:val="en-AU" w:eastAsia="en-AU"/>
        </w:rPr>
        <w:t xml:space="preserve"> or a private </w:t>
      </w:r>
      <w:r w:rsidR="00DB219E" w:rsidRPr="4067D53D">
        <w:rPr>
          <w:rFonts w:eastAsia="Times New Roman" w:cs="Times New Roman"/>
          <w:sz w:val="21"/>
          <w:szCs w:val="21"/>
          <w:lang w:val="en-AU" w:eastAsia="en-AU"/>
        </w:rPr>
        <w:t>managing contractor if there is no other option</w:t>
      </w:r>
      <w:r w:rsidR="00926596" w:rsidRPr="4067D53D">
        <w:rPr>
          <w:rFonts w:eastAsia="Times New Roman" w:cs="Times New Roman"/>
          <w:sz w:val="21"/>
          <w:szCs w:val="21"/>
          <w:lang w:val="en-AU" w:eastAsia="en-AU"/>
        </w:rPr>
        <w:t>.</w:t>
      </w:r>
      <w:r w:rsidR="00884147" w:rsidRPr="4067D53D">
        <w:rPr>
          <w:rFonts w:eastAsia="Times New Roman" w:cs="Times New Roman"/>
          <w:sz w:val="21"/>
          <w:szCs w:val="21"/>
          <w:lang w:val="en-AU" w:eastAsia="en-AU"/>
        </w:rPr>
        <w:t xml:space="preserve"> The program will summarise the country specific approach in a </w:t>
      </w:r>
      <w:r w:rsidR="00884147" w:rsidRPr="4067D53D">
        <w:rPr>
          <w:rFonts w:eastAsia="Times New Roman" w:cs="Times New Roman"/>
          <w:b/>
          <w:bCs/>
          <w:sz w:val="21"/>
          <w:szCs w:val="21"/>
          <w:lang w:val="en-AU" w:eastAsia="en-AU"/>
        </w:rPr>
        <w:t>PHWP Country Operations Plan</w:t>
      </w:r>
      <w:r w:rsidR="00884147" w:rsidRPr="4067D53D">
        <w:rPr>
          <w:rFonts w:eastAsia="Times New Roman" w:cs="Times New Roman"/>
          <w:sz w:val="21"/>
          <w:szCs w:val="21"/>
          <w:lang w:val="en-AU" w:eastAsia="en-AU"/>
        </w:rPr>
        <w:t xml:space="preserve"> to outline the stakeholders, the national governance systems the program is working through, as well as agreed approaches to warehouse management, distribution strategy, sustainability, GEDSI, green humanitarian action and localisation.</w:t>
      </w:r>
    </w:p>
    <w:p w14:paraId="74B89D8B" w14:textId="09257590" w:rsidR="001A47D7" w:rsidRDefault="008215A9" w:rsidP="00FD5E50">
      <w:pPr>
        <w:tabs>
          <w:tab w:val="left" w:pos="284"/>
        </w:tabs>
        <w:suppressAutoHyphens w:val="0"/>
        <w:spacing w:before="0" w:line="280" w:lineRule="exact"/>
        <w:rPr>
          <w:rFonts w:eastAsia="Times New Roman" w:cs="Times New Roman"/>
          <w:iCs/>
          <w:sz w:val="21"/>
          <w:szCs w:val="24"/>
          <w:lang w:val="en-AU" w:eastAsia="en-AU"/>
        </w:rPr>
      </w:pPr>
      <w:r>
        <w:rPr>
          <w:rFonts w:eastAsia="Times New Roman" w:cs="Times New Roman"/>
          <w:iCs/>
          <w:sz w:val="21"/>
          <w:szCs w:val="24"/>
          <w:lang w:val="en-AU" w:eastAsia="en-AU"/>
        </w:rPr>
        <w:t xml:space="preserve">At the </w:t>
      </w:r>
      <w:r w:rsidRPr="00113750">
        <w:rPr>
          <w:rFonts w:eastAsia="Times New Roman" w:cs="Times New Roman"/>
          <w:b/>
          <w:bCs/>
          <w:iCs/>
          <w:sz w:val="21"/>
          <w:szCs w:val="24"/>
          <w:lang w:val="en-AU" w:eastAsia="en-AU"/>
        </w:rPr>
        <w:t>regional level</w:t>
      </w:r>
      <w:r>
        <w:rPr>
          <w:rFonts w:eastAsia="Times New Roman" w:cs="Times New Roman"/>
          <w:iCs/>
          <w:sz w:val="21"/>
          <w:szCs w:val="24"/>
          <w:lang w:val="en-AU" w:eastAsia="en-AU"/>
        </w:rPr>
        <w:t xml:space="preserve">, there is an annual </w:t>
      </w:r>
      <w:r w:rsidR="008A0554" w:rsidRPr="008A0554">
        <w:rPr>
          <w:rFonts w:eastAsia="Times New Roman" w:cs="Times New Roman"/>
          <w:iCs/>
          <w:sz w:val="21"/>
          <w:szCs w:val="24"/>
          <w:lang w:val="en-AU" w:eastAsia="en-AU"/>
        </w:rPr>
        <w:t>Regional Disaster Managers Meeting</w:t>
      </w:r>
      <w:r>
        <w:rPr>
          <w:rFonts w:eastAsia="Times New Roman" w:cs="Times New Roman"/>
          <w:iCs/>
          <w:sz w:val="21"/>
          <w:szCs w:val="24"/>
          <w:lang w:val="en-AU" w:eastAsia="en-AU"/>
        </w:rPr>
        <w:t xml:space="preserve"> (RDMM)</w:t>
      </w:r>
      <w:r w:rsidR="008A0554" w:rsidRPr="008A0554">
        <w:rPr>
          <w:rFonts w:eastAsia="Times New Roman" w:cs="Times New Roman"/>
          <w:iCs/>
          <w:sz w:val="21"/>
          <w:szCs w:val="24"/>
          <w:lang w:val="en-AU" w:eastAsia="en-AU"/>
        </w:rPr>
        <w:t xml:space="preserve"> coordinated by PIEMA. Australian and NZ NEMA both sit at the table of the RDMM.</w:t>
      </w:r>
      <w:r w:rsidR="00FD5E50">
        <w:rPr>
          <w:rFonts w:eastAsia="Times New Roman" w:cs="Times New Roman"/>
          <w:iCs/>
          <w:sz w:val="21"/>
          <w:szCs w:val="24"/>
          <w:lang w:val="en-AU" w:eastAsia="en-AU"/>
        </w:rPr>
        <w:t xml:space="preserve"> More broadly, SPC engages regularly with NDMOs and </w:t>
      </w:r>
      <w:r w:rsidR="001A47D7" w:rsidRPr="001A47D7">
        <w:rPr>
          <w:rFonts w:eastAsia="Times New Roman" w:cs="Times New Roman"/>
          <w:iCs/>
          <w:sz w:val="21"/>
          <w:szCs w:val="24"/>
          <w:lang w:val="en-AU" w:eastAsia="en-AU"/>
        </w:rPr>
        <w:t xml:space="preserve">other line Ministries responsible for </w:t>
      </w:r>
      <w:r w:rsidR="005E564E">
        <w:rPr>
          <w:rFonts w:eastAsia="Times New Roman" w:cs="Times New Roman"/>
          <w:iCs/>
          <w:sz w:val="21"/>
          <w:szCs w:val="24"/>
          <w:lang w:val="en-AU" w:eastAsia="en-AU"/>
        </w:rPr>
        <w:t xml:space="preserve">disaster response e.g., Finance / Treasury. </w:t>
      </w:r>
      <w:r w:rsidR="00C23A8B">
        <w:rPr>
          <w:rFonts w:eastAsia="Times New Roman" w:cs="Times New Roman"/>
          <w:iCs/>
          <w:sz w:val="21"/>
          <w:szCs w:val="24"/>
          <w:lang w:val="en-AU" w:eastAsia="en-AU"/>
        </w:rPr>
        <w:t xml:space="preserve">There is also the </w:t>
      </w:r>
      <w:r w:rsidR="00C0318E">
        <w:rPr>
          <w:rFonts w:eastAsia="Times New Roman" w:cs="Times New Roman"/>
          <w:iCs/>
          <w:sz w:val="21"/>
          <w:szCs w:val="24"/>
          <w:lang w:val="en-AU" w:eastAsia="en-AU"/>
        </w:rPr>
        <w:t xml:space="preserve">Pacific Disaster Risk Management </w:t>
      </w:r>
      <w:r w:rsidR="0059045E">
        <w:rPr>
          <w:rFonts w:eastAsia="Times New Roman" w:cs="Times New Roman"/>
          <w:iCs/>
          <w:sz w:val="21"/>
          <w:szCs w:val="24"/>
          <w:lang w:val="en-AU" w:eastAsia="en-AU"/>
        </w:rPr>
        <w:t xml:space="preserve">Ministers Meeting </w:t>
      </w:r>
      <w:r w:rsidR="00C23A8B">
        <w:rPr>
          <w:rFonts w:eastAsia="Times New Roman" w:cs="Times New Roman"/>
          <w:iCs/>
          <w:sz w:val="21"/>
          <w:szCs w:val="24"/>
          <w:lang w:val="en-AU" w:eastAsia="en-AU"/>
        </w:rPr>
        <w:t>which is</w:t>
      </w:r>
      <w:r w:rsidR="0059045E">
        <w:rPr>
          <w:rFonts w:eastAsia="Times New Roman" w:cs="Times New Roman"/>
          <w:iCs/>
          <w:sz w:val="21"/>
          <w:szCs w:val="24"/>
          <w:lang w:val="en-AU" w:eastAsia="en-AU"/>
        </w:rPr>
        <w:t xml:space="preserve"> held every 2 – 3 years. </w:t>
      </w:r>
      <w:r w:rsidR="001A47D7" w:rsidRPr="001A47D7">
        <w:rPr>
          <w:rFonts w:eastAsia="Times New Roman" w:cs="Times New Roman"/>
          <w:iCs/>
          <w:sz w:val="21"/>
          <w:szCs w:val="24"/>
          <w:lang w:val="en-AU" w:eastAsia="en-AU"/>
        </w:rPr>
        <w:t xml:space="preserve"> </w:t>
      </w:r>
    </w:p>
    <w:p w14:paraId="1E0AFA81" w14:textId="0618260F" w:rsidR="00615292" w:rsidRDefault="00615292" w:rsidP="00615292">
      <w:pPr>
        <w:tabs>
          <w:tab w:val="left" w:pos="284"/>
        </w:tabs>
        <w:suppressAutoHyphens w:val="0"/>
        <w:spacing w:before="0" w:line="280" w:lineRule="exact"/>
        <w:rPr>
          <w:rFonts w:eastAsia="Times New Roman" w:cs="Times New Roman"/>
          <w:iCs/>
          <w:sz w:val="21"/>
          <w:szCs w:val="24"/>
          <w:lang w:val="en-AU" w:eastAsia="en-AU"/>
        </w:rPr>
      </w:pPr>
      <w:r w:rsidRPr="00615292">
        <w:rPr>
          <w:rFonts w:eastAsia="Times New Roman" w:cs="Times New Roman"/>
          <w:iCs/>
          <w:sz w:val="21"/>
          <w:szCs w:val="24"/>
          <w:lang w:val="en-AU" w:eastAsia="en-AU"/>
        </w:rPr>
        <w:t xml:space="preserve">The governance arrangements </w:t>
      </w:r>
      <w:r w:rsidR="00966FD9">
        <w:rPr>
          <w:rFonts w:eastAsia="Times New Roman" w:cs="Times New Roman"/>
          <w:iCs/>
          <w:sz w:val="21"/>
          <w:szCs w:val="24"/>
          <w:lang w:val="en-AU" w:eastAsia="en-AU"/>
        </w:rPr>
        <w:t xml:space="preserve">will </w:t>
      </w:r>
      <w:r w:rsidRPr="00615292">
        <w:rPr>
          <w:rFonts w:eastAsia="Times New Roman" w:cs="Times New Roman"/>
          <w:iCs/>
          <w:sz w:val="21"/>
          <w:szCs w:val="24"/>
          <w:lang w:val="en-AU" w:eastAsia="en-AU"/>
        </w:rPr>
        <w:t>reflect the</w:t>
      </w:r>
      <w:r w:rsidR="008E4D53">
        <w:rPr>
          <w:rFonts w:eastAsia="Times New Roman" w:cs="Times New Roman"/>
          <w:iCs/>
          <w:sz w:val="21"/>
          <w:szCs w:val="24"/>
          <w:lang w:val="en-AU" w:eastAsia="en-AU"/>
        </w:rPr>
        <w:t xml:space="preserve"> multi-stakeholder and</w:t>
      </w:r>
      <w:r w:rsidRPr="00615292">
        <w:rPr>
          <w:rFonts w:eastAsia="Times New Roman" w:cs="Times New Roman"/>
          <w:iCs/>
          <w:sz w:val="21"/>
          <w:szCs w:val="24"/>
          <w:lang w:val="en-AU" w:eastAsia="en-AU"/>
        </w:rPr>
        <w:t xml:space="preserve"> multi-donor nature of the </w:t>
      </w:r>
      <w:r w:rsidR="00FA10F4">
        <w:rPr>
          <w:rFonts w:eastAsia="Times New Roman" w:cs="Times New Roman"/>
          <w:iCs/>
          <w:sz w:val="21"/>
          <w:szCs w:val="24"/>
          <w:lang w:val="en-AU" w:eastAsia="en-AU"/>
        </w:rPr>
        <w:t>p</w:t>
      </w:r>
      <w:r w:rsidRPr="00615292">
        <w:rPr>
          <w:rFonts w:eastAsia="Times New Roman" w:cs="Times New Roman"/>
          <w:iCs/>
          <w:sz w:val="21"/>
          <w:szCs w:val="24"/>
          <w:lang w:val="en-AU" w:eastAsia="en-AU"/>
        </w:rPr>
        <w:t>rogram.</w:t>
      </w:r>
      <w:r w:rsidR="00884147">
        <w:rPr>
          <w:rFonts w:eastAsia="Times New Roman" w:cs="Times New Roman"/>
          <w:iCs/>
          <w:sz w:val="21"/>
          <w:szCs w:val="24"/>
          <w:lang w:val="en-AU" w:eastAsia="en-AU"/>
        </w:rPr>
        <w:t xml:space="preserve"> </w:t>
      </w:r>
      <w:r w:rsidR="00CE22DC" w:rsidRPr="00CE22DC">
        <w:rPr>
          <w:rFonts w:eastAsia="Times New Roman" w:cs="Times New Roman"/>
          <w:iCs/>
          <w:sz w:val="21"/>
          <w:szCs w:val="24"/>
          <w:lang w:val="en-AU" w:eastAsia="en-AU"/>
        </w:rPr>
        <w:t xml:space="preserve">Country level annual workplans, budgets and directions </w:t>
      </w:r>
      <w:r w:rsidR="005260FF">
        <w:rPr>
          <w:rFonts w:eastAsia="Times New Roman" w:cs="Times New Roman"/>
          <w:iCs/>
          <w:sz w:val="21"/>
          <w:szCs w:val="24"/>
          <w:lang w:val="en-AU" w:eastAsia="en-AU"/>
        </w:rPr>
        <w:t xml:space="preserve">will </w:t>
      </w:r>
      <w:r w:rsidR="00CE22DC" w:rsidRPr="00CE22DC">
        <w:rPr>
          <w:rFonts w:eastAsia="Times New Roman" w:cs="Times New Roman"/>
          <w:iCs/>
          <w:sz w:val="21"/>
          <w:szCs w:val="24"/>
          <w:lang w:val="en-AU" w:eastAsia="en-AU"/>
        </w:rPr>
        <w:t xml:space="preserve">be established and considered by the country </w:t>
      </w:r>
      <w:r w:rsidR="003D5066">
        <w:rPr>
          <w:rFonts w:eastAsia="Times New Roman" w:cs="Times New Roman"/>
          <w:iCs/>
          <w:sz w:val="21"/>
          <w:szCs w:val="24"/>
          <w:lang w:val="en-AU" w:eastAsia="en-AU"/>
        </w:rPr>
        <w:t xml:space="preserve">/ national </w:t>
      </w:r>
      <w:r w:rsidR="001622AA">
        <w:rPr>
          <w:rFonts w:eastAsia="Times New Roman" w:cs="Times New Roman"/>
          <w:iCs/>
          <w:sz w:val="21"/>
          <w:szCs w:val="24"/>
          <w:lang w:val="en-AU" w:eastAsia="en-AU"/>
        </w:rPr>
        <w:t>governance mechanism</w:t>
      </w:r>
      <w:r w:rsidR="00606BCA">
        <w:rPr>
          <w:rFonts w:eastAsia="Times New Roman" w:cs="Times New Roman"/>
          <w:iCs/>
          <w:sz w:val="21"/>
          <w:szCs w:val="24"/>
          <w:lang w:val="en-AU" w:eastAsia="en-AU"/>
        </w:rPr>
        <w:t xml:space="preserve"> </w:t>
      </w:r>
      <w:r w:rsidR="00CE22DC" w:rsidRPr="00CE22DC">
        <w:rPr>
          <w:rFonts w:eastAsia="Times New Roman" w:cs="Times New Roman"/>
          <w:iCs/>
          <w:sz w:val="21"/>
          <w:szCs w:val="24"/>
          <w:lang w:val="en-AU" w:eastAsia="en-AU"/>
        </w:rPr>
        <w:t xml:space="preserve">before being consolidated with the </w:t>
      </w:r>
      <w:r w:rsidR="00085E80" w:rsidRPr="00A23FD0">
        <w:rPr>
          <w:rFonts w:eastAsia="Times New Roman" w:cs="Times New Roman"/>
          <w:b/>
          <w:bCs/>
          <w:iCs/>
          <w:sz w:val="21"/>
          <w:szCs w:val="24"/>
          <w:lang w:val="en-AU" w:eastAsia="en-AU"/>
        </w:rPr>
        <w:t>Program Governance Committee</w:t>
      </w:r>
      <w:r w:rsidR="00F525F2">
        <w:rPr>
          <w:rFonts w:eastAsia="Times New Roman" w:cs="Times New Roman"/>
          <w:iCs/>
          <w:sz w:val="21"/>
          <w:szCs w:val="24"/>
          <w:lang w:val="en-AU" w:eastAsia="en-AU"/>
        </w:rPr>
        <w:t xml:space="preserve"> (</w:t>
      </w:r>
      <w:r w:rsidR="00B25A73" w:rsidRPr="00D45BEE">
        <w:rPr>
          <w:rFonts w:eastAsia="Times New Roman" w:cs="Times New Roman"/>
          <w:iCs/>
          <w:sz w:val="21"/>
          <w:szCs w:val="24"/>
          <w:lang w:val="en-AU" w:eastAsia="en-AU"/>
        </w:rPr>
        <w:t>see program governance diagram)</w:t>
      </w:r>
      <w:r w:rsidR="00CE22DC" w:rsidRPr="00D45BEE">
        <w:rPr>
          <w:rFonts w:eastAsia="Times New Roman" w:cs="Times New Roman"/>
          <w:iCs/>
          <w:sz w:val="21"/>
          <w:szCs w:val="24"/>
          <w:lang w:val="en-AU" w:eastAsia="en-AU"/>
        </w:rPr>
        <w:t>.</w:t>
      </w:r>
      <w:r w:rsidR="00CE22DC" w:rsidRPr="00CE22DC">
        <w:rPr>
          <w:rFonts w:eastAsia="Times New Roman" w:cs="Times New Roman"/>
          <w:iCs/>
          <w:sz w:val="21"/>
          <w:szCs w:val="24"/>
          <w:lang w:val="en-AU" w:eastAsia="en-AU"/>
        </w:rPr>
        <w:t xml:space="preserve"> </w:t>
      </w:r>
    </w:p>
    <w:p w14:paraId="732865AA" w14:textId="6BCB3312" w:rsidR="00B25A73" w:rsidRPr="00615292" w:rsidRDefault="00B25A73" w:rsidP="00615292">
      <w:pPr>
        <w:tabs>
          <w:tab w:val="left" w:pos="284"/>
        </w:tabs>
        <w:suppressAutoHyphens w:val="0"/>
        <w:spacing w:before="0" w:line="280" w:lineRule="exact"/>
        <w:rPr>
          <w:rFonts w:eastAsia="Times New Roman" w:cs="Times New Roman"/>
          <w:iCs/>
          <w:sz w:val="21"/>
          <w:szCs w:val="24"/>
          <w:lang w:val="en-AU" w:eastAsia="en-AU"/>
        </w:rPr>
      </w:pPr>
      <w:r>
        <w:rPr>
          <w:rFonts w:eastAsia="Times New Roman" w:cs="Times New Roman"/>
          <w:iCs/>
          <w:sz w:val="21"/>
          <w:szCs w:val="24"/>
          <w:lang w:val="en-AU" w:eastAsia="en-AU"/>
        </w:rPr>
        <w:t xml:space="preserve">The delivery of this program, through the SPC </w:t>
      </w:r>
      <w:r w:rsidRPr="004D259D">
        <w:rPr>
          <w:rFonts w:eastAsia="Times New Roman" w:cs="Times New Roman"/>
          <w:b/>
          <w:bCs/>
          <w:iCs/>
          <w:sz w:val="21"/>
          <w:szCs w:val="24"/>
          <w:lang w:val="en-AU" w:eastAsia="en-AU"/>
        </w:rPr>
        <w:t xml:space="preserve">Program Management </w:t>
      </w:r>
      <w:r w:rsidR="004D259D" w:rsidRPr="004D259D">
        <w:rPr>
          <w:rFonts w:eastAsia="Times New Roman" w:cs="Times New Roman"/>
          <w:b/>
          <w:bCs/>
          <w:iCs/>
          <w:sz w:val="21"/>
          <w:szCs w:val="24"/>
          <w:lang w:val="en-AU" w:eastAsia="en-AU"/>
        </w:rPr>
        <w:t>Office</w:t>
      </w:r>
      <w:r>
        <w:rPr>
          <w:rFonts w:eastAsia="Times New Roman" w:cs="Times New Roman"/>
          <w:iCs/>
          <w:sz w:val="21"/>
          <w:szCs w:val="24"/>
          <w:lang w:val="en-AU" w:eastAsia="en-AU"/>
        </w:rPr>
        <w:t xml:space="preserve"> (which will include the Infrastructure Unit), will be represented as a cohesive program of work, supported by all development partners. </w:t>
      </w:r>
    </w:p>
    <w:p w14:paraId="4D8FC4DD" w14:textId="7C0EE2E9" w:rsidR="00C360CF" w:rsidRPr="00926596" w:rsidRDefault="00C360CF" w:rsidP="00926596">
      <w:pPr>
        <w:tabs>
          <w:tab w:val="left" w:pos="284"/>
        </w:tabs>
        <w:suppressAutoHyphens w:val="0"/>
        <w:spacing w:before="0" w:line="280" w:lineRule="exact"/>
        <w:rPr>
          <w:rFonts w:eastAsia="Times New Roman" w:cs="Times New Roman"/>
          <w:iCs/>
          <w:sz w:val="21"/>
          <w:szCs w:val="24"/>
          <w:lang w:val="en-AU" w:eastAsia="en-AU"/>
        </w:rPr>
      </w:pPr>
      <w:r>
        <w:rPr>
          <w:rFonts w:eastAsia="Times New Roman" w:cs="Times New Roman"/>
          <w:iCs/>
          <w:sz w:val="21"/>
          <w:szCs w:val="24"/>
          <w:lang w:val="en-AU" w:eastAsia="en-AU"/>
        </w:rPr>
        <w:lastRenderedPageBreak/>
        <w:t>SPC will be</w:t>
      </w:r>
      <w:r w:rsidR="00615292" w:rsidRPr="00615292">
        <w:rPr>
          <w:rFonts w:eastAsia="Times New Roman" w:cs="Times New Roman"/>
          <w:iCs/>
          <w:sz w:val="21"/>
          <w:szCs w:val="24"/>
          <w:lang w:val="en-AU" w:eastAsia="en-AU"/>
        </w:rPr>
        <w:t xml:space="preserve"> responsible to the </w:t>
      </w:r>
      <w:r w:rsidR="00827691">
        <w:rPr>
          <w:rFonts w:eastAsia="Times New Roman" w:cs="Times New Roman"/>
          <w:iCs/>
          <w:sz w:val="21"/>
          <w:szCs w:val="24"/>
          <w:lang w:val="en-AU" w:eastAsia="en-AU"/>
        </w:rPr>
        <w:t xml:space="preserve">Program </w:t>
      </w:r>
      <w:r w:rsidR="00615292" w:rsidRPr="00615292">
        <w:rPr>
          <w:rFonts w:eastAsia="Times New Roman" w:cs="Times New Roman"/>
          <w:iCs/>
          <w:sz w:val="21"/>
          <w:szCs w:val="24"/>
          <w:lang w:val="en-AU" w:eastAsia="en-AU"/>
        </w:rPr>
        <w:t>Governance Committee for implementation of the Annual Work Plan which include</w:t>
      </w:r>
      <w:r w:rsidR="009B09C8">
        <w:rPr>
          <w:rFonts w:eastAsia="Times New Roman" w:cs="Times New Roman"/>
          <w:iCs/>
          <w:sz w:val="21"/>
          <w:szCs w:val="24"/>
          <w:lang w:val="en-AU" w:eastAsia="en-AU"/>
        </w:rPr>
        <w:t>s</w:t>
      </w:r>
      <w:r w:rsidR="00615292" w:rsidRPr="00615292">
        <w:rPr>
          <w:rFonts w:eastAsia="Times New Roman" w:cs="Times New Roman"/>
          <w:iCs/>
          <w:sz w:val="21"/>
          <w:szCs w:val="24"/>
          <w:lang w:val="en-AU" w:eastAsia="en-AU"/>
        </w:rPr>
        <w:t xml:space="preserve"> all country-level annual work plans</w:t>
      </w:r>
      <w:r w:rsidR="009B09C8">
        <w:rPr>
          <w:rFonts w:eastAsia="Times New Roman" w:cs="Times New Roman"/>
          <w:iCs/>
          <w:sz w:val="21"/>
          <w:szCs w:val="24"/>
          <w:lang w:val="en-AU" w:eastAsia="en-AU"/>
        </w:rPr>
        <w:t>,</w:t>
      </w:r>
      <w:r w:rsidR="00615292" w:rsidRPr="00615292">
        <w:rPr>
          <w:rFonts w:eastAsia="Times New Roman" w:cs="Times New Roman"/>
          <w:iCs/>
          <w:sz w:val="21"/>
          <w:szCs w:val="24"/>
          <w:lang w:val="en-AU" w:eastAsia="en-AU"/>
        </w:rPr>
        <w:t xml:space="preserve"> in addition to a strategic high</w:t>
      </w:r>
      <w:r w:rsidR="00476F18" w:rsidRPr="00615292">
        <w:rPr>
          <w:rFonts w:eastAsia="Times New Roman" w:cs="Times New Roman"/>
          <w:iCs/>
          <w:sz w:val="21"/>
          <w:szCs w:val="24"/>
          <w:lang w:val="en-AU" w:eastAsia="en-AU"/>
        </w:rPr>
        <w:t>-</w:t>
      </w:r>
      <w:r w:rsidR="00615292" w:rsidRPr="00615292">
        <w:rPr>
          <w:rFonts w:eastAsia="Times New Roman" w:cs="Times New Roman"/>
          <w:iCs/>
          <w:sz w:val="21"/>
          <w:szCs w:val="24"/>
          <w:lang w:val="en-AU" w:eastAsia="en-AU"/>
        </w:rPr>
        <w:t>level plan for whole-of-investment activities and priorities. Design of the whole-of-investment Annual Work Plan w</w:t>
      </w:r>
      <w:r w:rsidR="009B09C8">
        <w:rPr>
          <w:rFonts w:eastAsia="Times New Roman" w:cs="Times New Roman"/>
          <w:iCs/>
          <w:sz w:val="21"/>
          <w:szCs w:val="24"/>
          <w:lang w:val="en-AU" w:eastAsia="en-AU"/>
        </w:rPr>
        <w:t>ill</w:t>
      </w:r>
      <w:r w:rsidR="00615292" w:rsidRPr="00615292">
        <w:rPr>
          <w:rFonts w:eastAsia="Times New Roman" w:cs="Times New Roman"/>
          <w:iCs/>
          <w:sz w:val="21"/>
          <w:szCs w:val="24"/>
          <w:lang w:val="en-AU" w:eastAsia="en-AU"/>
        </w:rPr>
        <w:t xml:space="preserve"> be conducted with contributing </w:t>
      </w:r>
      <w:r w:rsidR="005E7403">
        <w:rPr>
          <w:rFonts w:eastAsia="Times New Roman" w:cs="Times New Roman"/>
          <w:iCs/>
          <w:sz w:val="21"/>
          <w:szCs w:val="24"/>
          <w:lang w:val="en-AU" w:eastAsia="en-AU"/>
        </w:rPr>
        <w:t>development partners</w:t>
      </w:r>
      <w:r w:rsidR="00D75FED">
        <w:rPr>
          <w:rFonts w:eastAsia="Times New Roman" w:cs="Times New Roman"/>
          <w:iCs/>
          <w:sz w:val="21"/>
          <w:szCs w:val="24"/>
          <w:lang w:val="en-AU" w:eastAsia="en-AU"/>
        </w:rPr>
        <w:t xml:space="preserve">, SPC and PIF </w:t>
      </w:r>
      <w:r w:rsidR="00615292" w:rsidRPr="00615292">
        <w:rPr>
          <w:rFonts w:eastAsia="Times New Roman" w:cs="Times New Roman"/>
          <w:iCs/>
          <w:sz w:val="21"/>
          <w:szCs w:val="24"/>
          <w:lang w:val="en-AU" w:eastAsia="en-AU"/>
        </w:rPr>
        <w:t>representatives. Design of the country level Annual Work Plans w</w:t>
      </w:r>
      <w:r w:rsidR="000E128B">
        <w:rPr>
          <w:rFonts w:eastAsia="Times New Roman" w:cs="Times New Roman"/>
          <w:iCs/>
          <w:sz w:val="21"/>
          <w:szCs w:val="24"/>
          <w:lang w:val="en-AU" w:eastAsia="en-AU"/>
        </w:rPr>
        <w:t>ill</w:t>
      </w:r>
      <w:r w:rsidR="00615292" w:rsidRPr="00615292">
        <w:rPr>
          <w:rFonts w:eastAsia="Times New Roman" w:cs="Times New Roman"/>
          <w:iCs/>
          <w:sz w:val="21"/>
          <w:szCs w:val="24"/>
          <w:lang w:val="en-AU" w:eastAsia="en-AU"/>
        </w:rPr>
        <w:t xml:space="preserve"> be conducted with contributing d</w:t>
      </w:r>
      <w:r w:rsidR="00D02D6B">
        <w:rPr>
          <w:rFonts w:eastAsia="Times New Roman" w:cs="Times New Roman"/>
          <w:iCs/>
          <w:sz w:val="21"/>
          <w:szCs w:val="24"/>
          <w:lang w:val="en-AU" w:eastAsia="en-AU"/>
        </w:rPr>
        <w:t>evelopment partner</w:t>
      </w:r>
      <w:r w:rsidR="00615292" w:rsidRPr="00615292">
        <w:rPr>
          <w:rFonts w:eastAsia="Times New Roman" w:cs="Times New Roman"/>
          <w:iCs/>
          <w:sz w:val="21"/>
          <w:szCs w:val="24"/>
          <w:lang w:val="en-AU" w:eastAsia="en-AU"/>
        </w:rPr>
        <w:t xml:space="preserve"> representatives at the country level and </w:t>
      </w:r>
      <w:r w:rsidR="002E292A">
        <w:rPr>
          <w:rFonts w:eastAsia="Times New Roman" w:cs="Times New Roman"/>
          <w:iCs/>
          <w:sz w:val="21"/>
          <w:szCs w:val="24"/>
          <w:lang w:val="en-AU" w:eastAsia="en-AU"/>
        </w:rPr>
        <w:t xml:space="preserve">partner </w:t>
      </w:r>
      <w:r w:rsidR="00615292" w:rsidRPr="00615292">
        <w:rPr>
          <w:rFonts w:eastAsia="Times New Roman" w:cs="Times New Roman"/>
          <w:iCs/>
          <w:sz w:val="21"/>
          <w:szCs w:val="24"/>
          <w:lang w:val="en-AU" w:eastAsia="en-AU"/>
        </w:rPr>
        <w:t>government representatives.</w:t>
      </w:r>
      <w:r w:rsidR="00EB2756" w:rsidRPr="00EB2756">
        <w:t xml:space="preserve"> </w:t>
      </w:r>
      <w:r w:rsidR="002E292A">
        <w:rPr>
          <w:rFonts w:eastAsia="Times New Roman" w:cs="Times New Roman"/>
          <w:iCs/>
          <w:sz w:val="21"/>
          <w:szCs w:val="24"/>
          <w:lang w:val="en-AU" w:eastAsia="en-AU"/>
        </w:rPr>
        <w:t xml:space="preserve">A </w:t>
      </w:r>
      <w:r w:rsidR="00EB2756" w:rsidRPr="00EE1F0C">
        <w:rPr>
          <w:rFonts w:eastAsia="Times New Roman" w:cs="Times New Roman"/>
          <w:b/>
          <w:bCs/>
          <w:iCs/>
          <w:sz w:val="21"/>
          <w:szCs w:val="24"/>
          <w:lang w:val="en-AU" w:eastAsia="en-AU"/>
        </w:rPr>
        <w:t>Program Reference Group</w:t>
      </w:r>
      <w:r w:rsidR="002E292A">
        <w:rPr>
          <w:rFonts w:eastAsia="Times New Roman" w:cs="Times New Roman"/>
          <w:iCs/>
          <w:sz w:val="21"/>
          <w:szCs w:val="24"/>
          <w:lang w:val="en-AU" w:eastAsia="en-AU"/>
        </w:rPr>
        <w:t xml:space="preserve"> </w:t>
      </w:r>
      <w:r w:rsidR="00884147">
        <w:rPr>
          <w:rFonts w:eastAsia="Times New Roman" w:cs="Times New Roman"/>
          <w:iCs/>
          <w:sz w:val="21"/>
          <w:szCs w:val="24"/>
          <w:lang w:val="en-AU" w:eastAsia="en-AU"/>
        </w:rPr>
        <w:t xml:space="preserve">will </w:t>
      </w:r>
      <w:r w:rsidR="002E292A">
        <w:rPr>
          <w:rFonts w:eastAsia="Times New Roman" w:cs="Times New Roman"/>
          <w:iCs/>
          <w:sz w:val="21"/>
          <w:szCs w:val="24"/>
          <w:lang w:val="en-AU" w:eastAsia="en-AU"/>
        </w:rPr>
        <w:t xml:space="preserve">be </w:t>
      </w:r>
      <w:r w:rsidR="00EE1F0C">
        <w:rPr>
          <w:rFonts w:eastAsia="Times New Roman" w:cs="Times New Roman"/>
          <w:iCs/>
          <w:sz w:val="21"/>
          <w:szCs w:val="24"/>
          <w:lang w:val="en-AU" w:eastAsia="en-AU"/>
        </w:rPr>
        <w:t>convened</w:t>
      </w:r>
      <w:r w:rsidR="00EB2756" w:rsidRPr="00EB2756">
        <w:rPr>
          <w:rFonts w:eastAsia="Times New Roman" w:cs="Times New Roman"/>
          <w:iCs/>
          <w:sz w:val="21"/>
          <w:szCs w:val="24"/>
          <w:lang w:val="en-AU" w:eastAsia="en-AU"/>
        </w:rPr>
        <w:t xml:space="preserve"> for the program to engage with development partners and related programs, </w:t>
      </w:r>
      <w:r w:rsidR="004D259D" w:rsidRPr="00EB2756">
        <w:rPr>
          <w:rFonts w:eastAsia="Times New Roman" w:cs="Times New Roman"/>
          <w:iCs/>
          <w:sz w:val="21"/>
          <w:szCs w:val="24"/>
          <w:lang w:val="en-AU" w:eastAsia="en-AU"/>
        </w:rPr>
        <w:t>to</w:t>
      </w:r>
      <w:r w:rsidR="00EB2756" w:rsidRPr="00EB2756">
        <w:rPr>
          <w:rFonts w:eastAsia="Times New Roman" w:cs="Times New Roman"/>
          <w:iCs/>
          <w:sz w:val="21"/>
          <w:szCs w:val="24"/>
          <w:lang w:val="en-AU" w:eastAsia="en-AU"/>
        </w:rPr>
        <w:t xml:space="preserve"> connect and align efforts, particularly related to capacity strengthening of national government disaster agencies, and in the logistics and supply chain domain. </w:t>
      </w:r>
    </w:p>
    <w:p w14:paraId="272A1623" w14:textId="0576221A" w:rsidR="009061F5" w:rsidRDefault="00C360CF" w:rsidP="00C11FD3">
      <w:pPr>
        <w:tabs>
          <w:tab w:val="left" w:pos="284"/>
        </w:tabs>
        <w:suppressAutoHyphens w:val="0"/>
        <w:spacing w:before="0" w:line="280" w:lineRule="exact"/>
        <w:rPr>
          <w:rFonts w:eastAsia="Times New Roman" w:cs="Times New Roman"/>
          <w:sz w:val="21"/>
          <w:szCs w:val="21"/>
          <w:lang w:val="en-AU" w:eastAsia="en-AU"/>
        </w:rPr>
      </w:pPr>
      <w:r w:rsidRPr="00C360CF">
        <w:rPr>
          <w:rFonts w:eastAsia="Times New Roman" w:cs="Times New Roman"/>
          <w:sz w:val="21"/>
          <w:szCs w:val="21"/>
          <w:lang w:val="en-AU" w:eastAsia="en-AU"/>
        </w:rPr>
        <w:t xml:space="preserve">SPC will provide </w:t>
      </w:r>
      <w:r w:rsidR="00EE1F0C">
        <w:rPr>
          <w:rFonts w:eastAsia="Times New Roman" w:cs="Times New Roman"/>
          <w:sz w:val="21"/>
          <w:szCs w:val="21"/>
          <w:lang w:val="en-AU" w:eastAsia="en-AU"/>
        </w:rPr>
        <w:t>S</w:t>
      </w:r>
      <w:r w:rsidRPr="00C360CF">
        <w:rPr>
          <w:rFonts w:eastAsia="Times New Roman" w:cs="Times New Roman"/>
          <w:sz w:val="21"/>
          <w:szCs w:val="21"/>
          <w:lang w:val="en-AU" w:eastAsia="en-AU"/>
        </w:rPr>
        <w:t xml:space="preserve">ecretariat support to the whole-of-program governance mechanisms including by providing regular reports on progress, achievements, and risks; preparing papers for meetings; arranging meetings; and record taking.  </w:t>
      </w:r>
      <w:r w:rsidR="003B2960" w:rsidRPr="003B2960">
        <w:rPr>
          <w:rFonts w:eastAsia="Times New Roman" w:cs="Times New Roman"/>
          <w:sz w:val="21"/>
          <w:szCs w:val="21"/>
          <w:lang w:val="en-AU" w:eastAsia="en-AU"/>
        </w:rPr>
        <w:t xml:space="preserve"> </w:t>
      </w:r>
    </w:p>
    <w:p w14:paraId="37F8CB20" w14:textId="55E1D18B" w:rsidR="007734F0" w:rsidRPr="00C41E59" w:rsidRDefault="007734F0" w:rsidP="007734F0">
      <w:pPr>
        <w:tabs>
          <w:tab w:val="left" w:pos="284"/>
        </w:tabs>
        <w:suppressAutoHyphens w:val="0"/>
        <w:spacing w:after="120" w:line="276" w:lineRule="auto"/>
        <w:rPr>
          <w:sz w:val="21"/>
          <w:szCs w:val="21"/>
        </w:rPr>
      </w:pPr>
      <w:r w:rsidRPr="4067D53D">
        <w:rPr>
          <w:sz w:val="21"/>
          <w:szCs w:val="21"/>
        </w:rPr>
        <w:t xml:space="preserve">At the program level, </w:t>
      </w:r>
      <w:r w:rsidR="000F17F9" w:rsidRPr="4067D53D">
        <w:rPr>
          <w:sz w:val="21"/>
          <w:szCs w:val="21"/>
        </w:rPr>
        <w:t xml:space="preserve">the </w:t>
      </w:r>
      <w:r w:rsidRPr="4067D53D">
        <w:rPr>
          <w:sz w:val="21"/>
          <w:szCs w:val="21"/>
        </w:rPr>
        <w:t xml:space="preserve">senior management team </w:t>
      </w:r>
      <w:r w:rsidR="00500AAC" w:rsidRPr="4067D53D">
        <w:rPr>
          <w:sz w:val="21"/>
          <w:szCs w:val="21"/>
        </w:rPr>
        <w:t>will</w:t>
      </w:r>
      <w:r w:rsidRPr="4067D53D">
        <w:rPr>
          <w:sz w:val="21"/>
          <w:szCs w:val="21"/>
        </w:rPr>
        <w:t xml:space="preserve"> include members of SPC, the Infrastructure Unit and </w:t>
      </w:r>
      <w:r w:rsidR="1ACC7834" w:rsidRPr="4067D53D">
        <w:rPr>
          <w:sz w:val="21"/>
          <w:szCs w:val="21"/>
        </w:rPr>
        <w:t xml:space="preserve">a </w:t>
      </w:r>
      <w:r w:rsidRPr="4067D53D">
        <w:rPr>
          <w:sz w:val="21"/>
          <w:szCs w:val="21"/>
        </w:rPr>
        <w:t>DFAT</w:t>
      </w:r>
      <w:r w:rsidR="00CB2FB6" w:rsidRPr="4067D53D">
        <w:rPr>
          <w:sz w:val="21"/>
          <w:szCs w:val="21"/>
        </w:rPr>
        <w:t xml:space="preserve"> A-based position</w:t>
      </w:r>
      <w:r w:rsidR="002B644F" w:rsidRPr="4067D53D">
        <w:rPr>
          <w:sz w:val="21"/>
          <w:szCs w:val="21"/>
        </w:rPr>
        <w:t>,</w:t>
      </w:r>
      <w:r w:rsidRPr="4067D53D">
        <w:rPr>
          <w:sz w:val="21"/>
          <w:szCs w:val="21"/>
        </w:rPr>
        <w:t xml:space="preserve"> which will provide operational level governance and decision-making. </w:t>
      </w:r>
    </w:p>
    <w:p w14:paraId="4CDC0A13" w14:textId="1A0D9FCE" w:rsidR="00D62768" w:rsidRDefault="00D62768" w:rsidP="00D62768">
      <w:pPr>
        <w:tabs>
          <w:tab w:val="left" w:pos="284"/>
        </w:tabs>
        <w:suppressAutoHyphens w:val="0"/>
        <w:spacing w:after="120" w:line="276" w:lineRule="auto"/>
        <w:rPr>
          <w:sz w:val="21"/>
          <w:szCs w:val="21"/>
        </w:rPr>
      </w:pPr>
      <w:r w:rsidRPr="4067D53D">
        <w:rPr>
          <w:sz w:val="21"/>
          <w:szCs w:val="21"/>
        </w:rPr>
        <w:t xml:space="preserve">An Inception Phase (first </w:t>
      </w:r>
      <w:r w:rsidR="004252A3" w:rsidRPr="4067D53D">
        <w:rPr>
          <w:sz w:val="21"/>
          <w:szCs w:val="21"/>
        </w:rPr>
        <w:t>year</w:t>
      </w:r>
      <w:r w:rsidRPr="4067D53D">
        <w:rPr>
          <w:sz w:val="21"/>
          <w:szCs w:val="21"/>
        </w:rPr>
        <w:t xml:space="preserve"> of implementation) will define the details of the governance and operations of the program with approving bodies to ensure donor, regional and national ownership. These requirements may be updated or changed in consultation with DFAT.  </w:t>
      </w:r>
    </w:p>
    <w:p w14:paraId="019C1A79" w14:textId="476F947A" w:rsidR="00500AAC" w:rsidRDefault="00500AAC" w:rsidP="00D62768">
      <w:pPr>
        <w:tabs>
          <w:tab w:val="left" w:pos="284"/>
        </w:tabs>
        <w:suppressAutoHyphens w:val="0"/>
        <w:spacing w:after="120" w:line="276" w:lineRule="auto"/>
        <w:rPr>
          <w:b/>
          <w:bCs/>
          <w:sz w:val="18"/>
          <w:szCs w:val="18"/>
        </w:rPr>
      </w:pPr>
      <w:r w:rsidRPr="008745AA">
        <w:rPr>
          <w:b/>
          <w:bCs/>
          <w:sz w:val="18"/>
          <w:szCs w:val="18"/>
        </w:rPr>
        <w:t xml:space="preserve">Table 2: Inception Phase </w:t>
      </w:r>
      <w:r w:rsidR="008745AA" w:rsidRPr="008745AA">
        <w:rPr>
          <w:b/>
          <w:bCs/>
          <w:sz w:val="18"/>
          <w:szCs w:val="18"/>
        </w:rPr>
        <w:t>Requirements</w:t>
      </w:r>
    </w:p>
    <w:p w14:paraId="1E9FE03E" w14:textId="1C7CFED7" w:rsidR="00C57AF9" w:rsidRPr="008745AA" w:rsidRDefault="00C57AF9" w:rsidP="00D62768">
      <w:pPr>
        <w:tabs>
          <w:tab w:val="left" w:pos="284"/>
        </w:tabs>
        <w:suppressAutoHyphens w:val="0"/>
        <w:spacing w:after="120" w:line="276" w:lineRule="auto"/>
        <w:rPr>
          <w:b/>
          <w:bCs/>
          <w:sz w:val="18"/>
          <w:szCs w:val="18"/>
        </w:rPr>
      </w:pPr>
      <w:r w:rsidRPr="007F098E">
        <w:rPr>
          <w:b/>
          <w:bCs/>
          <w:sz w:val="21"/>
          <w:szCs w:val="21"/>
        </w:rPr>
        <w:t xml:space="preserve">Inception Phase (first year of implementation) </w:t>
      </w:r>
      <w:r>
        <w:rPr>
          <w:b/>
          <w:bCs/>
          <w:sz w:val="21"/>
          <w:szCs w:val="21"/>
        </w:rPr>
        <w:t>R</w:t>
      </w:r>
      <w:r w:rsidRPr="007F098E">
        <w:rPr>
          <w:b/>
          <w:bCs/>
          <w:sz w:val="21"/>
          <w:szCs w:val="21"/>
        </w:rPr>
        <w:t>equirements</w:t>
      </w:r>
    </w:p>
    <w:tbl>
      <w:tblPr>
        <w:tblStyle w:val="TableGrid"/>
        <w:tblW w:w="10060" w:type="dxa"/>
        <w:tblLook w:val="04A0" w:firstRow="1" w:lastRow="0" w:firstColumn="1" w:lastColumn="0" w:noHBand="0" w:noVBand="1"/>
      </w:tblPr>
      <w:tblGrid>
        <w:gridCol w:w="3681"/>
        <w:gridCol w:w="2126"/>
        <w:gridCol w:w="2126"/>
        <w:gridCol w:w="2127"/>
      </w:tblGrid>
      <w:tr w:rsidR="008A548D" w14:paraId="4A530FC2" w14:textId="77777777" w:rsidTr="00291A63">
        <w:trPr>
          <w:tblHeader/>
        </w:trPr>
        <w:tc>
          <w:tcPr>
            <w:tcW w:w="3681" w:type="dxa"/>
          </w:tcPr>
          <w:p w14:paraId="39C2B32E" w14:textId="77777777" w:rsidR="008A548D" w:rsidRPr="007F098E" w:rsidRDefault="008A548D">
            <w:pPr>
              <w:tabs>
                <w:tab w:val="left" w:pos="284"/>
              </w:tabs>
              <w:suppressAutoHyphens w:val="0"/>
              <w:spacing w:after="120" w:line="276" w:lineRule="auto"/>
              <w:rPr>
                <w:b/>
                <w:bCs/>
                <w:sz w:val="21"/>
                <w:szCs w:val="21"/>
              </w:rPr>
            </w:pPr>
            <w:r w:rsidRPr="007F098E">
              <w:rPr>
                <w:b/>
                <w:bCs/>
                <w:sz w:val="21"/>
                <w:szCs w:val="21"/>
              </w:rPr>
              <w:t xml:space="preserve">Activity </w:t>
            </w:r>
          </w:p>
        </w:tc>
        <w:tc>
          <w:tcPr>
            <w:tcW w:w="2126" w:type="dxa"/>
          </w:tcPr>
          <w:p w14:paraId="7D60AE18" w14:textId="77777777" w:rsidR="008A548D" w:rsidRPr="007F098E" w:rsidRDefault="008A548D">
            <w:pPr>
              <w:tabs>
                <w:tab w:val="left" w:pos="284"/>
              </w:tabs>
              <w:suppressAutoHyphens w:val="0"/>
              <w:spacing w:after="120" w:line="276" w:lineRule="auto"/>
              <w:rPr>
                <w:b/>
                <w:bCs/>
                <w:sz w:val="21"/>
                <w:szCs w:val="21"/>
              </w:rPr>
            </w:pPr>
            <w:r w:rsidRPr="007F098E">
              <w:rPr>
                <w:b/>
                <w:bCs/>
                <w:sz w:val="21"/>
                <w:szCs w:val="21"/>
              </w:rPr>
              <w:t xml:space="preserve">Responsible Party </w:t>
            </w:r>
          </w:p>
        </w:tc>
        <w:tc>
          <w:tcPr>
            <w:tcW w:w="2126" w:type="dxa"/>
          </w:tcPr>
          <w:p w14:paraId="0103CC61" w14:textId="77777777" w:rsidR="008A548D" w:rsidRPr="007F098E" w:rsidRDefault="008A548D">
            <w:pPr>
              <w:tabs>
                <w:tab w:val="left" w:pos="284"/>
              </w:tabs>
              <w:suppressAutoHyphens w:val="0"/>
              <w:spacing w:after="120" w:line="276" w:lineRule="auto"/>
              <w:rPr>
                <w:b/>
                <w:bCs/>
                <w:sz w:val="21"/>
                <w:szCs w:val="21"/>
              </w:rPr>
            </w:pPr>
            <w:r w:rsidRPr="007F098E">
              <w:rPr>
                <w:b/>
                <w:bCs/>
                <w:sz w:val="21"/>
                <w:szCs w:val="21"/>
              </w:rPr>
              <w:t xml:space="preserve">Approving body </w:t>
            </w:r>
          </w:p>
        </w:tc>
        <w:tc>
          <w:tcPr>
            <w:tcW w:w="2127" w:type="dxa"/>
          </w:tcPr>
          <w:p w14:paraId="09C449E2" w14:textId="77777777" w:rsidR="008A548D" w:rsidRPr="007F098E" w:rsidRDefault="008A548D">
            <w:pPr>
              <w:tabs>
                <w:tab w:val="left" w:pos="284"/>
              </w:tabs>
              <w:suppressAutoHyphens w:val="0"/>
              <w:spacing w:after="120" w:line="276" w:lineRule="auto"/>
              <w:rPr>
                <w:b/>
                <w:bCs/>
                <w:sz w:val="21"/>
                <w:szCs w:val="21"/>
              </w:rPr>
            </w:pPr>
            <w:r w:rsidRPr="007F098E">
              <w:rPr>
                <w:b/>
                <w:bCs/>
                <w:sz w:val="21"/>
                <w:szCs w:val="21"/>
              </w:rPr>
              <w:t xml:space="preserve">Timeframe </w:t>
            </w:r>
          </w:p>
        </w:tc>
      </w:tr>
      <w:tr w:rsidR="008A548D" w14:paraId="78BEE28E" w14:textId="77777777">
        <w:tc>
          <w:tcPr>
            <w:tcW w:w="3681" w:type="dxa"/>
          </w:tcPr>
          <w:p w14:paraId="6F9074B4" w14:textId="60A7D22B" w:rsidR="008A548D" w:rsidRDefault="008A548D">
            <w:pPr>
              <w:tabs>
                <w:tab w:val="left" w:pos="284"/>
              </w:tabs>
              <w:suppressAutoHyphens w:val="0"/>
              <w:spacing w:after="120" w:line="276" w:lineRule="auto"/>
              <w:rPr>
                <w:sz w:val="21"/>
                <w:szCs w:val="21"/>
              </w:rPr>
            </w:pPr>
            <w:r>
              <w:rPr>
                <w:sz w:val="21"/>
                <w:szCs w:val="21"/>
              </w:rPr>
              <w:t>Program Governance Charter /</w:t>
            </w:r>
            <w:r w:rsidR="008745AA">
              <w:rPr>
                <w:sz w:val="21"/>
                <w:szCs w:val="21"/>
              </w:rPr>
              <w:t xml:space="preserve"> </w:t>
            </w:r>
            <w:r>
              <w:rPr>
                <w:sz w:val="21"/>
                <w:szCs w:val="21"/>
              </w:rPr>
              <w:t xml:space="preserve">Agreement </w:t>
            </w:r>
          </w:p>
        </w:tc>
        <w:tc>
          <w:tcPr>
            <w:tcW w:w="2126" w:type="dxa"/>
          </w:tcPr>
          <w:p w14:paraId="13DA2337" w14:textId="77777777" w:rsidR="008A548D" w:rsidRDefault="008A548D">
            <w:pPr>
              <w:tabs>
                <w:tab w:val="left" w:pos="284"/>
              </w:tabs>
              <w:suppressAutoHyphens w:val="0"/>
              <w:spacing w:after="120" w:line="276" w:lineRule="auto"/>
              <w:rPr>
                <w:sz w:val="21"/>
                <w:szCs w:val="21"/>
              </w:rPr>
            </w:pPr>
            <w:r>
              <w:rPr>
                <w:sz w:val="21"/>
                <w:szCs w:val="21"/>
              </w:rPr>
              <w:t xml:space="preserve">Program Governance Committee </w:t>
            </w:r>
          </w:p>
        </w:tc>
        <w:tc>
          <w:tcPr>
            <w:tcW w:w="2126" w:type="dxa"/>
          </w:tcPr>
          <w:p w14:paraId="3285B858" w14:textId="77777777" w:rsidR="008A548D" w:rsidRDefault="008A548D">
            <w:pPr>
              <w:tabs>
                <w:tab w:val="left" w:pos="284"/>
              </w:tabs>
              <w:suppressAutoHyphens w:val="0"/>
              <w:spacing w:after="120" w:line="276" w:lineRule="auto"/>
              <w:rPr>
                <w:sz w:val="21"/>
                <w:szCs w:val="21"/>
              </w:rPr>
            </w:pPr>
            <w:r>
              <w:rPr>
                <w:sz w:val="21"/>
                <w:szCs w:val="21"/>
              </w:rPr>
              <w:t xml:space="preserve">DFAT </w:t>
            </w:r>
          </w:p>
        </w:tc>
        <w:tc>
          <w:tcPr>
            <w:tcW w:w="2127" w:type="dxa"/>
          </w:tcPr>
          <w:p w14:paraId="4EFDC6C2" w14:textId="77777777" w:rsidR="008A548D" w:rsidRDefault="008A548D">
            <w:pPr>
              <w:tabs>
                <w:tab w:val="left" w:pos="284"/>
              </w:tabs>
              <w:suppressAutoHyphens w:val="0"/>
              <w:spacing w:after="120" w:line="276" w:lineRule="auto"/>
              <w:rPr>
                <w:sz w:val="21"/>
                <w:szCs w:val="21"/>
              </w:rPr>
            </w:pPr>
            <w:r>
              <w:rPr>
                <w:sz w:val="21"/>
                <w:szCs w:val="21"/>
              </w:rPr>
              <w:t xml:space="preserve">First 6 months </w:t>
            </w:r>
          </w:p>
        </w:tc>
      </w:tr>
      <w:tr w:rsidR="008A548D" w14:paraId="5E5E4DC6" w14:textId="77777777">
        <w:tc>
          <w:tcPr>
            <w:tcW w:w="3681" w:type="dxa"/>
          </w:tcPr>
          <w:p w14:paraId="4E0658DF" w14:textId="77777777" w:rsidR="008A548D" w:rsidRDefault="008A548D">
            <w:pPr>
              <w:tabs>
                <w:tab w:val="left" w:pos="284"/>
              </w:tabs>
              <w:suppressAutoHyphens w:val="0"/>
              <w:spacing w:after="120" w:line="276" w:lineRule="auto"/>
              <w:rPr>
                <w:sz w:val="21"/>
                <w:szCs w:val="21"/>
              </w:rPr>
            </w:pPr>
            <w:r w:rsidRPr="00096E7A">
              <w:rPr>
                <w:sz w:val="21"/>
                <w:szCs w:val="21"/>
              </w:rPr>
              <w:t>Funding Strategy</w:t>
            </w:r>
            <w:r>
              <w:rPr>
                <w:sz w:val="21"/>
                <w:szCs w:val="21"/>
              </w:rPr>
              <w:t xml:space="preserve"> </w:t>
            </w:r>
          </w:p>
        </w:tc>
        <w:tc>
          <w:tcPr>
            <w:tcW w:w="2126" w:type="dxa"/>
          </w:tcPr>
          <w:p w14:paraId="648C4371" w14:textId="77777777" w:rsidR="008A548D" w:rsidRDefault="008A548D">
            <w:pPr>
              <w:tabs>
                <w:tab w:val="left" w:pos="284"/>
              </w:tabs>
              <w:suppressAutoHyphens w:val="0"/>
              <w:spacing w:after="120" w:line="276" w:lineRule="auto"/>
              <w:rPr>
                <w:sz w:val="21"/>
                <w:szCs w:val="21"/>
              </w:rPr>
            </w:pPr>
            <w:r>
              <w:rPr>
                <w:sz w:val="21"/>
                <w:szCs w:val="21"/>
              </w:rPr>
              <w:t>Program Governance Committee</w:t>
            </w:r>
          </w:p>
        </w:tc>
        <w:tc>
          <w:tcPr>
            <w:tcW w:w="2126" w:type="dxa"/>
          </w:tcPr>
          <w:p w14:paraId="74043D7C" w14:textId="77777777" w:rsidR="008A548D" w:rsidRDefault="008A548D">
            <w:pPr>
              <w:tabs>
                <w:tab w:val="left" w:pos="284"/>
              </w:tabs>
              <w:suppressAutoHyphens w:val="0"/>
              <w:spacing w:after="120" w:line="276" w:lineRule="auto"/>
              <w:rPr>
                <w:sz w:val="21"/>
                <w:szCs w:val="21"/>
              </w:rPr>
            </w:pPr>
            <w:r>
              <w:rPr>
                <w:sz w:val="21"/>
                <w:szCs w:val="21"/>
              </w:rPr>
              <w:t>Program Governance Committee</w:t>
            </w:r>
          </w:p>
        </w:tc>
        <w:tc>
          <w:tcPr>
            <w:tcW w:w="2127" w:type="dxa"/>
          </w:tcPr>
          <w:p w14:paraId="61B7AC6A" w14:textId="77777777" w:rsidR="008A548D" w:rsidRDefault="008A548D">
            <w:pPr>
              <w:tabs>
                <w:tab w:val="left" w:pos="284"/>
              </w:tabs>
              <w:suppressAutoHyphens w:val="0"/>
              <w:spacing w:after="120" w:line="276" w:lineRule="auto"/>
              <w:rPr>
                <w:sz w:val="21"/>
                <w:szCs w:val="21"/>
              </w:rPr>
            </w:pPr>
            <w:r>
              <w:rPr>
                <w:sz w:val="21"/>
                <w:szCs w:val="21"/>
              </w:rPr>
              <w:t xml:space="preserve">First 6 months </w:t>
            </w:r>
          </w:p>
        </w:tc>
      </w:tr>
      <w:tr w:rsidR="008A548D" w14:paraId="00C758E6" w14:textId="77777777">
        <w:tc>
          <w:tcPr>
            <w:tcW w:w="3681" w:type="dxa"/>
          </w:tcPr>
          <w:p w14:paraId="62DA9B04" w14:textId="77777777" w:rsidR="008A548D" w:rsidRDefault="008A548D">
            <w:pPr>
              <w:tabs>
                <w:tab w:val="left" w:pos="284"/>
              </w:tabs>
              <w:suppressAutoHyphens w:val="0"/>
              <w:spacing w:after="120" w:line="276" w:lineRule="auto"/>
              <w:rPr>
                <w:sz w:val="21"/>
                <w:szCs w:val="21"/>
              </w:rPr>
            </w:pPr>
            <w:r>
              <w:rPr>
                <w:sz w:val="21"/>
                <w:szCs w:val="21"/>
              </w:rPr>
              <w:t xml:space="preserve">Program Management Plan </w:t>
            </w:r>
          </w:p>
          <w:p w14:paraId="7779CC7B" w14:textId="788A8078" w:rsidR="008A548D" w:rsidRDefault="008A548D">
            <w:pPr>
              <w:tabs>
                <w:tab w:val="left" w:pos="284"/>
              </w:tabs>
              <w:suppressAutoHyphens w:val="0"/>
              <w:spacing w:after="120" w:line="276" w:lineRule="auto"/>
              <w:rPr>
                <w:sz w:val="21"/>
                <w:szCs w:val="21"/>
              </w:rPr>
            </w:pPr>
            <w:r>
              <w:rPr>
                <w:sz w:val="21"/>
                <w:szCs w:val="21"/>
              </w:rPr>
              <w:t>(</w:t>
            </w:r>
            <w:r w:rsidR="00DF449B">
              <w:rPr>
                <w:sz w:val="21"/>
                <w:szCs w:val="21"/>
              </w:rPr>
              <w:t>e.g.,</w:t>
            </w:r>
            <w:r>
              <w:rPr>
                <w:sz w:val="21"/>
                <w:szCs w:val="21"/>
              </w:rPr>
              <w:t xml:space="preserve"> Budget, workplans, operational guidelines, staff, engagement with stakeholders, processes</w:t>
            </w:r>
            <w:r w:rsidR="00864B8A">
              <w:rPr>
                <w:sz w:val="21"/>
                <w:szCs w:val="21"/>
              </w:rPr>
              <w:t>)</w:t>
            </w:r>
          </w:p>
        </w:tc>
        <w:tc>
          <w:tcPr>
            <w:tcW w:w="2126" w:type="dxa"/>
          </w:tcPr>
          <w:p w14:paraId="16A67755" w14:textId="77777777" w:rsidR="008A548D" w:rsidRDefault="008A548D">
            <w:pPr>
              <w:tabs>
                <w:tab w:val="left" w:pos="284"/>
              </w:tabs>
              <w:suppressAutoHyphens w:val="0"/>
              <w:spacing w:after="120" w:line="276" w:lineRule="auto"/>
              <w:rPr>
                <w:sz w:val="21"/>
                <w:szCs w:val="21"/>
              </w:rPr>
            </w:pPr>
            <w:r>
              <w:rPr>
                <w:sz w:val="21"/>
                <w:szCs w:val="21"/>
              </w:rPr>
              <w:t xml:space="preserve">Program Management Office SPC </w:t>
            </w:r>
          </w:p>
        </w:tc>
        <w:tc>
          <w:tcPr>
            <w:tcW w:w="2126" w:type="dxa"/>
          </w:tcPr>
          <w:p w14:paraId="0B3CBA0B" w14:textId="77777777" w:rsidR="008A548D" w:rsidRDefault="008A548D">
            <w:pPr>
              <w:tabs>
                <w:tab w:val="left" w:pos="284"/>
              </w:tabs>
              <w:suppressAutoHyphens w:val="0"/>
              <w:spacing w:after="120" w:line="276" w:lineRule="auto"/>
              <w:rPr>
                <w:sz w:val="21"/>
                <w:szCs w:val="21"/>
              </w:rPr>
            </w:pPr>
            <w:r>
              <w:rPr>
                <w:sz w:val="21"/>
                <w:szCs w:val="21"/>
              </w:rPr>
              <w:t xml:space="preserve">DFAT </w:t>
            </w:r>
          </w:p>
        </w:tc>
        <w:tc>
          <w:tcPr>
            <w:tcW w:w="2127" w:type="dxa"/>
          </w:tcPr>
          <w:p w14:paraId="33B9FA62" w14:textId="77777777" w:rsidR="008A548D" w:rsidRDefault="008A548D">
            <w:pPr>
              <w:tabs>
                <w:tab w:val="left" w:pos="284"/>
              </w:tabs>
              <w:suppressAutoHyphens w:val="0"/>
              <w:spacing w:after="120" w:line="276" w:lineRule="auto"/>
              <w:rPr>
                <w:sz w:val="21"/>
                <w:szCs w:val="21"/>
              </w:rPr>
            </w:pPr>
            <w:r>
              <w:rPr>
                <w:sz w:val="21"/>
                <w:szCs w:val="21"/>
              </w:rPr>
              <w:t xml:space="preserve">First 6 months </w:t>
            </w:r>
          </w:p>
        </w:tc>
      </w:tr>
      <w:tr w:rsidR="008A548D" w14:paraId="6DBED075" w14:textId="77777777">
        <w:tc>
          <w:tcPr>
            <w:tcW w:w="3681" w:type="dxa"/>
          </w:tcPr>
          <w:p w14:paraId="69D2B550" w14:textId="5C99A8C1" w:rsidR="008A548D" w:rsidRPr="00DF449B" w:rsidRDefault="008A548D">
            <w:pPr>
              <w:tabs>
                <w:tab w:val="left" w:pos="284"/>
              </w:tabs>
              <w:suppressAutoHyphens w:val="0"/>
              <w:spacing w:after="120" w:line="276" w:lineRule="auto"/>
              <w:rPr>
                <w:rFonts w:eastAsia="Times New Roman" w:cs="Times New Roman"/>
                <w:sz w:val="21"/>
                <w:szCs w:val="24"/>
              </w:rPr>
            </w:pPr>
            <w:r w:rsidRPr="00F4319F">
              <w:rPr>
                <w:rFonts w:eastAsia="Times New Roman" w:cs="Times New Roman"/>
                <w:sz w:val="21"/>
                <w:szCs w:val="24"/>
              </w:rPr>
              <w:t xml:space="preserve">GEDSI </w:t>
            </w:r>
            <w:r w:rsidR="00864B8A">
              <w:rPr>
                <w:rFonts w:eastAsia="Times New Roman" w:cs="Times New Roman"/>
                <w:sz w:val="21"/>
                <w:szCs w:val="24"/>
              </w:rPr>
              <w:t>Strategy</w:t>
            </w:r>
          </w:p>
        </w:tc>
        <w:tc>
          <w:tcPr>
            <w:tcW w:w="2126" w:type="dxa"/>
          </w:tcPr>
          <w:p w14:paraId="5382B187" w14:textId="77777777" w:rsidR="008A548D" w:rsidRDefault="008A548D">
            <w:pPr>
              <w:tabs>
                <w:tab w:val="left" w:pos="284"/>
              </w:tabs>
              <w:suppressAutoHyphens w:val="0"/>
              <w:spacing w:after="120" w:line="276" w:lineRule="auto"/>
              <w:rPr>
                <w:sz w:val="21"/>
                <w:szCs w:val="21"/>
              </w:rPr>
            </w:pPr>
            <w:r>
              <w:rPr>
                <w:sz w:val="21"/>
                <w:szCs w:val="21"/>
              </w:rPr>
              <w:t>Program Management Office SPC</w:t>
            </w:r>
          </w:p>
        </w:tc>
        <w:tc>
          <w:tcPr>
            <w:tcW w:w="2126" w:type="dxa"/>
          </w:tcPr>
          <w:p w14:paraId="57E15E5C" w14:textId="036ADBA6" w:rsidR="008A548D" w:rsidRDefault="00450488">
            <w:pPr>
              <w:tabs>
                <w:tab w:val="left" w:pos="284"/>
              </w:tabs>
              <w:suppressAutoHyphens w:val="0"/>
              <w:spacing w:after="120" w:line="276" w:lineRule="auto"/>
              <w:rPr>
                <w:sz w:val="21"/>
                <w:szCs w:val="21"/>
              </w:rPr>
            </w:pPr>
            <w:r>
              <w:rPr>
                <w:sz w:val="21"/>
                <w:szCs w:val="21"/>
              </w:rPr>
              <w:t>Program Governance Committee</w:t>
            </w:r>
          </w:p>
        </w:tc>
        <w:tc>
          <w:tcPr>
            <w:tcW w:w="2127" w:type="dxa"/>
          </w:tcPr>
          <w:p w14:paraId="7BEDD2D9" w14:textId="77777777" w:rsidR="008A548D" w:rsidRDefault="008A548D">
            <w:pPr>
              <w:tabs>
                <w:tab w:val="left" w:pos="284"/>
              </w:tabs>
              <w:suppressAutoHyphens w:val="0"/>
              <w:spacing w:after="120" w:line="276" w:lineRule="auto"/>
              <w:rPr>
                <w:sz w:val="21"/>
                <w:szCs w:val="21"/>
              </w:rPr>
            </w:pPr>
            <w:r>
              <w:rPr>
                <w:sz w:val="21"/>
                <w:szCs w:val="21"/>
              </w:rPr>
              <w:t xml:space="preserve">Year 1 </w:t>
            </w:r>
          </w:p>
        </w:tc>
      </w:tr>
      <w:tr w:rsidR="008A548D" w14:paraId="084F3281" w14:textId="77777777">
        <w:tc>
          <w:tcPr>
            <w:tcW w:w="3681" w:type="dxa"/>
          </w:tcPr>
          <w:p w14:paraId="4C4FFBA2" w14:textId="77777777" w:rsidR="008A548D" w:rsidRDefault="008A548D">
            <w:pPr>
              <w:tabs>
                <w:tab w:val="left" w:pos="284"/>
              </w:tabs>
              <w:suppressAutoHyphens w:val="0"/>
              <w:spacing w:after="120" w:line="276" w:lineRule="auto"/>
              <w:rPr>
                <w:sz w:val="21"/>
                <w:szCs w:val="21"/>
              </w:rPr>
            </w:pPr>
            <w:r>
              <w:rPr>
                <w:sz w:val="21"/>
                <w:szCs w:val="21"/>
              </w:rPr>
              <w:t xml:space="preserve">Localisation Strategy </w:t>
            </w:r>
          </w:p>
        </w:tc>
        <w:tc>
          <w:tcPr>
            <w:tcW w:w="2126" w:type="dxa"/>
          </w:tcPr>
          <w:p w14:paraId="33755BAE" w14:textId="77777777" w:rsidR="008A548D" w:rsidRDefault="008A548D">
            <w:pPr>
              <w:tabs>
                <w:tab w:val="left" w:pos="284"/>
              </w:tabs>
              <w:suppressAutoHyphens w:val="0"/>
              <w:spacing w:after="120" w:line="276" w:lineRule="auto"/>
              <w:rPr>
                <w:sz w:val="21"/>
                <w:szCs w:val="21"/>
              </w:rPr>
            </w:pPr>
            <w:r>
              <w:rPr>
                <w:sz w:val="21"/>
                <w:szCs w:val="21"/>
              </w:rPr>
              <w:t>Program Management Office SPC</w:t>
            </w:r>
          </w:p>
        </w:tc>
        <w:tc>
          <w:tcPr>
            <w:tcW w:w="2126" w:type="dxa"/>
          </w:tcPr>
          <w:p w14:paraId="384AF648" w14:textId="77777777" w:rsidR="008A548D" w:rsidRDefault="008A548D">
            <w:pPr>
              <w:tabs>
                <w:tab w:val="left" w:pos="284"/>
              </w:tabs>
              <w:suppressAutoHyphens w:val="0"/>
              <w:spacing w:after="120" w:line="276" w:lineRule="auto"/>
              <w:rPr>
                <w:sz w:val="21"/>
                <w:szCs w:val="21"/>
              </w:rPr>
            </w:pPr>
            <w:r>
              <w:rPr>
                <w:sz w:val="21"/>
                <w:szCs w:val="21"/>
              </w:rPr>
              <w:t>Program Governance Committee</w:t>
            </w:r>
          </w:p>
        </w:tc>
        <w:tc>
          <w:tcPr>
            <w:tcW w:w="2127" w:type="dxa"/>
          </w:tcPr>
          <w:p w14:paraId="2ED6FA5B" w14:textId="77777777" w:rsidR="008A548D" w:rsidRDefault="008A548D">
            <w:pPr>
              <w:tabs>
                <w:tab w:val="left" w:pos="284"/>
              </w:tabs>
              <w:suppressAutoHyphens w:val="0"/>
              <w:spacing w:after="120" w:line="276" w:lineRule="auto"/>
              <w:rPr>
                <w:sz w:val="21"/>
                <w:szCs w:val="21"/>
              </w:rPr>
            </w:pPr>
            <w:r>
              <w:rPr>
                <w:sz w:val="21"/>
                <w:szCs w:val="21"/>
              </w:rPr>
              <w:t xml:space="preserve">Year 1  </w:t>
            </w:r>
          </w:p>
        </w:tc>
      </w:tr>
      <w:tr w:rsidR="008A548D" w14:paraId="23A7F166" w14:textId="77777777">
        <w:tc>
          <w:tcPr>
            <w:tcW w:w="3681" w:type="dxa"/>
          </w:tcPr>
          <w:p w14:paraId="6151303D" w14:textId="74D05C5F" w:rsidR="008A548D" w:rsidRDefault="008A548D">
            <w:pPr>
              <w:tabs>
                <w:tab w:val="left" w:pos="284"/>
              </w:tabs>
              <w:suppressAutoHyphens w:val="0"/>
              <w:spacing w:after="120" w:line="276" w:lineRule="auto"/>
              <w:rPr>
                <w:sz w:val="21"/>
                <w:szCs w:val="21"/>
              </w:rPr>
            </w:pPr>
            <w:r>
              <w:rPr>
                <w:sz w:val="21"/>
                <w:szCs w:val="21"/>
              </w:rPr>
              <w:t>Green humanitarian action strategy (Including Climate and Disaster Resilience Strategy</w:t>
            </w:r>
            <w:r w:rsidR="00DF449B">
              <w:rPr>
                <w:sz w:val="21"/>
                <w:szCs w:val="21"/>
              </w:rPr>
              <w:t>)</w:t>
            </w:r>
          </w:p>
        </w:tc>
        <w:tc>
          <w:tcPr>
            <w:tcW w:w="2126" w:type="dxa"/>
          </w:tcPr>
          <w:p w14:paraId="02B488E7" w14:textId="77777777" w:rsidR="008A548D" w:rsidRDefault="008A548D">
            <w:pPr>
              <w:tabs>
                <w:tab w:val="left" w:pos="284"/>
              </w:tabs>
              <w:suppressAutoHyphens w:val="0"/>
              <w:spacing w:after="120" w:line="276" w:lineRule="auto"/>
              <w:rPr>
                <w:sz w:val="21"/>
                <w:szCs w:val="21"/>
              </w:rPr>
            </w:pPr>
            <w:r>
              <w:rPr>
                <w:sz w:val="21"/>
                <w:szCs w:val="21"/>
              </w:rPr>
              <w:t>Program Management Office SPC</w:t>
            </w:r>
          </w:p>
        </w:tc>
        <w:tc>
          <w:tcPr>
            <w:tcW w:w="2126" w:type="dxa"/>
          </w:tcPr>
          <w:p w14:paraId="62F4B93E" w14:textId="77777777" w:rsidR="008A548D" w:rsidRDefault="008A548D">
            <w:pPr>
              <w:tabs>
                <w:tab w:val="left" w:pos="284"/>
              </w:tabs>
              <w:suppressAutoHyphens w:val="0"/>
              <w:spacing w:after="120" w:line="276" w:lineRule="auto"/>
              <w:rPr>
                <w:sz w:val="21"/>
                <w:szCs w:val="21"/>
              </w:rPr>
            </w:pPr>
            <w:r>
              <w:rPr>
                <w:sz w:val="21"/>
                <w:szCs w:val="21"/>
              </w:rPr>
              <w:t>Program Governance Committee</w:t>
            </w:r>
          </w:p>
        </w:tc>
        <w:tc>
          <w:tcPr>
            <w:tcW w:w="2127" w:type="dxa"/>
          </w:tcPr>
          <w:p w14:paraId="6173699F" w14:textId="77777777" w:rsidR="008A548D" w:rsidRDefault="008A548D">
            <w:pPr>
              <w:tabs>
                <w:tab w:val="left" w:pos="284"/>
              </w:tabs>
              <w:suppressAutoHyphens w:val="0"/>
              <w:spacing w:after="120" w:line="276" w:lineRule="auto"/>
              <w:rPr>
                <w:sz w:val="21"/>
                <w:szCs w:val="21"/>
              </w:rPr>
            </w:pPr>
            <w:r>
              <w:rPr>
                <w:sz w:val="21"/>
                <w:szCs w:val="21"/>
              </w:rPr>
              <w:t xml:space="preserve">Year 1  </w:t>
            </w:r>
          </w:p>
        </w:tc>
      </w:tr>
      <w:tr w:rsidR="008A548D" w14:paraId="193C7020" w14:textId="77777777">
        <w:tc>
          <w:tcPr>
            <w:tcW w:w="3681" w:type="dxa"/>
          </w:tcPr>
          <w:p w14:paraId="7CE49A76" w14:textId="53D6F212" w:rsidR="008A548D" w:rsidRDefault="008A548D">
            <w:pPr>
              <w:tabs>
                <w:tab w:val="left" w:pos="284"/>
              </w:tabs>
              <w:suppressAutoHyphens w:val="0"/>
              <w:spacing w:after="120" w:line="276" w:lineRule="auto"/>
              <w:rPr>
                <w:sz w:val="21"/>
                <w:szCs w:val="21"/>
              </w:rPr>
            </w:pPr>
            <w:r>
              <w:rPr>
                <w:rFonts w:cstheme="minorHAnsi"/>
                <w:sz w:val="21"/>
                <w:szCs w:val="21"/>
              </w:rPr>
              <w:t>R</w:t>
            </w:r>
            <w:r w:rsidRPr="00653A8C">
              <w:rPr>
                <w:rFonts w:cstheme="minorHAnsi"/>
                <w:sz w:val="21"/>
                <w:szCs w:val="21"/>
              </w:rPr>
              <w:t xml:space="preserve">isk </w:t>
            </w:r>
            <w:r w:rsidR="00DF449B">
              <w:rPr>
                <w:rFonts w:cstheme="minorHAnsi"/>
                <w:sz w:val="21"/>
                <w:szCs w:val="21"/>
              </w:rPr>
              <w:t>R</w:t>
            </w:r>
            <w:r w:rsidRPr="00653A8C">
              <w:rPr>
                <w:rFonts w:cstheme="minorHAnsi"/>
                <w:sz w:val="21"/>
                <w:szCs w:val="21"/>
              </w:rPr>
              <w:t xml:space="preserve">egister and </w:t>
            </w:r>
            <w:r w:rsidR="00DF449B">
              <w:rPr>
                <w:rFonts w:cstheme="minorHAnsi"/>
                <w:sz w:val="21"/>
                <w:szCs w:val="21"/>
              </w:rPr>
              <w:t>Risk and Safeguards M</w:t>
            </w:r>
            <w:r w:rsidRPr="00653A8C">
              <w:rPr>
                <w:rFonts w:cstheme="minorHAnsi"/>
                <w:sz w:val="21"/>
                <w:szCs w:val="21"/>
              </w:rPr>
              <w:t xml:space="preserve">anagement </w:t>
            </w:r>
            <w:r w:rsidR="00DF449B">
              <w:rPr>
                <w:rFonts w:cstheme="minorHAnsi"/>
                <w:sz w:val="21"/>
                <w:szCs w:val="21"/>
              </w:rPr>
              <w:t>P</w:t>
            </w:r>
            <w:r w:rsidRPr="00653A8C">
              <w:rPr>
                <w:rFonts w:cstheme="minorHAnsi"/>
                <w:sz w:val="21"/>
                <w:szCs w:val="21"/>
              </w:rPr>
              <w:t>lan</w:t>
            </w:r>
          </w:p>
        </w:tc>
        <w:tc>
          <w:tcPr>
            <w:tcW w:w="2126" w:type="dxa"/>
          </w:tcPr>
          <w:p w14:paraId="69069AD9" w14:textId="77777777" w:rsidR="008A548D" w:rsidRDefault="008A548D">
            <w:pPr>
              <w:tabs>
                <w:tab w:val="left" w:pos="284"/>
              </w:tabs>
              <w:suppressAutoHyphens w:val="0"/>
              <w:spacing w:after="120" w:line="276" w:lineRule="auto"/>
              <w:rPr>
                <w:sz w:val="21"/>
                <w:szCs w:val="21"/>
              </w:rPr>
            </w:pPr>
            <w:r>
              <w:rPr>
                <w:sz w:val="21"/>
                <w:szCs w:val="21"/>
              </w:rPr>
              <w:t>Program Management Office SPC</w:t>
            </w:r>
          </w:p>
        </w:tc>
        <w:tc>
          <w:tcPr>
            <w:tcW w:w="2126" w:type="dxa"/>
          </w:tcPr>
          <w:p w14:paraId="3D6F6BF2" w14:textId="77777777" w:rsidR="008A548D" w:rsidRDefault="008A548D">
            <w:pPr>
              <w:tabs>
                <w:tab w:val="left" w:pos="284"/>
              </w:tabs>
              <w:suppressAutoHyphens w:val="0"/>
              <w:spacing w:after="120" w:line="276" w:lineRule="auto"/>
              <w:rPr>
                <w:sz w:val="21"/>
                <w:szCs w:val="21"/>
              </w:rPr>
            </w:pPr>
            <w:r>
              <w:rPr>
                <w:sz w:val="21"/>
                <w:szCs w:val="21"/>
              </w:rPr>
              <w:t>Program Governance Committee</w:t>
            </w:r>
          </w:p>
        </w:tc>
        <w:tc>
          <w:tcPr>
            <w:tcW w:w="2127" w:type="dxa"/>
          </w:tcPr>
          <w:p w14:paraId="768CF914" w14:textId="4E41CE28" w:rsidR="008A548D" w:rsidRDefault="005310EE">
            <w:pPr>
              <w:tabs>
                <w:tab w:val="left" w:pos="284"/>
              </w:tabs>
              <w:suppressAutoHyphens w:val="0"/>
              <w:spacing w:after="120" w:line="276" w:lineRule="auto"/>
              <w:rPr>
                <w:sz w:val="21"/>
                <w:szCs w:val="21"/>
              </w:rPr>
            </w:pPr>
            <w:r>
              <w:rPr>
                <w:sz w:val="21"/>
                <w:szCs w:val="21"/>
              </w:rPr>
              <w:t>First 6 months</w:t>
            </w:r>
          </w:p>
        </w:tc>
      </w:tr>
      <w:tr w:rsidR="008A548D" w14:paraId="4966A1E9" w14:textId="77777777">
        <w:tc>
          <w:tcPr>
            <w:tcW w:w="3681" w:type="dxa"/>
          </w:tcPr>
          <w:p w14:paraId="3EA638D8" w14:textId="77777777" w:rsidR="008A548D" w:rsidRPr="00B93C5D" w:rsidRDefault="008A548D">
            <w:pPr>
              <w:tabs>
                <w:tab w:val="left" w:pos="284"/>
              </w:tabs>
              <w:suppressAutoHyphens w:val="0"/>
              <w:spacing w:before="0" w:after="0" w:line="240" w:lineRule="auto"/>
              <w:rPr>
                <w:sz w:val="21"/>
                <w:szCs w:val="21"/>
              </w:rPr>
            </w:pPr>
            <w:r w:rsidRPr="00B93C5D">
              <w:rPr>
                <w:sz w:val="21"/>
                <w:szCs w:val="21"/>
              </w:rPr>
              <w:lastRenderedPageBreak/>
              <w:t xml:space="preserve">Country Operations/Development Plan </w:t>
            </w:r>
          </w:p>
          <w:p w14:paraId="09DF794F" w14:textId="42F3A01B" w:rsidR="008A548D" w:rsidRPr="0079107E" w:rsidRDefault="008A548D">
            <w:pPr>
              <w:tabs>
                <w:tab w:val="left" w:pos="284"/>
              </w:tabs>
              <w:suppressAutoHyphens w:val="0"/>
              <w:spacing w:after="120" w:line="276" w:lineRule="auto"/>
              <w:rPr>
                <w:sz w:val="21"/>
                <w:szCs w:val="21"/>
              </w:rPr>
            </w:pPr>
            <w:r w:rsidRPr="0079107E">
              <w:rPr>
                <w:sz w:val="21"/>
                <w:szCs w:val="21"/>
              </w:rPr>
              <w:t>(</w:t>
            </w:r>
            <w:r w:rsidR="000D0DDE" w:rsidRPr="0079107E">
              <w:rPr>
                <w:sz w:val="21"/>
                <w:szCs w:val="21"/>
              </w:rPr>
              <w:t>e.g.,</w:t>
            </w:r>
            <w:r w:rsidRPr="0079107E">
              <w:rPr>
                <w:sz w:val="21"/>
                <w:szCs w:val="21"/>
              </w:rPr>
              <w:t xml:space="preserve"> </w:t>
            </w:r>
            <w:r w:rsidRPr="00E77CA3">
              <w:rPr>
                <w:sz w:val="21"/>
                <w:szCs w:val="21"/>
              </w:rPr>
              <w:t xml:space="preserve">decision making and processes with stakeholders in each country, </w:t>
            </w:r>
            <w:r w:rsidR="002D3558" w:rsidRPr="00E77CA3">
              <w:rPr>
                <w:sz w:val="21"/>
                <w:szCs w:val="21"/>
              </w:rPr>
              <w:t xml:space="preserve">mutual obligation agreements, </w:t>
            </w:r>
            <w:r w:rsidRPr="00E77CA3">
              <w:rPr>
                <w:sz w:val="21"/>
                <w:szCs w:val="21"/>
              </w:rPr>
              <w:t xml:space="preserve">governance, warehouse management, distribution strategy and approaches to sustainability, GEDSI, climate and disaster resilience, and localisation - including </w:t>
            </w:r>
            <w:r w:rsidRPr="0079107E">
              <w:rPr>
                <w:rFonts w:cstheme="minorHAnsi"/>
                <w:sz w:val="21"/>
                <w:szCs w:val="21"/>
              </w:rPr>
              <w:t xml:space="preserve">safeguarding assessment and implementation plan </w:t>
            </w:r>
            <w:r w:rsidRPr="00E77CA3">
              <w:rPr>
                <w:sz w:val="21"/>
                <w:szCs w:val="21"/>
              </w:rPr>
              <w:t>etc</w:t>
            </w:r>
            <w:r w:rsidRPr="0079107E">
              <w:rPr>
                <w:sz w:val="21"/>
                <w:szCs w:val="21"/>
              </w:rPr>
              <w:t xml:space="preserve">) </w:t>
            </w:r>
            <w:r w:rsidR="000D0DDE" w:rsidRPr="0079107E">
              <w:rPr>
                <w:sz w:val="21"/>
                <w:szCs w:val="21"/>
              </w:rPr>
              <w:t>(A foundation for</w:t>
            </w:r>
            <w:r w:rsidR="0097091F" w:rsidRPr="0079107E">
              <w:rPr>
                <w:sz w:val="21"/>
                <w:szCs w:val="21"/>
              </w:rPr>
              <w:t xml:space="preserve"> </w:t>
            </w:r>
            <w:r w:rsidR="00AF6A92" w:rsidRPr="0079107E">
              <w:rPr>
                <w:sz w:val="21"/>
                <w:szCs w:val="21"/>
              </w:rPr>
              <w:t>a</w:t>
            </w:r>
            <w:r w:rsidR="0097091F" w:rsidRPr="0079107E">
              <w:rPr>
                <w:sz w:val="21"/>
                <w:szCs w:val="21"/>
              </w:rPr>
              <w:t xml:space="preserve"> </w:t>
            </w:r>
            <w:r w:rsidR="00DC2E17" w:rsidRPr="0079107E">
              <w:rPr>
                <w:sz w:val="21"/>
                <w:szCs w:val="21"/>
              </w:rPr>
              <w:t xml:space="preserve">country </w:t>
            </w:r>
            <w:r w:rsidR="0097091F" w:rsidRPr="0079107E">
              <w:rPr>
                <w:sz w:val="21"/>
                <w:szCs w:val="21"/>
              </w:rPr>
              <w:t>annual work plan</w:t>
            </w:r>
            <w:r w:rsidR="000D0DDE" w:rsidRPr="0079107E">
              <w:rPr>
                <w:sz w:val="21"/>
                <w:szCs w:val="21"/>
              </w:rPr>
              <w:t>)</w:t>
            </w:r>
          </w:p>
        </w:tc>
        <w:tc>
          <w:tcPr>
            <w:tcW w:w="2126" w:type="dxa"/>
          </w:tcPr>
          <w:p w14:paraId="5D3D8013" w14:textId="77777777" w:rsidR="008A548D" w:rsidRDefault="008A548D">
            <w:pPr>
              <w:tabs>
                <w:tab w:val="left" w:pos="284"/>
              </w:tabs>
              <w:suppressAutoHyphens w:val="0"/>
              <w:spacing w:after="120" w:line="276" w:lineRule="auto"/>
              <w:rPr>
                <w:sz w:val="21"/>
                <w:szCs w:val="21"/>
              </w:rPr>
            </w:pPr>
            <w:r>
              <w:rPr>
                <w:sz w:val="21"/>
                <w:szCs w:val="21"/>
              </w:rPr>
              <w:t>Program Management Office SPC</w:t>
            </w:r>
          </w:p>
        </w:tc>
        <w:tc>
          <w:tcPr>
            <w:tcW w:w="2126" w:type="dxa"/>
          </w:tcPr>
          <w:p w14:paraId="1B673178" w14:textId="77777777" w:rsidR="008A548D" w:rsidRDefault="008A548D">
            <w:pPr>
              <w:tabs>
                <w:tab w:val="left" w:pos="284"/>
              </w:tabs>
              <w:suppressAutoHyphens w:val="0"/>
              <w:spacing w:after="120" w:line="276" w:lineRule="auto"/>
              <w:rPr>
                <w:sz w:val="21"/>
                <w:szCs w:val="21"/>
              </w:rPr>
            </w:pPr>
            <w:r>
              <w:rPr>
                <w:sz w:val="21"/>
                <w:szCs w:val="21"/>
              </w:rPr>
              <w:t>Program Governance Committee</w:t>
            </w:r>
          </w:p>
        </w:tc>
        <w:tc>
          <w:tcPr>
            <w:tcW w:w="2127" w:type="dxa"/>
          </w:tcPr>
          <w:p w14:paraId="60E196E4" w14:textId="13AB581F" w:rsidR="008A548D" w:rsidRDefault="0097091F">
            <w:pPr>
              <w:tabs>
                <w:tab w:val="left" w:pos="284"/>
              </w:tabs>
              <w:suppressAutoHyphens w:val="0"/>
              <w:spacing w:after="120" w:line="276" w:lineRule="auto"/>
              <w:rPr>
                <w:sz w:val="21"/>
                <w:szCs w:val="21"/>
              </w:rPr>
            </w:pPr>
            <w:r>
              <w:rPr>
                <w:sz w:val="21"/>
                <w:szCs w:val="21"/>
              </w:rPr>
              <w:t xml:space="preserve">First 6 months to </w:t>
            </w:r>
            <w:r w:rsidR="008A548D">
              <w:rPr>
                <w:sz w:val="21"/>
                <w:szCs w:val="21"/>
              </w:rPr>
              <w:t xml:space="preserve">Year </w:t>
            </w:r>
            <w:r w:rsidR="002C276F">
              <w:rPr>
                <w:sz w:val="21"/>
                <w:szCs w:val="21"/>
              </w:rPr>
              <w:t xml:space="preserve">1 (as country design consultations </w:t>
            </w:r>
            <w:r w:rsidR="0079107E">
              <w:rPr>
                <w:sz w:val="21"/>
                <w:szCs w:val="21"/>
              </w:rPr>
              <w:t xml:space="preserve">are </w:t>
            </w:r>
            <w:r w:rsidR="002C276F">
              <w:rPr>
                <w:sz w:val="21"/>
                <w:szCs w:val="21"/>
              </w:rPr>
              <w:t>complete</w:t>
            </w:r>
            <w:r w:rsidR="0079107E">
              <w:rPr>
                <w:sz w:val="21"/>
                <w:szCs w:val="21"/>
              </w:rPr>
              <w:t>d</w:t>
            </w:r>
            <w:r w:rsidR="002C276F">
              <w:rPr>
                <w:sz w:val="21"/>
                <w:szCs w:val="21"/>
              </w:rPr>
              <w:t>)</w:t>
            </w:r>
            <w:r w:rsidR="008A548D">
              <w:rPr>
                <w:sz w:val="21"/>
                <w:szCs w:val="21"/>
              </w:rPr>
              <w:t xml:space="preserve"> </w:t>
            </w:r>
          </w:p>
        </w:tc>
      </w:tr>
      <w:tr w:rsidR="008A548D" w14:paraId="63DEA981" w14:textId="77777777">
        <w:tc>
          <w:tcPr>
            <w:tcW w:w="3681" w:type="dxa"/>
          </w:tcPr>
          <w:p w14:paraId="015E55DE" w14:textId="77777777" w:rsidR="008A548D" w:rsidRDefault="008A548D">
            <w:pPr>
              <w:tabs>
                <w:tab w:val="left" w:pos="284"/>
              </w:tabs>
              <w:suppressAutoHyphens w:val="0"/>
              <w:spacing w:after="120" w:line="276" w:lineRule="auto"/>
              <w:rPr>
                <w:sz w:val="21"/>
                <w:szCs w:val="21"/>
              </w:rPr>
            </w:pPr>
            <w:r>
              <w:rPr>
                <w:sz w:val="21"/>
                <w:szCs w:val="21"/>
              </w:rPr>
              <w:t xml:space="preserve">Infrastructure Specialist Unit Management and Operations Plan </w:t>
            </w:r>
          </w:p>
          <w:p w14:paraId="1B10E08B" w14:textId="0CFF377E" w:rsidR="008A548D" w:rsidRDefault="008A548D">
            <w:pPr>
              <w:tabs>
                <w:tab w:val="left" w:pos="284"/>
              </w:tabs>
              <w:suppressAutoHyphens w:val="0"/>
              <w:spacing w:after="120" w:line="276" w:lineRule="auto"/>
              <w:rPr>
                <w:sz w:val="21"/>
                <w:szCs w:val="21"/>
              </w:rPr>
            </w:pPr>
            <w:r>
              <w:rPr>
                <w:sz w:val="21"/>
                <w:szCs w:val="21"/>
              </w:rPr>
              <w:t>(</w:t>
            </w:r>
            <w:r w:rsidR="00EC5B10">
              <w:rPr>
                <w:sz w:val="21"/>
                <w:szCs w:val="21"/>
              </w:rPr>
              <w:t>e.g.,</w:t>
            </w:r>
            <w:r>
              <w:rPr>
                <w:sz w:val="21"/>
                <w:szCs w:val="21"/>
              </w:rPr>
              <w:t xml:space="preserve"> processes and standards for location, risk </w:t>
            </w:r>
            <w:r w:rsidR="00DC2E17">
              <w:rPr>
                <w:sz w:val="21"/>
                <w:szCs w:val="21"/>
              </w:rPr>
              <w:t xml:space="preserve">and safeguarding </w:t>
            </w:r>
            <w:r>
              <w:rPr>
                <w:sz w:val="21"/>
                <w:szCs w:val="21"/>
              </w:rPr>
              <w:t xml:space="preserve">assessment, design, construction, climate and disaster resilience, procurement, GEDSI, sustainability etc). </w:t>
            </w:r>
          </w:p>
        </w:tc>
        <w:tc>
          <w:tcPr>
            <w:tcW w:w="2126" w:type="dxa"/>
          </w:tcPr>
          <w:p w14:paraId="7183057E" w14:textId="77777777" w:rsidR="008A548D" w:rsidRDefault="008A548D">
            <w:pPr>
              <w:tabs>
                <w:tab w:val="left" w:pos="284"/>
              </w:tabs>
              <w:suppressAutoHyphens w:val="0"/>
              <w:spacing w:after="120" w:line="276" w:lineRule="auto"/>
              <w:rPr>
                <w:sz w:val="21"/>
                <w:szCs w:val="21"/>
              </w:rPr>
            </w:pPr>
            <w:r>
              <w:rPr>
                <w:sz w:val="21"/>
                <w:szCs w:val="21"/>
              </w:rPr>
              <w:t xml:space="preserve">Program Management Office SPC and Managing Contractor </w:t>
            </w:r>
          </w:p>
        </w:tc>
        <w:tc>
          <w:tcPr>
            <w:tcW w:w="2126" w:type="dxa"/>
          </w:tcPr>
          <w:p w14:paraId="4A76A5AD" w14:textId="77777777" w:rsidR="008A548D" w:rsidRDefault="008A548D">
            <w:pPr>
              <w:tabs>
                <w:tab w:val="left" w:pos="284"/>
              </w:tabs>
              <w:suppressAutoHyphens w:val="0"/>
              <w:spacing w:after="120" w:line="276" w:lineRule="auto"/>
              <w:rPr>
                <w:sz w:val="21"/>
                <w:szCs w:val="21"/>
              </w:rPr>
            </w:pPr>
            <w:r>
              <w:rPr>
                <w:sz w:val="21"/>
                <w:szCs w:val="21"/>
              </w:rPr>
              <w:t>DFAT, Program Governance Committee</w:t>
            </w:r>
          </w:p>
        </w:tc>
        <w:tc>
          <w:tcPr>
            <w:tcW w:w="2127" w:type="dxa"/>
          </w:tcPr>
          <w:p w14:paraId="44BEB97C" w14:textId="77777777" w:rsidR="008A548D" w:rsidRDefault="008A548D">
            <w:pPr>
              <w:tabs>
                <w:tab w:val="left" w:pos="284"/>
              </w:tabs>
              <w:suppressAutoHyphens w:val="0"/>
              <w:spacing w:after="120" w:line="276" w:lineRule="auto"/>
              <w:rPr>
                <w:sz w:val="21"/>
                <w:szCs w:val="21"/>
              </w:rPr>
            </w:pPr>
            <w:r>
              <w:rPr>
                <w:sz w:val="21"/>
                <w:szCs w:val="21"/>
              </w:rPr>
              <w:t xml:space="preserve">Year 1 </w:t>
            </w:r>
          </w:p>
        </w:tc>
      </w:tr>
      <w:tr w:rsidR="008A548D" w14:paraId="1013FC25" w14:textId="77777777">
        <w:tc>
          <w:tcPr>
            <w:tcW w:w="3681" w:type="dxa"/>
          </w:tcPr>
          <w:p w14:paraId="7019A36F" w14:textId="77777777" w:rsidR="008A548D" w:rsidRDefault="008A548D">
            <w:pPr>
              <w:tabs>
                <w:tab w:val="left" w:pos="284"/>
              </w:tabs>
              <w:suppressAutoHyphens w:val="0"/>
              <w:spacing w:after="120" w:line="276" w:lineRule="auto"/>
              <w:rPr>
                <w:sz w:val="21"/>
                <w:szCs w:val="21"/>
              </w:rPr>
            </w:pPr>
            <w:r>
              <w:rPr>
                <w:sz w:val="21"/>
                <w:szCs w:val="21"/>
              </w:rPr>
              <w:t xml:space="preserve">MEL Plan to implement the MEL Framework – see Section 8 </w:t>
            </w:r>
          </w:p>
        </w:tc>
        <w:tc>
          <w:tcPr>
            <w:tcW w:w="2126" w:type="dxa"/>
          </w:tcPr>
          <w:p w14:paraId="229FD6E8" w14:textId="77777777" w:rsidR="008A548D" w:rsidRDefault="008A548D">
            <w:pPr>
              <w:tabs>
                <w:tab w:val="left" w:pos="284"/>
              </w:tabs>
              <w:suppressAutoHyphens w:val="0"/>
              <w:spacing w:after="120" w:line="276" w:lineRule="auto"/>
              <w:rPr>
                <w:sz w:val="21"/>
                <w:szCs w:val="21"/>
              </w:rPr>
            </w:pPr>
            <w:r>
              <w:rPr>
                <w:sz w:val="21"/>
                <w:szCs w:val="21"/>
              </w:rPr>
              <w:t>Program Management Office SPC and Managing Contractor</w:t>
            </w:r>
          </w:p>
        </w:tc>
        <w:tc>
          <w:tcPr>
            <w:tcW w:w="2126" w:type="dxa"/>
          </w:tcPr>
          <w:p w14:paraId="6904463D" w14:textId="77777777" w:rsidR="008A548D" w:rsidRDefault="008A548D">
            <w:pPr>
              <w:tabs>
                <w:tab w:val="left" w:pos="284"/>
              </w:tabs>
              <w:suppressAutoHyphens w:val="0"/>
              <w:spacing w:after="120" w:line="276" w:lineRule="auto"/>
              <w:rPr>
                <w:sz w:val="21"/>
                <w:szCs w:val="21"/>
              </w:rPr>
            </w:pPr>
            <w:r>
              <w:rPr>
                <w:sz w:val="21"/>
                <w:szCs w:val="21"/>
              </w:rPr>
              <w:t>DFAT, Program Governance Committee</w:t>
            </w:r>
          </w:p>
        </w:tc>
        <w:tc>
          <w:tcPr>
            <w:tcW w:w="2127" w:type="dxa"/>
          </w:tcPr>
          <w:p w14:paraId="640788B2" w14:textId="77777777" w:rsidR="008A548D" w:rsidRDefault="008A548D">
            <w:pPr>
              <w:tabs>
                <w:tab w:val="left" w:pos="284"/>
              </w:tabs>
              <w:suppressAutoHyphens w:val="0"/>
              <w:spacing w:after="120" w:line="276" w:lineRule="auto"/>
              <w:rPr>
                <w:sz w:val="21"/>
                <w:szCs w:val="21"/>
              </w:rPr>
            </w:pPr>
            <w:r>
              <w:rPr>
                <w:sz w:val="21"/>
                <w:szCs w:val="21"/>
              </w:rPr>
              <w:t xml:space="preserve">First 6 months </w:t>
            </w:r>
          </w:p>
        </w:tc>
      </w:tr>
      <w:tr w:rsidR="000A6C98" w14:paraId="77E32CB2" w14:textId="77777777">
        <w:tc>
          <w:tcPr>
            <w:tcW w:w="3681" w:type="dxa"/>
          </w:tcPr>
          <w:p w14:paraId="020BFB40" w14:textId="754B2180" w:rsidR="000A6C98" w:rsidRDefault="000A6C98">
            <w:pPr>
              <w:tabs>
                <w:tab w:val="left" w:pos="284"/>
              </w:tabs>
              <w:suppressAutoHyphens w:val="0"/>
              <w:spacing w:after="120" w:line="276" w:lineRule="auto"/>
              <w:rPr>
                <w:sz w:val="21"/>
                <w:szCs w:val="21"/>
              </w:rPr>
            </w:pPr>
            <w:r>
              <w:rPr>
                <w:sz w:val="21"/>
                <w:szCs w:val="21"/>
              </w:rPr>
              <w:t>Policy Dialogue Matrix</w:t>
            </w:r>
          </w:p>
        </w:tc>
        <w:tc>
          <w:tcPr>
            <w:tcW w:w="2126" w:type="dxa"/>
          </w:tcPr>
          <w:p w14:paraId="20B276CE" w14:textId="6ED81874" w:rsidR="000A6C98" w:rsidRDefault="000A6C98">
            <w:pPr>
              <w:tabs>
                <w:tab w:val="left" w:pos="284"/>
              </w:tabs>
              <w:suppressAutoHyphens w:val="0"/>
              <w:spacing w:after="120" w:line="276" w:lineRule="auto"/>
              <w:rPr>
                <w:sz w:val="21"/>
                <w:szCs w:val="21"/>
              </w:rPr>
            </w:pPr>
            <w:r>
              <w:rPr>
                <w:sz w:val="21"/>
                <w:szCs w:val="21"/>
              </w:rPr>
              <w:t>Program Management Office SPC</w:t>
            </w:r>
          </w:p>
        </w:tc>
        <w:tc>
          <w:tcPr>
            <w:tcW w:w="2126" w:type="dxa"/>
          </w:tcPr>
          <w:p w14:paraId="79848B49" w14:textId="1B6A37E4" w:rsidR="000A6C98" w:rsidRDefault="002A0FC0">
            <w:pPr>
              <w:tabs>
                <w:tab w:val="left" w:pos="284"/>
              </w:tabs>
              <w:suppressAutoHyphens w:val="0"/>
              <w:spacing w:after="120" w:line="276" w:lineRule="auto"/>
              <w:rPr>
                <w:sz w:val="21"/>
                <w:szCs w:val="21"/>
              </w:rPr>
            </w:pPr>
            <w:r>
              <w:rPr>
                <w:sz w:val="21"/>
                <w:szCs w:val="21"/>
              </w:rPr>
              <w:t>DFAT, Program Governance Committee</w:t>
            </w:r>
          </w:p>
        </w:tc>
        <w:tc>
          <w:tcPr>
            <w:tcW w:w="2127" w:type="dxa"/>
          </w:tcPr>
          <w:p w14:paraId="6CE0672D" w14:textId="446CAF79" w:rsidR="000A6C98" w:rsidRDefault="00CC1A60">
            <w:pPr>
              <w:tabs>
                <w:tab w:val="left" w:pos="284"/>
              </w:tabs>
              <w:suppressAutoHyphens w:val="0"/>
              <w:spacing w:after="120" w:line="276" w:lineRule="auto"/>
              <w:rPr>
                <w:sz w:val="21"/>
                <w:szCs w:val="21"/>
              </w:rPr>
            </w:pPr>
            <w:r>
              <w:rPr>
                <w:sz w:val="21"/>
                <w:szCs w:val="21"/>
              </w:rPr>
              <w:t>First 6 months</w:t>
            </w:r>
            <w:r w:rsidR="00F21A42">
              <w:rPr>
                <w:sz w:val="21"/>
                <w:szCs w:val="21"/>
              </w:rPr>
              <w:t xml:space="preserve"> (to be expanded as each country warehouse begins implementation)</w:t>
            </w:r>
          </w:p>
        </w:tc>
      </w:tr>
      <w:tr w:rsidR="00BA689F" w14:paraId="5E4077F0" w14:textId="77777777" w:rsidTr="007D6081">
        <w:tc>
          <w:tcPr>
            <w:tcW w:w="3681" w:type="dxa"/>
            <w:shd w:val="clear" w:color="auto" w:fill="auto"/>
          </w:tcPr>
          <w:p w14:paraId="2EAB8021" w14:textId="36800B17" w:rsidR="00BA689F" w:rsidRDefault="00BA689F">
            <w:pPr>
              <w:tabs>
                <w:tab w:val="left" w:pos="284"/>
              </w:tabs>
              <w:suppressAutoHyphens w:val="0"/>
              <w:spacing w:after="120" w:line="276" w:lineRule="auto"/>
              <w:rPr>
                <w:sz w:val="21"/>
                <w:szCs w:val="21"/>
              </w:rPr>
            </w:pPr>
            <w:r>
              <w:rPr>
                <w:sz w:val="21"/>
                <w:szCs w:val="21"/>
              </w:rPr>
              <w:t>Program Reference Group</w:t>
            </w:r>
          </w:p>
        </w:tc>
        <w:tc>
          <w:tcPr>
            <w:tcW w:w="2126" w:type="dxa"/>
            <w:shd w:val="clear" w:color="auto" w:fill="auto"/>
          </w:tcPr>
          <w:p w14:paraId="045F465D" w14:textId="0CBE4A13" w:rsidR="00BA689F" w:rsidRDefault="00BA689F">
            <w:pPr>
              <w:tabs>
                <w:tab w:val="left" w:pos="284"/>
              </w:tabs>
              <w:suppressAutoHyphens w:val="0"/>
              <w:spacing w:after="120" w:line="276" w:lineRule="auto"/>
              <w:rPr>
                <w:sz w:val="21"/>
                <w:szCs w:val="21"/>
              </w:rPr>
            </w:pPr>
            <w:r>
              <w:rPr>
                <w:sz w:val="21"/>
                <w:szCs w:val="21"/>
              </w:rPr>
              <w:t>Program Management Office SPC</w:t>
            </w:r>
          </w:p>
        </w:tc>
        <w:tc>
          <w:tcPr>
            <w:tcW w:w="2126" w:type="dxa"/>
            <w:shd w:val="clear" w:color="auto" w:fill="auto"/>
          </w:tcPr>
          <w:p w14:paraId="561AFF21" w14:textId="24CBF5C4" w:rsidR="00BA689F" w:rsidRDefault="0085619B">
            <w:pPr>
              <w:tabs>
                <w:tab w:val="left" w:pos="284"/>
              </w:tabs>
              <w:suppressAutoHyphens w:val="0"/>
              <w:spacing w:after="120" w:line="276" w:lineRule="auto"/>
              <w:rPr>
                <w:sz w:val="21"/>
                <w:szCs w:val="21"/>
              </w:rPr>
            </w:pPr>
            <w:r>
              <w:rPr>
                <w:sz w:val="21"/>
                <w:szCs w:val="21"/>
              </w:rPr>
              <w:t>Program Governance Committee</w:t>
            </w:r>
          </w:p>
        </w:tc>
        <w:tc>
          <w:tcPr>
            <w:tcW w:w="2127" w:type="dxa"/>
            <w:shd w:val="clear" w:color="auto" w:fill="auto"/>
          </w:tcPr>
          <w:p w14:paraId="64BA684E" w14:textId="130FDF98" w:rsidR="00BA689F" w:rsidRDefault="0085619B">
            <w:pPr>
              <w:tabs>
                <w:tab w:val="left" w:pos="284"/>
              </w:tabs>
              <w:suppressAutoHyphens w:val="0"/>
              <w:spacing w:after="120" w:line="276" w:lineRule="auto"/>
              <w:rPr>
                <w:sz w:val="21"/>
                <w:szCs w:val="21"/>
              </w:rPr>
            </w:pPr>
            <w:r>
              <w:rPr>
                <w:sz w:val="21"/>
                <w:szCs w:val="21"/>
              </w:rPr>
              <w:t>First 6 months</w:t>
            </w:r>
          </w:p>
        </w:tc>
      </w:tr>
    </w:tbl>
    <w:p w14:paraId="48CA858F" w14:textId="3F28BFFD" w:rsidR="008A548D" w:rsidRDefault="00D0283C" w:rsidP="00D62768">
      <w:pPr>
        <w:tabs>
          <w:tab w:val="left" w:pos="284"/>
        </w:tabs>
        <w:suppressAutoHyphens w:val="0"/>
        <w:spacing w:after="120" w:line="276" w:lineRule="auto"/>
        <w:rPr>
          <w:b/>
          <w:bCs/>
          <w:sz w:val="21"/>
          <w:szCs w:val="21"/>
        </w:rPr>
      </w:pPr>
      <w:r w:rsidRPr="00D0283C">
        <w:rPr>
          <w:b/>
          <w:bCs/>
          <w:sz w:val="21"/>
          <w:szCs w:val="21"/>
        </w:rPr>
        <w:t>DFAT Management Arrangements</w:t>
      </w:r>
    </w:p>
    <w:p w14:paraId="3881FC76" w14:textId="648AF54C" w:rsidR="007734F0" w:rsidRDefault="006A4157" w:rsidP="00513CF4">
      <w:pPr>
        <w:tabs>
          <w:tab w:val="left" w:pos="284"/>
        </w:tabs>
        <w:suppressAutoHyphens w:val="0"/>
        <w:spacing w:after="120" w:line="276" w:lineRule="auto"/>
        <w:rPr>
          <w:rFonts w:eastAsia="Times New Roman" w:cs="Times New Roman"/>
          <w:sz w:val="21"/>
          <w:szCs w:val="21"/>
          <w:lang w:val="en-AU" w:eastAsia="en-AU"/>
        </w:rPr>
      </w:pPr>
      <w:r w:rsidRPr="4067D53D">
        <w:rPr>
          <w:sz w:val="21"/>
          <w:szCs w:val="21"/>
        </w:rPr>
        <w:t>DFAT will</w:t>
      </w:r>
      <w:r w:rsidR="00F61361" w:rsidRPr="4067D53D">
        <w:rPr>
          <w:sz w:val="21"/>
          <w:szCs w:val="21"/>
        </w:rPr>
        <w:t xml:space="preserve"> allocate</w:t>
      </w:r>
      <w:r w:rsidRPr="4067D53D">
        <w:rPr>
          <w:sz w:val="21"/>
          <w:szCs w:val="21"/>
        </w:rPr>
        <w:t xml:space="preserve"> the following</w:t>
      </w:r>
      <w:r w:rsidR="00F61361" w:rsidRPr="4067D53D">
        <w:rPr>
          <w:sz w:val="21"/>
          <w:szCs w:val="21"/>
        </w:rPr>
        <w:t xml:space="preserve"> </w:t>
      </w:r>
      <w:r w:rsidR="0075653D" w:rsidRPr="4067D53D">
        <w:rPr>
          <w:sz w:val="21"/>
          <w:szCs w:val="21"/>
        </w:rPr>
        <w:t xml:space="preserve">full time equivalent </w:t>
      </w:r>
      <w:r w:rsidR="00C647F9" w:rsidRPr="4067D53D">
        <w:rPr>
          <w:sz w:val="21"/>
          <w:szCs w:val="21"/>
        </w:rPr>
        <w:t>staff</w:t>
      </w:r>
      <w:r w:rsidRPr="4067D53D">
        <w:rPr>
          <w:sz w:val="21"/>
          <w:szCs w:val="21"/>
        </w:rPr>
        <w:t xml:space="preserve"> provisions</w:t>
      </w:r>
      <w:r w:rsidR="00C647F9" w:rsidRPr="4067D53D">
        <w:rPr>
          <w:sz w:val="21"/>
          <w:szCs w:val="21"/>
        </w:rPr>
        <w:t xml:space="preserve"> to the program</w:t>
      </w:r>
      <w:r w:rsidR="00FD65C8" w:rsidRPr="4067D53D">
        <w:rPr>
          <w:sz w:val="21"/>
          <w:szCs w:val="21"/>
        </w:rPr>
        <w:t>: two</w:t>
      </w:r>
      <w:r w:rsidRPr="4067D53D">
        <w:rPr>
          <w:sz w:val="21"/>
          <w:szCs w:val="21"/>
        </w:rPr>
        <w:t xml:space="preserve"> APS 6</w:t>
      </w:r>
      <w:r w:rsidR="00FD65C8" w:rsidRPr="4067D53D">
        <w:rPr>
          <w:sz w:val="21"/>
          <w:szCs w:val="21"/>
        </w:rPr>
        <w:t xml:space="preserve"> officers</w:t>
      </w:r>
      <w:r w:rsidRPr="4067D53D">
        <w:rPr>
          <w:sz w:val="21"/>
          <w:szCs w:val="21"/>
        </w:rPr>
        <w:t xml:space="preserve">, </w:t>
      </w:r>
      <w:r w:rsidR="00FD65C8" w:rsidRPr="4067D53D">
        <w:rPr>
          <w:sz w:val="21"/>
          <w:szCs w:val="21"/>
        </w:rPr>
        <w:t xml:space="preserve">one </w:t>
      </w:r>
      <w:r w:rsidRPr="4067D53D">
        <w:rPr>
          <w:sz w:val="21"/>
          <w:szCs w:val="21"/>
        </w:rPr>
        <w:t>EL1</w:t>
      </w:r>
      <w:r w:rsidR="00FD65C8" w:rsidRPr="4067D53D">
        <w:rPr>
          <w:sz w:val="21"/>
          <w:szCs w:val="21"/>
        </w:rPr>
        <w:t xml:space="preserve"> officer</w:t>
      </w:r>
      <w:r w:rsidRPr="4067D53D">
        <w:rPr>
          <w:sz w:val="21"/>
          <w:szCs w:val="21"/>
        </w:rPr>
        <w:t xml:space="preserve">, </w:t>
      </w:r>
      <w:r w:rsidR="00FD65C8" w:rsidRPr="4067D53D">
        <w:rPr>
          <w:sz w:val="21"/>
          <w:szCs w:val="21"/>
        </w:rPr>
        <w:t>one</w:t>
      </w:r>
      <w:r w:rsidRPr="4067D53D">
        <w:rPr>
          <w:sz w:val="21"/>
          <w:szCs w:val="21"/>
        </w:rPr>
        <w:t xml:space="preserve"> A-based </w:t>
      </w:r>
      <w:r w:rsidR="001B5185" w:rsidRPr="4067D53D">
        <w:rPr>
          <w:sz w:val="21"/>
          <w:szCs w:val="21"/>
        </w:rPr>
        <w:t>Second</w:t>
      </w:r>
      <w:r w:rsidRPr="4067D53D">
        <w:rPr>
          <w:sz w:val="21"/>
          <w:szCs w:val="21"/>
        </w:rPr>
        <w:t xml:space="preserve"> Sec</w:t>
      </w:r>
      <w:r w:rsidR="00C647F9" w:rsidRPr="4067D53D">
        <w:rPr>
          <w:sz w:val="21"/>
          <w:szCs w:val="21"/>
        </w:rPr>
        <w:t>retary</w:t>
      </w:r>
      <w:r w:rsidR="3FF34794" w:rsidRPr="4067D53D">
        <w:rPr>
          <w:sz w:val="21"/>
          <w:szCs w:val="21"/>
        </w:rPr>
        <w:t xml:space="preserve"> and</w:t>
      </w:r>
      <w:r w:rsidRPr="4067D53D">
        <w:rPr>
          <w:sz w:val="21"/>
          <w:szCs w:val="21"/>
        </w:rPr>
        <w:t xml:space="preserve"> </w:t>
      </w:r>
      <w:r w:rsidR="00FD65C8" w:rsidRPr="4067D53D">
        <w:rPr>
          <w:sz w:val="21"/>
          <w:szCs w:val="21"/>
        </w:rPr>
        <w:t>one</w:t>
      </w:r>
      <w:r w:rsidR="00A50B55" w:rsidRPr="4067D53D">
        <w:rPr>
          <w:sz w:val="21"/>
          <w:szCs w:val="21"/>
        </w:rPr>
        <w:t xml:space="preserve"> locally engaged staff (</w:t>
      </w:r>
      <w:r w:rsidRPr="4067D53D">
        <w:rPr>
          <w:sz w:val="21"/>
          <w:szCs w:val="21"/>
        </w:rPr>
        <w:t>LES</w:t>
      </w:r>
      <w:r w:rsidR="00A50B55" w:rsidRPr="4067D53D">
        <w:rPr>
          <w:sz w:val="21"/>
          <w:szCs w:val="21"/>
        </w:rPr>
        <w:t>)</w:t>
      </w:r>
      <w:r w:rsidRPr="4067D53D">
        <w:rPr>
          <w:sz w:val="21"/>
          <w:szCs w:val="21"/>
        </w:rPr>
        <w:t xml:space="preserve">. </w:t>
      </w:r>
      <w:r w:rsidR="00C647F9" w:rsidRPr="4067D53D">
        <w:rPr>
          <w:sz w:val="21"/>
          <w:szCs w:val="21"/>
        </w:rPr>
        <w:t xml:space="preserve">The </w:t>
      </w:r>
      <w:r w:rsidR="001B5185" w:rsidRPr="4067D53D">
        <w:rPr>
          <w:sz w:val="21"/>
          <w:szCs w:val="21"/>
        </w:rPr>
        <w:t>Second</w:t>
      </w:r>
      <w:r w:rsidR="00C647F9" w:rsidRPr="4067D53D">
        <w:rPr>
          <w:sz w:val="21"/>
          <w:szCs w:val="21"/>
        </w:rPr>
        <w:t xml:space="preserve"> Secretary </w:t>
      </w:r>
      <w:r w:rsidR="007A419F" w:rsidRPr="4067D53D">
        <w:rPr>
          <w:sz w:val="21"/>
          <w:szCs w:val="21"/>
        </w:rPr>
        <w:t>position will</w:t>
      </w:r>
      <w:r w:rsidR="00C34FE0" w:rsidRPr="4067D53D">
        <w:rPr>
          <w:sz w:val="21"/>
          <w:szCs w:val="21"/>
        </w:rPr>
        <w:t xml:space="preserve"> be posted to work </w:t>
      </w:r>
      <w:r w:rsidR="001B5185" w:rsidRPr="4067D53D">
        <w:rPr>
          <w:sz w:val="21"/>
          <w:szCs w:val="21"/>
        </w:rPr>
        <w:t xml:space="preserve">at the Australian High Commission in Suva, </w:t>
      </w:r>
      <w:r w:rsidR="00C34FE0" w:rsidRPr="4067D53D">
        <w:rPr>
          <w:sz w:val="21"/>
          <w:szCs w:val="21"/>
        </w:rPr>
        <w:t>with</w:t>
      </w:r>
      <w:r w:rsidR="001B5185" w:rsidRPr="4067D53D">
        <w:rPr>
          <w:sz w:val="21"/>
          <w:szCs w:val="21"/>
        </w:rPr>
        <w:t xml:space="preserve"> regular</w:t>
      </w:r>
      <w:r w:rsidR="00183913" w:rsidRPr="4067D53D">
        <w:rPr>
          <w:sz w:val="21"/>
          <w:szCs w:val="21"/>
        </w:rPr>
        <w:t xml:space="preserve"> access to</w:t>
      </w:r>
      <w:r w:rsidR="00C34FE0" w:rsidRPr="4067D53D">
        <w:rPr>
          <w:sz w:val="21"/>
          <w:szCs w:val="21"/>
        </w:rPr>
        <w:t xml:space="preserve"> the SPC PMU. Plans are in place for</w:t>
      </w:r>
      <w:r w:rsidR="00A97C06" w:rsidRPr="4067D53D">
        <w:rPr>
          <w:sz w:val="21"/>
          <w:szCs w:val="21"/>
        </w:rPr>
        <w:t xml:space="preserve"> ‘one-team’</w:t>
      </w:r>
      <w:r w:rsidR="00C34FE0" w:rsidRPr="4067D53D">
        <w:rPr>
          <w:sz w:val="21"/>
          <w:szCs w:val="21"/>
        </w:rPr>
        <w:t xml:space="preserve"> </w:t>
      </w:r>
      <w:r w:rsidR="00A97C06" w:rsidRPr="4067D53D">
        <w:rPr>
          <w:sz w:val="21"/>
          <w:szCs w:val="21"/>
        </w:rPr>
        <w:t>joint</w:t>
      </w:r>
      <w:r w:rsidR="00C34FE0" w:rsidRPr="4067D53D">
        <w:rPr>
          <w:sz w:val="21"/>
          <w:szCs w:val="21"/>
        </w:rPr>
        <w:t xml:space="preserve"> management responsibilities </w:t>
      </w:r>
      <w:r w:rsidR="00A97C06" w:rsidRPr="4067D53D">
        <w:rPr>
          <w:sz w:val="21"/>
          <w:szCs w:val="21"/>
        </w:rPr>
        <w:t>between</w:t>
      </w:r>
      <w:r w:rsidRPr="4067D53D">
        <w:rPr>
          <w:sz w:val="21"/>
          <w:szCs w:val="21"/>
        </w:rPr>
        <w:t xml:space="preserve"> Post </w:t>
      </w:r>
      <w:r w:rsidR="00A97C06" w:rsidRPr="4067D53D">
        <w:rPr>
          <w:sz w:val="21"/>
          <w:szCs w:val="21"/>
        </w:rPr>
        <w:t>and</w:t>
      </w:r>
      <w:r w:rsidR="001B369A" w:rsidRPr="4067D53D">
        <w:rPr>
          <w:sz w:val="21"/>
          <w:szCs w:val="21"/>
        </w:rPr>
        <w:t xml:space="preserve"> </w:t>
      </w:r>
      <w:r w:rsidRPr="4067D53D">
        <w:rPr>
          <w:sz w:val="21"/>
          <w:szCs w:val="21"/>
        </w:rPr>
        <w:t>Canberra</w:t>
      </w:r>
      <w:r w:rsidR="001B369A" w:rsidRPr="4067D53D">
        <w:rPr>
          <w:sz w:val="21"/>
          <w:szCs w:val="21"/>
        </w:rPr>
        <w:t>-based staff</w:t>
      </w:r>
      <w:r w:rsidR="00FD65C8" w:rsidRPr="4067D53D">
        <w:rPr>
          <w:sz w:val="21"/>
          <w:szCs w:val="21"/>
        </w:rPr>
        <w:t>.</w:t>
      </w:r>
    </w:p>
    <w:p w14:paraId="0770782F" w14:textId="0E1A1D52" w:rsidR="00A32858" w:rsidRPr="00D474C9" w:rsidRDefault="00A32858" w:rsidP="00E941BC">
      <w:pPr>
        <w:pStyle w:val="Heading2Numbered"/>
        <w:rPr>
          <w:rFonts w:eastAsia="Times New Roman"/>
          <w:lang w:val="en-AU" w:eastAsia="en-AU"/>
        </w:rPr>
      </w:pPr>
      <w:bookmarkStart w:id="30" w:name="_Toc142575128"/>
      <w:bookmarkStart w:id="31" w:name="_Toc150340253"/>
      <w:r w:rsidRPr="00D474C9">
        <w:rPr>
          <w:rFonts w:eastAsia="Times New Roman"/>
          <w:lang w:val="en-AU" w:eastAsia="en-AU"/>
        </w:rPr>
        <w:t>Policy Dialogue</w:t>
      </w:r>
      <w:bookmarkEnd w:id="30"/>
      <w:bookmarkEnd w:id="31"/>
    </w:p>
    <w:p w14:paraId="2423075B" w14:textId="1076E674" w:rsidR="003B11E3" w:rsidRDefault="00FA0FF0" w:rsidP="003B11E3">
      <w:pPr>
        <w:tabs>
          <w:tab w:val="left" w:pos="284"/>
        </w:tabs>
        <w:suppressAutoHyphens w:val="0"/>
        <w:spacing w:before="0" w:line="280" w:lineRule="exact"/>
        <w:rPr>
          <w:rFonts w:eastAsia="Times New Roman" w:cs="Times New Roman"/>
          <w:iCs/>
          <w:sz w:val="21"/>
          <w:szCs w:val="24"/>
          <w:lang w:val="en-AU" w:eastAsia="en-AU"/>
        </w:rPr>
      </w:pPr>
      <w:r>
        <w:rPr>
          <w:rFonts w:eastAsia="Times New Roman" w:cs="Times New Roman"/>
          <w:iCs/>
          <w:sz w:val="21"/>
          <w:szCs w:val="24"/>
          <w:lang w:val="en-AU" w:eastAsia="en-AU"/>
        </w:rPr>
        <w:t xml:space="preserve">The </w:t>
      </w:r>
      <w:r w:rsidR="00917D60">
        <w:rPr>
          <w:rFonts w:eastAsia="Times New Roman" w:cs="Times New Roman"/>
          <w:iCs/>
          <w:sz w:val="21"/>
          <w:szCs w:val="24"/>
          <w:lang w:val="en-AU" w:eastAsia="en-AU"/>
        </w:rPr>
        <w:t xml:space="preserve">design process has developed a Strategic Alignment Matrix </w:t>
      </w:r>
      <w:r w:rsidR="002620D8" w:rsidRPr="00170BEA">
        <w:rPr>
          <w:rFonts w:eastAsia="Times New Roman" w:cs="Times New Roman"/>
          <w:iCs/>
          <w:sz w:val="21"/>
          <w:szCs w:val="24"/>
          <w:lang w:val="en-AU" w:eastAsia="en-AU"/>
        </w:rPr>
        <w:t xml:space="preserve">(see Annex </w:t>
      </w:r>
      <w:r w:rsidR="004E6BA5" w:rsidRPr="00170BEA">
        <w:rPr>
          <w:rFonts w:eastAsia="Times New Roman" w:cs="Times New Roman"/>
          <w:iCs/>
          <w:sz w:val="21"/>
          <w:szCs w:val="24"/>
          <w:lang w:val="en-AU" w:eastAsia="en-AU"/>
        </w:rPr>
        <w:t>3</w:t>
      </w:r>
      <w:r w:rsidR="002620D8" w:rsidRPr="00170BEA">
        <w:rPr>
          <w:rFonts w:eastAsia="Times New Roman" w:cs="Times New Roman"/>
          <w:iCs/>
          <w:sz w:val="21"/>
          <w:szCs w:val="24"/>
          <w:lang w:val="en-AU" w:eastAsia="en-AU"/>
        </w:rPr>
        <w:t>)</w:t>
      </w:r>
      <w:r w:rsidR="002620D8">
        <w:rPr>
          <w:rFonts w:eastAsia="Times New Roman" w:cs="Times New Roman"/>
          <w:iCs/>
          <w:sz w:val="21"/>
          <w:szCs w:val="24"/>
          <w:lang w:val="en-AU" w:eastAsia="en-AU"/>
        </w:rPr>
        <w:t xml:space="preserve"> </w:t>
      </w:r>
      <w:r w:rsidR="00FA5014">
        <w:rPr>
          <w:rFonts w:eastAsia="Times New Roman" w:cs="Times New Roman"/>
          <w:iCs/>
          <w:sz w:val="21"/>
          <w:szCs w:val="24"/>
          <w:lang w:val="en-AU" w:eastAsia="en-AU"/>
        </w:rPr>
        <w:t xml:space="preserve">which identifies how the program will contribute to global and regional policies through its </w:t>
      </w:r>
      <w:r w:rsidR="002620D8">
        <w:rPr>
          <w:rFonts w:eastAsia="Times New Roman" w:cs="Times New Roman"/>
          <w:iCs/>
          <w:sz w:val="21"/>
          <w:szCs w:val="24"/>
          <w:lang w:val="en-AU" w:eastAsia="en-AU"/>
        </w:rPr>
        <w:t>end of program outcomes</w:t>
      </w:r>
      <w:r w:rsidR="00B30D3E">
        <w:rPr>
          <w:rFonts w:eastAsia="Times New Roman" w:cs="Times New Roman"/>
          <w:iCs/>
          <w:sz w:val="21"/>
          <w:szCs w:val="24"/>
          <w:lang w:val="en-AU" w:eastAsia="en-AU"/>
        </w:rPr>
        <w:t>.</w:t>
      </w:r>
      <w:r w:rsidR="003B11E3" w:rsidRPr="003B11E3">
        <w:rPr>
          <w:rFonts w:eastAsia="Times New Roman" w:cs="Times New Roman"/>
          <w:iCs/>
          <w:sz w:val="21"/>
          <w:szCs w:val="24"/>
          <w:lang w:val="en-AU" w:eastAsia="en-AU"/>
        </w:rPr>
        <w:t xml:space="preserve"> The matrix</w:t>
      </w:r>
      <w:r w:rsidR="009A6FCF">
        <w:rPr>
          <w:rFonts w:eastAsia="Times New Roman" w:cs="Times New Roman"/>
          <w:iCs/>
          <w:sz w:val="21"/>
          <w:szCs w:val="24"/>
          <w:lang w:val="en-AU" w:eastAsia="en-AU"/>
        </w:rPr>
        <w:t xml:space="preserve"> is flexible and can be expanded with information on </w:t>
      </w:r>
      <w:r w:rsidR="003B11E3" w:rsidRPr="003B11E3">
        <w:rPr>
          <w:rFonts w:eastAsia="Times New Roman" w:cs="Times New Roman"/>
          <w:iCs/>
          <w:sz w:val="21"/>
          <w:szCs w:val="24"/>
          <w:lang w:val="en-AU" w:eastAsia="en-AU"/>
        </w:rPr>
        <w:t>stakeholders, events, and opportunities for reform, including through existing programs such as PIEMA, and provide a roadmap to sustainability by 2031</w:t>
      </w:r>
      <w:r w:rsidR="00EC3679">
        <w:rPr>
          <w:rFonts w:eastAsia="Times New Roman" w:cs="Times New Roman"/>
          <w:iCs/>
          <w:sz w:val="21"/>
          <w:szCs w:val="24"/>
          <w:lang w:val="en-AU" w:eastAsia="en-AU"/>
        </w:rPr>
        <w:t xml:space="preserve"> (see </w:t>
      </w:r>
      <w:r w:rsidR="00AA60F7">
        <w:rPr>
          <w:rFonts w:eastAsia="Times New Roman" w:cs="Times New Roman"/>
          <w:iCs/>
          <w:sz w:val="21"/>
          <w:szCs w:val="24"/>
          <w:lang w:val="en-AU" w:eastAsia="en-AU"/>
        </w:rPr>
        <w:t xml:space="preserve">7.4 </w:t>
      </w:r>
      <w:r w:rsidR="00EC3679" w:rsidRPr="004E6BA5">
        <w:rPr>
          <w:rFonts w:eastAsia="Times New Roman" w:cs="Times New Roman"/>
          <w:iCs/>
          <w:sz w:val="21"/>
          <w:szCs w:val="24"/>
          <w:lang w:val="en-AU" w:eastAsia="en-AU"/>
        </w:rPr>
        <w:t>Sustainability</w:t>
      </w:r>
      <w:r w:rsidR="00EC3679">
        <w:rPr>
          <w:rFonts w:eastAsia="Times New Roman" w:cs="Times New Roman"/>
          <w:iCs/>
          <w:sz w:val="21"/>
          <w:szCs w:val="24"/>
          <w:lang w:val="en-AU" w:eastAsia="en-AU"/>
        </w:rPr>
        <w:t>)</w:t>
      </w:r>
      <w:r w:rsidR="003B11E3" w:rsidRPr="003B11E3">
        <w:rPr>
          <w:rFonts w:eastAsia="Times New Roman" w:cs="Times New Roman"/>
          <w:iCs/>
          <w:sz w:val="21"/>
          <w:szCs w:val="24"/>
          <w:lang w:val="en-AU" w:eastAsia="en-AU"/>
        </w:rPr>
        <w:t>.</w:t>
      </w:r>
      <w:r w:rsidR="0009381C">
        <w:rPr>
          <w:rFonts w:eastAsia="Times New Roman" w:cs="Times New Roman"/>
          <w:iCs/>
          <w:sz w:val="21"/>
          <w:szCs w:val="24"/>
          <w:lang w:val="en-AU" w:eastAsia="en-AU"/>
        </w:rPr>
        <w:t xml:space="preserve"> It is proposed </w:t>
      </w:r>
      <w:r w:rsidR="0009381C">
        <w:rPr>
          <w:rFonts w:eastAsia="Times New Roman" w:cs="Times New Roman"/>
          <w:iCs/>
          <w:sz w:val="21"/>
          <w:szCs w:val="24"/>
          <w:lang w:val="en-AU" w:eastAsia="en-AU"/>
        </w:rPr>
        <w:lastRenderedPageBreak/>
        <w:t xml:space="preserve">this matrix is </w:t>
      </w:r>
      <w:r w:rsidR="00CB09E6">
        <w:rPr>
          <w:rFonts w:eastAsia="Times New Roman" w:cs="Times New Roman"/>
          <w:iCs/>
          <w:sz w:val="21"/>
          <w:szCs w:val="24"/>
          <w:lang w:val="en-AU" w:eastAsia="en-AU"/>
        </w:rPr>
        <w:t xml:space="preserve">developed further based on feedback from the Design Reference Group and the ongoing co-design work with SPC. </w:t>
      </w:r>
    </w:p>
    <w:p w14:paraId="7A1CF07F" w14:textId="295D1CAA" w:rsidR="00D50531" w:rsidRDefault="00970508" w:rsidP="4067D53D">
      <w:pPr>
        <w:tabs>
          <w:tab w:val="left" w:pos="284"/>
        </w:tabs>
        <w:suppressAutoHyphens w:val="0"/>
        <w:spacing w:before="0" w:line="280" w:lineRule="exact"/>
        <w:rPr>
          <w:rFonts w:eastAsia="Times New Roman" w:cs="Times New Roman"/>
          <w:sz w:val="21"/>
          <w:szCs w:val="21"/>
          <w:lang w:val="en-AU" w:eastAsia="en-AU"/>
        </w:rPr>
      </w:pPr>
      <w:r w:rsidRPr="4067D53D">
        <w:rPr>
          <w:rFonts w:eastAsia="Times New Roman" w:cs="Times New Roman"/>
          <w:sz w:val="21"/>
          <w:szCs w:val="21"/>
          <w:lang w:val="en-AU" w:eastAsia="en-AU"/>
        </w:rPr>
        <w:t xml:space="preserve">The Policy Dialogue Matrix </w:t>
      </w:r>
      <w:r w:rsidR="00D50531" w:rsidRPr="4067D53D">
        <w:rPr>
          <w:rFonts w:eastAsia="Times New Roman" w:cs="Times New Roman"/>
          <w:sz w:val="21"/>
          <w:szCs w:val="21"/>
          <w:lang w:val="en-AU" w:eastAsia="en-AU"/>
        </w:rPr>
        <w:t xml:space="preserve">will be developed jointly </w:t>
      </w:r>
      <w:r w:rsidRPr="4067D53D">
        <w:rPr>
          <w:rFonts w:eastAsia="Times New Roman" w:cs="Times New Roman"/>
          <w:sz w:val="21"/>
          <w:szCs w:val="21"/>
          <w:lang w:val="en-AU" w:eastAsia="en-AU"/>
        </w:rPr>
        <w:t>by SPC and</w:t>
      </w:r>
      <w:r w:rsidR="00D50531" w:rsidRPr="4067D53D">
        <w:rPr>
          <w:rFonts w:eastAsia="Times New Roman" w:cs="Times New Roman"/>
          <w:sz w:val="21"/>
          <w:szCs w:val="21"/>
          <w:lang w:val="en-AU" w:eastAsia="en-AU"/>
        </w:rPr>
        <w:t xml:space="preserve"> DFAT </w:t>
      </w:r>
      <w:r w:rsidR="001D62D7" w:rsidRPr="4067D53D">
        <w:rPr>
          <w:rFonts w:eastAsia="Times New Roman" w:cs="Times New Roman"/>
          <w:sz w:val="21"/>
          <w:szCs w:val="21"/>
          <w:lang w:val="en-AU" w:eastAsia="en-AU"/>
        </w:rPr>
        <w:t>as implementatio</w:t>
      </w:r>
      <w:r w:rsidR="004B2C0E" w:rsidRPr="4067D53D">
        <w:rPr>
          <w:rFonts w:eastAsia="Times New Roman" w:cs="Times New Roman"/>
          <w:sz w:val="21"/>
          <w:szCs w:val="21"/>
          <w:lang w:val="en-AU" w:eastAsia="en-AU"/>
        </w:rPr>
        <w:t>n</w:t>
      </w:r>
      <w:r w:rsidR="001D62D7" w:rsidRPr="4067D53D">
        <w:rPr>
          <w:rFonts w:eastAsia="Times New Roman" w:cs="Times New Roman"/>
          <w:sz w:val="21"/>
          <w:szCs w:val="21"/>
          <w:lang w:val="en-AU" w:eastAsia="en-AU"/>
        </w:rPr>
        <w:t xml:space="preserve"> begins. The</w:t>
      </w:r>
      <w:r w:rsidR="00023CC5">
        <w:rPr>
          <w:rFonts w:eastAsia="Times New Roman" w:cs="Times New Roman"/>
          <w:sz w:val="21"/>
          <w:szCs w:val="21"/>
          <w:lang w:val="en-AU" w:eastAsia="en-AU"/>
        </w:rPr>
        <w:t xml:space="preserve"> </w:t>
      </w:r>
      <w:r w:rsidR="00354438" w:rsidRPr="4067D53D">
        <w:rPr>
          <w:rFonts w:eastAsia="Times New Roman" w:cs="Times New Roman"/>
          <w:sz w:val="21"/>
          <w:szCs w:val="21"/>
          <w:lang w:val="en-AU" w:eastAsia="en-AU"/>
        </w:rPr>
        <w:t>key</w:t>
      </w:r>
      <w:r w:rsidR="00DD2F8D" w:rsidRPr="4067D53D">
        <w:rPr>
          <w:rFonts w:eastAsia="Times New Roman" w:cs="Times New Roman"/>
          <w:sz w:val="21"/>
          <w:szCs w:val="21"/>
          <w:lang w:val="en-AU" w:eastAsia="en-AU"/>
        </w:rPr>
        <w:t xml:space="preserve"> area</w:t>
      </w:r>
      <w:r w:rsidR="001D134D" w:rsidRPr="4067D53D">
        <w:rPr>
          <w:rFonts w:eastAsia="Times New Roman" w:cs="Times New Roman"/>
          <w:sz w:val="21"/>
          <w:szCs w:val="21"/>
          <w:lang w:val="en-AU" w:eastAsia="en-AU"/>
        </w:rPr>
        <w:t>s</w:t>
      </w:r>
      <w:r w:rsidR="00DD2F8D" w:rsidRPr="4067D53D">
        <w:rPr>
          <w:rFonts w:eastAsia="Times New Roman" w:cs="Times New Roman"/>
          <w:sz w:val="21"/>
          <w:szCs w:val="21"/>
          <w:lang w:val="en-AU" w:eastAsia="en-AU"/>
        </w:rPr>
        <w:t xml:space="preserve"> </w:t>
      </w:r>
      <w:r w:rsidR="001D134D" w:rsidRPr="4067D53D">
        <w:rPr>
          <w:rFonts w:eastAsia="Times New Roman" w:cs="Times New Roman"/>
          <w:sz w:val="21"/>
          <w:szCs w:val="21"/>
          <w:lang w:val="en-AU" w:eastAsia="en-AU"/>
        </w:rPr>
        <w:t xml:space="preserve">for </w:t>
      </w:r>
      <w:r w:rsidR="00D50531" w:rsidRPr="4067D53D">
        <w:rPr>
          <w:rFonts w:eastAsia="Times New Roman" w:cs="Times New Roman"/>
          <w:sz w:val="21"/>
          <w:szCs w:val="21"/>
          <w:lang w:val="en-AU" w:eastAsia="en-AU"/>
        </w:rPr>
        <w:t>policy support</w:t>
      </w:r>
      <w:r w:rsidR="155C889C" w:rsidRPr="4067D53D">
        <w:rPr>
          <w:rFonts w:eastAsia="Times New Roman" w:cs="Times New Roman"/>
          <w:sz w:val="21"/>
          <w:szCs w:val="21"/>
          <w:lang w:val="en-AU" w:eastAsia="en-AU"/>
        </w:rPr>
        <w:t xml:space="preserve"> identified by the design</w:t>
      </w:r>
      <w:r w:rsidR="001D134D" w:rsidRPr="4067D53D">
        <w:rPr>
          <w:rFonts w:eastAsia="Times New Roman" w:cs="Times New Roman"/>
          <w:sz w:val="21"/>
          <w:szCs w:val="21"/>
          <w:lang w:val="en-AU" w:eastAsia="en-AU"/>
        </w:rPr>
        <w:t xml:space="preserve"> are</w:t>
      </w:r>
      <w:r w:rsidR="00DD2F8D" w:rsidRPr="4067D53D">
        <w:rPr>
          <w:rFonts w:eastAsia="Times New Roman" w:cs="Times New Roman"/>
          <w:sz w:val="21"/>
          <w:szCs w:val="21"/>
          <w:lang w:val="en-AU" w:eastAsia="en-AU"/>
        </w:rPr>
        <w:t xml:space="preserve"> facilitating </w:t>
      </w:r>
      <w:r w:rsidR="00D50531" w:rsidRPr="4067D53D">
        <w:rPr>
          <w:rFonts w:eastAsia="Times New Roman" w:cs="Times New Roman"/>
          <w:sz w:val="21"/>
          <w:szCs w:val="21"/>
          <w:lang w:val="en-AU" w:eastAsia="en-AU"/>
        </w:rPr>
        <w:t xml:space="preserve">government investment in disaster preparedness, greater strength in regional coordination, adequate resources to mainstream disaster preparedness, sub national level financial, human resources and prioritisation of issues, coordination between sectors on disaster preparedness, </w:t>
      </w:r>
      <w:r w:rsidR="00C22E27" w:rsidRPr="4067D53D">
        <w:rPr>
          <w:rFonts w:eastAsia="Times New Roman" w:cs="Times New Roman"/>
          <w:sz w:val="21"/>
          <w:szCs w:val="21"/>
          <w:lang w:val="en-AU" w:eastAsia="en-AU"/>
        </w:rPr>
        <w:t>prioritising GEDSI</w:t>
      </w:r>
      <w:r w:rsidR="00C11861" w:rsidRPr="4067D53D">
        <w:rPr>
          <w:rFonts w:eastAsia="Times New Roman" w:cs="Times New Roman"/>
          <w:sz w:val="21"/>
          <w:szCs w:val="21"/>
          <w:lang w:val="en-AU" w:eastAsia="en-AU"/>
        </w:rPr>
        <w:t>,</w:t>
      </w:r>
      <w:r w:rsidR="00D50531" w:rsidRPr="4067D53D">
        <w:rPr>
          <w:rFonts w:eastAsia="Times New Roman" w:cs="Times New Roman"/>
          <w:sz w:val="21"/>
          <w:szCs w:val="21"/>
          <w:lang w:val="en-AU" w:eastAsia="en-AU"/>
        </w:rPr>
        <w:t xml:space="preserve"> green</w:t>
      </w:r>
      <w:r w:rsidR="00C11861" w:rsidRPr="4067D53D">
        <w:rPr>
          <w:rFonts w:eastAsia="Times New Roman" w:cs="Times New Roman"/>
          <w:sz w:val="21"/>
          <w:szCs w:val="21"/>
          <w:lang w:val="en-AU" w:eastAsia="en-AU"/>
        </w:rPr>
        <w:t xml:space="preserve"> humanitarian response and h</w:t>
      </w:r>
      <w:r w:rsidR="00D50531" w:rsidRPr="4067D53D">
        <w:rPr>
          <w:rFonts w:eastAsia="Times New Roman" w:cs="Times New Roman"/>
          <w:sz w:val="21"/>
          <w:szCs w:val="21"/>
          <w:lang w:val="en-AU" w:eastAsia="en-AU"/>
        </w:rPr>
        <w:t>armonising humanitarian requirements from development partners</w:t>
      </w:r>
      <w:r w:rsidR="00164B61" w:rsidRPr="4067D53D">
        <w:rPr>
          <w:rFonts w:eastAsia="Times New Roman" w:cs="Times New Roman"/>
          <w:sz w:val="21"/>
          <w:szCs w:val="21"/>
          <w:lang w:val="en-AU" w:eastAsia="en-AU"/>
        </w:rPr>
        <w:t>.</w:t>
      </w:r>
      <w:r w:rsidR="00644B4E" w:rsidRPr="4067D53D">
        <w:rPr>
          <w:rFonts w:eastAsia="Times New Roman" w:cs="Times New Roman"/>
          <w:sz w:val="21"/>
          <w:szCs w:val="21"/>
          <w:lang w:val="en-AU" w:eastAsia="en-AU"/>
        </w:rPr>
        <w:t xml:space="preserve"> </w:t>
      </w:r>
      <w:r w:rsidR="00D71F5D" w:rsidRPr="4067D53D">
        <w:rPr>
          <w:rFonts w:eastAsia="Times New Roman" w:cs="Times New Roman"/>
          <w:sz w:val="21"/>
          <w:szCs w:val="21"/>
          <w:lang w:val="en-AU" w:eastAsia="en-AU"/>
        </w:rPr>
        <w:t>The matrix will incorporate specific b</w:t>
      </w:r>
      <w:r w:rsidR="00164B61" w:rsidRPr="4067D53D">
        <w:rPr>
          <w:rFonts w:eastAsia="Times New Roman" w:cs="Times New Roman"/>
          <w:sz w:val="21"/>
          <w:szCs w:val="21"/>
          <w:lang w:val="en-AU" w:eastAsia="en-AU"/>
        </w:rPr>
        <w:t xml:space="preserve">udget dialogue including on warehousing, asset handover, maintenance, inventory systems and dialogue with partner governments on their own resourcing.  </w:t>
      </w:r>
    </w:p>
    <w:p w14:paraId="19D90DAF" w14:textId="39843626" w:rsidR="00DE4EC9" w:rsidRPr="003B11E3" w:rsidRDefault="00DE4EC9" w:rsidP="4067D53D">
      <w:pPr>
        <w:tabs>
          <w:tab w:val="left" w:pos="284"/>
        </w:tabs>
        <w:suppressAutoHyphens w:val="0"/>
        <w:spacing w:before="0" w:line="280" w:lineRule="exact"/>
        <w:rPr>
          <w:rFonts w:eastAsia="Times New Roman" w:cs="Times New Roman"/>
          <w:sz w:val="21"/>
          <w:szCs w:val="21"/>
          <w:lang w:val="en-AU" w:eastAsia="en-AU"/>
        </w:rPr>
      </w:pPr>
      <w:r w:rsidRPr="4067D53D">
        <w:rPr>
          <w:rFonts w:eastAsia="Times New Roman" w:cs="Times New Roman"/>
          <w:sz w:val="21"/>
          <w:szCs w:val="21"/>
          <w:lang w:val="en-AU" w:eastAsia="en-AU"/>
        </w:rPr>
        <w:t xml:space="preserve">Working closely with key regional organisations, the PHWP will facilitate a framework based on existing capacities to complement regional stockpiling and enable inter-regional allocation of supplies during humanitarian crises. During a crisis in the region, Australia's </w:t>
      </w:r>
      <w:r w:rsidR="00406F71" w:rsidRPr="4067D53D">
        <w:rPr>
          <w:rFonts w:eastAsia="Times New Roman" w:cs="Times New Roman"/>
          <w:sz w:val="21"/>
          <w:szCs w:val="21"/>
          <w:lang w:val="en-AU" w:eastAsia="en-AU"/>
        </w:rPr>
        <w:t>w</w:t>
      </w:r>
      <w:r w:rsidRPr="4067D53D">
        <w:rPr>
          <w:rFonts w:eastAsia="Times New Roman" w:cs="Times New Roman"/>
          <w:sz w:val="21"/>
          <w:szCs w:val="21"/>
          <w:lang w:val="en-AU" w:eastAsia="en-AU"/>
        </w:rPr>
        <w:t xml:space="preserve">arehousing capability in Brisbane will form part of the wider Pacific regional capability established by the PHWP, also </w:t>
      </w:r>
      <w:r w:rsidR="0082043D" w:rsidRPr="4067D53D">
        <w:rPr>
          <w:rFonts w:eastAsia="Times New Roman" w:cs="Times New Roman"/>
          <w:sz w:val="21"/>
          <w:szCs w:val="21"/>
          <w:lang w:val="en-AU" w:eastAsia="en-AU"/>
        </w:rPr>
        <w:t xml:space="preserve">including </w:t>
      </w:r>
      <w:r w:rsidRPr="4067D53D">
        <w:rPr>
          <w:rFonts w:eastAsia="Times New Roman" w:cs="Times New Roman"/>
          <w:sz w:val="21"/>
          <w:szCs w:val="21"/>
          <w:lang w:val="en-AU" w:eastAsia="en-AU"/>
        </w:rPr>
        <w:t>pre-positioned stocks in New Zealand and in</w:t>
      </w:r>
      <w:r w:rsidR="332338BD" w:rsidRPr="4067D53D">
        <w:rPr>
          <w:rFonts w:eastAsia="Times New Roman" w:cs="Times New Roman"/>
          <w:sz w:val="21"/>
          <w:szCs w:val="21"/>
          <w:lang w:val="en-AU" w:eastAsia="en-AU"/>
        </w:rPr>
        <w:t xml:space="preserve"> the</w:t>
      </w:r>
      <w:r w:rsidRPr="4067D53D">
        <w:rPr>
          <w:rFonts w:eastAsia="Times New Roman" w:cs="Times New Roman"/>
          <w:sz w:val="21"/>
          <w:szCs w:val="21"/>
          <w:lang w:val="en-AU" w:eastAsia="en-AU"/>
        </w:rPr>
        <w:t xml:space="preserve"> French territories</w:t>
      </w:r>
      <w:r w:rsidR="662CCCB5" w:rsidRPr="4067D53D">
        <w:rPr>
          <w:rFonts w:eastAsia="Times New Roman" w:cs="Times New Roman"/>
          <w:sz w:val="21"/>
          <w:szCs w:val="21"/>
          <w:lang w:val="en-AU" w:eastAsia="en-AU"/>
        </w:rPr>
        <w:t>,</w:t>
      </w:r>
      <w:r w:rsidRPr="4067D53D">
        <w:rPr>
          <w:rFonts w:eastAsia="Times New Roman" w:cs="Times New Roman"/>
          <w:sz w:val="21"/>
          <w:szCs w:val="21"/>
          <w:lang w:val="en-AU" w:eastAsia="en-AU"/>
        </w:rPr>
        <w:t xml:space="preserve"> New </w:t>
      </w:r>
      <w:proofErr w:type="gramStart"/>
      <w:r w:rsidRPr="4067D53D">
        <w:rPr>
          <w:rFonts w:eastAsia="Times New Roman" w:cs="Times New Roman"/>
          <w:sz w:val="21"/>
          <w:szCs w:val="21"/>
          <w:lang w:val="en-AU" w:eastAsia="en-AU"/>
        </w:rPr>
        <w:t>Caledonia</w:t>
      </w:r>
      <w:proofErr w:type="gramEnd"/>
      <w:r w:rsidRPr="4067D53D">
        <w:rPr>
          <w:rFonts w:eastAsia="Times New Roman" w:cs="Times New Roman"/>
          <w:sz w:val="21"/>
          <w:szCs w:val="21"/>
          <w:lang w:val="en-AU" w:eastAsia="en-AU"/>
        </w:rPr>
        <w:t xml:space="preserve"> and French Polynesia.</w:t>
      </w:r>
      <w:r w:rsidR="00DB219E" w:rsidRPr="4067D53D">
        <w:rPr>
          <w:rFonts w:eastAsia="Times New Roman" w:cs="Times New Roman"/>
          <w:sz w:val="21"/>
          <w:szCs w:val="21"/>
          <w:lang w:val="en-AU" w:eastAsia="en-AU"/>
        </w:rPr>
        <w:t xml:space="preserve"> </w:t>
      </w:r>
      <w:r w:rsidR="007734F0" w:rsidRPr="4067D53D">
        <w:rPr>
          <w:rFonts w:eastAsia="Times New Roman" w:cs="Times New Roman"/>
          <w:sz w:val="21"/>
          <w:szCs w:val="21"/>
          <w:lang w:val="en-AU" w:eastAsia="en-AU"/>
        </w:rPr>
        <w:t>Other contributing partners</w:t>
      </w:r>
      <w:r w:rsidR="009A0614" w:rsidRPr="4067D53D">
        <w:rPr>
          <w:rFonts w:eastAsia="Times New Roman" w:cs="Times New Roman"/>
          <w:sz w:val="21"/>
          <w:szCs w:val="21"/>
          <w:lang w:val="en-AU" w:eastAsia="en-AU"/>
        </w:rPr>
        <w:t>’</w:t>
      </w:r>
      <w:r w:rsidR="007734F0" w:rsidRPr="4067D53D">
        <w:rPr>
          <w:rFonts w:eastAsia="Times New Roman" w:cs="Times New Roman"/>
          <w:sz w:val="21"/>
          <w:szCs w:val="21"/>
          <w:lang w:val="en-AU" w:eastAsia="en-AU"/>
        </w:rPr>
        <w:t xml:space="preserve"> pre-positioned supplies in the region can also be connected to this program to form a network of support. This program will engage with regional conversations on </w:t>
      </w:r>
      <w:r w:rsidR="00CF4469" w:rsidRPr="4067D53D">
        <w:rPr>
          <w:rFonts w:eastAsia="Times New Roman" w:cs="Times New Roman"/>
          <w:sz w:val="21"/>
          <w:szCs w:val="21"/>
          <w:lang w:val="en-AU" w:eastAsia="en-AU"/>
        </w:rPr>
        <w:t xml:space="preserve">Humanitarian Assistance and Disaster Relief (HADR) </w:t>
      </w:r>
      <w:r w:rsidR="007734F0" w:rsidRPr="4067D53D">
        <w:rPr>
          <w:rFonts w:eastAsia="Times New Roman" w:cs="Times New Roman"/>
          <w:sz w:val="21"/>
          <w:szCs w:val="21"/>
          <w:lang w:val="en-AU" w:eastAsia="en-AU"/>
        </w:rPr>
        <w:t>coordination to ensure it is supporting and aligned to regional ambitions.</w:t>
      </w:r>
    </w:p>
    <w:p w14:paraId="485C85E7" w14:textId="0419084F" w:rsidR="00A32858" w:rsidRPr="00061BC8" w:rsidRDefault="00A32858" w:rsidP="00061BC8">
      <w:pPr>
        <w:pStyle w:val="Heading3Numbered"/>
      </w:pPr>
      <w:bookmarkStart w:id="32" w:name="_Toc142575129"/>
      <w:bookmarkStart w:id="33" w:name="_Toc150340254"/>
      <w:r w:rsidRPr="00061BC8">
        <w:t>Profile and Public Diplomacy</w:t>
      </w:r>
      <w:bookmarkEnd w:id="32"/>
      <w:bookmarkEnd w:id="33"/>
    </w:p>
    <w:p w14:paraId="1DD08F4A" w14:textId="57212A1B" w:rsidR="005437A9" w:rsidRPr="005437A9" w:rsidRDefault="008B68AC" w:rsidP="005437A9">
      <w:pPr>
        <w:tabs>
          <w:tab w:val="left" w:pos="284"/>
        </w:tabs>
        <w:suppressAutoHyphens w:val="0"/>
        <w:spacing w:before="0" w:after="0" w:line="280" w:lineRule="exact"/>
        <w:rPr>
          <w:rFonts w:eastAsia="Times New Roman" w:cs="Times New Roman"/>
          <w:iCs/>
          <w:sz w:val="21"/>
          <w:szCs w:val="24"/>
          <w:lang w:val="en-AU" w:eastAsia="en-AU"/>
        </w:rPr>
      </w:pPr>
      <w:r>
        <w:rPr>
          <w:rFonts w:eastAsia="Times New Roman" w:cs="Times New Roman"/>
          <w:iCs/>
          <w:sz w:val="21"/>
          <w:szCs w:val="24"/>
          <w:lang w:val="en-AU" w:eastAsia="en-AU"/>
        </w:rPr>
        <w:t xml:space="preserve">Appropriate promotion of </w:t>
      </w:r>
      <w:r w:rsidR="00333A5C">
        <w:rPr>
          <w:rFonts w:eastAsia="Times New Roman" w:cs="Times New Roman"/>
          <w:iCs/>
          <w:sz w:val="21"/>
          <w:szCs w:val="24"/>
          <w:lang w:val="en-AU" w:eastAsia="en-AU"/>
        </w:rPr>
        <w:t>development partner</w:t>
      </w:r>
      <w:r>
        <w:rPr>
          <w:rFonts w:eastAsia="Times New Roman" w:cs="Times New Roman"/>
          <w:iCs/>
          <w:sz w:val="21"/>
          <w:szCs w:val="24"/>
          <w:lang w:val="en-AU" w:eastAsia="en-AU"/>
        </w:rPr>
        <w:t xml:space="preserve"> engagement and support will be determined by </w:t>
      </w:r>
      <w:r w:rsidR="00A300B7">
        <w:rPr>
          <w:rFonts w:eastAsia="Times New Roman" w:cs="Times New Roman"/>
          <w:iCs/>
          <w:sz w:val="21"/>
          <w:szCs w:val="24"/>
          <w:lang w:val="en-AU" w:eastAsia="en-AU"/>
        </w:rPr>
        <w:t xml:space="preserve">the </w:t>
      </w:r>
      <w:r w:rsidR="009D34C6">
        <w:rPr>
          <w:rFonts w:eastAsia="Times New Roman" w:cs="Times New Roman"/>
          <w:iCs/>
          <w:sz w:val="21"/>
          <w:szCs w:val="24"/>
          <w:lang w:val="en-AU" w:eastAsia="en-AU"/>
        </w:rPr>
        <w:t>whole-of</w:t>
      </w:r>
      <w:r w:rsidR="00131D8B">
        <w:rPr>
          <w:rFonts w:eastAsia="Times New Roman" w:cs="Times New Roman"/>
          <w:iCs/>
          <w:sz w:val="21"/>
          <w:szCs w:val="24"/>
          <w:lang w:val="en-AU" w:eastAsia="en-AU"/>
        </w:rPr>
        <w:t>-program</w:t>
      </w:r>
      <w:r w:rsidR="009D34C6">
        <w:rPr>
          <w:rFonts w:eastAsia="Times New Roman" w:cs="Times New Roman"/>
          <w:iCs/>
          <w:sz w:val="21"/>
          <w:szCs w:val="24"/>
          <w:lang w:val="en-AU" w:eastAsia="en-AU"/>
        </w:rPr>
        <w:t xml:space="preserve"> governance </w:t>
      </w:r>
      <w:r w:rsidR="00A300B7">
        <w:rPr>
          <w:rFonts w:eastAsia="Times New Roman" w:cs="Times New Roman"/>
          <w:iCs/>
          <w:sz w:val="21"/>
          <w:szCs w:val="24"/>
          <w:lang w:val="en-AU" w:eastAsia="en-AU"/>
        </w:rPr>
        <w:t xml:space="preserve">mechanism. </w:t>
      </w:r>
      <w:r w:rsidR="00131D8B">
        <w:rPr>
          <w:rFonts w:eastAsia="Times New Roman" w:cs="Times New Roman"/>
          <w:iCs/>
          <w:sz w:val="21"/>
          <w:szCs w:val="24"/>
          <w:lang w:val="en-AU" w:eastAsia="en-AU"/>
        </w:rPr>
        <w:t>As noted above, SPC and the Program Governance Committee</w:t>
      </w:r>
      <w:r w:rsidR="00A300B7">
        <w:rPr>
          <w:rFonts w:eastAsia="Times New Roman" w:cs="Times New Roman"/>
          <w:iCs/>
          <w:sz w:val="21"/>
          <w:szCs w:val="24"/>
          <w:lang w:val="en-AU" w:eastAsia="en-AU"/>
        </w:rPr>
        <w:t xml:space="preserve"> will be responsible </w:t>
      </w:r>
      <w:r w:rsidR="007F6E81">
        <w:rPr>
          <w:rFonts w:eastAsia="Times New Roman" w:cs="Times New Roman"/>
          <w:iCs/>
          <w:sz w:val="21"/>
          <w:szCs w:val="24"/>
          <w:lang w:val="en-AU" w:eastAsia="en-AU"/>
        </w:rPr>
        <w:t>for developing</w:t>
      </w:r>
      <w:r w:rsidR="007734F0">
        <w:rPr>
          <w:rFonts w:eastAsia="Times New Roman" w:cs="Times New Roman"/>
          <w:iCs/>
          <w:sz w:val="21"/>
          <w:szCs w:val="24"/>
          <w:lang w:val="en-AU" w:eastAsia="en-AU"/>
        </w:rPr>
        <w:t xml:space="preserve">, </w:t>
      </w:r>
      <w:proofErr w:type="gramStart"/>
      <w:r w:rsidR="007734F0">
        <w:rPr>
          <w:rFonts w:eastAsia="Times New Roman" w:cs="Times New Roman"/>
          <w:iCs/>
          <w:sz w:val="21"/>
          <w:szCs w:val="24"/>
          <w:lang w:val="en-AU" w:eastAsia="en-AU"/>
        </w:rPr>
        <w:t>consulting</w:t>
      </w:r>
      <w:proofErr w:type="gramEnd"/>
      <w:r w:rsidR="007F6E81">
        <w:rPr>
          <w:rFonts w:eastAsia="Times New Roman" w:cs="Times New Roman"/>
          <w:iCs/>
          <w:sz w:val="21"/>
          <w:szCs w:val="24"/>
          <w:lang w:val="en-AU" w:eastAsia="en-AU"/>
        </w:rPr>
        <w:t xml:space="preserve"> </w:t>
      </w:r>
      <w:r w:rsidR="0040720C">
        <w:rPr>
          <w:rFonts w:eastAsia="Times New Roman" w:cs="Times New Roman"/>
          <w:iCs/>
          <w:sz w:val="21"/>
          <w:szCs w:val="24"/>
          <w:lang w:val="en-AU" w:eastAsia="en-AU"/>
        </w:rPr>
        <w:t xml:space="preserve">and implementing </w:t>
      </w:r>
      <w:r w:rsidR="007F6E81">
        <w:rPr>
          <w:rFonts w:eastAsia="Times New Roman" w:cs="Times New Roman"/>
          <w:iCs/>
          <w:sz w:val="21"/>
          <w:szCs w:val="24"/>
          <w:lang w:val="en-AU" w:eastAsia="en-AU"/>
        </w:rPr>
        <w:t xml:space="preserve">a </w:t>
      </w:r>
      <w:r w:rsidR="00B30D3E">
        <w:rPr>
          <w:rFonts w:eastAsia="Times New Roman" w:cs="Times New Roman"/>
          <w:iCs/>
          <w:sz w:val="21"/>
          <w:szCs w:val="24"/>
          <w:lang w:val="en-AU" w:eastAsia="en-AU"/>
        </w:rPr>
        <w:t xml:space="preserve">brand and </w:t>
      </w:r>
      <w:r w:rsidR="007F6E81">
        <w:rPr>
          <w:rFonts w:eastAsia="Times New Roman" w:cs="Times New Roman"/>
          <w:iCs/>
          <w:sz w:val="21"/>
          <w:szCs w:val="24"/>
          <w:lang w:val="en-AU" w:eastAsia="en-AU"/>
        </w:rPr>
        <w:t>communications strategy</w:t>
      </w:r>
      <w:r w:rsidR="00D6410A">
        <w:rPr>
          <w:rFonts w:eastAsia="Times New Roman" w:cs="Times New Roman"/>
          <w:iCs/>
          <w:sz w:val="21"/>
          <w:szCs w:val="24"/>
          <w:lang w:val="en-AU" w:eastAsia="en-AU"/>
        </w:rPr>
        <w:t xml:space="preserve"> for the program</w:t>
      </w:r>
      <w:r w:rsidR="00AA60F7">
        <w:rPr>
          <w:rFonts w:eastAsia="Times New Roman" w:cs="Times New Roman"/>
          <w:iCs/>
          <w:sz w:val="21"/>
          <w:szCs w:val="24"/>
          <w:lang w:val="en-AU" w:eastAsia="en-AU"/>
        </w:rPr>
        <w:t xml:space="preserve"> built around </w:t>
      </w:r>
      <w:r w:rsidR="0040720C">
        <w:rPr>
          <w:rFonts w:eastAsia="Times New Roman" w:cs="Times New Roman"/>
          <w:iCs/>
          <w:sz w:val="21"/>
          <w:szCs w:val="24"/>
          <w:lang w:val="en-AU" w:eastAsia="en-AU"/>
        </w:rPr>
        <w:t>Pacific partnership principles</w:t>
      </w:r>
      <w:r w:rsidR="00AA60F7">
        <w:rPr>
          <w:rFonts w:eastAsia="Times New Roman" w:cs="Times New Roman"/>
          <w:iCs/>
          <w:sz w:val="21"/>
          <w:szCs w:val="24"/>
          <w:lang w:val="en-AU" w:eastAsia="en-AU"/>
        </w:rPr>
        <w:t>.</w:t>
      </w:r>
      <w:r>
        <w:rPr>
          <w:rFonts w:eastAsia="Times New Roman" w:cs="Times New Roman"/>
          <w:iCs/>
          <w:sz w:val="21"/>
          <w:szCs w:val="24"/>
          <w:lang w:val="en-AU" w:eastAsia="en-AU"/>
        </w:rPr>
        <w:t xml:space="preserve"> </w:t>
      </w:r>
    </w:p>
    <w:p w14:paraId="6015C10D" w14:textId="1D4895E9" w:rsidR="00A32858" w:rsidRPr="00D474C9" w:rsidRDefault="00A32858" w:rsidP="00E941BC">
      <w:pPr>
        <w:pStyle w:val="Heading2Numbered"/>
        <w:rPr>
          <w:rFonts w:eastAsia="Times New Roman"/>
          <w:lang w:val="en-AU" w:eastAsia="en-AU"/>
        </w:rPr>
      </w:pPr>
      <w:bookmarkStart w:id="34" w:name="_Toc142575130"/>
      <w:bookmarkStart w:id="35" w:name="_Toc150340255"/>
      <w:r w:rsidRPr="00D474C9">
        <w:rPr>
          <w:rFonts w:eastAsia="Times New Roman"/>
          <w:lang w:val="en-AU" w:eastAsia="en-AU"/>
        </w:rPr>
        <w:t>Sustainability</w:t>
      </w:r>
      <w:bookmarkEnd w:id="34"/>
      <w:bookmarkEnd w:id="35"/>
    </w:p>
    <w:p w14:paraId="11DAE84B" w14:textId="2E23515C" w:rsidR="00416703" w:rsidRDefault="00E77768" w:rsidP="00E77768">
      <w:pPr>
        <w:tabs>
          <w:tab w:val="left" w:pos="284"/>
        </w:tabs>
        <w:suppressAutoHyphens w:val="0"/>
        <w:spacing w:before="0" w:line="280" w:lineRule="exact"/>
        <w:rPr>
          <w:rFonts w:eastAsia="Times New Roman" w:cstheme="minorHAnsi"/>
          <w:sz w:val="21"/>
          <w:szCs w:val="24"/>
          <w:lang w:val="en-AU"/>
        </w:rPr>
      </w:pPr>
      <w:r w:rsidRPr="00A30917">
        <w:rPr>
          <w:rFonts w:eastAsia="Times New Roman" w:cstheme="minorHAnsi"/>
          <w:sz w:val="21"/>
          <w:szCs w:val="24"/>
          <w:lang w:val="en-AU"/>
        </w:rPr>
        <w:t xml:space="preserve">As a multi-country program, there is not a one size fits all approach to sustainability, as some contexts demonstrate greater potential for sustainable operations than others. The scoping study and design consultations have highlighted opportunities and challenges with sustainability in each country and the </w:t>
      </w:r>
      <w:r w:rsidR="00050693">
        <w:rPr>
          <w:rFonts w:eastAsia="Times New Roman" w:cstheme="minorHAnsi"/>
          <w:sz w:val="21"/>
          <w:szCs w:val="24"/>
          <w:lang w:val="en-AU"/>
        </w:rPr>
        <w:t>inception</w:t>
      </w:r>
      <w:r w:rsidR="0040720C">
        <w:rPr>
          <w:rFonts w:eastAsia="Times New Roman" w:cstheme="minorHAnsi"/>
          <w:sz w:val="21"/>
          <w:szCs w:val="24"/>
          <w:lang w:val="en-AU"/>
        </w:rPr>
        <w:t xml:space="preserve"> phase</w:t>
      </w:r>
      <w:r w:rsidRPr="00A30917">
        <w:rPr>
          <w:rFonts w:eastAsia="Times New Roman" w:cstheme="minorHAnsi"/>
          <w:sz w:val="21"/>
          <w:szCs w:val="24"/>
          <w:lang w:val="en-AU"/>
        </w:rPr>
        <w:t xml:space="preserve"> will focus on developing and contextualising sustainability objectives, informed by further stakeholder consultation as to what is realistic in terms of warehouse operations (including maintenance and replenishing supplies). </w:t>
      </w:r>
      <w:r w:rsidR="004570CC" w:rsidRPr="004570CC">
        <w:rPr>
          <w:rFonts w:eastAsia="Times New Roman" w:cstheme="minorHAnsi"/>
          <w:sz w:val="21"/>
          <w:szCs w:val="24"/>
          <w:lang w:val="en-AU"/>
        </w:rPr>
        <w:t xml:space="preserve">The </w:t>
      </w:r>
      <w:r w:rsidR="004570CC">
        <w:rPr>
          <w:rFonts w:eastAsia="Times New Roman" w:cstheme="minorHAnsi"/>
          <w:sz w:val="21"/>
          <w:szCs w:val="24"/>
          <w:lang w:val="en-AU"/>
        </w:rPr>
        <w:t xml:space="preserve">intent of the </w:t>
      </w:r>
      <w:r w:rsidR="004570CC" w:rsidRPr="004570CC">
        <w:rPr>
          <w:rFonts w:eastAsia="Times New Roman" w:cstheme="minorHAnsi"/>
          <w:sz w:val="21"/>
          <w:szCs w:val="24"/>
          <w:lang w:val="en-AU"/>
        </w:rPr>
        <w:t xml:space="preserve">program </w:t>
      </w:r>
      <w:r w:rsidR="00581802">
        <w:rPr>
          <w:rFonts w:eastAsia="Times New Roman" w:cstheme="minorHAnsi"/>
          <w:sz w:val="21"/>
          <w:szCs w:val="24"/>
          <w:lang w:val="en-AU"/>
        </w:rPr>
        <w:t>is to</w:t>
      </w:r>
      <w:r w:rsidR="004570CC" w:rsidRPr="004570CC">
        <w:rPr>
          <w:rFonts w:eastAsia="Times New Roman" w:cstheme="minorHAnsi"/>
          <w:sz w:val="21"/>
          <w:szCs w:val="24"/>
          <w:lang w:val="en-AU"/>
        </w:rPr>
        <w:t xml:space="preserve"> be progressively localised</w:t>
      </w:r>
      <w:r w:rsidR="00581802">
        <w:rPr>
          <w:rFonts w:eastAsia="Times New Roman" w:cstheme="minorHAnsi"/>
          <w:sz w:val="21"/>
          <w:szCs w:val="24"/>
          <w:lang w:val="en-AU"/>
        </w:rPr>
        <w:t>, particularly through building local supply chains, utilising local technical advice</w:t>
      </w:r>
      <w:r w:rsidR="00280999">
        <w:rPr>
          <w:rFonts w:eastAsia="Times New Roman" w:cstheme="minorHAnsi"/>
          <w:sz w:val="21"/>
          <w:szCs w:val="24"/>
          <w:lang w:val="en-AU"/>
        </w:rPr>
        <w:t>, promoting</w:t>
      </w:r>
      <w:r w:rsidR="009F6ABA">
        <w:rPr>
          <w:rFonts w:eastAsia="Times New Roman" w:cstheme="minorHAnsi"/>
          <w:sz w:val="21"/>
          <w:szCs w:val="24"/>
          <w:lang w:val="en-AU"/>
        </w:rPr>
        <w:t xml:space="preserve"> sover</w:t>
      </w:r>
      <w:r w:rsidR="00105929">
        <w:rPr>
          <w:rFonts w:eastAsia="Times New Roman" w:cstheme="minorHAnsi"/>
          <w:sz w:val="21"/>
          <w:szCs w:val="24"/>
          <w:lang w:val="en-AU"/>
        </w:rPr>
        <w:t xml:space="preserve">eign </w:t>
      </w:r>
      <w:proofErr w:type="gramStart"/>
      <w:r w:rsidR="00105929">
        <w:rPr>
          <w:rFonts w:eastAsia="Times New Roman" w:cstheme="minorHAnsi"/>
          <w:sz w:val="21"/>
          <w:szCs w:val="24"/>
          <w:lang w:val="en-AU"/>
        </w:rPr>
        <w:t>capability</w:t>
      </w:r>
      <w:proofErr w:type="gramEnd"/>
      <w:r w:rsidR="00581802">
        <w:rPr>
          <w:rFonts w:eastAsia="Times New Roman" w:cstheme="minorHAnsi"/>
          <w:sz w:val="21"/>
          <w:szCs w:val="24"/>
          <w:lang w:val="en-AU"/>
        </w:rPr>
        <w:t xml:space="preserve"> and reducing international dependence.</w:t>
      </w:r>
    </w:p>
    <w:p w14:paraId="08BDFD9F" w14:textId="0DE74164" w:rsidR="00E77768" w:rsidRPr="00A30917" w:rsidRDefault="00E77768" w:rsidP="00E77768">
      <w:pPr>
        <w:tabs>
          <w:tab w:val="left" w:pos="284"/>
        </w:tabs>
        <w:suppressAutoHyphens w:val="0"/>
        <w:spacing w:before="0" w:line="280" w:lineRule="exact"/>
        <w:rPr>
          <w:rFonts w:eastAsia="Times New Roman" w:cstheme="minorHAnsi"/>
          <w:sz w:val="21"/>
          <w:szCs w:val="24"/>
          <w:lang w:val="en-AU"/>
        </w:rPr>
      </w:pPr>
      <w:r w:rsidRPr="00A30917">
        <w:rPr>
          <w:rFonts w:eastAsia="Times New Roman" w:cstheme="minorHAnsi"/>
          <w:sz w:val="21"/>
          <w:szCs w:val="24"/>
          <w:lang w:val="en-AU"/>
        </w:rPr>
        <w:t>In terms of pathways, as an example, where a shared warehouse arrangement is an option, cost sharing between the government, R</w:t>
      </w:r>
      <w:r w:rsidR="00840BE6">
        <w:rPr>
          <w:rFonts w:eastAsia="Times New Roman" w:cstheme="minorHAnsi"/>
          <w:sz w:val="21"/>
          <w:szCs w:val="24"/>
          <w:lang w:val="en-AU"/>
        </w:rPr>
        <w:t xml:space="preserve">ed </w:t>
      </w:r>
      <w:r w:rsidRPr="00A30917">
        <w:rPr>
          <w:rFonts w:eastAsia="Times New Roman" w:cstheme="minorHAnsi"/>
          <w:sz w:val="21"/>
          <w:szCs w:val="24"/>
          <w:lang w:val="en-AU"/>
        </w:rPr>
        <w:t>C</w:t>
      </w:r>
      <w:r w:rsidR="00840BE6">
        <w:rPr>
          <w:rFonts w:eastAsia="Times New Roman" w:cstheme="minorHAnsi"/>
          <w:sz w:val="21"/>
          <w:szCs w:val="24"/>
          <w:lang w:val="en-AU"/>
        </w:rPr>
        <w:t>ross</w:t>
      </w:r>
      <w:r w:rsidRPr="00A30917">
        <w:rPr>
          <w:rFonts w:eastAsia="Times New Roman" w:cstheme="minorHAnsi"/>
          <w:sz w:val="21"/>
          <w:szCs w:val="24"/>
          <w:lang w:val="en-AU"/>
        </w:rPr>
        <w:t xml:space="preserve">, </w:t>
      </w:r>
      <w:proofErr w:type="gramStart"/>
      <w:r w:rsidRPr="00A30917">
        <w:rPr>
          <w:rFonts w:eastAsia="Times New Roman" w:cstheme="minorHAnsi"/>
          <w:sz w:val="21"/>
          <w:szCs w:val="24"/>
          <w:lang w:val="en-AU"/>
        </w:rPr>
        <w:t>UN</w:t>
      </w:r>
      <w:proofErr w:type="gramEnd"/>
      <w:r w:rsidRPr="00A30917">
        <w:rPr>
          <w:rFonts w:eastAsia="Times New Roman" w:cstheme="minorHAnsi"/>
          <w:sz w:val="21"/>
          <w:szCs w:val="24"/>
          <w:lang w:val="en-AU"/>
        </w:rPr>
        <w:t xml:space="preserve"> and NGOs has been explored but will require further examination </w:t>
      </w:r>
      <w:r w:rsidR="00EC3679">
        <w:rPr>
          <w:rFonts w:eastAsia="Times New Roman" w:cstheme="minorHAnsi"/>
          <w:sz w:val="21"/>
          <w:szCs w:val="24"/>
          <w:lang w:val="en-AU"/>
        </w:rPr>
        <w:t xml:space="preserve">as the program commences. </w:t>
      </w:r>
      <w:r w:rsidRPr="00A30917">
        <w:rPr>
          <w:rFonts w:eastAsia="Times New Roman" w:cstheme="minorHAnsi"/>
          <w:sz w:val="21"/>
          <w:szCs w:val="24"/>
          <w:lang w:val="en-AU"/>
        </w:rPr>
        <w:t xml:space="preserve"> </w:t>
      </w:r>
      <w:r w:rsidR="00192B7B" w:rsidRPr="00192B7B">
        <w:rPr>
          <w:rFonts w:eastAsia="Times New Roman" w:cstheme="minorHAnsi"/>
          <w:sz w:val="21"/>
          <w:szCs w:val="24"/>
          <w:lang w:val="en-AU"/>
        </w:rPr>
        <w:t>The Country Operation Plans will include an agreed approach with stakeholders as to the sustainability of the warehouse program in each country.</w:t>
      </w:r>
      <w:r w:rsidR="00D07DFA" w:rsidRPr="00D07DFA">
        <w:t xml:space="preserve"> </w:t>
      </w:r>
      <w:r w:rsidR="00D07DFA">
        <w:t xml:space="preserve">This will include </w:t>
      </w:r>
      <w:r w:rsidR="00F608C4">
        <w:t xml:space="preserve">defining how </w:t>
      </w:r>
      <w:r w:rsidR="002D3558">
        <w:t>partner</w:t>
      </w:r>
      <w:r w:rsidR="00D07DFA" w:rsidRPr="00D07DFA">
        <w:rPr>
          <w:rFonts w:eastAsia="Times New Roman" w:cstheme="minorHAnsi"/>
          <w:sz w:val="21"/>
          <w:szCs w:val="24"/>
          <w:lang w:val="en-AU"/>
        </w:rPr>
        <w:t xml:space="preserve"> </w:t>
      </w:r>
      <w:r w:rsidR="00F608C4">
        <w:rPr>
          <w:rFonts w:eastAsia="Times New Roman" w:cstheme="minorHAnsi"/>
          <w:sz w:val="21"/>
          <w:szCs w:val="24"/>
          <w:lang w:val="en-AU"/>
        </w:rPr>
        <w:t>g</w:t>
      </w:r>
      <w:r w:rsidR="00D07DFA" w:rsidRPr="00D07DFA">
        <w:rPr>
          <w:rFonts w:eastAsia="Times New Roman" w:cstheme="minorHAnsi"/>
          <w:sz w:val="21"/>
          <w:szCs w:val="24"/>
          <w:lang w:val="en-AU"/>
        </w:rPr>
        <w:t xml:space="preserve">overnments </w:t>
      </w:r>
      <w:r w:rsidR="00F608C4">
        <w:rPr>
          <w:rFonts w:eastAsia="Times New Roman" w:cstheme="minorHAnsi"/>
          <w:sz w:val="21"/>
          <w:szCs w:val="24"/>
          <w:lang w:val="en-AU"/>
        </w:rPr>
        <w:t xml:space="preserve">will </w:t>
      </w:r>
      <w:r w:rsidR="00D07DFA" w:rsidRPr="00D07DFA">
        <w:rPr>
          <w:rFonts w:eastAsia="Times New Roman" w:cstheme="minorHAnsi"/>
          <w:sz w:val="21"/>
          <w:szCs w:val="24"/>
          <w:lang w:val="en-AU"/>
        </w:rPr>
        <w:t>tak</w:t>
      </w:r>
      <w:r w:rsidR="007B58CA">
        <w:rPr>
          <w:rFonts w:eastAsia="Times New Roman" w:cstheme="minorHAnsi"/>
          <w:sz w:val="21"/>
          <w:szCs w:val="24"/>
          <w:lang w:val="en-AU"/>
        </w:rPr>
        <w:t>e</w:t>
      </w:r>
      <w:r w:rsidR="00D07DFA" w:rsidRPr="00D07DFA">
        <w:rPr>
          <w:rFonts w:eastAsia="Times New Roman" w:cstheme="minorHAnsi"/>
          <w:sz w:val="21"/>
          <w:szCs w:val="24"/>
          <w:lang w:val="en-AU"/>
        </w:rPr>
        <w:t xml:space="preserve"> on </w:t>
      </w:r>
      <w:r w:rsidR="007B58CA">
        <w:rPr>
          <w:rFonts w:eastAsia="Times New Roman" w:cstheme="minorHAnsi"/>
          <w:sz w:val="21"/>
          <w:szCs w:val="24"/>
          <w:lang w:val="en-AU"/>
        </w:rPr>
        <w:t xml:space="preserve">increasing </w:t>
      </w:r>
      <w:r w:rsidR="00D07DFA" w:rsidRPr="00D07DFA">
        <w:rPr>
          <w:rFonts w:eastAsia="Times New Roman" w:cstheme="minorHAnsi"/>
          <w:sz w:val="21"/>
          <w:szCs w:val="24"/>
          <w:lang w:val="en-AU"/>
        </w:rPr>
        <w:t xml:space="preserve">responsibility </w:t>
      </w:r>
      <w:r w:rsidR="007B58CA">
        <w:rPr>
          <w:rFonts w:eastAsia="Times New Roman" w:cstheme="minorHAnsi"/>
          <w:sz w:val="21"/>
          <w:szCs w:val="24"/>
          <w:lang w:val="en-AU"/>
        </w:rPr>
        <w:t>through mutual obligation</w:t>
      </w:r>
      <w:r w:rsidR="00D908D8">
        <w:rPr>
          <w:rFonts w:eastAsia="Times New Roman" w:cstheme="minorHAnsi"/>
          <w:sz w:val="21"/>
          <w:szCs w:val="24"/>
          <w:lang w:val="en-AU"/>
        </w:rPr>
        <w:t xml:space="preserve"> agreements</w:t>
      </w:r>
      <w:r w:rsidR="002D3558">
        <w:rPr>
          <w:rFonts w:eastAsia="Times New Roman" w:cstheme="minorHAnsi"/>
          <w:sz w:val="21"/>
          <w:szCs w:val="24"/>
          <w:lang w:val="en-AU"/>
        </w:rPr>
        <w:t xml:space="preserve">. </w:t>
      </w:r>
      <w:r w:rsidR="00284FF8">
        <w:rPr>
          <w:rFonts w:eastAsia="Times New Roman" w:cstheme="minorHAnsi"/>
          <w:sz w:val="21"/>
          <w:szCs w:val="24"/>
          <w:lang w:val="en-AU"/>
        </w:rPr>
        <w:t xml:space="preserve"> </w:t>
      </w:r>
    </w:p>
    <w:p w14:paraId="51A3B26B" w14:textId="24CBFE0C" w:rsidR="00837D00" w:rsidRDefault="00CC7E8D" w:rsidP="00E77768">
      <w:pPr>
        <w:tabs>
          <w:tab w:val="left" w:pos="284"/>
        </w:tabs>
        <w:suppressAutoHyphens w:val="0"/>
        <w:spacing w:before="0" w:line="280" w:lineRule="exact"/>
        <w:rPr>
          <w:rFonts w:eastAsia="Times New Roman" w:cstheme="minorHAnsi"/>
          <w:sz w:val="21"/>
          <w:szCs w:val="24"/>
          <w:lang w:val="en-AU"/>
        </w:rPr>
      </w:pPr>
      <w:r>
        <w:rPr>
          <w:rFonts w:eastAsia="Times New Roman" w:cstheme="minorHAnsi"/>
          <w:sz w:val="21"/>
          <w:szCs w:val="24"/>
          <w:lang w:val="en-AU"/>
        </w:rPr>
        <w:t xml:space="preserve">The program’s </w:t>
      </w:r>
      <w:r w:rsidR="00E77768" w:rsidRPr="00A30917">
        <w:rPr>
          <w:rFonts w:eastAsia="Times New Roman" w:cstheme="minorHAnsi"/>
          <w:sz w:val="21"/>
          <w:szCs w:val="24"/>
          <w:lang w:val="en-AU"/>
        </w:rPr>
        <w:t xml:space="preserve">focus on supporting </w:t>
      </w:r>
      <w:r w:rsidR="00306D2A" w:rsidRPr="00A30917">
        <w:rPr>
          <w:rFonts w:eastAsia="Times New Roman" w:cstheme="minorHAnsi"/>
          <w:sz w:val="21"/>
          <w:szCs w:val="24"/>
          <w:lang w:val="en-AU"/>
        </w:rPr>
        <w:t>locally</w:t>
      </w:r>
      <w:r w:rsidR="00306D2A">
        <w:rPr>
          <w:rFonts w:eastAsia="Times New Roman" w:cstheme="minorHAnsi"/>
          <w:sz w:val="21"/>
          <w:szCs w:val="24"/>
          <w:lang w:val="en-AU"/>
        </w:rPr>
        <w:t xml:space="preserve"> led</w:t>
      </w:r>
      <w:r w:rsidR="00E77768" w:rsidRPr="00A30917">
        <w:rPr>
          <w:rFonts w:eastAsia="Times New Roman" w:cstheme="minorHAnsi"/>
          <w:sz w:val="21"/>
          <w:szCs w:val="24"/>
          <w:lang w:val="en-AU"/>
        </w:rPr>
        <w:t xml:space="preserve"> disaster preparedness and response mechanisms establishes an effective foundation for sustainability, as local stakeholders have deep contextual knowledge and experience of community concerns and priorities</w:t>
      </w:r>
      <w:r>
        <w:rPr>
          <w:rFonts w:eastAsia="Times New Roman" w:cstheme="minorHAnsi"/>
          <w:sz w:val="21"/>
          <w:szCs w:val="24"/>
          <w:lang w:val="en-AU"/>
        </w:rPr>
        <w:t>,</w:t>
      </w:r>
      <w:r w:rsidR="00E77768" w:rsidRPr="00A30917">
        <w:rPr>
          <w:rFonts w:eastAsia="Times New Roman" w:cstheme="minorHAnsi"/>
          <w:sz w:val="21"/>
          <w:szCs w:val="24"/>
          <w:lang w:val="en-AU"/>
        </w:rPr>
        <w:t xml:space="preserve"> and long-term commitment to work to overcome these challenges. The PHWP </w:t>
      </w:r>
      <w:r w:rsidR="00E77768" w:rsidRPr="00B30D3E">
        <w:rPr>
          <w:rFonts w:eastAsia="Times New Roman" w:cstheme="minorHAnsi"/>
          <w:sz w:val="21"/>
          <w:szCs w:val="24"/>
          <w:lang w:val="en-AU"/>
        </w:rPr>
        <w:t xml:space="preserve">design </w:t>
      </w:r>
      <w:r w:rsidRPr="00B30D3E">
        <w:rPr>
          <w:rFonts w:eastAsia="Times New Roman" w:cstheme="minorHAnsi"/>
          <w:sz w:val="21"/>
          <w:szCs w:val="24"/>
          <w:lang w:val="en-AU"/>
        </w:rPr>
        <w:t>framework</w:t>
      </w:r>
      <w:r w:rsidR="00E77768" w:rsidRPr="00A30917">
        <w:rPr>
          <w:rFonts w:eastAsia="Times New Roman" w:cstheme="minorHAnsi"/>
          <w:sz w:val="21"/>
          <w:szCs w:val="24"/>
          <w:lang w:val="en-AU"/>
        </w:rPr>
        <w:t xml:space="preserve"> highlight</w:t>
      </w:r>
      <w:r>
        <w:rPr>
          <w:rFonts w:eastAsia="Times New Roman" w:cstheme="minorHAnsi"/>
          <w:sz w:val="21"/>
          <w:szCs w:val="24"/>
          <w:lang w:val="en-AU"/>
        </w:rPr>
        <w:t>s</w:t>
      </w:r>
      <w:r w:rsidR="00E77768" w:rsidRPr="00A30917">
        <w:rPr>
          <w:rFonts w:eastAsia="Times New Roman" w:cstheme="minorHAnsi"/>
          <w:sz w:val="21"/>
          <w:szCs w:val="24"/>
          <w:lang w:val="en-AU"/>
        </w:rPr>
        <w:t xml:space="preserve"> the importance of alignment and coordination with other donor and UN</w:t>
      </w:r>
      <w:r w:rsidR="00287F2D">
        <w:rPr>
          <w:rFonts w:eastAsia="Times New Roman" w:cstheme="minorHAnsi"/>
          <w:sz w:val="21"/>
          <w:szCs w:val="24"/>
          <w:lang w:val="en-AU"/>
        </w:rPr>
        <w:t xml:space="preserve"> </w:t>
      </w:r>
      <w:r w:rsidR="00E77768" w:rsidRPr="00A30917">
        <w:rPr>
          <w:rFonts w:eastAsia="Times New Roman" w:cstheme="minorHAnsi"/>
          <w:sz w:val="21"/>
          <w:szCs w:val="24"/>
          <w:lang w:val="en-AU"/>
        </w:rPr>
        <w:t>led programs to reduce the risk of duplication and maximise scale options, with an initial focus on national capacity strengthening programs for NDMO and other key national disaster actors.</w:t>
      </w:r>
      <w:r w:rsidR="00837D00">
        <w:rPr>
          <w:rFonts w:eastAsia="Times New Roman" w:cstheme="minorHAnsi"/>
          <w:sz w:val="21"/>
          <w:szCs w:val="24"/>
          <w:lang w:val="en-AU"/>
        </w:rPr>
        <w:t xml:space="preserve"> </w:t>
      </w:r>
    </w:p>
    <w:p w14:paraId="39AF21AF" w14:textId="12EB2249" w:rsidR="00B42ADF" w:rsidRDefault="00D748AD" w:rsidP="00B42ADF">
      <w:pPr>
        <w:tabs>
          <w:tab w:val="left" w:pos="284"/>
        </w:tabs>
        <w:suppressAutoHyphens w:val="0"/>
        <w:spacing w:before="0" w:line="280" w:lineRule="exact"/>
        <w:rPr>
          <w:rFonts w:eastAsia="Times New Roman" w:cstheme="minorHAnsi"/>
          <w:sz w:val="21"/>
          <w:szCs w:val="24"/>
          <w:lang w:val="en-AU"/>
        </w:rPr>
      </w:pPr>
      <w:r>
        <w:rPr>
          <w:rFonts w:eastAsia="Times New Roman" w:cstheme="minorHAnsi"/>
          <w:sz w:val="21"/>
          <w:szCs w:val="24"/>
          <w:lang w:val="en-AU"/>
        </w:rPr>
        <w:t xml:space="preserve">The program acknowledges </w:t>
      </w:r>
      <w:r w:rsidR="00BE2430">
        <w:rPr>
          <w:rFonts w:eastAsia="Times New Roman" w:cstheme="minorHAnsi"/>
          <w:sz w:val="21"/>
          <w:szCs w:val="24"/>
          <w:lang w:val="en-AU"/>
        </w:rPr>
        <w:t xml:space="preserve">the importance </w:t>
      </w:r>
      <w:r w:rsidR="00D005EC">
        <w:rPr>
          <w:rFonts w:eastAsia="Times New Roman" w:cstheme="minorHAnsi"/>
          <w:sz w:val="21"/>
          <w:szCs w:val="24"/>
          <w:lang w:val="en-AU"/>
        </w:rPr>
        <w:t xml:space="preserve">of </w:t>
      </w:r>
      <w:r w:rsidR="00BE2430">
        <w:rPr>
          <w:rFonts w:eastAsia="Times New Roman" w:cstheme="minorHAnsi"/>
          <w:sz w:val="21"/>
          <w:szCs w:val="24"/>
          <w:lang w:val="en-AU"/>
        </w:rPr>
        <w:t>waste management programs and facilities to reduce the threat of</w:t>
      </w:r>
      <w:r w:rsidR="00E63DA7" w:rsidRPr="00E63DA7">
        <w:rPr>
          <w:rFonts w:eastAsia="Times New Roman" w:cstheme="minorHAnsi"/>
          <w:sz w:val="21"/>
          <w:szCs w:val="24"/>
          <w:lang w:val="en-AU"/>
        </w:rPr>
        <w:t xml:space="preserve"> waste leakage into the environment</w:t>
      </w:r>
      <w:r w:rsidR="000730BF">
        <w:rPr>
          <w:rFonts w:eastAsia="Times New Roman" w:cstheme="minorHAnsi"/>
          <w:sz w:val="21"/>
          <w:szCs w:val="24"/>
          <w:lang w:val="en-AU"/>
        </w:rPr>
        <w:t xml:space="preserve"> and will coordinate with other development investments</w:t>
      </w:r>
      <w:r w:rsidR="003812AF" w:rsidRPr="003812AF">
        <w:t xml:space="preserve"> </w:t>
      </w:r>
      <w:r w:rsidR="003812AF" w:rsidRPr="003812AF">
        <w:rPr>
          <w:rFonts w:eastAsia="Times New Roman" w:cstheme="minorHAnsi"/>
          <w:sz w:val="21"/>
          <w:szCs w:val="24"/>
          <w:lang w:val="en-AU"/>
        </w:rPr>
        <w:t>to address end-of-use recovery, recycling, composting and any export options available.</w:t>
      </w:r>
      <w:r w:rsidR="008C511B">
        <w:rPr>
          <w:rFonts w:eastAsia="Times New Roman" w:cstheme="minorHAnsi"/>
          <w:sz w:val="21"/>
          <w:szCs w:val="24"/>
          <w:lang w:val="en-AU"/>
        </w:rPr>
        <w:t xml:space="preserve"> Program infrastructure will be developed as </w:t>
      </w:r>
      <w:r w:rsidR="008B5A21" w:rsidRPr="008B5A21">
        <w:rPr>
          <w:rFonts w:eastAsia="Times New Roman" w:cstheme="minorHAnsi"/>
          <w:sz w:val="21"/>
          <w:szCs w:val="24"/>
          <w:lang w:val="en-AU"/>
        </w:rPr>
        <w:t xml:space="preserve">multi-functional and fully integrated community resource management facilities, with capacity for reverse </w:t>
      </w:r>
      <w:r w:rsidR="008B5A21" w:rsidRPr="008B5A21">
        <w:rPr>
          <w:rFonts w:eastAsia="Times New Roman" w:cstheme="minorHAnsi"/>
          <w:sz w:val="21"/>
          <w:szCs w:val="24"/>
          <w:lang w:val="en-AU"/>
        </w:rPr>
        <w:lastRenderedPageBreak/>
        <w:t>logistics</w:t>
      </w:r>
      <w:r w:rsidR="00D6410A">
        <w:rPr>
          <w:rFonts w:eastAsia="Times New Roman" w:cstheme="minorHAnsi"/>
          <w:sz w:val="21"/>
          <w:szCs w:val="24"/>
          <w:lang w:val="en-AU"/>
        </w:rPr>
        <w:t xml:space="preserve"> for waste management and recycling</w:t>
      </w:r>
      <w:r w:rsidR="00B77A16">
        <w:rPr>
          <w:rFonts w:eastAsia="Times New Roman" w:cstheme="minorHAnsi"/>
          <w:sz w:val="21"/>
          <w:szCs w:val="24"/>
          <w:lang w:val="en-AU"/>
        </w:rPr>
        <w:t xml:space="preserve"> </w:t>
      </w:r>
      <w:r w:rsidR="00BF7DC0">
        <w:rPr>
          <w:rFonts w:eastAsia="Times New Roman" w:cstheme="minorHAnsi"/>
          <w:sz w:val="21"/>
          <w:szCs w:val="24"/>
          <w:lang w:val="en-AU"/>
        </w:rPr>
        <w:t xml:space="preserve">and </w:t>
      </w:r>
      <w:r w:rsidR="008B5A21" w:rsidRPr="008B5A21">
        <w:rPr>
          <w:rFonts w:eastAsia="Times New Roman" w:cstheme="minorHAnsi"/>
          <w:sz w:val="21"/>
          <w:szCs w:val="24"/>
          <w:lang w:val="en-AU"/>
        </w:rPr>
        <w:t xml:space="preserve">use of </w:t>
      </w:r>
      <w:r w:rsidR="008332BD">
        <w:rPr>
          <w:rFonts w:eastAsia="Times New Roman" w:cstheme="minorHAnsi"/>
          <w:sz w:val="21"/>
          <w:szCs w:val="24"/>
          <w:lang w:val="en-AU"/>
        </w:rPr>
        <w:t xml:space="preserve">viable </w:t>
      </w:r>
      <w:r w:rsidR="008B5A21" w:rsidRPr="008B5A21">
        <w:rPr>
          <w:rFonts w:eastAsia="Times New Roman" w:cstheme="minorHAnsi"/>
          <w:sz w:val="21"/>
          <w:szCs w:val="24"/>
          <w:lang w:val="en-AU"/>
        </w:rPr>
        <w:t>locally sourced materials</w:t>
      </w:r>
      <w:r w:rsidR="008332BD">
        <w:rPr>
          <w:rFonts w:eastAsia="Times New Roman" w:cstheme="minorHAnsi"/>
          <w:sz w:val="21"/>
          <w:szCs w:val="24"/>
          <w:lang w:val="en-AU"/>
        </w:rPr>
        <w:t xml:space="preserve">. </w:t>
      </w:r>
      <w:r w:rsidR="00A41193">
        <w:rPr>
          <w:rFonts w:eastAsia="Times New Roman" w:cstheme="minorHAnsi"/>
          <w:sz w:val="21"/>
          <w:szCs w:val="24"/>
          <w:lang w:val="en-AU"/>
        </w:rPr>
        <w:t>(</w:t>
      </w:r>
      <w:r w:rsidR="00306D2A">
        <w:rPr>
          <w:rFonts w:eastAsia="Times New Roman" w:cstheme="minorHAnsi"/>
          <w:sz w:val="21"/>
          <w:szCs w:val="24"/>
          <w:lang w:val="en-AU"/>
        </w:rPr>
        <w:t>See section</w:t>
      </w:r>
      <w:r w:rsidR="00A41193">
        <w:rPr>
          <w:rFonts w:eastAsia="Times New Roman" w:cstheme="minorHAnsi"/>
          <w:sz w:val="21"/>
          <w:szCs w:val="24"/>
          <w:lang w:val="en-AU"/>
        </w:rPr>
        <w:t xml:space="preserve"> </w:t>
      </w:r>
      <w:r w:rsidR="00FF111A" w:rsidRPr="00594E5D">
        <w:rPr>
          <w:rFonts w:eastAsia="Times New Roman" w:cstheme="minorHAnsi"/>
          <w:sz w:val="21"/>
          <w:szCs w:val="24"/>
          <w:lang w:val="en-AU"/>
        </w:rPr>
        <w:t>9.2 Green</w:t>
      </w:r>
      <w:r w:rsidR="00D8220D">
        <w:rPr>
          <w:rFonts w:eastAsia="Times New Roman" w:cstheme="minorHAnsi"/>
          <w:sz w:val="21"/>
          <w:szCs w:val="24"/>
          <w:lang w:val="en-AU"/>
        </w:rPr>
        <w:t xml:space="preserve"> </w:t>
      </w:r>
      <w:r w:rsidR="00FF111A" w:rsidRPr="00594E5D">
        <w:rPr>
          <w:rFonts w:eastAsia="Times New Roman" w:cstheme="minorHAnsi"/>
          <w:sz w:val="21"/>
          <w:szCs w:val="24"/>
          <w:lang w:val="en-AU"/>
        </w:rPr>
        <w:t>Humanitarian Action</w:t>
      </w:r>
      <w:r w:rsidR="00FF111A" w:rsidRPr="00FF111A">
        <w:rPr>
          <w:rFonts w:eastAsia="Times New Roman" w:cstheme="minorHAnsi"/>
          <w:sz w:val="21"/>
          <w:szCs w:val="24"/>
          <w:lang w:val="en-AU"/>
        </w:rPr>
        <w:t>)</w:t>
      </w:r>
    </w:p>
    <w:p w14:paraId="28394313" w14:textId="0B1655C3" w:rsidR="00C621E8" w:rsidRPr="00B42ADF" w:rsidRDefault="00C621E8" w:rsidP="00B42ADF">
      <w:pPr>
        <w:tabs>
          <w:tab w:val="left" w:pos="284"/>
        </w:tabs>
        <w:suppressAutoHyphens w:val="0"/>
        <w:spacing w:before="0" w:line="280" w:lineRule="exact"/>
        <w:rPr>
          <w:rFonts w:eastAsia="Times New Roman" w:cstheme="minorHAnsi"/>
          <w:b/>
          <w:bCs/>
          <w:sz w:val="21"/>
          <w:szCs w:val="24"/>
          <w:lang w:val="en-AU"/>
        </w:rPr>
      </w:pPr>
      <w:r w:rsidRPr="00B42ADF">
        <w:rPr>
          <w:rFonts w:eastAsia="Times New Roman"/>
          <w:b/>
          <w:bCs/>
          <w:lang w:val="en-AU"/>
        </w:rPr>
        <w:t>Link</w:t>
      </w:r>
      <w:r w:rsidR="00D01CB3" w:rsidRPr="00B42ADF">
        <w:rPr>
          <w:rFonts w:eastAsia="Times New Roman"/>
          <w:b/>
          <w:bCs/>
          <w:lang w:val="en-AU"/>
        </w:rPr>
        <w:t>s</w:t>
      </w:r>
      <w:r w:rsidRPr="00B42ADF">
        <w:rPr>
          <w:rFonts w:eastAsia="Times New Roman"/>
          <w:b/>
          <w:bCs/>
          <w:lang w:val="en-AU"/>
        </w:rPr>
        <w:t xml:space="preserve"> to the </w:t>
      </w:r>
      <w:r w:rsidR="00840BE6">
        <w:rPr>
          <w:rFonts w:eastAsia="Times New Roman"/>
          <w:b/>
          <w:bCs/>
          <w:lang w:val="en-AU"/>
        </w:rPr>
        <w:t>G</w:t>
      </w:r>
      <w:r w:rsidRPr="00B42ADF">
        <w:rPr>
          <w:rFonts w:eastAsia="Times New Roman"/>
          <w:b/>
          <w:bCs/>
          <w:lang w:val="en-AU"/>
        </w:rPr>
        <w:t xml:space="preserve">rowing </w:t>
      </w:r>
      <w:r w:rsidR="00B42ADF" w:rsidRPr="00B42ADF">
        <w:rPr>
          <w:rFonts w:eastAsia="Times New Roman"/>
          <w:b/>
          <w:bCs/>
          <w:lang w:val="en-AU"/>
        </w:rPr>
        <w:t>A</w:t>
      </w:r>
      <w:r w:rsidRPr="00B42ADF">
        <w:rPr>
          <w:rFonts w:eastAsia="Times New Roman"/>
          <w:b/>
          <w:bCs/>
          <w:lang w:val="en-AU"/>
        </w:rPr>
        <w:t xml:space="preserve">nticipatory </w:t>
      </w:r>
      <w:r w:rsidR="00B42ADF" w:rsidRPr="00B42ADF">
        <w:rPr>
          <w:rFonts w:eastAsia="Times New Roman"/>
          <w:b/>
          <w:bCs/>
          <w:lang w:val="en-AU"/>
        </w:rPr>
        <w:t>A</w:t>
      </w:r>
      <w:r w:rsidRPr="00B42ADF">
        <w:rPr>
          <w:rFonts w:eastAsia="Times New Roman"/>
          <w:b/>
          <w:bCs/>
          <w:lang w:val="en-AU"/>
        </w:rPr>
        <w:t xml:space="preserve">ction </w:t>
      </w:r>
      <w:r w:rsidR="00840BE6">
        <w:rPr>
          <w:rFonts w:eastAsia="Times New Roman"/>
          <w:b/>
          <w:bCs/>
          <w:lang w:val="en-AU"/>
        </w:rPr>
        <w:t>D</w:t>
      </w:r>
      <w:r w:rsidRPr="00B42ADF">
        <w:rPr>
          <w:rFonts w:eastAsia="Times New Roman"/>
          <w:b/>
          <w:bCs/>
          <w:lang w:val="en-AU"/>
        </w:rPr>
        <w:t>iscussion in the Pacific</w:t>
      </w:r>
    </w:p>
    <w:p w14:paraId="5F5E9AD5" w14:textId="1E21A70F" w:rsidR="00C621E8" w:rsidRPr="00D01CB3" w:rsidRDefault="00C621E8" w:rsidP="00C621E8">
      <w:pPr>
        <w:tabs>
          <w:tab w:val="left" w:pos="284"/>
        </w:tabs>
        <w:suppressAutoHyphens w:val="0"/>
        <w:spacing w:before="0" w:line="280" w:lineRule="exact"/>
        <w:rPr>
          <w:rFonts w:eastAsia="Times New Roman" w:cstheme="minorHAnsi"/>
          <w:sz w:val="21"/>
          <w:szCs w:val="24"/>
          <w:lang w:val="en-AU"/>
        </w:rPr>
      </w:pPr>
      <w:r w:rsidRPr="00D01CB3">
        <w:rPr>
          <w:rFonts w:eastAsia="Times New Roman" w:cstheme="minorHAnsi"/>
          <w:sz w:val="21"/>
          <w:szCs w:val="24"/>
          <w:lang w:val="en-AU"/>
        </w:rPr>
        <w:t xml:space="preserve">Due to the timely discussions around enhancing anticipatory action in the Pacific, there is an opportunity for the PHWP to tie into future developments in the likelihood that anticipatory action-related policies and commitments become established in the Pacific </w:t>
      </w:r>
      <w:r w:rsidR="00283AEF" w:rsidRPr="00D01CB3">
        <w:rPr>
          <w:rFonts w:eastAsia="Times New Roman" w:cstheme="minorHAnsi"/>
          <w:sz w:val="21"/>
          <w:szCs w:val="24"/>
          <w:lang w:val="en-AU"/>
        </w:rPr>
        <w:t>soon</w:t>
      </w:r>
      <w:r w:rsidRPr="00D01CB3">
        <w:rPr>
          <w:rFonts w:eastAsia="Times New Roman" w:cstheme="minorHAnsi"/>
          <w:sz w:val="21"/>
          <w:szCs w:val="24"/>
          <w:lang w:val="en-AU"/>
        </w:rPr>
        <w:t>. While the conversation is still in its early days and concrete anticipatory action mechanisms</w:t>
      </w:r>
      <w:r w:rsidR="007734F0">
        <w:rPr>
          <w:rFonts w:eastAsia="Times New Roman" w:cstheme="minorHAnsi"/>
          <w:sz w:val="21"/>
          <w:szCs w:val="24"/>
          <w:lang w:val="en-AU"/>
        </w:rPr>
        <w:t xml:space="preserve"> are still emerging</w:t>
      </w:r>
      <w:r w:rsidRPr="00D01CB3">
        <w:rPr>
          <w:rFonts w:eastAsia="Times New Roman" w:cstheme="minorHAnsi"/>
          <w:sz w:val="21"/>
          <w:szCs w:val="24"/>
          <w:lang w:val="en-AU"/>
        </w:rPr>
        <w:t xml:space="preserve">, there is a wide range of work within this space and a strong likelihood of forthcoming initiatives. Linkages between anticipatory action and humanitarian warehousing are critical, and there is an opportunity to pursue mutual benefits for both objectives. The </w:t>
      </w:r>
      <w:r w:rsidR="00283AEF">
        <w:rPr>
          <w:rFonts w:eastAsia="Times New Roman" w:cstheme="minorHAnsi"/>
          <w:sz w:val="21"/>
          <w:szCs w:val="24"/>
          <w:lang w:val="en-AU"/>
        </w:rPr>
        <w:t xml:space="preserve">program will </w:t>
      </w:r>
      <w:r w:rsidRPr="00D01CB3">
        <w:rPr>
          <w:rFonts w:eastAsia="Times New Roman" w:cstheme="minorHAnsi"/>
          <w:sz w:val="21"/>
          <w:szCs w:val="24"/>
          <w:lang w:val="en-AU"/>
        </w:rPr>
        <w:t>consider future engagement in this space as opportunities to support the agenda emerge.</w:t>
      </w:r>
    </w:p>
    <w:p w14:paraId="6E7ECF87" w14:textId="77777777" w:rsidR="00803D53" w:rsidRDefault="00803D53" w:rsidP="00E77768">
      <w:pPr>
        <w:tabs>
          <w:tab w:val="left" w:pos="284"/>
        </w:tabs>
        <w:suppressAutoHyphens w:val="0"/>
        <w:spacing w:before="0" w:line="280" w:lineRule="exact"/>
        <w:rPr>
          <w:rFonts w:eastAsia="Times New Roman" w:cstheme="minorHAnsi"/>
          <w:sz w:val="21"/>
          <w:szCs w:val="24"/>
          <w:lang w:val="en-AU"/>
        </w:rPr>
      </w:pPr>
    </w:p>
    <w:p w14:paraId="09B7AA7E" w14:textId="66097402" w:rsidR="00803D53" w:rsidRPr="00A30917" w:rsidRDefault="00803D53" w:rsidP="009D3900">
      <w:pPr>
        <w:pStyle w:val="Heading1Numbered"/>
        <w:rPr>
          <w:rFonts w:eastAsia="Times New Roman"/>
          <w:lang w:val="en-AU"/>
        </w:rPr>
      </w:pPr>
      <w:bookmarkStart w:id="36" w:name="_Toc142575131"/>
      <w:bookmarkStart w:id="37" w:name="_Toc150340256"/>
      <w:r>
        <w:rPr>
          <w:rFonts w:eastAsia="Times New Roman"/>
          <w:lang w:val="en-AU"/>
        </w:rPr>
        <w:t>Monitoring and Evaluation</w:t>
      </w:r>
      <w:bookmarkEnd w:id="36"/>
      <w:bookmarkEnd w:id="37"/>
    </w:p>
    <w:p w14:paraId="382B6DCB" w14:textId="020343BA" w:rsidR="0004459D" w:rsidRPr="0004459D" w:rsidRDefault="0004459D" w:rsidP="00E941BC">
      <w:pPr>
        <w:pStyle w:val="Heading2Numbered"/>
        <w:rPr>
          <w:rFonts w:eastAsia="Times New Roman"/>
          <w:lang w:val="en-AU"/>
        </w:rPr>
      </w:pPr>
      <w:bookmarkStart w:id="38" w:name="_Toc142575132"/>
      <w:bookmarkStart w:id="39" w:name="_Toc150340257"/>
      <w:r w:rsidRPr="0004459D">
        <w:rPr>
          <w:rFonts w:eastAsia="Times New Roman"/>
          <w:lang w:val="en-AU"/>
        </w:rPr>
        <w:t>Specifications</w:t>
      </w:r>
      <w:bookmarkEnd w:id="38"/>
      <w:bookmarkEnd w:id="39"/>
      <w:r w:rsidRPr="0004459D">
        <w:rPr>
          <w:rFonts w:eastAsia="Times New Roman"/>
          <w:lang w:val="en-AU"/>
        </w:rPr>
        <w:t xml:space="preserve"> </w:t>
      </w:r>
    </w:p>
    <w:p w14:paraId="63CA653B" w14:textId="650BC60A" w:rsidR="0004459D" w:rsidRPr="0004459D" w:rsidRDefault="0004459D" w:rsidP="0004459D">
      <w:p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An initial </w:t>
      </w:r>
      <w:r w:rsidR="00491B1E">
        <w:rPr>
          <w:rFonts w:eastAsia="Times New Roman" w:cs="Times New Roman"/>
          <w:sz w:val="21"/>
          <w:szCs w:val="24"/>
          <w:lang w:val="en-AU"/>
        </w:rPr>
        <w:t>Monitoring, Evaluation and Learning (</w:t>
      </w:r>
      <w:r w:rsidRPr="0004459D">
        <w:rPr>
          <w:rFonts w:eastAsia="Times New Roman" w:cs="Times New Roman"/>
          <w:sz w:val="21"/>
          <w:szCs w:val="24"/>
          <w:lang w:val="en-AU"/>
        </w:rPr>
        <w:t>MEL</w:t>
      </w:r>
      <w:r w:rsidR="00491B1E">
        <w:rPr>
          <w:rFonts w:eastAsia="Times New Roman" w:cs="Times New Roman"/>
          <w:sz w:val="21"/>
          <w:szCs w:val="24"/>
          <w:lang w:val="en-AU"/>
        </w:rPr>
        <w:t>)</w:t>
      </w:r>
      <w:r w:rsidRPr="0004459D">
        <w:rPr>
          <w:rFonts w:eastAsia="Times New Roman" w:cs="Times New Roman"/>
          <w:sz w:val="21"/>
          <w:szCs w:val="24"/>
          <w:lang w:val="en-AU"/>
        </w:rPr>
        <w:t xml:space="preserve"> Framework has been produced</w:t>
      </w:r>
      <w:r w:rsidR="00727B48">
        <w:rPr>
          <w:rFonts w:eastAsia="Times New Roman" w:cs="Times New Roman"/>
          <w:sz w:val="21"/>
          <w:szCs w:val="24"/>
          <w:lang w:val="en-AU"/>
        </w:rPr>
        <w:t xml:space="preserve"> (</w:t>
      </w:r>
      <w:r w:rsidRPr="0004459D">
        <w:rPr>
          <w:rFonts w:eastAsia="Times New Roman" w:cs="Times New Roman"/>
          <w:sz w:val="21"/>
          <w:szCs w:val="24"/>
          <w:lang w:val="en-AU"/>
        </w:rPr>
        <w:t xml:space="preserve">see </w:t>
      </w:r>
      <w:r w:rsidRPr="003210D5">
        <w:rPr>
          <w:rFonts w:eastAsia="Times New Roman" w:cs="Times New Roman"/>
          <w:sz w:val="21"/>
          <w:szCs w:val="24"/>
          <w:lang w:val="en-AU"/>
        </w:rPr>
        <w:t xml:space="preserve">Annex </w:t>
      </w:r>
      <w:r w:rsidR="00594E5D">
        <w:rPr>
          <w:rFonts w:eastAsia="Times New Roman" w:cs="Times New Roman"/>
          <w:sz w:val="21"/>
          <w:szCs w:val="24"/>
          <w:lang w:val="en-AU"/>
        </w:rPr>
        <w:t>1</w:t>
      </w:r>
      <w:r w:rsidR="00727B48">
        <w:rPr>
          <w:rFonts w:eastAsia="Times New Roman" w:cs="Times New Roman"/>
          <w:sz w:val="21"/>
          <w:szCs w:val="24"/>
          <w:lang w:val="en-AU"/>
        </w:rPr>
        <w:t>)</w:t>
      </w:r>
      <w:r w:rsidRPr="0004459D">
        <w:rPr>
          <w:rFonts w:eastAsia="Times New Roman" w:cs="Times New Roman"/>
          <w:sz w:val="21"/>
          <w:szCs w:val="24"/>
          <w:lang w:val="en-AU"/>
        </w:rPr>
        <w:t xml:space="preserve">. In implementation, indicators will be tested with partners and confirmed, and the Framework updated with details on how to track each indicator. A MEL Plan with associated tools will be developed at implementation in line with DFAT’s M&amp;E Standards. It will be quality assured against these standards at six months from the start of the program. A MEL system will be fully operational within twelve months of commencement. All MEL will be conducted in accordance with DFAT’s privacy, </w:t>
      </w:r>
      <w:proofErr w:type="gramStart"/>
      <w:r w:rsidRPr="0004459D">
        <w:rPr>
          <w:rFonts w:eastAsia="Times New Roman" w:cs="Times New Roman"/>
          <w:sz w:val="21"/>
          <w:szCs w:val="24"/>
          <w:lang w:val="en-AU"/>
        </w:rPr>
        <w:t>ethics</w:t>
      </w:r>
      <w:proofErr w:type="gramEnd"/>
      <w:r w:rsidRPr="0004459D">
        <w:rPr>
          <w:rFonts w:eastAsia="Times New Roman" w:cs="Times New Roman"/>
          <w:sz w:val="21"/>
          <w:szCs w:val="24"/>
          <w:lang w:val="en-AU"/>
        </w:rPr>
        <w:t xml:space="preserve"> and safeguarding policies. </w:t>
      </w:r>
    </w:p>
    <w:p w14:paraId="4D28D88C" w14:textId="7D16DA70" w:rsidR="0004459D" w:rsidRPr="0004459D" w:rsidRDefault="0004459D" w:rsidP="00761C78">
      <w:pPr>
        <w:pStyle w:val="ListParagraph"/>
        <w:numPr>
          <w:ilvl w:val="0"/>
          <w:numId w:val="29"/>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The MEL Framework has whole-of-program goals, objectives, </w:t>
      </w:r>
      <w:proofErr w:type="gramStart"/>
      <w:r w:rsidRPr="0004459D">
        <w:rPr>
          <w:rFonts w:eastAsia="Times New Roman" w:cs="Times New Roman"/>
          <w:sz w:val="21"/>
          <w:szCs w:val="24"/>
          <w:lang w:val="en-AU"/>
        </w:rPr>
        <w:t>outcomes</w:t>
      </w:r>
      <w:proofErr w:type="gramEnd"/>
      <w:r w:rsidRPr="0004459D">
        <w:rPr>
          <w:rFonts w:eastAsia="Times New Roman" w:cs="Times New Roman"/>
          <w:sz w:val="21"/>
          <w:szCs w:val="24"/>
          <w:lang w:val="en-AU"/>
        </w:rPr>
        <w:t xml:space="preserve"> and outputs. This will be translated into different country-specific targets in the MEL Plan according to the intervention that is most appropriate for each country. A baseline will be developed for each country within six months of beginning implementation for that country.  </w:t>
      </w:r>
      <w:r w:rsidR="00991348">
        <w:rPr>
          <w:rFonts w:eastAsia="Times New Roman" w:cs="Times New Roman"/>
          <w:sz w:val="21"/>
          <w:szCs w:val="24"/>
          <w:lang w:val="en-AU"/>
        </w:rPr>
        <w:t>D</w:t>
      </w:r>
      <w:r w:rsidR="00991348" w:rsidRPr="00991348">
        <w:rPr>
          <w:rFonts w:eastAsia="Times New Roman" w:cs="Times New Roman"/>
          <w:sz w:val="21"/>
          <w:szCs w:val="24"/>
          <w:lang w:val="en-AU"/>
        </w:rPr>
        <w:t>etails of who are responsible parties and what are the approval processes for each M&amp;E action of the program</w:t>
      </w:r>
      <w:r w:rsidR="00991348">
        <w:rPr>
          <w:rFonts w:eastAsia="Times New Roman" w:cs="Times New Roman"/>
          <w:sz w:val="21"/>
          <w:szCs w:val="24"/>
          <w:lang w:val="en-AU"/>
        </w:rPr>
        <w:t xml:space="preserve"> will also be included in the MEL Plan. </w:t>
      </w:r>
    </w:p>
    <w:p w14:paraId="61D1F0EB" w14:textId="0AD32918" w:rsidR="0004459D" w:rsidRDefault="0004459D" w:rsidP="00761C78">
      <w:pPr>
        <w:pStyle w:val="ListParagraph"/>
        <w:numPr>
          <w:ilvl w:val="0"/>
          <w:numId w:val="29"/>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The MEL Plan and System will be designed, </w:t>
      </w:r>
      <w:proofErr w:type="gramStart"/>
      <w:r w:rsidRPr="0004459D">
        <w:rPr>
          <w:rFonts w:eastAsia="Times New Roman" w:cs="Times New Roman"/>
          <w:sz w:val="21"/>
          <w:szCs w:val="24"/>
          <w:lang w:val="en-AU"/>
        </w:rPr>
        <w:t>implemented</w:t>
      </w:r>
      <w:proofErr w:type="gramEnd"/>
      <w:r w:rsidRPr="0004459D">
        <w:rPr>
          <w:rFonts w:eastAsia="Times New Roman" w:cs="Times New Roman"/>
          <w:sz w:val="21"/>
          <w:szCs w:val="24"/>
          <w:lang w:val="en-AU"/>
        </w:rPr>
        <w:t xml:space="preserve"> and overseen by dedicated</w:t>
      </w:r>
      <w:r w:rsidR="00F6708C">
        <w:rPr>
          <w:rFonts w:eastAsia="Times New Roman" w:cs="Times New Roman"/>
          <w:sz w:val="21"/>
          <w:szCs w:val="24"/>
          <w:lang w:val="en-AU"/>
        </w:rPr>
        <w:t xml:space="preserve"> and </w:t>
      </w:r>
      <w:r w:rsidRPr="0004459D">
        <w:rPr>
          <w:rFonts w:eastAsia="Times New Roman" w:cs="Times New Roman"/>
          <w:sz w:val="21"/>
          <w:szCs w:val="24"/>
          <w:lang w:val="en-AU"/>
        </w:rPr>
        <w:t>qualified MEL practitioner</w:t>
      </w:r>
      <w:r w:rsidR="00F6708C">
        <w:rPr>
          <w:rFonts w:eastAsia="Times New Roman" w:cs="Times New Roman"/>
          <w:sz w:val="21"/>
          <w:szCs w:val="24"/>
          <w:lang w:val="en-AU"/>
        </w:rPr>
        <w:t>s</w:t>
      </w:r>
      <w:r w:rsidRPr="0004459D">
        <w:rPr>
          <w:rFonts w:eastAsia="Times New Roman" w:cs="Times New Roman"/>
          <w:sz w:val="21"/>
          <w:szCs w:val="24"/>
          <w:lang w:val="en-AU"/>
        </w:rPr>
        <w:t xml:space="preserve">.  </w:t>
      </w:r>
    </w:p>
    <w:p w14:paraId="45339DCB" w14:textId="24CCA299" w:rsidR="00E56129" w:rsidRPr="0004459D" w:rsidRDefault="00E56129" w:rsidP="00761C78">
      <w:pPr>
        <w:pStyle w:val="ListParagraph"/>
        <w:numPr>
          <w:ilvl w:val="0"/>
          <w:numId w:val="29"/>
        </w:num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The MEL Plan will include</w:t>
      </w:r>
      <w:r w:rsidR="006F4964">
        <w:rPr>
          <w:rFonts w:eastAsia="Times New Roman" w:cs="Times New Roman"/>
          <w:sz w:val="21"/>
          <w:szCs w:val="24"/>
          <w:lang w:val="en-AU"/>
        </w:rPr>
        <w:t xml:space="preserve"> activities to m</w:t>
      </w:r>
      <w:r w:rsidRPr="00E56129">
        <w:rPr>
          <w:rFonts w:eastAsia="Times New Roman" w:cs="Times New Roman"/>
          <w:sz w:val="21"/>
          <w:szCs w:val="24"/>
          <w:lang w:val="en-AU"/>
        </w:rPr>
        <w:t xml:space="preserve">onitor effective implementation of </w:t>
      </w:r>
      <w:r w:rsidR="006F4964">
        <w:rPr>
          <w:rFonts w:eastAsia="Times New Roman" w:cs="Times New Roman"/>
          <w:sz w:val="21"/>
          <w:szCs w:val="24"/>
          <w:lang w:val="en-AU"/>
        </w:rPr>
        <w:t xml:space="preserve">risk </w:t>
      </w:r>
      <w:r w:rsidRPr="00E56129">
        <w:rPr>
          <w:rFonts w:eastAsia="Times New Roman" w:cs="Times New Roman"/>
          <w:sz w:val="21"/>
          <w:szCs w:val="24"/>
          <w:lang w:val="en-AU"/>
        </w:rPr>
        <w:t xml:space="preserve">mitigation </w:t>
      </w:r>
      <w:r w:rsidR="00720C98">
        <w:rPr>
          <w:rFonts w:eastAsia="Times New Roman" w:cs="Times New Roman"/>
          <w:sz w:val="21"/>
          <w:szCs w:val="24"/>
          <w:lang w:val="en-AU"/>
        </w:rPr>
        <w:t xml:space="preserve">and safeguarding procedures. </w:t>
      </w:r>
    </w:p>
    <w:p w14:paraId="7F29CBD5" w14:textId="7596A025" w:rsidR="0004459D" w:rsidRPr="0004459D" w:rsidRDefault="0004459D" w:rsidP="00761C78">
      <w:pPr>
        <w:pStyle w:val="ListParagraph"/>
        <w:numPr>
          <w:ilvl w:val="0"/>
          <w:numId w:val="29"/>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The primary users of the plan will be program management, </w:t>
      </w:r>
      <w:r w:rsidR="005E7403">
        <w:rPr>
          <w:rFonts w:eastAsia="Times New Roman" w:cs="Times New Roman"/>
          <w:sz w:val="21"/>
          <w:szCs w:val="24"/>
          <w:lang w:val="en-AU"/>
        </w:rPr>
        <w:t>development partners</w:t>
      </w:r>
      <w:r w:rsidRPr="0004459D">
        <w:rPr>
          <w:rFonts w:eastAsia="Times New Roman" w:cs="Times New Roman"/>
          <w:sz w:val="21"/>
          <w:szCs w:val="24"/>
          <w:lang w:val="en-AU"/>
        </w:rPr>
        <w:t xml:space="preserve">, and key in-country stakeholders. Data will be shared transparently will local stakeholders to facilitate a shared understanding of targets and performance. MEL data will feed </w:t>
      </w:r>
      <w:r w:rsidR="00491B1E" w:rsidRPr="006608BC">
        <w:rPr>
          <w:rFonts w:eastAsia="Times New Roman" w:cs="Times New Roman"/>
          <w:sz w:val="21"/>
          <w:szCs w:val="24"/>
          <w:lang w:val="en-AU"/>
        </w:rPr>
        <w:t>into</w:t>
      </w:r>
      <w:r w:rsidRPr="0004459D">
        <w:rPr>
          <w:rFonts w:eastAsia="Times New Roman" w:cs="Times New Roman"/>
          <w:sz w:val="21"/>
          <w:szCs w:val="24"/>
          <w:lang w:val="en-AU"/>
        </w:rPr>
        <w:t xml:space="preserve"> governance structures and donor quality processes. </w:t>
      </w:r>
    </w:p>
    <w:p w14:paraId="49C44D61" w14:textId="0AB99CF6" w:rsidR="0004459D" w:rsidRPr="0004459D" w:rsidRDefault="0004459D" w:rsidP="00761C78">
      <w:pPr>
        <w:pStyle w:val="ListParagraph"/>
        <w:numPr>
          <w:ilvl w:val="0"/>
          <w:numId w:val="29"/>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Monitoring data will be collected and analysed every six months, as well as every three months following a disaster. DFAT</w:t>
      </w:r>
      <w:r w:rsidR="00EF0218">
        <w:rPr>
          <w:rFonts w:eastAsia="Times New Roman" w:cs="Times New Roman"/>
          <w:sz w:val="21"/>
          <w:szCs w:val="24"/>
          <w:lang w:val="en-AU"/>
        </w:rPr>
        <w:t xml:space="preserve"> and development partners</w:t>
      </w:r>
      <w:r w:rsidRPr="0004459D">
        <w:rPr>
          <w:rFonts w:eastAsia="Times New Roman" w:cs="Times New Roman"/>
          <w:sz w:val="21"/>
          <w:szCs w:val="24"/>
          <w:lang w:val="en-AU"/>
        </w:rPr>
        <w:t xml:space="preserve"> will </w:t>
      </w:r>
      <w:r w:rsidR="00F6708C">
        <w:rPr>
          <w:rFonts w:eastAsia="Times New Roman" w:cs="Times New Roman"/>
          <w:sz w:val="21"/>
          <w:szCs w:val="24"/>
          <w:lang w:val="en-AU"/>
        </w:rPr>
        <w:t>accept</w:t>
      </w:r>
      <w:r w:rsidR="00594E5D">
        <w:rPr>
          <w:rFonts w:eastAsia="Times New Roman" w:cs="Times New Roman"/>
          <w:sz w:val="21"/>
          <w:szCs w:val="24"/>
          <w:lang w:val="en-AU"/>
        </w:rPr>
        <w:t xml:space="preserve"> </w:t>
      </w:r>
      <w:r w:rsidRPr="0004459D">
        <w:rPr>
          <w:rFonts w:eastAsia="Times New Roman" w:cs="Times New Roman"/>
          <w:sz w:val="21"/>
          <w:szCs w:val="24"/>
          <w:lang w:val="en-AU"/>
        </w:rPr>
        <w:t xml:space="preserve">a balance of quantitative and qualitative data, recognising that the latter can provide additional context that enables more comprehensive analysis, including on gender and disability. </w:t>
      </w:r>
    </w:p>
    <w:p w14:paraId="51889310" w14:textId="77777777" w:rsidR="0004459D" w:rsidRPr="0004459D" w:rsidRDefault="0004459D" w:rsidP="00761C78">
      <w:pPr>
        <w:pStyle w:val="ListParagraph"/>
        <w:numPr>
          <w:ilvl w:val="0"/>
          <w:numId w:val="29"/>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Output level quantitative data will be collated primarily from warehouse management. Qualitative data will be reported in narrative form and rated quantitatively applying DFAT’s quality rating matrix.  </w:t>
      </w:r>
    </w:p>
    <w:p w14:paraId="391CA2B8" w14:textId="2AFEC2E5" w:rsidR="0004459D" w:rsidRPr="0004459D" w:rsidRDefault="0004459D" w:rsidP="00761C78">
      <w:pPr>
        <w:pStyle w:val="ListParagraph"/>
        <w:numPr>
          <w:ilvl w:val="0"/>
          <w:numId w:val="29"/>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Performance expectations by </w:t>
      </w:r>
      <w:r w:rsidR="00195326">
        <w:rPr>
          <w:rFonts w:eastAsia="Times New Roman" w:cs="Times New Roman"/>
          <w:sz w:val="21"/>
          <w:szCs w:val="24"/>
          <w:lang w:val="en-AU"/>
        </w:rPr>
        <w:t xml:space="preserve">participating </w:t>
      </w:r>
      <w:r w:rsidR="00C35737">
        <w:rPr>
          <w:rFonts w:eastAsia="Times New Roman" w:cs="Times New Roman"/>
          <w:sz w:val="21"/>
          <w:szCs w:val="24"/>
          <w:lang w:val="en-AU"/>
        </w:rPr>
        <w:t>countries</w:t>
      </w:r>
      <w:r w:rsidR="00C35737" w:rsidRPr="0004459D">
        <w:rPr>
          <w:rFonts w:eastAsia="Times New Roman" w:cs="Times New Roman"/>
          <w:sz w:val="21"/>
          <w:szCs w:val="24"/>
          <w:lang w:val="en-AU"/>
        </w:rPr>
        <w:t xml:space="preserve"> </w:t>
      </w:r>
      <w:r w:rsidRPr="0004459D">
        <w:rPr>
          <w:rFonts w:eastAsia="Times New Roman" w:cs="Times New Roman"/>
          <w:sz w:val="21"/>
          <w:szCs w:val="24"/>
          <w:lang w:val="en-AU"/>
        </w:rPr>
        <w:t xml:space="preserve">will be set together with partners, reflecting the intermediate and end of program outcomes as appropriate for each context. These expectations will be explicitly outlined in agreements with contractual partners. Country level performance and progress towards intermediate and end of program outcomes will be formally discussed in annual meetings. These meetings will involve the contractual partner, in-country </w:t>
      </w:r>
      <w:r w:rsidR="005E7403">
        <w:rPr>
          <w:rFonts w:eastAsia="Times New Roman" w:cs="Times New Roman"/>
          <w:sz w:val="21"/>
          <w:szCs w:val="24"/>
          <w:lang w:val="en-AU"/>
        </w:rPr>
        <w:t>development partners</w:t>
      </w:r>
      <w:r w:rsidRPr="0004459D">
        <w:rPr>
          <w:rFonts w:eastAsia="Times New Roman" w:cs="Times New Roman"/>
          <w:sz w:val="21"/>
          <w:szCs w:val="24"/>
          <w:lang w:val="en-AU"/>
        </w:rPr>
        <w:t xml:space="preserve">, in-country governments and humanitarian partners, and representatives of women and people with disabilities. Whole-of-program performance will be formally discussed through the program governance mechanism. These meetings will be held in person where budget allows. The data collected feeds into the governance and </w:t>
      </w:r>
      <w:r w:rsidRPr="0004459D">
        <w:rPr>
          <w:rFonts w:eastAsia="Times New Roman" w:cs="Times New Roman"/>
          <w:sz w:val="21"/>
          <w:szCs w:val="24"/>
          <w:lang w:val="en-AU"/>
        </w:rPr>
        <w:lastRenderedPageBreak/>
        <w:t xml:space="preserve">risk management processes outlined in this document, providing checks and balances on the performance of partners and donors.  </w:t>
      </w:r>
    </w:p>
    <w:p w14:paraId="51DC7A48" w14:textId="315287D7" w:rsidR="0004459D" w:rsidRPr="0004459D" w:rsidRDefault="0004459D" w:rsidP="0004459D">
      <w:p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DFAT </w:t>
      </w:r>
      <w:r w:rsidR="006608BC">
        <w:rPr>
          <w:rFonts w:eastAsia="Times New Roman" w:cs="Times New Roman"/>
          <w:sz w:val="21"/>
          <w:szCs w:val="24"/>
          <w:lang w:val="en-AU"/>
        </w:rPr>
        <w:t xml:space="preserve">and </w:t>
      </w:r>
      <w:r w:rsidR="00FE7FAE">
        <w:rPr>
          <w:rFonts w:eastAsia="Times New Roman" w:cs="Times New Roman"/>
          <w:sz w:val="21"/>
          <w:szCs w:val="24"/>
          <w:lang w:val="en-AU"/>
        </w:rPr>
        <w:t xml:space="preserve">development </w:t>
      </w:r>
      <w:r w:rsidR="006608BC">
        <w:rPr>
          <w:rFonts w:eastAsia="Times New Roman" w:cs="Times New Roman"/>
          <w:sz w:val="21"/>
          <w:szCs w:val="24"/>
          <w:lang w:val="en-AU"/>
        </w:rPr>
        <w:t xml:space="preserve">partners </w:t>
      </w:r>
      <w:r w:rsidRPr="0004459D">
        <w:rPr>
          <w:rFonts w:eastAsia="Times New Roman" w:cs="Times New Roman"/>
          <w:sz w:val="21"/>
          <w:szCs w:val="24"/>
          <w:lang w:val="en-AU"/>
        </w:rPr>
        <w:t xml:space="preserve">will also hold </w:t>
      </w:r>
      <w:r w:rsidR="006608BC">
        <w:rPr>
          <w:rFonts w:eastAsia="Times New Roman" w:cs="Times New Roman"/>
          <w:sz w:val="21"/>
          <w:szCs w:val="24"/>
          <w:lang w:val="en-AU"/>
        </w:rPr>
        <w:t>themselves</w:t>
      </w:r>
      <w:r w:rsidRPr="0004459D">
        <w:rPr>
          <w:rFonts w:eastAsia="Times New Roman" w:cs="Times New Roman"/>
          <w:sz w:val="21"/>
          <w:szCs w:val="24"/>
          <w:lang w:val="en-AU"/>
        </w:rPr>
        <w:t xml:space="preserve"> to account for the way </w:t>
      </w:r>
      <w:r w:rsidR="00887E4D">
        <w:rPr>
          <w:rFonts w:eastAsia="Times New Roman" w:cs="Times New Roman"/>
          <w:sz w:val="21"/>
          <w:szCs w:val="24"/>
          <w:lang w:val="en-AU"/>
        </w:rPr>
        <w:t>they</w:t>
      </w:r>
      <w:r w:rsidRPr="0004459D">
        <w:rPr>
          <w:rFonts w:eastAsia="Times New Roman" w:cs="Times New Roman"/>
          <w:sz w:val="21"/>
          <w:szCs w:val="24"/>
          <w:lang w:val="en-AU"/>
        </w:rPr>
        <w:t xml:space="preserve"> implement the </w:t>
      </w:r>
      <w:r w:rsidR="00887E4D">
        <w:rPr>
          <w:rFonts w:eastAsia="Times New Roman" w:cs="Times New Roman"/>
          <w:sz w:val="21"/>
          <w:szCs w:val="24"/>
          <w:lang w:val="en-AU"/>
        </w:rPr>
        <w:t>p</w:t>
      </w:r>
      <w:r w:rsidRPr="0004459D">
        <w:rPr>
          <w:rFonts w:eastAsia="Times New Roman" w:cs="Times New Roman"/>
          <w:sz w:val="21"/>
          <w:szCs w:val="24"/>
          <w:lang w:val="en-AU"/>
        </w:rPr>
        <w:t xml:space="preserve">rogram. </w:t>
      </w:r>
      <w:r w:rsidR="00887E4D">
        <w:rPr>
          <w:rFonts w:eastAsia="Times New Roman" w:cs="Times New Roman"/>
          <w:sz w:val="21"/>
          <w:szCs w:val="24"/>
          <w:lang w:val="en-AU"/>
        </w:rPr>
        <w:t>They</w:t>
      </w:r>
      <w:r w:rsidRPr="0004459D">
        <w:rPr>
          <w:rFonts w:eastAsia="Times New Roman" w:cs="Times New Roman"/>
          <w:sz w:val="21"/>
          <w:szCs w:val="24"/>
          <w:lang w:val="en-AU"/>
        </w:rPr>
        <w:t xml:space="preserve"> will seek regular feedback on how its systems and approaches and </w:t>
      </w:r>
      <w:r w:rsidR="00997C6C">
        <w:rPr>
          <w:rFonts w:eastAsia="Times New Roman" w:cs="Times New Roman"/>
          <w:sz w:val="21"/>
          <w:szCs w:val="24"/>
          <w:lang w:val="en-AU"/>
        </w:rPr>
        <w:t>delivery</w:t>
      </w:r>
      <w:r w:rsidRPr="0004459D">
        <w:rPr>
          <w:rFonts w:eastAsia="Times New Roman" w:cs="Times New Roman"/>
          <w:sz w:val="21"/>
          <w:szCs w:val="24"/>
          <w:lang w:val="en-AU"/>
        </w:rPr>
        <w:t xml:space="preserve"> partner affect in-country implementation, and formally request feedback during the annual monitoring meetings. This </w:t>
      </w:r>
      <w:r w:rsidR="00C2171B">
        <w:rPr>
          <w:rFonts w:eastAsia="Times New Roman" w:cs="Times New Roman"/>
          <w:sz w:val="21"/>
          <w:szCs w:val="24"/>
          <w:lang w:val="en-AU"/>
        </w:rPr>
        <w:t>information</w:t>
      </w:r>
      <w:r w:rsidRPr="0004459D">
        <w:rPr>
          <w:rFonts w:eastAsia="Times New Roman" w:cs="Times New Roman"/>
          <w:sz w:val="21"/>
          <w:szCs w:val="24"/>
          <w:lang w:val="en-AU"/>
        </w:rPr>
        <w:t xml:space="preserve"> will feed into governance structures and </w:t>
      </w:r>
      <w:r w:rsidR="00997C6C">
        <w:rPr>
          <w:rFonts w:eastAsia="Times New Roman" w:cs="Times New Roman"/>
          <w:sz w:val="21"/>
          <w:szCs w:val="24"/>
          <w:lang w:val="en-AU"/>
        </w:rPr>
        <w:t>be</w:t>
      </w:r>
      <w:r w:rsidRPr="0004459D">
        <w:rPr>
          <w:rFonts w:eastAsia="Times New Roman" w:cs="Times New Roman"/>
          <w:sz w:val="21"/>
          <w:szCs w:val="24"/>
          <w:lang w:val="en-AU"/>
        </w:rPr>
        <w:t xml:space="preserve"> reviewed during learning processes.  </w:t>
      </w:r>
    </w:p>
    <w:p w14:paraId="0648D366" w14:textId="476ACC53" w:rsidR="0004459D" w:rsidRPr="0004459D" w:rsidRDefault="0004459D" w:rsidP="0004459D">
      <w:p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Annual meetings will also serve as formal reflect</w:t>
      </w:r>
      <w:r w:rsidR="00FE7FAE">
        <w:rPr>
          <w:rFonts w:eastAsia="Times New Roman" w:cs="Times New Roman"/>
          <w:sz w:val="21"/>
          <w:szCs w:val="24"/>
          <w:lang w:val="en-AU"/>
        </w:rPr>
        <w:t>ion</w:t>
      </w:r>
      <w:r w:rsidRPr="0004459D">
        <w:rPr>
          <w:rFonts w:eastAsia="Times New Roman" w:cs="Times New Roman"/>
          <w:sz w:val="21"/>
          <w:szCs w:val="24"/>
          <w:lang w:val="en-AU"/>
        </w:rPr>
        <w:t xml:space="preserve"> and refocus</w:t>
      </w:r>
      <w:r w:rsidR="00FE7FAE">
        <w:rPr>
          <w:rFonts w:eastAsia="Times New Roman" w:cs="Times New Roman"/>
          <w:sz w:val="21"/>
          <w:szCs w:val="24"/>
          <w:lang w:val="en-AU"/>
        </w:rPr>
        <w:t>sing</w:t>
      </w:r>
      <w:r w:rsidRPr="0004459D">
        <w:rPr>
          <w:rFonts w:eastAsia="Times New Roman" w:cs="Times New Roman"/>
          <w:sz w:val="21"/>
          <w:szCs w:val="24"/>
          <w:lang w:val="en-AU"/>
        </w:rPr>
        <w:t xml:space="preserve"> learning events. Learning will focus on each stakeholder’s role in contributing to the end of program outcomes. It will identify what has worked, what has not worked, and how it can be improved. The learning will feed into governance structures and be shared with implementing partners through regular engagement. DFAT will initiate events to share learnings more formally with stakeholders where it will add value.   </w:t>
      </w:r>
    </w:p>
    <w:p w14:paraId="3DC4D1C4" w14:textId="672D6EE8" w:rsidR="0004459D" w:rsidRPr="0004459D" w:rsidRDefault="0004459D" w:rsidP="0004459D">
      <w:p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The </w:t>
      </w:r>
      <w:r w:rsidR="00C2171B">
        <w:rPr>
          <w:rFonts w:eastAsia="Times New Roman" w:cs="Times New Roman"/>
          <w:sz w:val="21"/>
          <w:szCs w:val="24"/>
          <w:lang w:val="en-AU"/>
        </w:rPr>
        <w:t>p</w:t>
      </w:r>
      <w:r w:rsidRPr="0004459D">
        <w:rPr>
          <w:rFonts w:eastAsia="Times New Roman" w:cs="Times New Roman"/>
          <w:sz w:val="21"/>
          <w:szCs w:val="24"/>
          <w:lang w:val="en-AU"/>
        </w:rPr>
        <w:t xml:space="preserve">rogram will be independently evaluated twice across the </w:t>
      </w:r>
      <w:r w:rsidR="00783DC9" w:rsidRPr="0004459D">
        <w:rPr>
          <w:rFonts w:eastAsia="Times New Roman" w:cs="Times New Roman"/>
          <w:sz w:val="21"/>
          <w:szCs w:val="24"/>
          <w:lang w:val="en-AU"/>
        </w:rPr>
        <w:t>eight-year</w:t>
      </w:r>
      <w:r w:rsidRPr="0004459D">
        <w:rPr>
          <w:rFonts w:eastAsia="Times New Roman" w:cs="Times New Roman"/>
          <w:sz w:val="21"/>
          <w:szCs w:val="24"/>
          <w:lang w:val="en-AU"/>
        </w:rPr>
        <w:t xml:space="preserve"> investment: at the mid-</w:t>
      </w:r>
      <w:r w:rsidR="00B44DB8" w:rsidRPr="0004459D">
        <w:rPr>
          <w:rFonts w:eastAsia="Times New Roman" w:cs="Times New Roman"/>
          <w:sz w:val="21"/>
          <w:szCs w:val="24"/>
          <w:lang w:val="en-AU"/>
        </w:rPr>
        <w:t>point</w:t>
      </w:r>
      <w:r w:rsidR="00B44DB8">
        <w:rPr>
          <w:rFonts w:eastAsia="Times New Roman" w:cs="Times New Roman"/>
          <w:sz w:val="21"/>
          <w:szCs w:val="24"/>
          <w:lang w:val="en-AU"/>
        </w:rPr>
        <w:t xml:space="preserve"> in</w:t>
      </w:r>
      <w:r w:rsidRPr="0004459D">
        <w:rPr>
          <w:rFonts w:eastAsia="Times New Roman" w:cs="Times New Roman"/>
          <w:sz w:val="21"/>
          <w:szCs w:val="24"/>
          <w:lang w:val="en-AU"/>
        </w:rPr>
        <w:t xml:space="preserve"> </w:t>
      </w:r>
      <w:r w:rsidR="00FE7FAE">
        <w:rPr>
          <w:rFonts w:eastAsia="Times New Roman" w:cs="Times New Roman"/>
          <w:sz w:val="21"/>
          <w:szCs w:val="24"/>
          <w:lang w:val="en-AU"/>
        </w:rPr>
        <w:t>the second half of 2026,</w:t>
      </w:r>
      <w:r w:rsidRPr="0004459D">
        <w:rPr>
          <w:rFonts w:eastAsia="Times New Roman" w:cs="Times New Roman"/>
          <w:sz w:val="21"/>
          <w:szCs w:val="24"/>
          <w:lang w:val="en-AU"/>
        </w:rPr>
        <w:t xml:space="preserve"> to inform improvements to the second </w:t>
      </w:r>
      <w:r w:rsidR="00806FB0">
        <w:rPr>
          <w:rFonts w:eastAsia="Times New Roman" w:cs="Times New Roman"/>
          <w:sz w:val="21"/>
          <w:szCs w:val="24"/>
          <w:lang w:val="en-AU"/>
        </w:rPr>
        <w:t>four</w:t>
      </w:r>
      <w:r w:rsidRPr="0004459D">
        <w:rPr>
          <w:rFonts w:eastAsia="Times New Roman" w:cs="Times New Roman"/>
          <w:sz w:val="21"/>
          <w:szCs w:val="24"/>
          <w:lang w:val="en-AU"/>
        </w:rPr>
        <w:t xml:space="preserve">-year tranche of the investment, and one year before the end of the investment in </w:t>
      </w:r>
      <w:r w:rsidR="00FE7FAE">
        <w:rPr>
          <w:rFonts w:eastAsia="Times New Roman" w:cs="Times New Roman"/>
          <w:sz w:val="21"/>
          <w:szCs w:val="24"/>
          <w:lang w:val="en-AU"/>
        </w:rPr>
        <w:t xml:space="preserve">the second half of </w:t>
      </w:r>
      <w:r w:rsidRPr="0004459D">
        <w:rPr>
          <w:rFonts w:eastAsia="Times New Roman" w:cs="Times New Roman"/>
          <w:sz w:val="21"/>
          <w:szCs w:val="24"/>
          <w:lang w:val="en-AU"/>
        </w:rPr>
        <w:t xml:space="preserve">2030. The evaluation will assess performance against outcomes and select DFAT quality criteria. It will address sustainability and the development of subsequent funding options if deemed appropriate. A focused review of the program or individual partners may be conducted at any time, should any of the monitoring processes identify a cause for concern. Initial evaluation questions can be found in </w:t>
      </w:r>
      <w:r w:rsidRPr="00942E18">
        <w:rPr>
          <w:rFonts w:eastAsia="Times New Roman" w:cs="Times New Roman"/>
          <w:sz w:val="21"/>
          <w:szCs w:val="24"/>
          <w:lang w:val="en-AU"/>
        </w:rPr>
        <w:t xml:space="preserve">Annex </w:t>
      </w:r>
      <w:r w:rsidR="009D2F79" w:rsidRPr="00942E18">
        <w:rPr>
          <w:rFonts w:eastAsia="Times New Roman" w:cs="Times New Roman"/>
          <w:sz w:val="21"/>
          <w:szCs w:val="24"/>
          <w:lang w:val="en-AU"/>
        </w:rPr>
        <w:t>1</w:t>
      </w:r>
      <w:r w:rsidRPr="00942E18">
        <w:rPr>
          <w:rFonts w:eastAsia="Times New Roman" w:cs="Times New Roman"/>
          <w:sz w:val="21"/>
          <w:szCs w:val="24"/>
          <w:lang w:val="en-AU"/>
        </w:rPr>
        <w:t>.</w:t>
      </w:r>
      <w:r w:rsidRPr="0004459D">
        <w:rPr>
          <w:rFonts w:eastAsia="Times New Roman" w:cs="Times New Roman"/>
          <w:sz w:val="21"/>
          <w:szCs w:val="24"/>
          <w:lang w:val="en-AU"/>
        </w:rPr>
        <w:t xml:space="preserve"> </w:t>
      </w:r>
    </w:p>
    <w:p w14:paraId="644A39CE" w14:textId="35E2C8DC" w:rsidR="00EA4C26" w:rsidRDefault="0004459D" w:rsidP="0004459D">
      <w:p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Acknowledging the time and technical investment required to deliver this approach to </w:t>
      </w:r>
      <w:r w:rsidR="00B44DB8" w:rsidRPr="000B0D0D">
        <w:rPr>
          <w:rFonts w:eastAsia="Times New Roman" w:cs="Times New Roman"/>
          <w:sz w:val="21"/>
          <w:szCs w:val="24"/>
          <w:lang w:val="en-AU"/>
        </w:rPr>
        <w:t>MEL, the</w:t>
      </w:r>
      <w:r w:rsidR="00FF67F2" w:rsidRPr="000B0D0D">
        <w:rPr>
          <w:rFonts w:eastAsia="Times New Roman" w:cs="Times New Roman"/>
          <w:sz w:val="21"/>
          <w:szCs w:val="24"/>
          <w:lang w:val="en-AU"/>
        </w:rPr>
        <w:t xml:space="preserve"> selected delivery partner </w:t>
      </w:r>
      <w:r w:rsidR="005C05F1">
        <w:rPr>
          <w:rFonts w:eastAsia="Times New Roman" w:cs="Times New Roman"/>
          <w:sz w:val="21"/>
          <w:szCs w:val="24"/>
          <w:lang w:val="en-AU"/>
        </w:rPr>
        <w:t>(SPC)</w:t>
      </w:r>
      <w:r w:rsidR="001F71FD">
        <w:rPr>
          <w:rFonts w:eastAsia="Times New Roman" w:cs="Times New Roman"/>
          <w:sz w:val="21"/>
          <w:szCs w:val="24"/>
          <w:lang w:val="en-AU"/>
        </w:rPr>
        <w:t xml:space="preserve"> </w:t>
      </w:r>
      <w:r w:rsidR="00F02D01">
        <w:rPr>
          <w:rFonts w:eastAsia="Times New Roman" w:cs="Times New Roman"/>
          <w:sz w:val="21"/>
          <w:szCs w:val="24"/>
          <w:lang w:val="en-AU"/>
        </w:rPr>
        <w:t>may</w:t>
      </w:r>
      <w:r w:rsidR="00FF67F2" w:rsidRPr="000B0D0D">
        <w:rPr>
          <w:rFonts w:eastAsia="Times New Roman" w:cs="Times New Roman"/>
          <w:sz w:val="21"/>
          <w:szCs w:val="24"/>
          <w:lang w:val="en-AU"/>
        </w:rPr>
        <w:t xml:space="preserve"> contract</w:t>
      </w:r>
      <w:r w:rsidRPr="000B0D0D">
        <w:rPr>
          <w:rFonts w:eastAsia="Times New Roman" w:cs="Times New Roman"/>
          <w:sz w:val="21"/>
          <w:szCs w:val="24"/>
          <w:lang w:val="en-AU"/>
        </w:rPr>
        <w:t xml:space="preserve"> external MEL expertise to develop and implement the MEL Framework, </w:t>
      </w:r>
      <w:proofErr w:type="gramStart"/>
      <w:r w:rsidRPr="000B0D0D">
        <w:rPr>
          <w:rFonts w:eastAsia="Times New Roman" w:cs="Times New Roman"/>
          <w:sz w:val="21"/>
          <w:szCs w:val="24"/>
          <w:lang w:val="en-AU"/>
        </w:rPr>
        <w:t>Plan</w:t>
      </w:r>
      <w:proofErr w:type="gramEnd"/>
      <w:r w:rsidRPr="000B0D0D">
        <w:rPr>
          <w:rFonts w:eastAsia="Times New Roman" w:cs="Times New Roman"/>
          <w:sz w:val="21"/>
          <w:szCs w:val="24"/>
          <w:lang w:val="en-AU"/>
        </w:rPr>
        <w:t xml:space="preserve"> and tools</w:t>
      </w:r>
      <w:r w:rsidR="00C5634D" w:rsidRPr="000B0D0D">
        <w:rPr>
          <w:rFonts w:eastAsia="Times New Roman" w:cs="Times New Roman"/>
          <w:sz w:val="21"/>
          <w:szCs w:val="24"/>
          <w:lang w:val="en-AU"/>
        </w:rPr>
        <w:t>, ensuring these products are</w:t>
      </w:r>
      <w:r w:rsidR="00177914" w:rsidRPr="000B0D0D">
        <w:rPr>
          <w:rFonts w:eastAsia="Times New Roman" w:cs="Times New Roman"/>
          <w:sz w:val="21"/>
          <w:szCs w:val="24"/>
          <w:lang w:val="en-AU"/>
        </w:rPr>
        <w:t xml:space="preserve"> inclusive</w:t>
      </w:r>
      <w:r w:rsidRPr="000B0D0D">
        <w:rPr>
          <w:rFonts w:eastAsia="Times New Roman" w:cs="Times New Roman"/>
          <w:sz w:val="21"/>
          <w:szCs w:val="24"/>
          <w:lang w:val="en-AU"/>
        </w:rPr>
        <w:t>. The practitioner</w:t>
      </w:r>
      <w:r w:rsidR="001F71FD">
        <w:rPr>
          <w:rFonts w:eastAsia="Times New Roman" w:cs="Times New Roman"/>
          <w:sz w:val="21"/>
          <w:szCs w:val="24"/>
          <w:lang w:val="en-AU"/>
        </w:rPr>
        <w:t>s</w:t>
      </w:r>
      <w:r w:rsidRPr="000B0D0D">
        <w:rPr>
          <w:rFonts w:eastAsia="Times New Roman" w:cs="Times New Roman"/>
          <w:sz w:val="21"/>
          <w:szCs w:val="24"/>
          <w:lang w:val="en-AU"/>
        </w:rPr>
        <w:t xml:space="preserve"> will also produce six-monthly monitoring reports. These reports will provide the quantitative and qualitative evidence for DFAT’s investment quality reports and input directly in to DFAT aid quality requirements.</w:t>
      </w:r>
      <w:r w:rsidRPr="0004459D">
        <w:rPr>
          <w:rFonts w:eastAsia="Times New Roman" w:cs="Times New Roman"/>
          <w:sz w:val="21"/>
          <w:szCs w:val="24"/>
          <w:lang w:val="en-AU"/>
        </w:rPr>
        <w:t xml:space="preserve">  </w:t>
      </w:r>
    </w:p>
    <w:p w14:paraId="42CE5C66" w14:textId="60961AD3" w:rsidR="0004459D" w:rsidRPr="00EA4C26" w:rsidRDefault="0004459D" w:rsidP="00783DC9">
      <w:pPr>
        <w:pStyle w:val="Heading2Numbered"/>
        <w:rPr>
          <w:rFonts w:eastAsia="Times New Roman"/>
          <w:lang w:val="en-AU"/>
        </w:rPr>
      </w:pPr>
      <w:bookmarkStart w:id="40" w:name="_Toc142575133"/>
      <w:bookmarkStart w:id="41" w:name="_Toc150340258"/>
      <w:r w:rsidRPr="00EA4C26">
        <w:rPr>
          <w:rFonts w:eastAsia="Times New Roman"/>
          <w:lang w:val="en-AU"/>
        </w:rPr>
        <w:t>Processes and reporting</w:t>
      </w:r>
      <w:bookmarkEnd w:id="40"/>
      <w:bookmarkEnd w:id="41"/>
      <w:r w:rsidRPr="00EA4C26">
        <w:rPr>
          <w:rFonts w:eastAsia="Times New Roman"/>
          <w:lang w:val="en-AU"/>
        </w:rPr>
        <w:t xml:space="preserve">  </w:t>
      </w:r>
    </w:p>
    <w:p w14:paraId="10C7F700" w14:textId="60D138B6" w:rsidR="0004459D" w:rsidRPr="0004459D" w:rsidRDefault="0004459D" w:rsidP="0004459D">
      <w:p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Inception </w:t>
      </w:r>
      <w:r w:rsidR="00192B7B">
        <w:rPr>
          <w:rFonts w:eastAsia="Times New Roman" w:cs="Times New Roman"/>
          <w:sz w:val="21"/>
          <w:szCs w:val="24"/>
          <w:lang w:val="en-AU"/>
        </w:rPr>
        <w:t>Phase (First year of implementation)</w:t>
      </w:r>
    </w:p>
    <w:p w14:paraId="68C405D4" w14:textId="628FDB6C" w:rsidR="0004459D" w:rsidRPr="0004459D" w:rsidRDefault="0004459D" w:rsidP="00761C78">
      <w:pPr>
        <w:pStyle w:val="ListParagraph"/>
        <w:numPr>
          <w:ilvl w:val="0"/>
          <w:numId w:val="19"/>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Monitoring practitioner</w:t>
      </w:r>
      <w:r w:rsidR="001F71FD">
        <w:rPr>
          <w:rFonts w:eastAsia="Times New Roman" w:cs="Times New Roman"/>
          <w:sz w:val="21"/>
          <w:szCs w:val="24"/>
          <w:lang w:val="en-AU"/>
        </w:rPr>
        <w:t>s</w:t>
      </w:r>
      <w:r w:rsidR="00F12600">
        <w:rPr>
          <w:rFonts w:eastAsia="Times New Roman" w:cs="Times New Roman"/>
          <w:sz w:val="21"/>
          <w:szCs w:val="24"/>
          <w:lang w:val="en-AU"/>
        </w:rPr>
        <w:t xml:space="preserve"> </w:t>
      </w:r>
      <w:r w:rsidRPr="0004459D">
        <w:rPr>
          <w:rFonts w:eastAsia="Times New Roman" w:cs="Times New Roman"/>
          <w:sz w:val="21"/>
          <w:szCs w:val="24"/>
          <w:lang w:val="en-AU"/>
        </w:rPr>
        <w:t xml:space="preserve">engaged; full </w:t>
      </w:r>
      <w:r w:rsidR="00B550F0">
        <w:rPr>
          <w:rFonts w:eastAsia="Times New Roman" w:cs="Times New Roman"/>
          <w:sz w:val="21"/>
          <w:szCs w:val="24"/>
          <w:lang w:val="en-AU"/>
        </w:rPr>
        <w:t>MEL</w:t>
      </w:r>
      <w:r w:rsidRPr="0004459D">
        <w:rPr>
          <w:rFonts w:eastAsia="Times New Roman" w:cs="Times New Roman"/>
          <w:sz w:val="21"/>
          <w:szCs w:val="24"/>
          <w:lang w:val="en-AU"/>
        </w:rPr>
        <w:t xml:space="preserve"> </w:t>
      </w:r>
      <w:r w:rsidR="00B550F0">
        <w:rPr>
          <w:rFonts w:eastAsia="Times New Roman" w:cs="Times New Roman"/>
          <w:sz w:val="21"/>
          <w:szCs w:val="24"/>
          <w:lang w:val="en-AU"/>
        </w:rPr>
        <w:t>P</w:t>
      </w:r>
      <w:r w:rsidRPr="0004459D">
        <w:rPr>
          <w:rFonts w:eastAsia="Times New Roman" w:cs="Times New Roman"/>
          <w:sz w:val="21"/>
          <w:szCs w:val="24"/>
          <w:lang w:val="en-AU"/>
        </w:rPr>
        <w:t xml:space="preserve">lan and tools to be developed. </w:t>
      </w:r>
    </w:p>
    <w:p w14:paraId="52F3823E" w14:textId="77777777" w:rsidR="0004459D" w:rsidRPr="0004459D" w:rsidRDefault="0004459D" w:rsidP="00761C78">
      <w:pPr>
        <w:pStyle w:val="ListParagraph"/>
        <w:numPr>
          <w:ilvl w:val="0"/>
          <w:numId w:val="19"/>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Baseline assessment conducted. </w:t>
      </w:r>
    </w:p>
    <w:p w14:paraId="2C84A4C4" w14:textId="5F9C2E2E" w:rsidR="00F92966" w:rsidRPr="000C4128" w:rsidRDefault="0004459D" w:rsidP="0004459D">
      <w:pPr>
        <w:pStyle w:val="ListParagraph"/>
        <w:numPr>
          <w:ilvl w:val="0"/>
          <w:numId w:val="19"/>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At six months: MEL </w:t>
      </w:r>
      <w:r w:rsidR="00B550F0">
        <w:rPr>
          <w:rFonts w:eastAsia="Times New Roman" w:cs="Times New Roman"/>
          <w:sz w:val="21"/>
          <w:szCs w:val="24"/>
          <w:lang w:val="en-AU"/>
        </w:rPr>
        <w:t>P</w:t>
      </w:r>
      <w:r w:rsidRPr="0004459D">
        <w:rPr>
          <w:rFonts w:eastAsia="Times New Roman" w:cs="Times New Roman"/>
          <w:sz w:val="21"/>
          <w:szCs w:val="24"/>
          <w:lang w:val="en-AU"/>
        </w:rPr>
        <w:t xml:space="preserve">lan and tools quality assured. </w:t>
      </w:r>
    </w:p>
    <w:p w14:paraId="26F76724" w14:textId="16BEB078" w:rsidR="0004459D" w:rsidRPr="0004459D" w:rsidRDefault="0004459D" w:rsidP="0004459D">
      <w:p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Ongoing </w:t>
      </w:r>
    </w:p>
    <w:p w14:paraId="547B6AFA" w14:textId="7BC45000" w:rsidR="00750E6C" w:rsidRPr="00E43EC4" w:rsidRDefault="0004459D" w:rsidP="0004459D">
      <w:pPr>
        <w:pStyle w:val="ListParagraph"/>
        <w:numPr>
          <w:ilvl w:val="0"/>
          <w:numId w:val="20"/>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Opportunity for regular engagement and monitoring in-country, including with affected communities as appropriate. </w:t>
      </w:r>
    </w:p>
    <w:p w14:paraId="7C34D176" w14:textId="0977D036" w:rsidR="0004459D" w:rsidRPr="0004459D" w:rsidRDefault="0004459D" w:rsidP="0004459D">
      <w:p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Bi-annual </w:t>
      </w:r>
    </w:p>
    <w:p w14:paraId="08620FFB" w14:textId="056066ED" w:rsidR="0004459D" w:rsidRPr="0004459D" w:rsidRDefault="0004459D" w:rsidP="00761C78">
      <w:pPr>
        <w:pStyle w:val="ListParagraph"/>
        <w:numPr>
          <w:ilvl w:val="0"/>
          <w:numId w:val="21"/>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Monitoring reports with quantitative and qualitative data and analysis, with data provided by Warehouse Management and compiled by the monitoring practitioner</w:t>
      </w:r>
      <w:r w:rsidR="00F12600">
        <w:rPr>
          <w:rFonts w:eastAsia="Times New Roman" w:cs="Times New Roman"/>
          <w:sz w:val="21"/>
          <w:szCs w:val="24"/>
          <w:lang w:val="en-AU"/>
        </w:rPr>
        <w:t>s</w:t>
      </w:r>
      <w:r w:rsidRPr="0004459D">
        <w:rPr>
          <w:rFonts w:eastAsia="Times New Roman" w:cs="Times New Roman"/>
          <w:sz w:val="21"/>
          <w:szCs w:val="24"/>
          <w:lang w:val="en-AU"/>
        </w:rPr>
        <w:t xml:space="preserve">. </w:t>
      </w:r>
    </w:p>
    <w:p w14:paraId="0BAEC28D" w14:textId="458ECBE4" w:rsidR="003456C6" w:rsidRPr="000C4128" w:rsidRDefault="0004459D" w:rsidP="008710A4">
      <w:pPr>
        <w:pStyle w:val="ListParagraph"/>
        <w:numPr>
          <w:ilvl w:val="0"/>
          <w:numId w:val="21"/>
        </w:numPr>
        <w:tabs>
          <w:tab w:val="left" w:pos="284"/>
        </w:tabs>
        <w:suppressAutoHyphens w:val="0"/>
        <w:spacing w:before="0" w:line="280" w:lineRule="exact"/>
        <w:rPr>
          <w:rFonts w:eastAsia="Times New Roman" w:cs="Times New Roman"/>
          <w:sz w:val="21"/>
          <w:szCs w:val="24"/>
          <w:lang w:val="en-AU"/>
        </w:rPr>
      </w:pPr>
      <w:r w:rsidRPr="008710A4">
        <w:rPr>
          <w:rFonts w:eastAsia="Times New Roman" w:cs="Times New Roman"/>
          <w:sz w:val="21"/>
          <w:szCs w:val="24"/>
          <w:lang w:val="en-AU"/>
        </w:rPr>
        <w:t>In-country progress discussion</w:t>
      </w:r>
      <w:r w:rsidR="004639C3" w:rsidRPr="008710A4">
        <w:rPr>
          <w:rFonts w:eastAsia="Times New Roman" w:cs="Times New Roman"/>
          <w:sz w:val="21"/>
          <w:szCs w:val="24"/>
          <w:lang w:val="en-AU"/>
        </w:rPr>
        <w:t>s</w:t>
      </w:r>
      <w:r w:rsidRPr="008710A4">
        <w:rPr>
          <w:rFonts w:eastAsia="Times New Roman" w:cs="Times New Roman"/>
          <w:sz w:val="21"/>
          <w:szCs w:val="24"/>
          <w:lang w:val="en-AU"/>
        </w:rPr>
        <w:t xml:space="preserve"> with partners (Post) </w:t>
      </w:r>
    </w:p>
    <w:p w14:paraId="096914F5" w14:textId="77777777" w:rsidR="00EE17BF" w:rsidRDefault="00EE17BF" w:rsidP="008710A4">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br w:type="page"/>
      </w:r>
    </w:p>
    <w:p w14:paraId="174D5800" w14:textId="5A805C7D" w:rsidR="0004459D" w:rsidRPr="008710A4" w:rsidRDefault="0004459D" w:rsidP="008710A4">
      <w:pPr>
        <w:tabs>
          <w:tab w:val="left" w:pos="284"/>
        </w:tabs>
        <w:suppressAutoHyphens w:val="0"/>
        <w:spacing w:before="0" w:line="280" w:lineRule="exact"/>
        <w:rPr>
          <w:rFonts w:eastAsia="Times New Roman" w:cs="Times New Roman"/>
          <w:sz w:val="21"/>
          <w:szCs w:val="24"/>
          <w:lang w:val="en-AU"/>
        </w:rPr>
      </w:pPr>
      <w:r w:rsidRPr="008710A4">
        <w:rPr>
          <w:rFonts w:eastAsia="Times New Roman" w:cs="Times New Roman"/>
          <w:sz w:val="21"/>
          <w:szCs w:val="24"/>
          <w:lang w:val="en-AU"/>
        </w:rPr>
        <w:lastRenderedPageBreak/>
        <w:t xml:space="preserve">Annual </w:t>
      </w:r>
    </w:p>
    <w:p w14:paraId="6158FDF6" w14:textId="369F60BF" w:rsidR="0004459D" w:rsidRPr="0004459D" w:rsidRDefault="0004459D" w:rsidP="00761C78">
      <w:pPr>
        <w:pStyle w:val="ListParagraph"/>
        <w:numPr>
          <w:ilvl w:val="0"/>
          <w:numId w:val="21"/>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Formal partner performance meetings and DFAT learning event</w:t>
      </w:r>
      <w:r w:rsidR="00E25A3C">
        <w:rPr>
          <w:rFonts w:eastAsia="Times New Roman" w:cs="Times New Roman"/>
          <w:sz w:val="21"/>
          <w:szCs w:val="24"/>
          <w:lang w:val="en-AU"/>
        </w:rPr>
        <w:t>.</w:t>
      </w:r>
      <w:r w:rsidRPr="0004459D">
        <w:rPr>
          <w:rFonts w:eastAsia="Times New Roman" w:cs="Times New Roman"/>
          <w:sz w:val="21"/>
          <w:szCs w:val="24"/>
          <w:lang w:val="en-AU"/>
        </w:rPr>
        <w:t xml:space="preserve">  </w:t>
      </w:r>
    </w:p>
    <w:p w14:paraId="06B3376C" w14:textId="3A262BBB" w:rsidR="0004459D" w:rsidRPr="0004459D" w:rsidRDefault="0004459D" w:rsidP="00761C78">
      <w:pPr>
        <w:pStyle w:val="ListParagraph"/>
        <w:numPr>
          <w:ilvl w:val="0"/>
          <w:numId w:val="21"/>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DFAT’s annual Investment Quality Reporting processes including Humanitarian Aid Quality Checks, Aggregate Development Results and Partner Performance Assessments</w:t>
      </w:r>
      <w:r w:rsidR="00E25A3C">
        <w:rPr>
          <w:rFonts w:eastAsia="Times New Roman" w:cs="Times New Roman"/>
          <w:sz w:val="21"/>
          <w:szCs w:val="24"/>
          <w:lang w:val="en-AU"/>
        </w:rPr>
        <w:t>.</w:t>
      </w:r>
      <w:r w:rsidRPr="00E25A3C">
        <w:rPr>
          <w:rFonts w:eastAsia="Times New Roman" w:cs="Times New Roman"/>
          <w:sz w:val="21"/>
          <w:szCs w:val="24"/>
          <w:lang w:val="en-AU"/>
        </w:rPr>
        <w:t xml:space="preserve"> </w:t>
      </w:r>
    </w:p>
    <w:p w14:paraId="2461EC66" w14:textId="35A51858" w:rsidR="0004459D" w:rsidRPr="0004459D" w:rsidRDefault="0004459D" w:rsidP="0004459D">
      <w:p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Year </w:t>
      </w:r>
      <w:r w:rsidR="00EE3229">
        <w:rPr>
          <w:rFonts w:eastAsia="Times New Roman" w:cs="Times New Roman"/>
          <w:sz w:val="21"/>
          <w:szCs w:val="24"/>
          <w:lang w:val="en-AU"/>
        </w:rPr>
        <w:t>4</w:t>
      </w:r>
      <w:r w:rsidRPr="0004459D">
        <w:rPr>
          <w:rFonts w:eastAsia="Times New Roman" w:cs="Times New Roman"/>
          <w:sz w:val="21"/>
          <w:szCs w:val="24"/>
          <w:lang w:val="en-AU"/>
        </w:rPr>
        <w:t xml:space="preserve"> and year 7</w:t>
      </w:r>
      <w:r w:rsidR="00B77C75">
        <w:rPr>
          <w:rFonts w:eastAsia="Times New Roman" w:cs="Times New Roman"/>
          <w:sz w:val="21"/>
          <w:szCs w:val="24"/>
          <w:lang w:val="en-AU"/>
        </w:rPr>
        <w:t xml:space="preserve"> / 8</w:t>
      </w:r>
      <w:r w:rsidRPr="0004459D">
        <w:rPr>
          <w:rFonts w:eastAsia="Times New Roman" w:cs="Times New Roman"/>
          <w:sz w:val="21"/>
          <w:szCs w:val="24"/>
          <w:lang w:val="en-AU"/>
        </w:rPr>
        <w:t xml:space="preserve"> of implementation </w:t>
      </w:r>
    </w:p>
    <w:p w14:paraId="0E0E1158" w14:textId="77777777" w:rsidR="0004459D" w:rsidRDefault="0004459D" w:rsidP="00761C78">
      <w:pPr>
        <w:pStyle w:val="ListParagraph"/>
        <w:numPr>
          <w:ilvl w:val="0"/>
          <w:numId w:val="22"/>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Independent Evaluations </w:t>
      </w:r>
    </w:p>
    <w:p w14:paraId="290D4790" w14:textId="45F51D15" w:rsidR="00B77C75" w:rsidRPr="0004459D" w:rsidRDefault="00B77C75" w:rsidP="00761C78">
      <w:pPr>
        <w:pStyle w:val="ListParagraph"/>
        <w:numPr>
          <w:ilvl w:val="0"/>
          <w:numId w:val="22"/>
        </w:num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End of program report (Year 8)</w:t>
      </w:r>
    </w:p>
    <w:p w14:paraId="69536E9B" w14:textId="77777777" w:rsidR="0004459D" w:rsidRPr="0004459D" w:rsidRDefault="0004459D" w:rsidP="0004459D">
      <w:p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Ad-hoc </w:t>
      </w:r>
    </w:p>
    <w:p w14:paraId="30F6AD4B" w14:textId="77777777" w:rsidR="0004459D" w:rsidRPr="0004459D" w:rsidRDefault="0004459D" w:rsidP="00761C78">
      <w:pPr>
        <w:pStyle w:val="ListParagraph"/>
        <w:numPr>
          <w:ilvl w:val="0"/>
          <w:numId w:val="22"/>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 xml:space="preserve">Whole-of-program and / or partner review if concerns are identified. </w:t>
      </w:r>
    </w:p>
    <w:p w14:paraId="2D915E51" w14:textId="280EB443" w:rsidR="0004459D" w:rsidRDefault="0004459D" w:rsidP="00761C78">
      <w:pPr>
        <w:pStyle w:val="ListParagraph"/>
        <w:numPr>
          <w:ilvl w:val="0"/>
          <w:numId w:val="22"/>
        </w:numPr>
        <w:tabs>
          <w:tab w:val="left" w:pos="284"/>
        </w:tabs>
        <w:suppressAutoHyphens w:val="0"/>
        <w:spacing w:before="0" w:line="280" w:lineRule="exact"/>
        <w:rPr>
          <w:rFonts w:eastAsia="Times New Roman" w:cs="Times New Roman"/>
          <w:sz w:val="21"/>
          <w:szCs w:val="24"/>
          <w:lang w:val="en-AU"/>
        </w:rPr>
      </w:pPr>
      <w:r w:rsidRPr="0004459D">
        <w:rPr>
          <w:rFonts w:eastAsia="Times New Roman" w:cs="Times New Roman"/>
          <w:sz w:val="21"/>
          <w:szCs w:val="24"/>
          <w:lang w:val="en-AU"/>
        </w:rPr>
        <w:t>In-country monitoring missions where budget allows.</w:t>
      </w:r>
    </w:p>
    <w:p w14:paraId="61882325" w14:textId="77777777" w:rsidR="00803D53" w:rsidRDefault="00803D53" w:rsidP="0004459D">
      <w:pPr>
        <w:tabs>
          <w:tab w:val="left" w:pos="284"/>
        </w:tabs>
        <w:suppressAutoHyphens w:val="0"/>
        <w:spacing w:before="0" w:line="280" w:lineRule="exact"/>
        <w:rPr>
          <w:rFonts w:eastAsia="Times New Roman" w:cs="Times New Roman"/>
          <w:sz w:val="21"/>
          <w:szCs w:val="24"/>
          <w:lang w:val="en-AU"/>
        </w:rPr>
      </w:pPr>
    </w:p>
    <w:p w14:paraId="626EDD9A" w14:textId="3D4147DE" w:rsidR="006B00EA" w:rsidRPr="0004459D" w:rsidRDefault="006B00EA" w:rsidP="00761C78">
      <w:pPr>
        <w:pStyle w:val="Heading1Numbered"/>
        <w:numPr>
          <w:ilvl w:val="0"/>
          <w:numId w:val="7"/>
        </w:numPr>
        <w:rPr>
          <w:rFonts w:eastAsia="Times New Roman"/>
          <w:lang w:val="en-AU"/>
        </w:rPr>
      </w:pPr>
      <w:bookmarkStart w:id="42" w:name="_Toc142575134"/>
      <w:bookmarkStart w:id="43" w:name="_Toc150340259"/>
      <w:r>
        <w:rPr>
          <w:rFonts w:eastAsia="Times New Roman"/>
          <w:lang w:val="en-AU"/>
        </w:rPr>
        <w:t>Gender, Disability and other Cross-Cutting Issues</w:t>
      </w:r>
      <w:bookmarkEnd w:id="42"/>
      <w:bookmarkEnd w:id="43"/>
    </w:p>
    <w:p w14:paraId="209F9BB3" w14:textId="764F4EB6" w:rsidR="00A32858" w:rsidRDefault="00A32858" w:rsidP="00E941BC">
      <w:pPr>
        <w:pStyle w:val="Heading2Numbered"/>
      </w:pPr>
      <w:bookmarkStart w:id="44" w:name="_Toc142575135"/>
      <w:bookmarkStart w:id="45" w:name="_Toc150340260"/>
      <w:r w:rsidRPr="002247DE">
        <w:t>Gender Equality</w:t>
      </w:r>
      <w:r w:rsidR="002C5AB7" w:rsidRPr="002247DE">
        <w:t>, Disability and Social Inclusion (GEDSI)</w:t>
      </w:r>
      <w:bookmarkEnd w:id="44"/>
      <w:bookmarkEnd w:id="45"/>
    </w:p>
    <w:p w14:paraId="4738C284" w14:textId="4EE300CA" w:rsidR="00F4319F" w:rsidRPr="0040033D" w:rsidRDefault="00F4319F" w:rsidP="00F4319F">
      <w:pPr>
        <w:tabs>
          <w:tab w:val="left" w:pos="284"/>
        </w:tabs>
        <w:spacing w:line="280" w:lineRule="exact"/>
        <w:rPr>
          <w:rFonts w:asciiTheme="majorHAnsi" w:eastAsiaTheme="majorEastAsia" w:hAnsiTheme="majorHAnsi" w:cstheme="majorBidi"/>
          <w:bCs/>
          <w:caps/>
          <w:sz w:val="28"/>
          <w:szCs w:val="20"/>
        </w:rPr>
      </w:pPr>
      <w:r w:rsidRPr="00162C23">
        <w:rPr>
          <w:rFonts w:eastAsia="Times New Roman" w:cs="Times New Roman"/>
          <w:sz w:val="21"/>
          <w:szCs w:val="24"/>
        </w:rPr>
        <w:t xml:space="preserve">Pacific </w:t>
      </w:r>
      <w:r w:rsidR="00C214A4">
        <w:rPr>
          <w:rFonts w:eastAsia="Times New Roman" w:cs="Times New Roman"/>
          <w:sz w:val="21"/>
          <w:szCs w:val="24"/>
        </w:rPr>
        <w:t>island countries</w:t>
      </w:r>
      <w:r w:rsidRPr="00162C23">
        <w:rPr>
          <w:rFonts w:eastAsia="Times New Roman" w:cs="Times New Roman"/>
          <w:sz w:val="21"/>
          <w:szCs w:val="24"/>
        </w:rPr>
        <w:t xml:space="preserve"> and Timor-Leste are disproportionately vulnerable to natural disasters</w:t>
      </w:r>
      <w:r>
        <w:rPr>
          <w:rFonts w:eastAsia="Times New Roman" w:cs="Times New Roman"/>
          <w:sz w:val="21"/>
          <w:szCs w:val="24"/>
        </w:rPr>
        <w:t xml:space="preserve"> due to their unique geography, remoteness, and emerging institutional capacity. </w:t>
      </w:r>
      <w:r w:rsidRPr="00162C23">
        <w:rPr>
          <w:rFonts w:eastAsia="Times New Roman" w:cs="Times New Roman"/>
          <w:sz w:val="21"/>
          <w:szCs w:val="24"/>
        </w:rPr>
        <w:t xml:space="preserve">Cyclones, earthquakes, floods, landslides, </w:t>
      </w:r>
      <w:r w:rsidR="00CD109E">
        <w:rPr>
          <w:rFonts w:eastAsia="Times New Roman" w:cs="Times New Roman"/>
          <w:sz w:val="21"/>
          <w:szCs w:val="24"/>
        </w:rPr>
        <w:t xml:space="preserve">drought, heatwaves, </w:t>
      </w:r>
      <w:r w:rsidRPr="00162C23">
        <w:rPr>
          <w:rFonts w:eastAsia="Times New Roman" w:cs="Times New Roman"/>
          <w:sz w:val="21"/>
          <w:szCs w:val="24"/>
        </w:rPr>
        <w:t>and volcanic eruptions are among the most pressing risks faced by the region</w:t>
      </w:r>
      <w:r w:rsidR="00C22F26">
        <w:rPr>
          <w:rFonts w:eastAsia="Times New Roman" w:cs="Times New Roman"/>
          <w:sz w:val="21"/>
          <w:szCs w:val="24"/>
        </w:rPr>
        <w:t xml:space="preserve"> with climate change increasing intensity of </w:t>
      </w:r>
      <w:r w:rsidR="00BC1E76">
        <w:rPr>
          <w:rFonts w:eastAsia="Times New Roman" w:cs="Times New Roman"/>
          <w:sz w:val="21"/>
          <w:szCs w:val="24"/>
        </w:rPr>
        <w:t>weather-related</w:t>
      </w:r>
      <w:r w:rsidR="00C22F26">
        <w:rPr>
          <w:rFonts w:eastAsia="Times New Roman" w:cs="Times New Roman"/>
          <w:sz w:val="21"/>
          <w:szCs w:val="24"/>
        </w:rPr>
        <w:t xml:space="preserve"> disasters and driving sea level rise.</w:t>
      </w:r>
      <w:r w:rsidRPr="00307E1C">
        <w:rPr>
          <w:rFonts w:eastAsia="Times New Roman" w:cs="Times New Roman"/>
          <w:sz w:val="21"/>
          <w:szCs w:val="24"/>
          <w:vertAlign w:val="superscript"/>
        </w:rPr>
        <w:footnoteReference w:id="16"/>
      </w:r>
      <w:r w:rsidRPr="00162C23">
        <w:rPr>
          <w:rFonts w:eastAsia="Times New Roman" w:cs="Times New Roman"/>
          <w:sz w:val="21"/>
          <w:szCs w:val="24"/>
        </w:rPr>
        <w:t xml:space="preserve"> </w:t>
      </w:r>
    </w:p>
    <w:p w14:paraId="678B223C" w14:textId="23DC6883" w:rsidR="00F4319F" w:rsidRDefault="00BC1E76" w:rsidP="00F4319F">
      <w:pPr>
        <w:tabs>
          <w:tab w:val="left" w:pos="0"/>
        </w:tabs>
        <w:spacing w:line="280" w:lineRule="exact"/>
        <w:rPr>
          <w:rFonts w:eastAsia="Times New Roman" w:cs="Times New Roman"/>
          <w:sz w:val="21"/>
          <w:szCs w:val="24"/>
        </w:rPr>
      </w:pPr>
      <w:r>
        <w:rPr>
          <w:rFonts w:eastAsia="Times New Roman" w:cs="Times New Roman"/>
          <w:sz w:val="21"/>
          <w:szCs w:val="24"/>
        </w:rPr>
        <w:t>Climate change</w:t>
      </w:r>
      <w:r w:rsidR="004B06C9">
        <w:rPr>
          <w:rFonts w:eastAsia="Times New Roman" w:cs="Times New Roman"/>
          <w:sz w:val="21"/>
          <w:szCs w:val="24"/>
        </w:rPr>
        <w:t xml:space="preserve"> events</w:t>
      </w:r>
      <w:r>
        <w:rPr>
          <w:rFonts w:eastAsia="Times New Roman" w:cs="Times New Roman"/>
          <w:sz w:val="21"/>
          <w:szCs w:val="24"/>
        </w:rPr>
        <w:t xml:space="preserve"> </w:t>
      </w:r>
      <w:r w:rsidR="00F4319F">
        <w:rPr>
          <w:rFonts w:eastAsia="Times New Roman" w:cs="Times New Roman"/>
          <w:sz w:val="21"/>
          <w:szCs w:val="24"/>
        </w:rPr>
        <w:t xml:space="preserve">and </w:t>
      </w:r>
      <w:r w:rsidR="004B06C9">
        <w:rPr>
          <w:rFonts w:eastAsia="Times New Roman" w:cs="Times New Roman"/>
          <w:sz w:val="21"/>
          <w:szCs w:val="24"/>
        </w:rPr>
        <w:t xml:space="preserve">disasters </w:t>
      </w:r>
      <w:r w:rsidR="00F4319F">
        <w:rPr>
          <w:rFonts w:eastAsia="Times New Roman" w:cs="Times New Roman"/>
          <w:sz w:val="21"/>
          <w:szCs w:val="24"/>
        </w:rPr>
        <w:t xml:space="preserve">of any scale </w:t>
      </w:r>
      <w:r w:rsidR="00F4319F" w:rsidRPr="00162C23">
        <w:rPr>
          <w:rFonts w:eastAsia="Times New Roman" w:cs="Times New Roman"/>
          <w:sz w:val="21"/>
          <w:szCs w:val="24"/>
        </w:rPr>
        <w:t>have immediate</w:t>
      </w:r>
      <w:r w:rsidR="00F4319F">
        <w:rPr>
          <w:rFonts w:eastAsia="Times New Roman" w:cs="Times New Roman"/>
          <w:sz w:val="21"/>
          <w:szCs w:val="24"/>
        </w:rPr>
        <w:t>,</w:t>
      </w:r>
      <w:r w:rsidR="00F4319F" w:rsidRPr="00162C23">
        <w:rPr>
          <w:rFonts w:eastAsia="Times New Roman" w:cs="Times New Roman"/>
          <w:sz w:val="21"/>
          <w:szCs w:val="24"/>
        </w:rPr>
        <w:t xml:space="preserve"> significant</w:t>
      </w:r>
      <w:r w:rsidR="00F4319F">
        <w:rPr>
          <w:rFonts w:eastAsia="Times New Roman" w:cs="Times New Roman"/>
          <w:sz w:val="21"/>
          <w:szCs w:val="24"/>
        </w:rPr>
        <w:t>, and compounding</w:t>
      </w:r>
      <w:r w:rsidR="00F4319F" w:rsidRPr="00162C23">
        <w:rPr>
          <w:rFonts w:eastAsia="Times New Roman" w:cs="Times New Roman"/>
          <w:sz w:val="21"/>
          <w:szCs w:val="24"/>
        </w:rPr>
        <w:t xml:space="preserve"> impacts</w:t>
      </w:r>
      <w:r w:rsidR="00F4319F">
        <w:rPr>
          <w:rFonts w:eastAsia="Times New Roman" w:cs="Times New Roman"/>
          <w:sz w:val="21"/>
          <w:szCs w:val="24"/>
        </w:rPr>
        <w:t xml:space="preserve"> that are disproportionately likely to negatively affect women and girls, alongside other groups subject to marginalisation. These include people with disabilities, </w:t>
      </w:r>
      <w:r w:rsidR="00D60497">
        <w:rPr>
          <w:rFonts w:eastAsia="Times New Roman" w:cs="Times New Roman"/>
          <w:sz w:val="21"/>
          <w:szCs w:val="24"/>
        </w:rPr>
        <w:t>older persons</w:t>
      </w:r>
      <w:r w:rsidR="00F4319F">
        <w:rPr>
          <w:rFonts w:eastAsia="Times New Roman" w:cs="Times New Roman"/>
          <w:sz w:val="21"/>
          <w:szCs w:val="24"/>
        </w:rPr>
        <w:t xml:space="preserve">, and people with diverse </w:t>
      </w:r>
      <w:r w:rsidR="004343CC">
        <w:rPr>
          <w:rFonts w:eastAsia="Times New Roman" w:cs="Times New Roman"/>
          <w:sz w:val="21"/>
          <w:szCs w:val="24"/>
        </w:rPr>
        <w:t xml:space="preserve">SOGIEC </w:t>
      </w:r>
      <w:r w:rsidR="00F4319F">
        <w:rPr>
          <w:rFonts w:eastAsia="Times New Roman" w:cs="Times New Roman"/>
          <w:sz w:val="21"/>
          <w:szCs w:val="24"/>
        </w:rPr>
        <w:t>among others</w:t>
      </w:r>
      <w:r w:rsidR="00B9608C">
        <w:rPr>
          <w:rFonts w:eastAsia="Times New Roman" w:cs="Times New Roman"/>
          <w:sz w:val="21"/>
          <w:szCs w:val="24"/>
        </w:rPr>
        <w:t>.</w:t>
      </w:r>
      <w:r w:rsidR="00F4319F">
        <w:rPr>
          <w:rFonts w:eastAsia="Times New Roman" w:cs="Times New Roman"/>
          <w:sz w:val="21"/>
          <w:szCs w:val="24"/>
        </w:rPr>
        <w:t xml:space="preserve"> </w:t>
      </w:r>
    </w:p>
    <w:p w14:paraId="5FAD414B" w14:textId="56020F31" w:rsidR="00F4319F" w:rsidRDefault="00832C1F" w:rsidP="00F4319F">
      <w:pPr>
        <w:tabs>
          <w:tab w:val="left" w:pos="0"/>
        </w:tabs>
        <w:spacing w:line="280" w:lineRule="exact"/>
        <w:rPr>
          <w:rFonts w:eastAsia="Times New Roman" w:cs="Times New Roman"/>
          <w:sz w:val="21"/>
          <w:szCs w:val="24"/>
        </w:rPr>
      </w:pPr>
      <w:r>
        <w:rPr>
          <w:rFonts w:eastAsia="Times New Roman" w:cs="Times New Roman"/>
          <w:sz w:val="21"/>
          <w:szCs w:val="24"/>
        </w:rPr>
        <w:t>Humanitarian</w:t>
      </w:r>
      <w:r w:rsidR="00F4319F">
        <w:rPr>
          <w:rFonts w:eastAsia="Times New Roman" w:cs="Times New Roman"/>
          <w:sz w:val="21"/>
          <w:szCs w:val="24"/>
        </w:rPr>
        <w:t xml:space="preserve"> crises exacerbate existing inequities and unequal social norms, increasing the risk that women and girls will be subject to gender-based violence (GBV),</w:t>
      </w:r>
      <w:r w:rsidR="00125BF0">
        <w:rPr>
          <w:rFonts w:eastAsia="Times New Roman" w:cs="Times New Roman"/>
          <w:sz w:val="21"/>
          <w:szCs w:val="24"/>
        </w:rPr>
        <w:t xml:space="preserve"> including</w:t>
      </w:r>
      <w:r w:rsidR="00F4319F">
        <w:rPr>
          <w:rFonts w:eastAsia="Times New Roman" w:cs="Times New Roman"/>
          <w:sz w:val="21"/>
          <w:szCs w:val="24"/>
        </w:rPr>
        <w:t xml:space="preserve"> sexual assault and harassment, forced prostitution, and trafficking. This heightened threat of violence also prevents women and girls from accessing essential supplies and infrastructure, including WASH facilities, menstrual health and hygiene products, and vital, life-saving nutrition. By limiting access to essential sexual and reproductive health care services, natural disasters and post-conflict crises also precipitate higher rates of maternal and child mortality. These deprivations are so extreme that the WHO estimates 60 per cent of preventable maternal mortality occurs in countries affected by humanitarian crises.</w:t>
      </w:r>
      <w:r w:rsidR="00F4319F">
        <w:rPr>
          <w:rStyle w:val="FootnoteReference"/>
          <w:rFonts w:eastAsia="Times New Roman" w:cs="Times New Roman"/>
          <w:sz w:val="21"/>
        </w:rPr>
        <w:footnoteReference w:id="17"/>
      </w:r>
      <w:r w:rsidR="00F4319F">
        <w:rPr>
          <w:rFonts w:eastAsia="Times New Roman" w:cs="Times New Roman"/>
          <w:sz w:val="21"/>
          <w:szCs w:val="24"/>
        </w:rPr>
        <w:t xml:space="preserve"> </w:t>
      </w:r>
    </w:p>
    <w:p w14:paraId="14AED0DC" w14:textId="77777777" w:rsidR="00F4319F" w:rsidRDefault="00F4319F" w:rsidP="00F4319F">
      <w:pPr>
        <w:tabs>
          <w:tab w:val="left" w:pos="284"/>
        </w:tabs>
        <w:spacing w:line="280" w:lineRule="exact"/>
        <w:rPr>
          <w:rFonts w:eastAsia="Times New Roman" w:cs="Times New Roman"/>
          <w:sz w:val="21"/>
          <w:szCs w:val="24"/>
        </w:rPr>
      </w:pPr>
      <w:r>
        <w:rPr>
          <w:rFonts w:eastAsia="Times New Roman" w:cs="Times New Roman"/>
          <w:sz w:val="21"/>
          <w:szCs w:val="24"/>
        </w:rPr>
        <w:t>These gendered deprivations are also exacerbated and compounded by other social identities, norms, and relations to which women and girls may be subject, including poverty, LGBTIQA+ identity, ethno-linguistic heritage, age, and disability status, among others.</w:t>
      </w:r>
      <w:r w:rsidRPr="00A7306D">
        <w:rPr>
          <w:rStyle w:val="FootnoteReference"/>
          <w:i/>
          <w:szCs w:val="18"/>
        </w:rPr>
        <w:t xml:space="preserve"> </w:t>
      </w:r>
      <w:r w:rsidRPr="006A56DE">
        <w:rPr>
          <w:rStyle w:val="FootnoteReference"/>
          <w:szCs w:val="18"/>
        </w:rPr>
        <w:footnoteReference w:id="18"/>
      </w:r>
      <w:r>
        <w:rPr>
          <w:rFonts w:eastAsia="Times New Roman" w:cs="Times New Roman"/>
          <w:sz w:val="21"/>
          <w:szCs w:val="24"/>
        </w:rPr>
        <w:t xml:space="preserve"> These intersectional experiences of relative privilege and oppression create complex needs to which adequate and appropriate humanitarian interventions can and must respond.</w:t>
      </w:r>
    </w:p>
    <w:p w14:paraId="78D63BCF" w14:textId="761EB4AA" w:rsidR="00E01E68" w:rsidRPr="00E01E68" w:rsidRDefault="00336A63" w:rsidP="002B614E">
      <w:pPr>
        <w:tabs>
          <w:tab w:val="left" w:pos="284"/>
        </w:tabs>
        <w:spacing w:line="280" w:lineRule="exact"/>
        <w:rPr>
          <w:rFonts w:eastAsia="Times New Roman" w:cs="Times New Roman"/>
          <w:sz w:val="21"/>
          <w:szCs w:val="24"/>
        </w:rPr>
      </w:pPr>
      <w:r>
        <w:rPr>
          <w:rFonts w:eastAsia="Times New Roman" w:cs="Times New Roman"/>
          <w:sz w:val="21"/>
          <w:szCs w:val="24"/>
        </w:rPr>
        <w:t>P</w:t>
      </w:r>
      <w:r w:rsidR="00E01E68" w:rsidRPr="00E01E68">
        <w:rPr>
          <w:rFonts w:eastAsia="Times New Roman" w:cs="Times New Roman"/>
          <w:sz w:val="21"/>
          <w:szCs w:val="24"/>
        </w:rPr>
        <w:t>eople with disabilities face disproportionate risk</w:t>
      </w:r>
      <w:r w:rsidR="00157E12">
        <w:rPr>
          <w:rFonts w:eastAsia="Times New Roman" w:cs="Times New Roman"/>
          <w:sz w:val="21"/>
          <w:szCs w:val="24"/>
        </w:rPr>
        <w:t xml:space="preserve"> and </w:t>
      </w:r>
      <w:r w:rsidR="00E01E68" w:rsidRPr="00E01E68">
        <w:rPr>
          <w:rFonts w:eastAsia="Times New Roman" w:cs="Times New Roman"/>
          <w:sz w:val="21"/>
          <w:szCs w:val="24"/>
        </w:rPr>
        <w:t>their specific needs are seldom catered for as most preparedness activities focus on a “one size fits all” approach. Approximately 15</w:t>
      </w:r>
      <w:r w:rsidR="002B702A">
        <w:rPr>
          <w:rFonts w:eastAsia="Times New Roman" w:cs="Times New Roman"/>
          <w:sz w:val="21"/>
          <w:szCs w:val="24"/>
        </w:rPr>
        <w:t xml:space="preserve"> per cent</w:t>
      </w:r>
      <w:r w:rsidR="00E01E68" w:rsidRPr="00E01E68">
        <w:rPr>
          <w:rFonts w:eastAsia="Times New Roman" w:cs="Times New Roman"/>
          <w:sz w:val="21"/>
          <w:szCs w:val="24"/>
        </w:rPr>
        <w:t xml:space="preserve"> of the world’s population ha</w:t>
      </w:r>
      <w:r w:rsidR="00B9608C">
        <w:rPr>
          <w:rFonts w:eastAsia="Times New Roman" w:cs="Times New Roman"/>
          <w:sz w:val="21"/>
          <w:szCs w:val="24"/>
        </w:rPr>
        <w:t xml:space="preserve">s </w:t>
      </w:r>
      <w:r w:rsidR="00E01E68" w:rsidRPr="00E01E68">
        <w:rPr>
          <w:rFonts w:eastAsia="Times New Roman" w:cs="Times New Roman"/>
          <w:sz w:val="21"/>
          <w:szCs w:val="24"/>
        </w:rPr>
        <w:t xml:space="preserve">some form of disability, however, at a country level, official statistics may state substantially differing and much lower estimates. This is often due to the methodologies used to estimate numbers of people with disabilities. Additionally, disability is extremely varied both in impairment type and severity so, particularly in </w:t>
      </w:r>
      <w:r w:rsidR="00E01E68" w:rsidRPr="00E01E68">
        <w:rPr>
          <w:rFonts w:eastAsia="Times New Roman" w:cs="Times New Roman"/>
          <w:sz w:val="21"/>
          <w:szCs w:val="24"/>
        </w:rPr>
        <w:lastRenderedPageBreak/>
        <w:t xml:space="preserve">a rapid onset disaster, it is extremely difficult to know the scale and particular types of assistive devices and other supplies that may be needed. </w:t>
      </w:r>
    </w:p>
    <w:p w14:paraId="118F5002" w14:textId="3FD991F4" w:rsidR="00F4319F" w:rsidRDefault="00F4319F" w:rsidP="00F4319F">
      <w:pPr>
        <w:tabs>
          <w:tab w:val="left" w:pos="284"/>
        </w:tabs>
        <w:spacing w:line="280" w:lineRule="exact"/>
        <w:rPr>
          <w:rFonts w:eastAsia="Times New Roman" w:cs="Times New Roman"/>
          <w:sz w:val="21"/>
          <w:szCs w:val="24"/>
        </w:rPr>
      </w:pPr>
      <w:r>
        <w:rPr>
          <w:rFonts w:eastAsia="Times New Roman" w:cs="Times New Roman"/>
          <w:sz w:val="21"/>
          <w:szCs w:val="24"/>
        </w:rPr>
        <w:t>Indeed, the provision of humanitarian warehousing and emergency response supplies has a significant part to play in both non-</w:t>
      </w:r>
      <w:proofErr w:type="gramStart"/>
      <w:r>
        <w:rPr>
          <w:rFonts w:eastAsia="Times New Roman" w:cs="Times New Roman"/>
          <w:sz w:val="21"/>
          <w:szCs w:val="24"/>
        </w:rPr>
        <w:t>malfeasance</w:t>
      </w:r>
      <w:proofErr w:type="gramEnd"/>
      <w:r>
        <w:rPr>
          <w:rFonts w:eastAsia="Times New Roman" w:cs="Times New Roman"/>
          <w:sz w:val="21"/>
          <w:szCs w:val="24"/>
        </w:rPr>
        <w:t xml:space="preserve"> related to gender and other intersectional deprivations, and enhancing the safety, participation, and status of women and girls as responders, community members, and eligible recipients of life-saving emergency aid. For instance, women’s and girls’ safety can be strengthened by warehousing that is accessible, well lit, and provides gender-segregated and non-isolated WASH </w:t>
      </w:r>
      <w:r w:rsidR="00CB2264">
        <w:rPr>
          <w:rFonts w:eastAsia="Times New Roman" w:cs="Times New Roman"/>
          <w:sz w:val="21"/>
          <w:szCs w:val="24"/>
        </w:rPr>
        <w:t xml:space="preserve">facility </w:t>
      </w:r>
      <w:r>
        <w:rPr>
          <w:rFonts w:eastAsia="Times New Roman" w:cs="Times New Roman"/>
          <w:sz w:val="21"/>
          <w:szCs w:val="24"/>
        </w:rPr>
        <w:t>access. Humanitarian emergency relief supplies can also be targeted to ensure that women’s and girls’ discrete needs</w:t>
      </w:r>
      <w:r w:rsidR="00CB2264">
        <w:rPr>
          <w:rFonts w:eastAsia="Times New Roman" w:cs="Times New Roman"/>
          <w:sz w:val="21"/>
          <w:szCs w:val="24"/>
        </w:rPr>
        <w:t xml:space="preserve"> are</w:t>
      </w:r>
      <w:r>
        <w:rPr>
          <w:rFonts w:eastAsia="Times New Roman" w:cs="Times New Roman"/>
          <w:sz w:val="21"/>
          <w:szCs w:val="24"/>
        </w:rPr>
        <w:t xml:space="preserve"> provided for in emergency contexts. Distribution and </w:t>
      </w:r>
      <w:r w:rsidR="00CB2264">
        <w:rPr>
          <w:rFonts w:eastAsia="Times New Roman" w:cs="Times New Roman"/>
          <w:sz w:val="21"/>
          <w:szCs w:val="24"/>
        </w:rPr>
        <w:t xml:space="preserve">stockpiling </w:t>
      </w:r>
      <w:r>
        <w:rPr>
          <w:rFonts w:eastAsia="Times New Roman" w:cs="Times New Roman"/>
          <w:sz w:val="21"/>
          <w:szCs w:val="24"/>
        </w:rPr>
        <w:t xml:space="preserve">of </w:t>
      </w:r>
      <w:r w:rsidR="00941EE9">
        <w:rPr>
          <w:rFonts w:eastAsia="Times New Roman" w:cs="Times New Roman"/>
          <w:sz w:val="21"/>
          <w:szCs w:val="24"/>
        </w:rPr>
        <w:t>traditionally neglected</w:t>
      </w:r>
      <w:r>
        <w:rPr>
          <w:rFonts w:eastAsia="Times New Roman" w:cs="Times New Roman"/>
          <w:sz w:val="21"/>
          <w:szCs w:val="24"/>
        </w:rPr>
        <w:t xml:space="preserve"> emergency supplies such as WASH and dignity kits, obstetric surgery and midwifery kits, infant formula, and other crucial resources can also make significant contributions to women’s and girls’ safety and participation in post-disaster contexts. </w:t>
      </w:r>
    </w:p>
    <w:p w14:paraId="67116302" w14:textId="77777777" w:rsidR="002B614E" w:rsidRPr="002B614E" w:rsidRDefault="002B614E" w:rsidP="002B614E">
      <w:pPr>
        <w:tabs>
          <w:tab w:val="left" w:pos="284"/>
        </w:tabs>
        <w:spacing w:line="280" w:lineRule="exact"/>
        <w:rPr>
          <w:rFonts w:eastAsia="Times New Roman" w:cs="Times New Roman"/>
          <w:sz w:val="21"/>
          <w:szCs w:val="24"/>
        </w:rPr>
      </w:pPr>
      <w:r w:rsidRPr="002B614E">
        <w:rPr>
          <w:rFonts w:eastAsia="Times New Roman" w:cs="Times New Roman"/>
          <w:sz w:val="21"/>
          <w:szCs w:val="24"/>
        </w:rPr>
        <w:t xml:space="preserve">People with disabilities will have the same needs as any individual in their age cohort, but may need, in addition, some specialised supplies, equipment, and services depending on their impairment and functional capacity. For example: </w:t>
      </w:r>
    </w:p>
    <w:p w14:paraId="21103FCF" w14:textId="5BBAEE9C" w:rsidR="002B614E" w:rsidRPr="002B614E" w:rsidRDefault="002B614E" w:rsidP="002B614E">
      <w:pPr>
        <w:tabs>
          <w:tab w:val="left" w:pos="284"/>
        </w:tabs>
        <w:spacing w:line="280" w:lineRule="exact"/>
        <w:rPr>
          <w:rFonts w:eastAsia="Times New Roman" w:cs="Times New Roman"/>
          <w:sz w:val="21"/>
          <w:szCs w:val="24"/>
        </w:rPr>
      </w:pPr>
      <w:r w:rsidRPr="002B614E">
        <w:rPr>
          <w:rFonts w:eastAsia="Times New Roman" w:cs="Times New Roman"/>
          <w:sz w:val="21"/>
          <w:szCs w:val="24"/>
        </w:rPr>
        <w:t xml:space="preserve">- </w:t>
      </w:r>
      <w:r w:rsidR="00FA6333">
        <w:rPr>
          <w:rFonts w:eastAsia="Times New Roman" w:cs="Times New Roman"/>
          <w:sz w:val="21"/>
          <w:szCs w:val="24"/>
        </w:rPr>
        <w:tab/>
      </w:r>
      <w:r w:rsidRPr="002B614E">
        <w:rPr>
          <w:rFonts w:eastAsia="Times New Roman" w:cs="Times New Roman"/>
          <w:sz w:val="21"/>
          <w:szCs w:val="24"/>
        </w:rPr>
        <w:t xml:space="preserve">People with physical impairments and older people may require items that make it easier and safer for them </w:t>
      </w:r>
      <w:r w:rsidR="00FA6333">
        <w:rPr>
          <w:rFonts w:eastAsia="Times New Roman" w:cs="Times New Roman"/>
          <w:sz w:val="21"/>
          <w:szCs w:val="24"/>
        </w:rPr>
        <w:tab/>
      </w:r>
      <w:r w:rsidRPr="002B614E">
        <w:rPr>
          <w:rFonts w:eastAsia="Times New Roman" w:cs="Times New Roman"/>
          <w:sz w:val="21"/>
          <w:szCs w:val="24"/>
        </w:rPr>
        <w:t xml:space="preserve">to eat and drink. This may include drinking straws, adapted </w:t>
      </w:r>
      <w:proofErr w:type="gramStart"/>
      <w:r w:rsidRPr="002B614E">
        <w:rPr>
          <w:rFonts w:eastAsia="Times New Roman" w:cs="Times New Roman"/>
          <w:sz w:val="21"/>
          <w:szCs w:val="24"/>
        </w:rPr>
        <w:t>cooking</w:t>
      </w:r>
      <w:proofErr w:type="gramEnd"/>
      <w:r w:rsidRPr="002B614E">
        <w:rPr>
          <w:rFonts w:eastAsia="Times New Roman" w:cs="Times New Roman"/>
          <w:sz w:val="21"/>
          <w:szCs w:val="24"/>
        </w:rPr>
        <w:t xml:space="preserve"> and eating/drinking utensils. </w:t>
      </w:r>
    </w:p>
    <w:p w14:paraId="7E513B09" w14:textId="18C11981" w:rsidR="002B614E" w:rsidRDefault="002B614E" w:rsidP="002B614E">
      <w:pPr>
        <w:tabs>
          <w:tab w:val="left" w:pos="284"/>
        </w:tabs>
        <w:spacing w:line="280" w:lineRule="exact"/>
        <w:rPr>
          <w:rFonts w:eastAsia="Times New Roman" w:cs="Times New Roman"/>
          <w:sz w:val="21"/>
          <w:szCs w:val="24"/>
        </w:rPr>
      </w:pPr>
      <w:r w:rsidRPr="002B614E">
        <w:rPr>
          <w:rFonts w:eastAsia="Times New Roman" w:cs="Times New Roman"/>
          <w:sz w:val="21"/>
          <w:szCs w:val="24"/>
        </w:rPr>
        <w:t xml:space="preserve">- </w:t>
      </w:r>
      <w:r w:rsidR="00FA6333">
        <w:rPr>
          <w:rFonts w:eastAsia="Times New Roman" w:cs="Times New Roman"/>
          <w:sz w:val="21"/>
          <w:szCs w:val="24"/>
        </w:rPr>
        <w:tab/>
      </w:r>
      <w:r w:rsidRPr="002B614E">
        <w:rPr>
          <w:rFonts w:eastAsia="Times New Roman" w:cs="Times New Roman"/>
          <w:sz w:val="21"/>
          <w:szCs w:val="24"/>
        </w:rPr>
        <w:t xml:space="preserve">Assistive devices such as wheelchairs, crutches, walking frames, white canes, spectacles, and hearing aids may </w:t>
      </w:r>
      <w:r w:rsidR="00FA6333">
        <w:rPr>
          <w:rFonts w:eastAsia="Times New Roman" w:cs="Times New Roman"/>
          <w:sz w:val="21"/>
          <w:szCs w:val="24"/>
        </w:rPr>
        <w:tab/>
      </w:r>
      <w:r w:rsidR="0027167E">
        <w:rPr>
          <w:rFonts w:eastAsia="Times New Roman" w:cs="Times New Roman"/>
          <w:sz w:val="21"/>
          <w:szCs w:val="24"/>
        </w:rPr>
        <w:t>be</w:t>
      </w:r>
      <w:r w:rsidR="0027167E" w:rsidRPr="002B614E">
        <w:rPr>
          <w:rFonts w:eastAsia="Times New Roman" w:cs="Times New Roman"/>
          <w:sz w:val="21"/>
          <w:szCs w:val="24"/>
        </w:rPr>
        <w:t xml:space="preserve"> </w:t>
      </w:r>
      <w:r w:rsidRPr="002B614E">
        <w:rPr>
          <w:rFonts w:eastAsia="Times New Roman" w:cs="Times New Roman"/>
          <w:sz w:val="21"/>
          <w:szCs w:val="24"/>
        </w:rPr>
        <w:t>lost or damaged during a disaster.</w:t>
      </w:r>
    </w:p>
    <w:p w14:paraId="41FD062A" w14:textId="04B4BA4E" w:rsidR="00F4319F" w:rsidRDefault="00F4319F" w:rsidP="00F4319F">
      <w:pPr>
        <w:tabs>
          <w:tab w:val="left" w:pos="284"/>
        </w:tabs>
        <w:spacing w:line="280" w:lineRule="exact"/>
        <w:rPr>
          <w:rFonts w:eastAsia="Times New Roman" w:cs="Times New Roman"/>
          <w:sz w:val="21"/>
          <w:szCs w:val="24"/>
        </w:rPr>
      </w:pPr>
      <w:r>
        <w:rPr>
          <w:rFonts w:eastAsia="Times New Roman" w:cs="Times New Roman"/>
          <w:sz w:val="21"/>
          <w:szCs w:val="24"/>
        </w:rPr>
        <w:t>Gender</w:t>
      </w:r>
      <w:r w:rsidR="00982E5B">
        <w:rPr>
          <w:rFonts w:eastAsia="Times New Roman" w:cs="Times New Roman"/>
          <w:sz w:val="21"/>
          <w:szCs w:val="24"/>
        </w:rPr>
        <w:t xml:space="preserve"> and disability</w:t>
      </w:r>
      <w:r>
        <w:rPr>
          <w:rFonts w:eastAsia="Times New Roman" w:cs="Times New Roman"/>
          <w:sz w:val="21"/>
          <w:szCs w:val="24"/>
        </w:rPr>
        <w:t>-responsive warehousing and HERS distribution programs such as those specified by this design framework can also socialise equitable disaster preparation, management, and response practices and approaches. In pre-crisis phases, programs can engage women</w:t>
      </w:r>
      <w:r w:rsidR="00982E5B">
        <w:rPr>
          <w:rFonts w:eastAsia="Times New Roman" w:cs="Times New Roman"/>
          <w:sz w:val="21"/>
          <w:szCs w:val="24"/>
        </w:rPr>
        <w:t xml:space="preserve"> and people with disabilities</w:t>
      </w:r>
      <w:r>
        <w:rPr>
          <w:rFonts w:eastAsia="Times New Roman" w:cs="Times New Roman"/>
          <w:sz w:val="21"/>
          <w:szCs w:val="24"/>
        </w:rPr>
        <w:t xml:space="preserve"> in planning, preparation, and response activities through ensuring comprehensive and inclusive consultation</w:t>
      </w:r>
      <w:r w:rsidR="0032177B">
        <w:rPr>
          <w:rFonts w:eastAsia="Times New Roman" w:cs="Times New Roman"/>
          <w:sz w:val="21"/>
          <w:szCs w:val="24"/>
        </w:rPr>
        <w:t xml:space="preserve"> and participation</w:t>
      </w:r>
      <w:r>
        <w:rPr>
          <w:rFonts w:eastAsia="Times New Roman" w:cs="Times New Roman"/>
          <w:sz w:val="21"/>
          <w:szCs w:val="24"/>
        </w:rPr>
        <w:t xml:space="preserve">, </w:t>
      </w:r>
      <w:r w:rsidR="00982E5B">
        <w:rPr>
          <w:rFonts w:eastAsia="Times New Roman" w:cs="Times New Roman"/>
          <w:sz w:val="21"/>
          <w:szCs w:val="24"/>
        </w:rPr>
        <w:t xml:space="preserve">inclusion </w:t>
      </w:r>
      <w:r>
        <w:rPr>
          <w:rFonts w:eastAsia="Times New Roman" w:cs="Times New Roman"/>
          <w:sz w:val="21"/>
          <w:szCs w:val="24"/>
        </w:rPr>
        <w:t>targets for staff</w:t>
      </w:r>
      <w:r w:rsidR="00F608DC">
        <w:rPr>
          <w:rFonts w:eastAsia="Times New Roman" w:cs="Times New Roman"/>
          <w:sz w:val="21"/>
          <w:szCs w:val="24"/>
        </w:rPr>
        <w:t xml:space="preserve"> and contractors</w:t>
      </w:r>
      <w:r>
        <w:rPr>
          <w:rFonts w:eastAsia="Times New Roman" w:cs="Times New Roman"/>
          <w:sz w:val="21"/>
          <w:szCs w:val="24"/>
        </w:rPr>
        <w:t>, and gender aware</w:t>
      </w:r>
      <w:r w:rsidR="00F608DC">
        <w:rPr>
          <w:rFonts w:eastAsia="Times New Roman" w:cs="Times New Roman"/>
          <w:sz w:val="21"/>
          <w:szCs w:val="24"/>
        </w:rPr>
        <w:t xml:space="preserve"> and disability inclusive approaches,</w:t>
      </w:r>
      <w:r>
        <w:rPr>
          <w:rFonts w:eastAsia="Times New Roman" w:cs="Times New Roman"/>
          <w:sz w:val="21"/>
          <w:szCs w:val="24"/>
        </w:rPr>
        <w:t xml:space="preserve"> training, briefing, and coordination</w:t>
      </w:r>
      <w:r w:rsidR="00A93BEE">
        <w:rPr>
          <w:rFonts w:eastAsia="Times New Roman" w:cs="Times New Roman"/>
          <w:sz w:val="21"/>
          <w:szCs w:val="24"/>
        </w:rPr>
        <w:t xml:space="preserve"> (including distribution protocols)</w:t>
      </w:r>
      <w:r>
        <w:rPr>
          <w:rFonts w:eastAsia="Times New Roman" w:cs="Times New Roman"/>
          <w:sz w:val="21"/>
          <w:szCs w:val="24"/>
        </w:rPr>
        <w:t>. Throughout crises, and in immediate post-crisis conditions, programs can promote gender</w:t>
      </w:r>
      <w:r w:rsidR="002E0D4B">
        <w:rPr>
          <w:rFonts w:eastAsia="Times New Roman" w:cs="Times New Roman"/>
          <w:sz w:val="21"/>
          <w:szCs w:val="24"/>
        </w:rPr>
        <w:t xml:space="preserve"> </w:t>
      </w:r>
      <w:r>
        <w:rPr>
          <w:rFonts w:eastAsia="Times New Roman" w:cs="Times New Roman"/>
          <w:sz w:val="21"/>
          <w:szCs w:val="24"/>
        </w:rPr>
        <w:t xml:space="preserve">responsiveness by targeting the distribution of HERS to female-heads-of-households, remaining sensitive to women’s unpaid care and labour, and ensuring HERS distribution and community engagement is scheduled in ways that enhance safety and protection for women and girls, including by ensuring these processes occur during daylight hours. </w:t>
      </w:r>
      <w:r w:rsidR="002B0C6B">
        <w:rPr>
          <w:rFonts w:eastAsia="Times New Roman" w:cs="Times New Roman"/>
          <w:sz w:val="21"/>
          <w:szCs w:val="24"/>
        </w:rPr>
        <w:t>Similarly, t</w:t>
      </w:r>
      <w:r w:rsidR="002E0D4B">
        <w:rPr>
          <w:rFonts w:eastAsia="Times New Roman" w:cs="Times New Roman"/>
          <w:sz w:val="21"/>
          <w:szCs w:val="24"/>
        </w:rPr>
        <w:t>hese programs can also</w:t>
      </w:r>
      <w:r w:rsidR="002B0C6B">
        <w:rPr>
          <w:rFonts w:eastAsia="Times New Roman" w:cs="Times New Roman"/>
          <w:sz w:val="21"/>
          <w:szCs w:val="24"/>
        </w:rPr>
        <w:t xml:space="preserve"> embed disability responsiveness by ensuring reasonable accommodations are made in the targeting, collection processes and location of HERS, including by maintaining close coordination and communications with OPDs throughout </w:t>
      </w:r>
      <w:r w:rsidR="000B6424">
        <w:rPr>
          <w:rFonts w:eastAsia="Times New Roman" w:cs="Times New Roman"/>
          <w:sz w:val="21"/>
          <w:szCs w:val="24"/>
        </w:rPr>
        <w:t xml:space="preserve">preparation for, and during, </w:t>
      </w:r>
      <w:r w:rsidR="002B0C6B">
        <w:rPr>
          <w:rFonts w:eastAsia="Times New Roman" w:cs="Times New Roman"/>
          <w:sz w:val="21"/>
          <w:szCs w:val="24"/>
        </w:rPr>
        <w:t xml:space="preserve">emergency events. </w:t>
      </w:r>
    </w:p>
    <w:p w14:paraId="6F6A6D4F" w14:textId="77777777" w:rsidR="0049328A" w:rsidRDefault="0049328A" w:rsidP="00F4319F">
      <w:pPr>
        <w:tabs>
          <w:tab w:val="left" w:pos="284"/>
        </w:tabs>
        <w:spacing w:line="280" w:lineRule="exact"/>
        <w:rPr>
          <w:rFonts w:eastAsia="Times New Roman" w:cs="Times New Roman"/>
          <w:sz w:val="21"/>
          <w:szCs w:val="24"/>
        </w:rPr>
      </w:pPr>
      <w:r>
        <w:rPr>
          <w:rFonts w:eastAsia="Times New Roman" w:cs="Times New Roman"/>
          <w:sz w:val="21"/>
          <w:szCs w:val="24"/>
        </w:rPr>
        <w:br w:type="page"/>
      </w:r>
    </w:p>
    <w:p w14:paraId="22E23DE5" w14:textId="64E4A467" w:rsidR="00F4319F" w:rsidRDefault="00F4319F" w:rsidP="00F4319F">
      <w:pPr>
        <w:tabs>
          <w:tab w:val="left" w:pos="284"/>
        </w:tabs>
        <w:spacing w:line="280" w:lineRule="exact"/>
        <w:rPr>
          <w:b/>
          <w:bCs/>
        </w:rPr>
      </w:pPr>
      <w:r w:rsidRPr="00945170">
        <w:rPr>
          <w:b/>
          <w:bCs/>
        </w:rPr>
        <w:lastRenderedPageBreak/>
        <w:t xml:space="preserve">Box  </w:t>
      </w:r>
      <w:r w:rsidRPr="00945170">
        <w:rPr>
          <w:b/>
          <w:bCs/>
        </w:rPr>
        <w:fldChar w:fldCharType="begin"/>
      </w:r>
      <w:r w:rsidRPr="00945170">
        <w:rPr>
          <w:b/>
          <w:bCs/>
        </w:rPr>
        <w:instrText xml:space="preserve"> SEQ Table \* ARABIC </w:instrText>
      </w:r>
      <w:r w:rsidRPr="00945170">
        <w:rPr>
          <w:b/>
          <w:bCs/>
        </w:rPr>
        <w:fldChar w:fldCharType="separate"/>
      </w:r>
      <w:r w:rsidR="00354976">
        <w:rPr>
          <w:b/>
          <w:bCs/>
          <w:noProof/>
        </w:rPr>
        <w:t>1</w:t>
      </w:r>
      <w:r w:rsidRPr="00945170">
        <w:rPr>
          <w:b/>
          <w:bCs/>
        </w:rPr>
        <w:fldChar w:fldCharType="end"/>
      </w:r>
      <w:r w:rsidRPr="00945170">
        <w:rPr>
          <w:b/>
          <w:bCs/>
        </w:rPr>
        <w:t xml:space="preserve">: Snapshot: gender </w:t>
      </w:r>
      <w:r w:rsidR="00F5637D">
        <w:rPr>
          <w:b/>
          <w:bCs/>
        </w:rPr>
        <w:t xml:space="preserve">equality </w:t>
      </w:r>
      <w:r w:rsidRPr="00945170">
        <w:rPr>
          <w:b/>
          <w:bCs/>
        </w:rPr>
        <w:t>in the Pacific</w:t>
      </w:r>
    </w:p>
    <w:p w14:paraId="5839BFCB" w14:textId="3A7FB014" w:rsidR="0049328A" w:rsidRPr="00945170" w:rsidRDefault="0049328A" w:rsidP="0049328A">
      <w:pPr>
        <w:pBdr>
          <w:top w:val="single" w:sz="4" w:space="1" w:color="auto"/>
          <w:left w:val="single" w:sz="4" w:space="4" w:color="auto"/>
          <w:bottom w:val="single" w:sz="4" w:space="1" w:color="auto"/>
          <w:right w:val="single" w:sz="4" w:space="4" w:color="auto"/>
        </w:pBdr>
        <w:tabs>
          <w:tab w:val="left" w:pos="284"/>
        </w:tabs>
        <w:spacing w:line="280" w:lineRule="exact"/>
        <w:rPr>
          <w:rFonts w:eastAsia="Times New Roman" w:cs="Times New Roman"/>
          <w:b/>
          <w:bCs/>
          <w:sz w:val="21"/>
          <w:szCs w:val="24"/>
        </w:rPr>
      </w:pPr>
      <w:r>
        <w:rPr>
          <w:rFonts w:eastAsia="Times New Roman" w:cs="Times New Roman"/>
          <w:sz w:val="21"/>
          <w:szCs w:val="21"/>
        </w:rPr>
        <w:t>Precise gender dynamics and trends across the Pacific and Timor-Leste vary by country and region and are heavily influenced by additional contextual factors such as urban/rural habitation, age, religion, ethno-linguistic heritage, poverty, SOGIESC, and other statuses. Notwithstanding this, data indicates that Melanesian, Micronesian, Polynesian and Timorese women and girls (aged 15-49) experience among the world’s highest rates of GBV, with 68 per cent reporting lifetime experience of physical or sexual violence by an intimate partner, and those with disabilities experiencing this violence at a rate that is ten times higher than that experienced by women and girls without disability.</w:t>
      </w:r>
      <w:r w:rsidRPr="0BF57FDE">
        <w:rPr>
          <w:rStyle w:val="FootnoteReference"/>
          <w:rFonts w:eastAsia="Times New Roman" w:cs="Times New Roman"/>
          <w:sz w:val="21"/>
          <w:szCs w:val="21"/>
        </w:rPr>
        <w:footnoteReference w:id="19"/>
      </w:r>
      <w:r>
        <w:rPr>
          <w:rFonts w:eastAsia="Times New Roman" w:cs="Times New Roman"/>
          <w:sz w:val="21"/>
          <w:szCs w:val="21"/>
        </w:rPr>
        <w:t xml:space="preserve"> Pacific and Timorese women’s labour force participation is also low, sitting at 28 per cent in Timor-Leste,</w:t>
      </w:r>
      <w:r w:rsidRPr="0BF57FDE">
        <w:rPr>
          <w:rStyle w:val="FootnoteReference"/>
          <w:rFonts w:eastAsia="Times New Roman" w:cs="Times New Roman"/>
          <w:sz w:val="21"/>
          <w:szCs w:val="21"/>
        </w:rPr>
        <w:footnoteReference w:id="20"/>
      </w:r>
      <w:r>
        <w:rPr>
          <w:rFonts w:eastAsia="Times New Roman" w:cs="Times New Roman"/>
          <w:sz w:val="21"/>
          <w:szCs w:val="21"/>
        </w:rPr>
        <w:t xml:space="preserve"> and 47.3 per cent (on average) across Pacific Island Small States.</w:t>
      </w:r>
      <w:r w:rsidRPr="0BF57FDE">
        <w:rPr>
          <w:rStyle w:val="FootnoteReference"/>
          <w:rFonts w:eastAsia="Times New Roman" w:cs="Times New Roman"/>
          <w:sz w:val="21"/>
          <w:szCs w:val="21"/>
        </w:rPr>
        <w:footnoteReference w:id="21"/>
      </w:r>
      <w:r>
        <w:rPr>
          <w:rFonts w:eastAsia="Times New Roman" w:cs="Times New Roman"/>
          <w:sz w:val="21"/>
          <w:szCs w:val="21"/>
        </w:rPr>
        <w:t xml:space="preserve"> The World Bank estimates that the region’s GDP per capita would grow by 22 per cent if women’s employment rates matched those of men,</w:t>
      </w:r>
      <w:r w:rsidRPr="0BF57FDE">
        <w:rPr>
          <w:rStyle w:val="FootnoteReference"/>
          <w:rFonts w:eastAsia="Times New Roman" w:cs="Times New Roman"/>
          <w:sz w:val="21"/>
          <w:szCs w:val="21"/>
        </w:rPr>
        <w:footnoteReference w:id="22"/>
      </w:r>
      <w:r>
        <w:rPr>
          <w:rFonts w:eastAsia="Times New Roman" w:cs="Times New Roman"/>
          <w:sz w:val="21"/>
          <w:szCs w:val="21"/>
        </w:rPr>
        <w:t xml:space="preserve"> and the 2022 World Gender Gap Report estimates that at current rates of progress, the Pacific will need 168 years to close its gender gap.</w:t>
      </w:r>
      <w:r w:rsidRPr="0BF57FDE">
        <w:rPr>
          <w:rStyle w:val="FootnoteReference"/>
          <w:rFonts w:eastAsia="Times New Roman" w:cs="Times New Roman"/>
          <w:sz w:val="21"/>
          <w:szCs w:val="21"/>
        </w:rPr>
        <w:footnoteReference w:id="23"/>
      </w:r>
      <w:r>
        <w:rPr>
          <w:rFonts w:eastAsia="Times New Roman" w:cs="Times New Roman"/>
          <w:sz w:val="21"/>
          <w:szCs w:val="21"/>
        </w:rPr>
        <w:t xml:space="preserve"> Women’s participation in public life is also marginal across the Pacific and Timor-Leste. In the five years to 2021, women’s representation in Pacific parliaments increased only marginally, from 5.7 per cent to 6 per cent (on average). This rate is 76 per cent lower than the global average, where women </w:t>
      </w:r>
      <w:r w:rsidRPr="00FA5282">
        <w:rPr>
          <w:rFonts w:eastAsia="Times New Roman" w:cs="Times New Roman"/>
          <w:sz w:val="21"/>
          <w:szCs w:val="21"/>
        </w:rPr>
        <w:t>represent 26 per</w:t>
      </w:r>
      <w:r>
        <w:rPr>
          <w:rFonts w:eastAsia="Times New Roman" w:cs="Times New Roman"/>
          <w:sz w:val="21"/>
          <w:szCs w:val="21"/>
        </w:rPr>
        <w:t xml:space="preserve"> </w:t>
      </w:r>
      <w:r w:rsidRPr="00FA5282">
        <w:rPr>
          <w:rFonts w:eastAsia="Times New Roman" w:cs="Times New Roman"/>
          <w:sz w:val="21"/>
          <w:szCs w:val="21"/>
        </w:rPr>
        <w:t xml:space="preserve">cent of </w:t>
      </w:r>
      <w:r>
        <w:rPr>
          <w:rFonts w:eastAsia="Times New Roman" w:cs="Times New Roman"/>
          <w:sz w:val="21"/>
          <w:szCs w:val="21"/>
        </w:rPr>
        <w:t>legislature members.</w:t>
      </w:r>
      <w:r w:rsidRPr="0BF57FDE">
        <w:rPr>
          <w:rStyle w:val="FootnoteReference"/>
          <w:rFonts w:eastAsia="Times New Roman" w:cs="Times New Roman"/>
          <w:sz w:val="21"/>
          <w:szCs w:val="21"/>
        </w:rPr>
        <w:footnoteReference w:id="24"/>
      </w:r>
    </w:p>
    <w:p w14:paraId="59C2B9B4" w14:textId="41298894" w:rsidR="00F4319F" w:rsidRPr="00F4319F" w:rsidRDefault="00F4319F" w:rsidP="00F4319F">
      <w:pPr>
        <w:tabs>
          <w:tab w:val="left" w:pos="284"/>
        </w:tabs>
        <w:spacing w:line="280" w:lineRule="exact"/>
        <w:rPr>
          <w:sz w:val="21"/>
          <w:szCs w:val="21"/>
          <w:lang w:val="en-AU"/>
        </w:rPr>
      </w:pPr>
      <w:r w:rsidRPr="00F4319F">
        <w:rPr>
          <w:sz w:val="21"/>
          <w:szCs w:val="21"/>
          <w:lang w:val="en-AU"/>
        </w:rPr>
        <w:t xml:space="preserve">In recognition of this potential, the PWHP design framework has taken a comprehensive and proactive approach to addressing, incorporating, and enhancing GEDSI outcomes across all program elements. This includes: </w:t>
      </w:r>
    </w:p>
    <w:p w14:paraId="1E5B1FAF" w14:textId="6F74AF18" w:rsidR="00F4319F" w:rsidRPr="00F4319F" w:rsidRDefault="00F4319F" w:rsidP="00761C78">
      <w:pPr>
        <w:pStyle w:val="ListParagraph"/>
        <w:numPr>
          <w:ilvl w:val="0"/>
          <w:numId w:val="34"/>
        </w:numPr>
        <w:spacing w:line="257" w:lineRule="auto"/>
        <w:ind w:left="360"/>
        <w:rPr>
          <w:sz w:val="21"/>
          <w:szCs w:val="21"/>
          <w:lang w:val="en-AU"/>
        </w:rPr>
      </w:pPr>
      <w:r w:rsidRPr="00F4319F">
        <w:rPr>
          <w:sz w:val="21"/>
          <w:szCs w:val="21"/>
          <w:lang w:val="en-AU"/>
        </w:rPr>
        <w:t xml:space="preserve">Ensuring GEDSI specialists were core members of the design team, including Pacific specialists who provided local and regional intersectional GEDSI insights, grounded in contextual expertise and experience. </w:t>
      </w:r>
    </w:p>
    <w:p w14:paraId="7F7E09F9" w14:textId="761102BE" w:rsidR="00F4319F" w:rsidRDefault="00F4319F" w:rsidP="00761C78">
      <w:pPr>
        <w:pStyle w:val="ListParagraph"/>
        <w:numPr>
          <w:ilvl w:val="0"/>
          <w:numId w:val="34"/>
        </w:numPr>
        <w:spacing w:line="257" w:lineRule="auto"/>
        <w:ind w:left="360"/>
        <w:rPr>
          <w:sz w:val="21"/>
          <w:szCs w:val="21"/>
          <w:lang w:val="en-AU"/>
        </w:rPr>
      </w:pPr>
      <w:r w:rsidRPr="00F4319F">
        <w:rPr>
          <w:sz w:val="21"/>
          <w:szCs w:val="21"/>
          <w:lang w:val="en-AU"/>
        </w:rPr>
        <w:t xml:space="preserve">Testing and ensuring alignment with DFAT's Gender Equality in Humanitarian Action Roadmap 2022-2026 and Gender Equality in Design Good Practice Note alongside other key GEDSI guidance and strategies such as the Gender equality and women’s empowerment strategy (2016). </w:t>
      </w:r>
    </w:p>
    <w:p w14:paraId="7A80089C" w14:textId="514B197A" w:rsidR="003406C3" w:rsidRPr="001527E3" w:rsidRDefault="003406C3" w:rsidP="00761C78">
      <w:pPr>
        <w:pStyle w:val="ListParagraph"/>
        <w:numPr>
          <w:ilvl w:val="0"/>
          <w:numId w:val="34"/>
        </w:numPr>
        <w:spacing w:line="257" w:lineRule="auto"/>
        <w:ind w:left="360"/>
        <w:rPr>
          <w:sz w:val="21"/>
          <w:szCs w:val="21"/>
          <w:lang w:val="en-AU"/>
        </w:rPr>
      </w:pPr>
      <w:r>
        <w:rPr>
          <w:sz w:val="21"/>
          <w:szCs w:val="21"/>
          <w:lang w:val="en-AU"/>
        </w:rPr>
        <w:t xml:space="preserve">Ensuring the GESDI activities </w:t>
      </w:r>
      <w:r w:rsidR="00E2279C">
        <w:rPr>
          <w:sz w:val="21"/>
          <w:szCs w:val="21"/>
          <w:lang w:val="en-AU"/>
        </w:rPr>
        <w:t>are assessed and delivered against key safeguarding</w:t>
      </w:r>
      <w:r w:rsidR="00AC27E5">
        <w:rPr>
          <w:sz w:val="21"/>
          <w:szCs w:val="21"/>
          <w:lang w:val="en-AU"/>
        </w:rPr>
        <w:t xml:space="preserve"> </w:t>
      </w:r>
      <w:r w:rsidR="00E2279C">
        <w:rPr>
          <w:sz w:val="21"/>
          <w:szCs w:val="21"/>
          <w:lang w:val="en-AU"/>
        </w:rPr>
        <w:t>measures and adhere to Do No Harm principles.</w:t>
      </w:r>
    </w:p>
    <w:p w14:paraId="21518C38" w14:textId="4736582F" w:rsidR="00F4319F" w:rsidRPr="00F4319F" w:rsidRDefault="00F4319F" w:rsidP="00761C78">
      <w:pPr>
        <w:pStyle w:val="ListParagraph"/>
        <w:numPr>
          <w:ilvl w:val="0"/>
          <w:numId w:val="34"/>
        </w:numPr>
        <w:spacing w:line="257" w:lineRule="auto"/>
        <w:ind w:left="360"/>
        <w:rPr>
          <w:sz w:val="21"/>
          <w:szCs w:val="21"/>
          <w:lang w:val="en-AU"/>
        </w:rPr>
      </w:pPr>
      <w:r w:rsidRPr="00F4319F">
        <w:rPr>
          <w:sz w:val="21"/>
          <w:szCs w:val="21"/>
          <w:lang w:val="en-AU"/>
        </w:rPr>
        <w:t xml:space="preserve">Prioritising the inclusion of diverse voices throughout all in person and remote stakeholder consultations, including those of Gender and Protection Cluster chairs (Ministries of Women, and NGOs), alongside women’s groups, and representatives from UN Women. This resulted in </w:t>
      </w:r>
      <w:r w:rsidR="005531F8">
        <w:rPr>
          <w:sz w:val="21"/>
          <w:szCs w:val="21"/>
          <w:lang w:val="en-AU"/>
        </w:rPr>
        <w:t>25</w:t>
      </w:r>
      <w:r w:rsidRPr="00F4319F">
        <w:rPr>
          <w:sz w:val="21"/>
          <w:szCs w:val="21"/>
          <w:lang w:val="en-AU"/>
        </w:rPr>
        <w:t xml:space="preserve"> design consultations with GEDSI-specific organisations and agencies across </w:t>
      </w:r>
      <w:r w:rsidR="004E36C2">
        <w:rPr>
          <w:sz w:val="21"/>
          <w:szCs w:val="21"/>
          <w:lang w:val="en-AU"/>
        </w:rPr>
        <w:t>seven</w:t>
      </w:r>
      <w:r w:rsidRPr="00F4319F">
        <w:rPr>
          <w:sz w:val="21"/>
          <w:szCs w:val="21"/>
          <w:lang w:val="en-AU"/>
        </w:rPr>
        <w:t xml:space="preserve"> countries, representing </w:t>
      </w:r>
      <w:r w:rsidR="00F47D86">
        <w:rPr>
          <w:sz w:val="21"/>
          <w:szCs w:val="21"/>
          <w:lang w:val="en-AU"/>
        </w:rPr>
        <w:t>approximately 20</w:t>
      </w:r>
      <w:r w:rsidR="00B10BD3">
        <w:rPr>
          <w:sz w:val="21"/>
          <w:szCs w:val="21"/>
          <w:lang w:val="en-AU"/>
        </w:rPr>
        <w:t xml:space="preserve"> </w:t>
      </w:r>
      <w:r w:rsidR="00A3138B">
        <w:rPr>
          <w:sz w:val="21"/>
          <w:szCs w:val="21"/>
          <w:lang w:val="en-AU"/>
        </w:rPr>
        <w:t xml:space="preserve">per </w:t>
      </w:r>
      <w:r w:rsidR="00A3138B" w:rsidRPr="002F4284">
        <w:rPr>
          <w:sz w:val="21"/>
          <w:szCs w:val="21"/>
          <w:lang w:val="en-AU"/>
        </w:rPr>
        <w:t xml:space="preserve">cent </w:t>
      </w:r>
      <w:r w:rsidRPr="002F4284">
        <w:rPr>
          <w:sz w:val="21"/>
          <w:szCs w:val="21"/>
          <w:lang w:val="en-AU"/>
        </w:rPr>
        <w:t xml:space="preserve">of all </w:t>
      </w:r>
      <w:r w:rsidR="002D7CCD">
        <w:rPr>
          <w:sz w:val="21"/>
          <w:szCs w:val="21"/>
          <w:lang w:val="en-AU"/>
        </w:rPr>
        <w:t xml:space="preserve">country </w:t>
      </w:r>
      <w:r w:rsidRPr="002F4284">
        <w:rPr>
          <w:sz w:val="21"/>
          <w:szCs w:val="21"/>
          <w:lang w:val="en-AU"/>
        </w:rPr>
        <w:t>consultations</w:t>
      </w:r>
      <w:r w:rsidR="002D7CCD">
        <w:rPr>
          <w:sz w:val="21"/>
          <w:szCs w:val="21"/>
          <w:lang w:val="en-AU"/>
        </w:rPr>
        <w:t xml:space="preserve"> completed </w:t>
      </w:r>
      <w:r w:rsidR="001732DF">
        <w:rPr>
          <w:sz w:val="21"/>
          <w:szCs w:val="21"/>
          <w:lang w:val="en-AU"/>
        </w:rPr>
        <w:t xml:space="preserve">by </w:t>
      </w:r>
      <w:r w:rsidR="002D7CCD">
        <w:rPr>
          <w:sz w:val="21"/>
          <w:szCs w:val="21"/>
          <w:lang w:val="en-AU"/>
        </w:rPr>
        <w:t>September 2023</w:t>
      </w:r>
      <w:r w:rsidRPr="002F4284">
        <w:rPr>
          <w:sz w:val="21"/>
          <w:szCs w:val="21"/>
          <w:lang w:val="en-AU"/>
        </w:rPr>
        <w:t xml:space="preserve">. </w:t>
      </w:r>
      <w:r w:rsidR="00251A72">
        <w:rPr>
          <w:sz w:val="21"/>
          <w:szCs w:val="21"/>
          <w:lang w:val="en-AU"/>
        </w:rPr>
        <w:t xml:space="preserve"> </w:t>
      </w:r>
    </w:p>
    <w:p w14:paraId="507D1670" w14:textId="6E333CF1" w:rsidR="00F4319F" w:rsidRPr="00F4319F" w:rsidRDefault="00F4319F" w:rsidP="00761C78">
      <w:pPr>
        <w:pStyle w:val="ListParagraph"/>
        <w:numPr>
          <w:ilvl w:val="0"/>
          <w:numId w:val="34"/>
        </w:numPr>
        <w:spacing w:line="257" w:lineRule="auto"/>
        <w:ind w:left="360"/>
        <w:rPr>
          <w:sz w:val="21"/>
          <w:szCs w:val="21"/>
          <w:lang w:val="en-AU"/>
        </w:rPr>
      </w:pPr>
      <w:r w:rsidRPr="00F4319F">
        <w:rPr>
          <w:sz w:val="21"/>
          <w:szCs w:val="21"/>
          <w:lang w:val="en-AU"/>
        </w:rPr>
        <w:t>Incorporating GEDSI considerations into the draft Program Logic and Monitoring, Evaluation and Learning (MEL) Framework to enable sex, age, and disability-disaggregated data collection, as well qualitative indicators to illuminate GEDSI trends and outcomes</w:t>
      </w:r>
      <w:r w:rsidR="00D550B2">
        <w:rPr>
          <w:sz w:val="21"/>
          <w:szCs w:val="21"/>
          <w:lang w:val="en-AU"/>
        </w:rPr>
        <w:t>,</w:t>
      </w:r>
      <w:r w:rsidRPr="00F4319F">
        <w:rPr>
          <w:sz w:val="21"/>
          <w:szCs w:val="21"/>
          <w:lang w:val="en-AU"/>
        </w:rPr>
        <w:t xml:space="preserve"> and </w:t>
      </w:r>
    </w:p>
    <w:p w14:paraId="69D29536" w14:textId="2B23532B" w:rsidR="00F4319F" w:rsidRPr="00F4319F" w:rsidRDefault="00F4319F" w:rsidP="00761C78">
      <w:pPr>
        <w:pStyle w:val="ListParagraph"/>
        <w:numPr>
          <w:ilvl w:val="0"/>
          <w:numId w:val="33"/>
        </w:numPr>
        <w:tabs>
          <w:tab w:val="left" w:pos="426"/>
        </w:tabs>
        <w:spacing w:line="280" w:lineRule="exact"/>
        <w:ind w:left="360"/>
        <w:rPr>
          <w:sz w:val="21"/>
          <w:szCs w:val="21"/>
          <w:lang w:val="en-AU"/>
        </w:rPr>
      </w:pPr>
      <w:r w:rsidRPr="00F4319F">
        <w:rPr>
          <w:sz w:val="21"/>
          <w:szCs w:val="21"/>
          <w:lang w:val="en-AU"/>
        </w:rPr>
        <w:t>Nominating indicative resources of AUD</w:t>
      </w:r>
      <w:r w:rsidR="00900EBB">
        <w:rPr>
          <w:sz w:val="21"/>
          <w:szCs w:val="21"/>
          <w:lang w:val="en-AU"/>
        </w:rPr>
        <w:t xml:space="preserve"> </w:t>
      </w:r>
      <w:r w:rsidRPr="00F4319F">
        <w:rPr>
          <w:sz w:val="21"/>
          <w:szCs w:val="21"/>
          <w:lang w:val="en-AU"/>
        </w:rPr>
        <w:t>8</w:t>
      </w:r>
      <w:r w:rsidR="00900EBB">
        <w:rPr>
          <w:sz w:val="21"/>
          <w:szCs w:val="21"/>
          <w:lang w:val="en-AU"/>
        </w:rPr>
        <w:t xml:space="preserve"> </w:t>
      </w:r>
      <w:r w:rsidRPr="00F4319F">
        <w:rPr>
          <w:sz w:val="21"/>
          <w:szCs w:val="21"/>
          <w:lang w:val="en-AU"/>
        </w:rPr>
        <w:t>million for GEDSI activities in the draft budget, amounting to 10</w:t>
      </w:r>
      <w:r w:rsidR="00223E44">
        <w:rPr>
          <w:sz w:val="21"/>
          <w:szCs w:val="21"/>
          <w:lang w:val="en-AU"/>
        </w:rPr>
        <w:t xml:space="preserve"> per cent</w:t>
      </w:r>
      <w:r w:rsidRPr="00F4319F">
        <w:rPr>
          <w:sz w:val="21"/>
          <w:szCs w:val="21"/>
          <w:lang w:val="en-AU"/>
        </w:rPr>
        <w:t xml:space="preserve"> of overall program spending. </w:t>
      </w:r>
      <w:r w:rsidR="007A0E38">
        <w:rPr>
          <w:sz w:val="21"/>
          <w:szCs w:val="21"/>
          <w:lang w:val="en-AU"/>
        </w:rPr>
        <w:t>T</w:t>
      </w:r>
      <w:r w:rsidRPr="00F4319F">
        <w:rPr>
          <w:sz w:val="21"/>
          <w:szCs w:val="21"/>
          <w:lang w:val="en-AU"/>
        </w:rPr>
        <w:t>his will equate to over AUD</w:t>
      </w:r>
      <w:r w:rsidR="00900EBB">
        <w:rPr>
          <w:sz w:val="21"/>
          <w:szCs w:val="21"/>
          <w:lang w:val="en-AU"/>
        </w:rPr>
        <w:t xml:space="preserve"> </w:t>
      </w:r>
      <w:r w:rsidRPr="00F4319F">
        <w:rPr>
          <w:sz w:val="21"/>
          <w:szCs w:val="21"/>
          <w:lang w:val="en-AU"/>
        </w:rPr>
        <w:t>150</w:t>
      </w:r>
      <w:r w:rsidR="00900EBB">
        <w:rPr>
          <w:sz w:val="21"/>
          <w:szCs w:val="21"/>
          <w:lang w:val="en-AU"/>
        </w:rPr>
        <w:t>,000</w:t>
      </w:r>
      <w:r w:rsidRPr="00F4319F">
        <w:rPr>
          <w:sz w:val="21"/>
          <w:szCs w:val="21"/>
          <w:lang w:val="en-AU"/>
        </w:rPr>
        <w:t xml:space="preserve"> per annum, per partner country for GEDSI related activities. </w:t>
      </w:r>
      <w:r w:rsidR="00BB271D">
        <w:rPr>
          <w:sz w:val="21"/>
          <w:szCs w:val="21"/>
          <w:lang w:val="en-AU"/>
        </w:rPr>
        <w:t xml:space="preserve">The program will provide two </w:t>
      </w:r>
      <w:r w:rsidR="007A0E38">
        <w:rPr>
          <w:sz w:val="21"/>
          <w:szCs w:val="21"/>
          <w:lang w:val="en-AU"/>
        </w:rPr>
        <w:t>full time equivalent</w:t>
      </w:r>
      <w:r w:rsidR="00BB271D" w:rsidRPr="00BB271D">
        <w:rPr>
          <w:sz w:val="21"/>
          <w:szCs w:val="21"/>
          <w:lang w:val="en-AU"/>
        </w:rPr>
        <w:t xml:space="preserve"> dedicated resources for GEDSI.</w:t>
      </w:r>
    </w:p>
    <w:p w14:paraId="4EB3203E" w14:textId="18DD528E" w:rsidR="00F4319F" w:rsidRPr="00F4319F" w:rsidRDefault="00F4319F" w:rsidP="00F4319F">
      <w:pPr>
        <w:pStyle w:val="Caption"/>
        <w:keepNext/>
        <w:rPr>
          <w:bCs/>
          <w:iCs w:val="0"/>
          <w:sz w:val="22"/>
          <w:szCs w:val="22"/>
        </w:rPr>
      </w:pPr>
      <w:r w:rsidRPr="00F4319F">
        <w:rPr>
          <w:bCs/>
          <w:iCs w:val="0"/>
          <w:sz w:val="22"/>
          <w:szCs w:val="22"/>
        </w:rPr>
        <w:lastRenderedPageBreak/>
        <w:t xml:space="preserve">Box </w:t>
      </w:r>
      <w:r w:rsidRPr="00F4319F">
        <w:rPr>
          <w:bCs/>
          <w:iCs w:val="0"/>
          <w:sz w:val="22"/>
          <w:szCs w:val="22"/>
        </w:rPr>
        <w:fldChar w:fldCharType="begin"/>
      </w:r>
      <w:r w:rsidRPr="00F4319F">
        <w:rPr>
          <w:bCs/>
          <w:iCs w:val="0"/>
          <w:sz w:val="22"/>
          <w:szCs w:val="22"/>
        </w:rPr>
        <w:instrText xml:space="preserve"> SEQ Table \* ARABIC </w:instrText>
      </w:r>
      <w:r w:rsidRPr="00F4319F">
        <w:rPr>
          <w:bCs/>
          <w:iCs w:val="0"/>
          <w:sz w:val="22"/>
          <w:szCs w:val="22"/>
        </w:rPr>
        <w:fldChar w:fldCharType="separate"/>
      </w:r>
      <w:r w:rsidR="00354976">
        <w:rPr>
          <w:bCs/>
          <w:iCs w:val="0"/>
          <w:noProof/>
          <w:sz w:val="22"/>
          <w:szCs w:val="22"/>
        </w:rPr>
        <w:t>2</w:t>
      </w:r>
      <w:r w:rsidRPr="00F4319F">
        <w:rPr>
          <w:bCs/>
          <w:iCs w:val="0"/>
          <w:sz w:val="22"/>
          <w:szCs w:val="22"/>
        </w:rPr>
        <w:fldChar w:fldCharType="end"/>
      </w:r>
      <w:r w:rsidRPr="00F4319F">
        <w:rPr>
          <w:bCs/>
          <w:iCs w:val="0"/>
          <w:sz w:val="22"/>
          <w:szCs w:val="22"/>
        </w:rPr>
        <w:t xml:space="preserve">: Key GEDSI </w:t>
      </w:r>
      <w:r w:rsidR="00F64FD0">
        <w:rPr>
          <w:bCs/>
          <w:iCs w:val="0"/>
          <w:sz w:val="22"/>
          <w:szCs w:val="22"/>
        </w:rPr>
        <w:t>F</w:t>
      </w:r>
      <w:r w:rsidRPr="00F4319F">
        <w:rPr>
          <w:bCs/>
          <w:iCs w:val="0"/>
          <w:sz w:val="22"/>
          <w:szCs w:val="22"/>
        </w:rPr>
        <w:t xml:space="preserve">indings </w:t>
      </w:r>
      <w:r w:rsidR="00F64FD0">
        <w:rPr>
          <w:bCs/>
          <w:iCs w:val="0"/>
          <w:sz w:val="22"/>
          <w:szCs w:val="22"/>
        </w:rPr>
        <w:t>D</w:t>
      </w:r>
      <w:r w:rsidRPr="00F4319F">
        <w:rPr>
          <w:bCs/>
          <w:iCs w:val="0"/>
          <w:sz w:val="22"/>
          <w:szCs w:val="22"/>
        </w:rPr>
        <w:t>rawn from PWHP Stakeholder Consultations</w:t>
      </w:r>
    </w:p>
    <w:p w14:paraId="5E88D7FF" w14:textId="77777777" w:rsidR="00C57AF9" w:rsidRPr="00F4319F" w:rsidRDefault="00C57AF9" w:rsidP="00C57AF9">
      <w:pPr>
        <w:pBdr>
          <w:top w:val="single" w:sz="4" w:space="1" w:color="auto"/>
          <w:left w:val="single" w:sz="4" w:space="4" w:color="auto"/>
          <w:bottom w:val="single" w:sz="4" w:space="1" w:color="auto"/>
          <w:right w:val="single" w:sz="4" w:space="4" w:color="auto"/>
        </w:pBdr>
        <w:spacing w:after="120" w:line="280" w:lineRule="exact"/>
        <w:jc w:val="both"/>
        <w:rPr>
          <w:rFonts w:eastAsia="Times New Roman" w:cs="Times New Roman"/>
          <w:sz w:val="21"/>
          <w:szCs w:val="24"/>
        </w:rPr>
      </w:pPr>
      <w:r w:rsidRPr="00F4319F">
        <w:rPr>
          <w:rFonts w:eastAsia="Times New Roman" w:cs="Times New Roman"/>
          <w:sz w:val="21"/>
          <w:szCs w:val="24"/>
        </w:rPr>
        <w:t>Although there has been considerable attention and investment in improving the inclusion of women and people with disabilities in humanitarian action in the Pacific region, the Design Team found that in practice, there was limited evidence of systemic application of GEDSI considerations in emergency planning and response activities. This may</w:t>
      </w:r>
      <w:r>
        <w:rPr>
          <w:rFonts w:eastAsia="Times New Roman" w:cs="Times New Roman"/>
          <w:sz w:val="21"/>
          <w:szCs w:val="24"/>
        </w:rPr>
        <w:t xml:space="preserve"> in part</w:t>
      </w:r>
      <w:r w:rsidRPr="00F4319F">
        <w:rPr>
          <w:rFonts w:eastAsia="Times New Roman" w:cs="Times New Roman"/>
          <w:sz w:val="21"/>
          <w:szCs w:val="24"/>
        </w:rPr>
        <w:t xml:space="preserve"> be due to a lack of coordinated </w:t>
      </w:r>
      <w:r>
        <w:rPr>
          <w:rFonts w:eastAsia="Times New Roman" w:cs="Times New Roman"/>
          <w:sz w:val="21"/>
          <w:szCs w:val="24"/>
        </w:rPr>
        <w:t xml:space="preserve">GEDSI-related </w:t>
      </w:r>
      <w:r w:rsidRPr="00F4319F">
        <w:rPr>
          <w:rFonts w:eastAsia="Times New Roman" w:cs="Times New Roman"/>
          <w:sz w:val="21"/>
          <w:szCs w:val="24"/>
        </w:rPr>
        <w:t>ODA disbursement,</w:t>
      </w:r>
      <w:r>
        <w:rPr>
          <w:rFonts w:eastAsia="Times New Roman" w:cs="Times New Roman"/>
          <w:sz w:val="21"/>
          <w:szCs w:val="24"/>
        </w:rPr>
        <w:t xml:space="preserve"> particularly among large donors,</w:t>
      </w:r>
      <w:r w:rsidRPr="00F4319F">
        <w:rPr>
          <w:rFonts w:eastAsia="Times New Roman" w:cs="Times New Roman"/>
          <w:sz w:val="21"/>
          <w:szCs w:val="24"/>
        </w:rPr>
        <w:t xml:space="preserve"> resulting in duplication and </w:t>
      </w:r>
      <w:r>
        <w:rPr>
          <w:rFonts w:eastAsia="Times New Roman" w:cs="Times New Roman"/>
          <w:sz w:val="21"/>
          <w:szCs w:val="24"/>
        </w:rPr>
        <w:t>dilution of resources.</w:t>
      </w:r>
      <w:r w:rsidRPr="00F4319F">
        <w:rPr>
          <w:rFonts w:eastAsia="Times New Roman" w:cs="Times New Roman"/>
          <w:sz w:val="21"/>
          <w:szCs w:val="24"/>
        </w:rPr>
        <w:t xml:space="preserve">   </w:t>
      </w:r>
    </w:p>
    <w:p w14:paraId="439BAE65" w14:textId="77777777" w:rsidR="00C57AF9" w:rsidRDefault="00C57AF9" w:rsidP="00C57AF9">
      <w:pPr>
        <w:pBdr>
          <w:top w:val="single" w:sz="4" w:space="1" w:color="auto"/>
          <w:left w:val="single" w:sz="4" w:space="4" w:color="auto"/>
          <w:bottom w:val="single" w:sz="4" w:space="1" w:color="auto"/>
          <w:right w:val="single" w:sz="4" w:space="4" w:color="auto"/>
        </w:pBdr>
        <w:spacing w:line="257" w:lineRule="auto"/>
        <w:rPr>
          <w:rFonts w:eastAsia="Times New Roman" w:cs="Times New Roman"/>
          <w:sz w:val="21"/>
          <w:szCs w:val="24"/>
        </w:rPr>
      </w:pPr>
      <w:r w:rsidRPr="00F4319F">
        <w:rPr>
          <w:rFonts w:eastAsia="Times New Roman" w:cs="Times New Roman"/>
          <w:sz w:val="21"/>
          <w:szCs w:val="24"/>
        </w:rPr>
        <w:t xml:space="preserve">Where there was evidence of the integration of GEDSI considerations in existing disaster coordination and management mechanisms, the </w:t>
      </w:r>
      <w:r>
        <w:rPr>
          <w:rFonts w:eastAsia="Times New Roman" w:cs="Times New Roman"/>
          <w:sz w:val="21"/>
          <w:szCs w:val="24"/>
        </w:rPr>
        <w:t>D</w:t>
      </w:r>
      <w:r w:rsidRPr="00F4319F">
        <w:rPr>
          <w:rFonts w:eastAsia="Times New Roman" w:cs="Times New Roman"/>
          <w:sz w:val="21"/>
          <w:szCs w:val="24"/>
        </w:rPr>
        <w:t xml:space="preserve">esign </w:t>
      </w:r>
      <w:r>
        <w:rPr>
          <w:rFonts w:eastAsia="Times New Roman" w:cs="Times New Roman"/>
          <w:sz w:val="21"/>
          <w:szCs w:val="24"/>
        </w:rPr>
        <w:t>T</w:t>
      </w:r>
      <w:r w:rsidRPr="00F4319F">
        <w:rPr>
          <w:rFonts w:eastAsia="Times New Roman" w:cs="Times New Roman"/>
          <w:sz w:val="21"/>
          <w:szCs w:val="24"/>
        </w:rPr>
        <w:t>eam found that GEDSI-responsive readiness capacity was diverse, with certain countries (e.g., Tonga</w:t>
      </w:r>
      <w:r>
        <w:rPr>
          <w:rFonts w:eastAsia="Times New Roman" w:cs="Times New Roman"/>
          <w:sz w:val="21"/>
          <w:szCs w:val="24"/>
        </w:rPr>
        <w:t>, Samoa</w:t>
      </w:r>
      <w:r w:rsidRPr="00F4319F">
        <w:rPr>
          <w:rFonts w:eastAsia="Times New Roman" w:cs="Times New Roman"/>
          <w:sz w:val="21"/>
          <w:szCs w:val="24"/>
        </w:rPr>
        <w:t>) demonstrating greater advancement than others (e.g., Papua New Guinea, Solomon Islands).</w:t>
      </w:r>
      <w:r>
        <w:rPr>
          <w:rFonts w:eastAsia="Times New Roman" w:cs="Times New Roman"/>
          <w:sz w:val="21"/>
          <w:szCs w:val="24"/>
        </w:rPr>
        <w:t xml:space="preserve"> Notwithstanding this variety in the maturity of different countries’ GEDSI-sensitive emergency preparedness capacity, the great majority of stakeholders affirmed the importance of GEDSI considerations and demonstrated strong willingness for GEDSI considerations to inform HERS selection, warehousing, and distribution processes. For further information please see the </w:t>
      </w:r>
      <w:r w:rsidRPr="00E612BB">
        <w:rPr>
          <w:rFonts w:eastAsia="Times New Roman" w:cs="Times New Roman"/>
          <w:i/>
          <w:iCs/>
          <w:sz w:val="21"/>
          <w:szCs w:val="24"/>
        </w:rPr>
        <w:t xml:space="preserve">PHWP Design Country </w:t>
      </w:r>
      <w:r>
        <w:rPr>
          <w:rFonts w:eastAsia="Times New Roman" w:cs="Times New Roman"/>
          <w:i/>
          <w:iCs/>
          <w:sz w:val="21"/>
          <w:szCs w:val="24"/>
        </w:rPr>
        <w:t xml:space="preserve">Reports. </w:t>
      </w:r>
      <w:r>
        <w:rPr>
          <w:rFonts w:eastAsia="Times New Roman" w:cs="Times New Roman"/>
          <w:sz w:val="21"/>
          <w:szCs w:val="24"/>
        </w:rPr>
        <w:t xml:space="preserve"> </w:t>
      </w:r>
    </w:p>
    <w:p w14:paraId="31AE3F1D" w14:textId="69BCE87F" w:rsidR="00F4319F" w:rsidRPr="00F4319F" w:rsidRDefault="00F4319F" w:rsidP="00C57AF9">
      <w:pPr>
        <w:spacing w:line="257" w:lineRule="auto"/>
        <w:rPr>
          <w:rFonts w:eastAsia="Times New Roman" w:cs="Times New Roman"/>
          <w:sz w:val="21"/>
          <w:szCs w:val="24"/>
        </w:rPr>
      </w:pPr>
      <w:r w:rsidRPr="00F4319F">
        <w:rPr>
          <w:rFonts w:eastAsia="Times New Roman" w:cs="Times New Roman"/>
          <w:sz w:val="21"/>
          <w:szCs w:val="24"/>
        </w:rPr>
        <w:t>The proposed PHWP scope offers an opportunity to impact gender equality and social inclusion by maximising the leadership and participation of women and girls, people with disabilities, and other marginalised groups across all program activities and phases. To best support thi</w:t>
      </w:r>
      <w:r w:rsidR="00F83187">
        <w:rPr>
          <w:rFonts w:eastAsia="Times New Roman" w:cs="Times New Roman"/>
          <w:sz w:val="21"/>
          <w:szCs w:val="24"/>
        </w:rPr>
        <w:t xml:space="preserve">s </w:t>
      </w:r>
      <w:r w:rsidR="007304F3">
        <w:rPr>
          <w:rFonts w:eastAsia="Times New Roman" w:cs="Times New Roman"/>
          <w:sz w:val="21"/>
          <w:szCs w:val="24"/>
        </w:rPr>
        <w:t>the delivery partner</w:t>
      </w:r>
      <w:r w:rsidR="00F83187">
        <w:rPr>
          <w:rFonts w:eastAsia="Times New Roman" w:cs="Times New Roman"/>
          <w:sz w:val="21"/>
          <w:szCs w:val="24"/>
        </w:rPr>
        <w:t xml:space="preserve"> will e</w:t>
      </w:r>
      <w:r w:rsidRPr="00F4319F">
        <w:rPr>
          <w:rFonts w:eastAsia="Times New Roman" w:cs="Times New Roman"/>
          <w:sz w:val="21"/>
          <w:szCs w:val="24"/>
        </w:rPr>
        <w:t xml:space="preserve">stablish a </w:t>
      </w:r>
      <w:r w:rsidRPr="00205026">
        <w:rPr>
          <w:rFonts w:eastAsia="Times New Roman" w:cs="Times New Roman"/>
          <w:b/>
          <w:bCs/>
          <w:sz w:val="21"/>
          <w:szCs w:val="24"/>
        </w:rPr>
        <w:t>GEDSI</w:t>
      </w:r>
      <w:r w:rsidR="00251A72" w:rsidRPr="00205026">
        <w:rPr>
          <w:rFonts w:eastAsia="Times New Roman" w:cs="Times New Roman"/>
          <w:b/>
          <w:bCs/>
          <w:sz w:val="21"/>
          <w:szCs w:val="24"/>
        </w:rPr>
        <w:t xml:space="preserve"> Strategy</w:t>
      </w:r>
      <w:r w:rsidR="00AC6371">
        <w:rPr>
          <w:rFonts w:eastAsia="Times New Roman" w:cs="Times New Roman"/>
          <w:sz w:val="21"/>
          <w:szCs w:val="24"/>
        </w:rPr>
        <w:t xml:space="preserve"> </w:t>
      </w:r>
      <w:r w:rsidR="00F83187">
        <w:rPr>
          <w:rFonts w:eastAsia="Times New Roman" w:cs="Times New Roman"/>
          <w:sz w:val="21"/>
          <w:szCs w:val="24"/>
        </w:rPr>
        <w:t xml:space="preserve">in the </w:t>
      </w:r>
      <w:r w:rsidR="00251A72">
        <w:rPr>
          <w:rFonts w:eastAsia="Times New Roman" w:cs="Times New Roman"/>
          <w:sz w:val="21"/>
          <w:szCs w:val="24"/>
        </w:rPr>
        <w:t>i</w:t>
      </w:r>
      <w:r w:rsidR="00F83187">
        <w:rPr>
          <w:rFonts w:eastAsia="Times New Roman" w:cs="Times New Roman"/>
          <w:sz w:val="21"/>
          <w:szCs w:val="24"/>
        </w:rPr>
        <w:t xml:space="preserve">nception </w:t>
      </w:r>
      <w:r w:rsidR="00251A72">
        <w:rPr>
          <w:rFonts w:eastAsia="Times New Roman" w:cs="Times New Roman"/>
          <w:sz w:val="21"/>
          <w:szCs w:val="24"/>
        </w:rPr>
        <w:t>p</w:t>
      </w:r>
      <w:r w:rsidR="00F83187">
        <w:rPr>
          <w:rFonts w:eastAsia="Times New Roman" w:cs="Times New Roman"/>
          <w:sz w:val="21"/>
          <w:szCs w:val="24"/>
        </w:rPr>
        <w:t>hase of the program</w:t>
      </w:r>
      <w:r w:rsidR="00AC722F">
        <w:rPr>
          <w:rFonts w:eastAsia="Times New Roman" w:cs="Times New Roman"/>
          <w:sz w:val="21"/>
          <w:szCs w:val="24"/>
        </w:rPr>
        <w:t xml:space="preserve"> and then </w:t>
      </w:r>
      <w:r w:rsidR="00AC722F" w:rsidRPr="00205026">
        <w:rPr>
          <w:rFonts w:eastAsia="Times New Roman" w:cs="Times New Roman"/>
          <w:b/>
          <w:bCs/>
          <w:sz w:val="21"/>
          <w:szCs w:val="24"/>
        </w:rPr>
        <w:t>country-level</w:t>
      </w:r>
      <w:r w:rsidR="00AC722F">
        <w:rPr>
          <w:rFonts w:eastAsia="Times New Roman" w:cs="Times New Roman"/>
          <w:sz w:val="21"/>
          <w:szCs w:val="24"/>
        </w:rPr>
        <w:t xml:space="preserve"> </w:t>
      </w:r>
      <w:r w:rsidR="00AC722F" w:rsidRPr="00205026">
        <w:rPr>
          <w:rFonts w:eastAsia="Times New Roman" w:cs="Times New Roman"/>
          <w:b/>
          <w:bCs/>
          <w:sz w:val="21"/>
          <w:szCs w:val="24"/>
        </w:rPr>
        <w:t>GEDSI Action Plans</w:t>
      </w:r>
      <w:r w:rsidR="00E109D1">
        <w:rPr>
          <w:rFonts w:eastAsia="Times New Roman" w:cs="Times New Roman"/>
          <w:sz w:val="21"/>
          <w:szCs w:val="24"/>
        </w:rPr>
        <w:t xml:space="preserve"> to respond to the following:</w:t>
      </w:r>
    </w:p>
    <w:p w14:paraId="04B80E1C" w14:textId="3E423C2A" w:rsidR="00F4319F" w:rsidRPr="00F4319F" w:rsidRDefault="00F4319F" w:rsidP="00761C78">
      <w:pPr>
        <w:pStyle w:val="ListParagraph"/>
        <w:numPr>
          <w:ilvl w:val="0"/>
          <w:numId w:val="35"/>
        </w:numPr>
        <w:spacing w:line="257" w:lineRule="auto"/>
        <w:ind w:left="360"/>
        <w:rPr>
          <w:sz w:val="21"/>
          <w:szCs w:val="21"/>
          <w:lang w:val="en-AU"/>
        </w:rPr>
      </w:pPr>
      <w:r w:rsidRPr="00F4319F">
        <w:rPr>
          <w:b/>
          <w:bCs/>
          <w:sz w:val="21"/>
          <w:szCs w:val="21"/>
          <w:lang w:val="en-AU"/>
        </w:rPr>
        <w:t>G</w:t>
      </w:r>
      <w:r w:rsidR="001B4916">
        <w:rPr>
          <w:b/>
          <w:bCs/>
          <w:sz w:val="21"/>
          <w:szCs w:val="21"/>
          <w:lang w:val="en-AU"/>
        </w:rPr>
        <w:t>EDSI</w:t>
      </w:r>
      <w:r w:rsidRPr="00F4319F">
        <w:rPr>
          <w:b/>
          <w:bCs/>
          <w:sz w:val="21"/>
          <w:szCs w:val="21"/>
          <w:lang w:val="en-AU"/>
        </w:rPr>
        <w:t xml:space="preserve"> mainstreaming</w:t>
      </w:r>
      <w:r w:rsidRPr="00F4319F">
        <w:rPr>
          <w:sz w:val="21"/>
          <w:szCs w:val="21"/>
          <w:lang w:val="en-AU"/>
        </w:rPr>
        <w:t xml:space="preserve">: </w:t>
      </w:r>
      <w:r w:rsidR="00E109D1">
        <w:rPr>
          <w:sz w:val="21"/>
          <w:szCs w:val="21"/>
          <w:lang w:val="en-AU"/>
        </w:rPr>
        <w:t>H</w:t>
      </w:r>
      <w:r w:rsidRPr="00F4319F">
        <w:rPr>
          <w:sz w:val="21"/>
          <w:szCs w:val="21"/>
          <w:lang w:val="en-AU"/>
        </w:rPr>
        <w:t>ow</w:t>
      </w:r>
      <w:r w:rsidR="001B4916">
        <w:rPr>
          <w:sz w:val="21"/>
          <w:szCs w:val="21"/>
          <w:lang w:val="en-AU"/>
        </w:rPr>
        <w:t xml:space="preserve"> GEDSI</w:t>
      </w:r>
      <w:r w:rsidRPr="00F4319F">
        <w:rPr>
          <w:sz w:val="21"/>
          <w:szCs w:val="21"/>
          <w:lang w:val="en-AU"/>
        </w:rPr>
        <w:t xml:space="preserve"> responsive elements will be integrated across all phases and activities, including throughout warehousing (building, renting, and/or renovation), and HER</w:t>
      </w:r>
      <w:r w:rsidR="00667490">
        <w:rPr>
          <w:sz w:val="21"/>
          <w:szCs w:val="21"/>
          <w:lang w:val="en-AU"/>
        </w:rPr>
        <w:t>S</w:t>
      </w:r>
      <w:r w:rsidR="00B24298">
        <w:rPr>
          <w:sz w:val="21"/>
          <w:szCs w:val="21"/>
          <w:lang w:val="en-AU"/>
        </w:rPr>
        <w:t xml:space="preserve"> selection,</w:t>
      </w:r>
      <w:r w:rsidRPr="00F4319F">
        <w:rPr>
          <w:sz w:val="21"/>
          <w:szCs w:val="21"/>
          <w:lang w:val="en-AU"/>
        </w:rPr>
        <w:t xml:space="preserve"> </w:t>
      </w:r>
      <w:proofErr w:type="gramStart"/>
      <w:r w:rsidRPr="00F4319F">
        <w:rPr>
          <w:sz w:val="21"/>
          <w:szCs w:val="21"/>
          <w:lang w:val="en-AU"/>
        </w:rPr>
        <w:t>procurement</w:t>
      </w:r>
      <w:proofErr w:type="gramEnd"/>
      <w:r w:rsidRPr="00F4319F">
        <w:rPr>
          <w:sz w:val="21"/>
          <w:szCs w:val="21"/>
          <w:lang w:val="en-AU"/>
        </w:rPr>
        <w:t xml:space="preserve"> and provision in emergencies</w:t>
      </w:r>
      <w:r w:rsidR="00586465">
        <w:rPr>
          <w:sz w:val="21"/>
          <w:szCs w:val="21"/>
          <w:lang w:val="en-AU"/>
        </w:rPr>
        <w:t>, including nominating strategies for ensuring reasonable accommodations where feasible</w:t>
      </w:r>
      <w:r w:rsidRPr="00F4319F">
        <w:rPr>
          <w:sz w:val="21"/>
          <w:szCs w:val="21"/>
          <w:lang w:val="en-AU"/>
        </w:rPr>
        <w:t xml:space="preserve">. Wherever possible, efforts should </w:t>
      </w:r>
      <w:r w:rsidR="00586465">
        <w:rPr>
          <w:sz w:val="21"/>
          <w:szCs w:val="21"/>
          <w:lang w:val="en-AU"/>
        </w:rPr>
        <w:t xml:space="preserve">also </w:t>
      </w:r>
      <w:r w:rsidRPr="00F4319F">
        <w:rPr>
          <w:sz w:val="21"/>
          <w:szCs w:val="21"/>
          <w:lang w:val="en-AU"/>
        </w:rPr>
        <w:t xml:space="preserve">be made to enhance the diversity of PWHP programme staff (both contracted and sub-contracted by the delivery partner), including by establishing targets for women’s participation, and the participation of people with disabilities. </w:t>
      </w:r>
      <w:r w:rsidR="007A0ECE">
        <w:rPr>
          <w:sz w:val="21"/>
          <w:szCs w:val="21"/>
          <w:lang w:val="en-AU"/>
        </w:rPr>
        <w:t xml:space="preserve">While the program may </w:t>
      </w:r>
      <w:r w:rsidR="004E4C5C" w:rsidRPr="004E4C5C">
        <w:rPr>
          <w:sz w:val="21"/>
          <w:szCs w:val="21"/>
          <w:lang w:val="en-AU"/>
        </w:rPr>
        <w:t xml:space="preserve">not create </w:t>
      </w:r>
      <w:r w:rsidR="007A0ECE">
        <w:rPr>
          <w:sz w:val="21"/>
          <w:szCs w:val="21"/>
          <w:lang w:val="en-AU"/>
        </w:rPr>
        <w:t>a significant number of</w:t>
      </w:r>
      <w:r w:rsidR="004E4C5C" w:rsidRPr="004E4C5C">
        <w:rPr>
          <w:sz w:val="21"/>
          <w:szCs w:val="21"/>
          <w:lang w:val="en-AU"/>
        </w:rPr>
        <w:t xml:space="preserve"> jobs</w:t>
      </w:r>
      <w:r w:rsidR="007A0ECE">
        <w:rPr>
          <w:sz w:val="21"/>
          <w:szCs w:val="21"/>
          <w:lang w:val="en-AU"/>
        </w:rPr>
        <w:t xml:space="preserve">, </w:t>
      </w:r>
      <w:r w:rsidR="005E55DB">
        <w:rPr>
          <w:sz w:val="21"/>
          <w:szCs w:val="21"/>
          <w:lang w:val="en-AU"/>
        </w:rPr>
        <w:t xml:space="preserve">it will still prioritise and </w:t>
      </w:r>
      <w:r w:rsidR="004E4C5C" w:rsidRPr="004E4C5C">
        <w:rPr>
          <w:sz w:val="21"/>
          <w:szCs w:val="21"/>
          <w:lang w:val="en-AU"/>
        </w:rPr>
        <w:t>address equal participation and opportunity.</w:t>
      </w:r>
    </w:p>
    <w:p w14:paraId="24020218" w14:textId="0E0AE5C9" w:rsidR="00F4319F" w:rsidRPr="00F4319F" w:rsidRDefault="00F4319F" w:rsidP="00761C78">
      <w:pPr>
        <w:pStyle w:val="ListParagraph"/>
        <w:numPr>
          <w:ilvl w:val="0"/>
          <w:numId w:val="35"/>
        </w:numPr>
        <w:spacing w:line="257" w:lineRule="auto"/>
        <w:ind w:left="360"/>
        <w:rPr>
          <w:sz w:val="21"/>
          <w:szCs w:val="21"/>
          <w:lang w:val="en-AU"/>
        </w:rPr>
      </w:pPr>
      <w:r w:rsidRPr="00F4319F">
        <w:rPr>
          <w:b/>
          <w:bCs/>
          <w:sz w:val="21"/>
          <w:szCs w:val="21"/>
          <w:lang w:val="en-AU"/>
        </w:rPr>
        <w:t>Capacity building</w:t>
      </w:r>
      <w:r w:rsidRPr="00F4319F">
        <w:rPr>
          <w:sz w:val="21"/>
          <w:szCs w:val="21"/>
          <w:lang w:val="en-AU"/>
        </w:rPr>
        <w:t xml:space="preserve">: </w:t>
      </w:r>
      <w:r w:rsidR="00E109D1">
        <w:rPr>
          <w:sz w:val="21"/>
          <w:szCs w:val="21"/>
          <w:lang w:val="en-AU"/>
        </w:rPr>
        <w:t xml:space="preserve">Include </w:t>
      </w:r>
      <w:r w:rsidRPr="00F4319F">
        <w:rPr>
          <w:sz w:val="21"/>
          <w:szCs w:val="21"/>
          <w:lang w:val="en-AU"/>
        </w:rPr>
        <w:t xml:space="preserve">strategies for building the capacity of staff, partners, and stakeholders to identify and address GEDSI issues related to humanitarian warehousing, including training on </w:t>
      </w:r>
      <w:r w:rsidR="00D12AB8">
        <w:rPr>
          <w:sz w:val="21"/>
          <w:szCs w:val="21"/>
          <w:lang w:val="en-AU"/>
        </w:rPr>
        <w:t>GEDSI</w:t>
      </w:r>
      <w:r w:rsidRPr="00F4319F">
        <w:rPr>
          <w:sz w:val="21"/>
          <w:szCs w:val="21"/>
          <w:lang w:val="en-AU"/>
        </w:rPr>
        <w:t xml:space="preserve"> humanitarian and emergency response, and gender and disability mainstreaming.</w:t>
      </w:r>
      <w:r w:rsidR="009D3F32" w:rsidRPr="009D3F32">
        <w:t xml:space="preserve"> </w:t>
      </w:r>
      <w:r w:rsidR="00684570">
        <w:t>Include</w:t>
      </w:r>
      <w:r w:rsidR="009D3F32" w:rsidRPr="009D3F32">
        <w:rPr>
          <w:sz w:val="21"/>
          <w:szCs w:val="21"/>
          <w:lang w:val="en-AU"/>
        </w:rPr>
        <w:t xml:space="preserve"> </w:t>
      </w:r>
      <w:r w:rsidR="009D3F32">
        <w:rPr>
          <w:sz w:val="21"/>
          <w:szCs w:val="21"/>
          <w:lang w:val="en-AU"/>
        </w:rPr>
        <w:t>a</w:t>
      </w:r>
      <w:r w:rsidR="009D3F32" w:rsidRPr="009D3F32">
        <w:rPr>
          <w:sz w:val="21"/>
          <w:szCs w:val="21"/>
          <w:lang w:val="en-AU"/>
        </w:rPr>
        <w:t xml:space="preserve"> focus on PSEAH in humanitarian response, including reporting mechanisms and referral networks.</w:t>
      </w:r>
    </w:p>
    <w:p w14:paraId="1CAE42CF" w14:textId="531E1148" w:rsidR="00F4319F" w:rsidRPr="00695AFB" w:rsidRDefault="00F4319F" w:rsidP="00761C78">
      <w:pPr>
        <w:pStyle w:val="ListParagraph"/>
        <w:numPr>
          <w:ilvl w:val="0"/>
          <w:numId w:val="32"/>
        </w:numPr>
        <w:spacing w:line="257" w:lineRule="auto"/>
        <w:rPr>
          <w:sz w:val="21"/>
          <w:szCs w:val="21"/>
          <w:lang w:val="en-AU"/>
        </w:rPr>
      </w:pPr>
      <w:r w:rsidRPr="00F4319F">
        <w:rPr>
          <w:b/>
          <w:bCs/>
          <w:sz w:val="21"/>
          <w:szCs w:val="21"/>
          <w:lang w:val="en-AU"/>
        </w:rPr>
        <w:t>Partnerships</w:t>
      </w:r>
      <w:r w:rsidRPr="00F4319F">
        <w:rPr>
          <w:sz w:val="21"/>
          <w:szCs w:val="21"/>
          <w:lang w:val="en-AU"/>
        </w:rPr>
        <w:t xml:space="preserve">: </w:t>
      </w:r>
      <w:r w:rsidR="00E109D1">
        <w:rPr>
          <w:sz w:val="21"/>
          <w:szCs w:val="21"/>
          <w:lang w:val="en-AU"/>
        </w:rPr>
        <w:t>I</w:t>
      </w:r>
      <w:r w:rsidRPr="00F4319F">
        <w:rPr>
          <w:sz w:val="21"/>
          <w:szCs w:val="21"/>
          <w:lang w:val="en-AU"/>
        </w:rPr>
        <w:t xml:space="preserve">dentify and engage regularly with relevant partners, including women's organisations, OPDs, and </w:t>
      </w:r>
      <w:r w:rsidR="00D12AB8">
        <w:rPr>
          <w:sz w:val="21"/>
          <w:szCs w:val="21"/>
          <w:lang w:val="en-AU"/>
        </w:rPr>
        <w:t>SOGIESC</w:t>
      </w:r>
      <w:r w:rsidRPr="00F4319F">
        <w:rPr>
          <w:sz w:val="21"/>
          <w:szCs w:val="21"/>
          <w:lang w:val="en-AU"/>
        </w:rPr>
        <w:t xml:space="preserve"> organisations to ensure that stakeholders’ diverse needs are reflected in, and supported by all elements of the PWHP. </w:t>
      </w:r>
      <w:r w:rsidR="00155AA2" w:rsidRPr="00155AA2">
        <w:rPr>
          <w:sz w:val="21"/>
          <w:szCs w:val="21"/>
          <w:lang w:val="en-AU"/>
        </w:rPr>
        <w:t xml:space="preserve">Adequate compensation for advice and recommendations made by </w:t>
      </w:r>
      <w:r w:rsidR="00155AA2">
        <w:rPr>
          <w:sz w:val="21"/>
          <w:szCs w:val="21"/>
          <w:lang w:val="en-AU"/>
        </w:rPr>
        <w:t>these partner</w:t>
      </w:r>
      <w:r w:rsidR="00155AA2" w:rsidRPr="00155AA2">
        <w:rPr>
          <w:sz w:val="21"/>
          <w:szCs w:val="21"/>
          <w:lang w:val="en-AU"/>
        </w:rPr>
        <w:t xml:space="preserve"> organisations is required through specific budget allocations in the program.</w:t>
      </w:r>
      <w:r w:rsidR="00D61061" w:rsidRPr="00D61061">
        <w:t xml:space="preserve"> </w:t>
      </w:r>
      <w:r w:rsidR="00C03101">
        <w:t xml:space="preserve">Engage these partners to </w:t>
      </w:r>
      <w:r w:rsidR="00667490">
        <w:t xml:space="preserve">deliver </w:t>
      </w:r>
      <w:r w:rsidR="00D61061" w:rsidRPr="00D61061">
        <w:rPr>
          <w:sz w:val="21"/>
          <w:szCs w:val="21"/>
          <w:lang w:val="en-AU"/>
        </w:rPr>
        <w:t>GEDSI</w:t>
      </w:r>
      <w:r w:rsidR="00C03101">
        <w:rPr>
          <w:sz w:val="21"/>
          <w:szCs w:val="21"/>
          <w:lang w:val="en-AU"/>
        </w:rPr>
        <w:t xml:space="preserve"> training and other forms of</w:t>
      </w:r>
      <w:r w:rsidR="00D61061" w:rsidRPr="00D61061">
        <w:rPr>
          <w:sz w:val="21"/>
          <w:szCs w:val="21"/>
          <w:lang w:val="en-AU"/>
        </w:rPr>
        <w:t xml:space="preserve"> capability-building</w:t>
      </w:r>
      <w:r w:rsidR="00C03101">
        <w:rPr>
          <w:sz w:val="21"/>
          <w:szCs w:val="21"/>
          <w:lang w:val="en-AU"/>
        </w:rPr>
        <w:t xml:space="preserve">. </w:t>
      </w:r>
      <w:r w:rsidRPr="00F4319F">
        <w:rPr>
          <w:sz w:val="21"/>
          <w:szCs w:val="21"/>
          <w:lang w:val="en-AU"/>
        </w:rPr>
        <w:t xml:space="preserve">Alongside national stakeholders, the delivery partner </w:t>
      </w:r>
      <w:r w:rsidR="00DD6423">
        <w:rPr>
          <w:sz w:val="21"/>
          <w:szCs w:val="21"/>
          <w:lang w:val="en-AU"/>
        </w:rPr>
        <w:t xml:space="preserve">will </w:t>
      </w:r>
      <w:r w:rsidRPr="00F4319F">
        <w:rPr>
          <w:sz w:val="21"/>
          <w:szCs w:val="21"/>
          <w:lang w:val="en-AU"/>
        </w:rPr>
        <w:t xml:space="preserve">ensure close coordination with the following initiatives: Australian Humanitarian Partnership (AHP); Disaster READY; </w:t>
      </w:r>
      <w:r w:rsidR="00EE60D0">
        <w:rPr>
          <w:sz w:val="21"/>
          <w:szCs w:val="21"/>
          <w:lang w:val="en-AU"/>
        </w:rPr>
        <w:t xml:space="preserve">Women’s </w:t>
      </w:r>
      <w:r w:rsidRPr="00F4319F">
        <w:rPr>
          <w:sz w:val="21"/>
          <w:szCs w:val="21"/>
          <w:lang w:val="en-AU"/>
        </w:rPr>
        <w:t>Resilience to Disaster (UN Women), SPRINT (International Planned Parenthood Federation)</w:t>
      </w:r>
      <w:r w:rsidR="006764BA">
        <w:rPr>
          <w:sz w:val="21"/>
          <w:szCs w:val="21"/>
          <w:lang w:val="en-AU"/>
        </w:rPr>
        <w:t>, and le</w:t>
      </w:r>
      <w:r w:rsidR="004B52CE">
        <w:rPr>
          <w:sz w:val="21"/>
          <w:szCs w:val="21"/>
          <w:lang w:val="en-AU"/>
        </w:rPr>
        <w:t xml:space="preserve">ssons learned from program such as Women’s Weather Watch (ActionAid), </w:t>
      </w:r>
      <w:r w:rsidR="00B33054">
        <w:rPr>
          <w:sz w:val="21"/>
          <w:szCs w:val="21"/>
          <w:lang w:val="en-AU"/>
        </w:rPr>
        <w:t>APCP’s</w:t>
      </w:r>
      <w:r w:rsidR="00B07E63">
        <w:rPr>
          <w:sz w:val="21"/>
          <w:szCs w:val="21"/>
          <w:lang w:val="en-AU"/>
        </w:rPr>
        <w:t xml:space="preserve"> partnership with Shifting the Power </w:t>
      </w:r>
      <w:r w:rsidR="00923681">
        <w:rPr>
          <w:sz w:val="21"/>
          <w:szCs w:val="21"/>
          <w:lang w:val="en-AU"/>
        </w:rPr>
        <w:t xml:space="preserve">Coalition </w:t>
      </w:r>
      <w:r w:rsidR="000D4342">
        <w:rPr>
          <w:sz w:val="21"/>
          <w:szCs w:val="21"/>
          <w:lang w:val="en-AU"/>
        </w:rPr>
        <w:t xml:space="preserve">for young women leaders to work on inclusive and transformative climate action and </w:t>
      </w:r>
      <w:r w:rsidR="00F023FA">
        <w:rPr>
          <w:sz w:val="21"/>
          <w:szCs w:val="21"/>
          <w:lang w:val="en-AU"/>
        </w:rPr>
        <w:t>Geoscience Australia</w:t>
      </w:r>
      <w:r w:rsidR="00C17DBA">
        <w:rPr>
          <w:sz w:val="21"/>
          <w:szCs w:val="21"/>
          <w:lang w:val="en-AU"/>
        </w:rPr>
        <w:t xml:space="preserve">’s work on disaster risk reduction. </w:t>
      </w:r>
      <w:r w:rsidR="00F023FA">
        <w:rPr>
          <w:sz w:val="21"/>
          <w:szCs w:val="21"/>
          <w:lang w:val="en-AU"/>
        </w:rPr>
        <w:t xml:space="preserve"> </w:t>
      </w:r>
    </w:p>
    <w:p w14:paraId="43F38491" w14:textId="7A623035" w:rsidR="00F4319F" w:rsidRDefault="00F4319F" w:rsidP="00761C78">
      <w:pPr>
        <w:pStyle w:val="ListParagraph"/>
        <w:numPr>
          <w:ilvl w:val="0"/>
          <w:numId w:val="35"/>
        </w:numPr>
        <w:spacing w:line="257" w:lineRule="auto"/>
        <w:ind w:left="360"/>
        <w:rPr>
          <w:sz w:val="21"/>
          <w:szCs w:val="21"/>
          <w:lang w:val="en-AU"/>
        </w:rPr>
      </w:pPr>
      <w:r w:rsidRPr="00F4319F">
        <w:rPr>
          <w:b/>
          <w:bCs/>
          <w:sz w:val="21"/>
          <w:szCs w:val="21"/>
          <w:lang w:val="en-AU"/>
        </w:rPr>
        <w:t>Monitoring, evaluation, and learning</w:t>
      </w:r>
      <w:r w:rsidRPr="00F4319F">
        <w:rPr>
          <w:sz w:val="21"/>
          <w:szCs w:val="21"/>
          <w:lang w:val="en-AU"/>
        </w:rPr>
        <w:t xml:space="preserve">: </w:t>
      </w:r>
      <w:r w:rsidR="00DD6423">
        <w:rPr>
          <w:sz w:val="21"/>
          <w:szCs w:val="21"/>
          <w:lang w:val="en-AU"/>
        </w:rPr>
        <w:t>I</w:t>
      </w:r>
      <w:r w:rsidRPr="00F4319F">
        <w:rPr>
          <w:sz w:val="21"/>
          <w:szCs w:val="21"/>
          <w:lang w:val="en-AU"/>
        </w:rPr>
        <w:t xml:space="preserve">nterlink closely with the PWHP MEL Framework and include indicators and mechanisms for monitoring and evaluating the GEDSI outputs and outcomes of the program, including its (potentially differential) impact on people with diverse </w:t>
      </w:r>
      <w:r w:rsidR="00EE60D0">
        <w:rPr>
          <w:sz w:val="21"/>
          <w:szCs w:val="21"/>
          <w:lang w:val="en-AU"/>
        </w:rPr>
        <w:t>SOGIESC</w:t>
      </w:r>
      <w:r w:rsidR="000D3C80">
        <w:rPr>
          <w:sz w:val="21"/>
          <w:szCs w:val="21"/>
          <w:lang w:val="en-AU"/>
        </w:rPr>
        <w:t xml:space="preserve"> and</w:t>
      </w:r>
      <w:r w:rsidR="005E40C4">
        <w:rPr>
          <w:sz w:val="21"/>
          <w:szCs w:val="21"/>
          <w:lang w:val="en-AU"/>
        </w:rPr>
        <w:t xml:space="preserve"> </w:t>
      </w:r>
      <w:r w:rsidRPr="00F4319F">
        <w:rPr>
          <w:sz w:val="21"/>
          <w:szCs w:val="21"/>
          <w:lang w:val="en-AU"/>
        </w:rPr>
        <w:t>disability statuses</w:t>
      </w:r>
      <w:r w:rsidR="005E40C4">
        <w:rPr>
          <w:sz w:val="21"/>
          <w:szCs w:val="21"/>
          <w:lang w:val="en-AU"/>
        </w:rPr>
        <w:t>.</w:t>
      </w:r>
    </w:p>
    <w:p w14:paraId="3F95CBEB" w14:textId="348296DF" w:rsidR="00EE60D0" w:rsidRPr="0096436D" w:rsidRDefault="00F4319F" w:rsidP="00513CF4">
      <w:pPr>
        <w:pStyle w:val="ListParagraph"/>
        <w:numPr>
          <w:ilvl w:val="0"/>
          <w:numId w:val="35"/>
        </w:numPr>
        <w:spacing w:line="257" w:lineRule="auto"/>
        <w:ind w:left="360"/>
        <w:rPr>
          <w:sz w:val="21"/>
          <w:szCs w:val="21"/>
          <w:lang w:val="en-AU"/>
        </w:rPr>
      </w:pPr>
      <w:r w:rsidRPr="00F4319F">
        <w:rPr>
          <w:b/>
          <w:bCs/>
          <w:sz w:val="21"/>
          <w:szCs w:val="21"/>
          <w:lang w:val="en-AU"/>
        </w:rPr>
        <w:t>Accountability</w:t>
      </w:r>
      <w:r w:rsidRPr="00F4319F">
        <w:rPr>
          <w:sz w:val="21"/>
          <w:szCs w:val="21"/>
          <w:lang w:val="en-AU"/>
        </w:rPr>
        <w:t xml:space="preserve">: </w:t>
      </w:r>
      <w:r w:rsidR="005E40C4">
        <w:rPr>
          <w:sz w:val="21"/>
          <w:szCs w:val="21"/>
          <w:lang w:val="en-AU"/>
        </w:rPr>
        <w:t>E</w:t>
      </w:r>
      <w:r w:rsidRPr="00F4319F">
        <w:rPr>
          <w:sz w:val="21"/>
          <w:szCs w:val="21"/>
          <w:lang w:val="en-AU"/>
        </w:rPr>
        <w:t>stablish mechanisms for holding the PWHP accountable for its GEDSI commitments, including establishing regular reporting and feedback mechanisms to support transparent governance (including confidential reporting mechanisms to support PSEAH and safeguarding).</w:t>
      </w:r>
    </w:p>
    <w:p w14:paraId="6F9256D9" w14:textId="0952C47B" w:rsidR="00A32858" w:rsidRPr="00DD531B" w:rsidRDefault="00857BAE" w:rsidP="00E941BC">
      <w:pPr>
        <w:pStyle w:val="Heading2Numbered"/>
        <w:rPr>
          <w:iCs/>
        </w:rPr>
      </w:pPr>
      <w:bookmarkStart w:id="46" w:name="_Toc142575136"/>
      <w:bookmarkStart w:id="47" w:name="_Toc150340261"/>
      <w:r>
        <w:lastRenderedPageBreak/>
        <w:t>Green</w:t>
      </w:r>
      <w:r w:rsidR="003A6DD0">
        <w:t xml:space="preserve"> </w:t>
      </w:r>
      <w:r w:rsidR="0043590F">
        <w:t>(</w:t>
      </w:r>
      <w:r w:rsidR="004B5B90" w:rsidRPr="0043590F">
        <w:t>and</w:t>
      </w:r>
      <w:r w:rsidR="0043590F" w:rsidRPr="0043590F">
        <w:t xml:space="preserve"> climate and disaster</w:t>
      </w:r>
      <w:r w:rsidR="004B5B90" w:rsidRPr="0043590F">
        <w:t xml:space="preserve"> Resilient</w:t>
      </w:r>
      <w:r w:rsidR="0043590F" w:rsidRPr="0043590F">
        <w:t>)</w:t>
      </w:r>
      <w:r>
        <w:t xml:space="preserve"> Humanitarian Action</w:t>
      </w:r>
      <w:bookmarkEnd w:id="46"/>
      <w:bookmarkEnd w:id="47"/>
      <w:r w:rsidR="00DD531B">
        <w:t xml:space="preserve"> </w:t>
      </w:r>
    </w:p>
    <w:p w14:paraId="30A96B31" w14:textId="34D65A2E" w:rsidR="00EF24F3" w:rsidRDefault="00FF6F5F" w:rsidP="00A81E7D">
      <w:pPr>
        <w:rPr>
          <w:sz w:val="21"/>
          <w:szCs w:val="21"/>
          <w:lang w:val="en-AU"/>
        </w:rPr>
      </w:pPr>
      <w:bookmarkStart w:id="48" w:name="_Hlk132454220"/>
      <w:r w:rsidRPr="002F5783">
        <w:rPr>
          <w:sz w:val="21"/>
          <w:szCs w:val="21"/>
          <w:lang w:val="en-AU"/>
        </w:rPr>
        <w:t xml:space="preserve">While life-saving intervention remains the focus of any humanitarian action, </w:t>
      </w:r>
      <w:r w:rsidR="005900AF">
        <w:rPr>
          <w:sz w:val="21"/>
          <w:szCs w:val="21"/>
          <w:lang w:val="en-AU"/>
        </w:rPr>
        <w:t>g</w:t>
      </w:r>
      <w:r w:rsidRPr="002F5783">
        <w:rPr>
          <w:sz w:val="21"/>
          <w:szCs w:val="21"/>
          <w:lang w:val="en-AU"/>
        </w:rPr>
        <w:t xml:space="preserve">reen </w:t>
      </w:r>
      <w:r w:rsidR="005900AF">
        <w:rPr>
          <w:sz w:val="21"/>
          <w:szCs w:val="21"/>
          <w:lang w:val="en-AU"/>
        </w:rPr>
        <w:t>r</w:t>
      </w:r>
      <w:r w:rsidRPr="002F5783">
        <w:rPr>
          <w:sz w:val="21"/>
          <w:szCs w:val="21"/>
          <w:lang w:val="en-AU"/>
        </w:rPr>
        <w:t xml:space="preserve">esponse extends the principle of “do no harm” to the environment and ecosystems that communities rely on. </w:t>
      </w:r>
      <w:bookmarkEnd w:id="48"/>
      <w:r w:rsidRPr="002F5783">
        <w:rPr>
          <w:sz w:val="21"/>
          <w:szCs w:val="21"/>
          <w:lang w:val="en-AU"/>
        </w:rPr>
        <w:t>Some examples include a) the use of clean energy in projects, for example, solar water pumps or solar lighting for shelters; b) promot</w:t>
      </w:r>
      <w:r w:rsidR="00AC0799">
        <w:rPr>
          <w:sz w:val="21"/>
          <w:szCs w:val="21"/>
          <w:lang w:val="en-AU"/>
        </w:rPr>
        <w:t>ion of</w:t>
      </w:r>
      <w:r w:rsidRPr="002F5783">
        <w:rPr>
          <w:sz w:val="21"/>
          <w:szCs w:val="21"/>
          <w:lang w:val="en-AU"/>
        </w:rPr>
        <w:t xml:space="preserve"> recycling and the concept of the circular economy; c) protect</w:t>
      </w:r>
      <w:r w:rsidR="00AC0799">
        <w:rPr>
          <w:sz w:val="21"/>
          <w:szCs w:val="21"/>
          <w:lang w:val="en-AU"/>
        </w:rPr>
        <w:t>ion of</w:t>
      </w:r>
      <w:r w:rsidRPr="002F5783">
        <w:rPr>
          <w:sz w:val="21"/>
          <w:szCs w:val="21"/>
          <w:lang w:val="en-AU"/>
        </w:rPr>
        <w:t xml:space="preserve"> natural resources like water, trees, and fish stocks; d) reduc</w:t>
      </w:r>
      <w:r w:rsidR="00AC0799">
        <w:rPr>
          <w:sz w:val="21"/>
          <w:szCs w:val="21"/>
          <w:lang w:val="en-AU"/>
        </w:rPr>
        <w:t>tion of</w:t>
      </w:r>
      <w:r w:rsidRPr="002F5783">
        <w:rPr>
          <w:sz w:val="21"/>
          <w:szCs w:val="21"/>
          <w:lang w:val="en-AU"/>
        </w:rPr>
        <w:t xml:space="preserve"> the impact of the supply chain by greening the specifications of essential items and encouraging better environmental standards from suppliers; e) optimis</w:t>
      </w:r>
      <w:r w:rsidR="00AC0799">
        <w:rPr>
          <w:sz w:val="21"/>
          <w:szCs w:val="21"/>
          <w:lang w:val="en-AU"/>
        </w:rPr>
        <w:t>ation of</w:t>
      </w:r>
      <w:r w:rsidRPr="002F5783">
        <w:rPr>
          <w:sz w:val="21"/>
          <w:szCs w:val="21"/>
          <w:lang w:val="en-AU"/>
        </w:rPr>
        <w:t xml:space="preserve"> fleet management; f) procure</w:t>
      </w:r>
      <w:r w:rsidR="00AC0799">
        <w:rPr>
          <w:sz w:val="21"/>
          <w:szCs w:val="21"/>
          <w:lang w:val="en-AU"/>
        </w:rPr>
        <w:t>ment of</w:t>
      </w:r>
      <w:r w:rsidRPr="002F5783">
        <w:rPr>
          <w:sz w:val="21"/>
          <w:szCs w:val="21"/>
          <w:lang w:val="en-AU"/>
        </w:rPr>
        <w:t xml:space="preserve"> locally produced products; g) rel</w:t>
      </w:r>
      <w:r w:rsidR="00AC0799">
        <w:rPr>
          <w:sz w:val="21"/>
          <w:szCs w:val="21"/>
          <w:lang w:val="en-AU"/>
        </w:rPr>
        <w:t>iance</w:t>
      </w:r>
      <w:r w:rsidRPr="002F5783">
        <w:rPr>
          <w:sz w:val="21"/>
          <w:szCs w:val="21"/>
          <w:lang w:val="en-AU"/>
        </w:rPr>
        <w:t xml:space="preserve"> on local knowledge and expertise where possible (rather than flying in external specialists)</w:t>
      </w:r>
      <w:r w:rsidR="00456225">
        <w:rPr>
          <w:sz w:val="21"/>
          <w:szCs w:val="21"/>
          <w:lang w:val="en-AU"/>
        </w:rPr>
        <w:t xml:space="preserve">; h) </w:t>
      </w:r>
      <w:r w:rsidR="004F1D92">
        <w:rPr>
          <w:sz w:val="21"/>
          <w:szCs w:val="21"/>
          <w:lang w:val="en-AU"/>
        </w:rPr>
        <w:t>sourcing locally available materials for construction where viable</w:t>
      </w:r>
      <w:r w:rsidRPr="002F5783">
        <w:rPr>
          <w:sz w:val="21"/>
          <w:szCs w:val="21"/>
          <w:lang w:val="en-AU"/>
        </w:rPr>
        <w:t>.</w:t>
      </w:r>
    </w:p>
    <w:p w14:paraId="15F1FF63" w14:textId="09484B03" w:rsidR="00A81E7D" w:rsidRPr="002F5783" w:rsidRDefault="00A81E7D" w:rsidP="00A81E7D">
      <w:pPr>
        <w:rPr>
          <w:sz w:val="21"/>
          <w:szCs w:val="21"/>
          <w:lang w:val="en-AU"/>
        </w:rPr>
      </w:pPr>
      <w:r w:rsidRPr="002F5783">
        <w:rPr>
          <w:sz w:val="21"/>
          <w:szCs w:val="21"/>
          <w:lang w:val="en-AU"/>
        </w:rPr>
        <w:t xml:space="preserve">There is broad consensus on the importance of </w:t>
      </w:r>
      <w:r w:rsidRPr="00A87525">
        <w:rPr>
          <w:sz w:val="21"/>
          <w:szCs w:val="21"/>
          <w:lang w:val="en-AU"/>
        </w:rPr>
        <w:t xml:space="preserve">greener / </w:t>
      </w:r>
      <w:r w:rsidR="00800F2D" w:rsidRPr="00A87525">
        <w:rPr>
          <w:sz w:val="21"/>
          <w:szCs w:val="21"/>
          <w:lang w:val="en-AU"/>
        </w:rPr>
        <w:t>environmentally sensitive</w:t>
      </w:r>
      <w:r w:rsidRPr="002F5783">
        <w:rPr>
          <w:sz w:val="21"/>
          <w:szCs w:val="21"/>
          <w:lang w:val="en-AU"/>
        </w:rPr>
        <w:t xml:space="preserve"> humanitarian action</w:t>
      </w:r>
      <w:r w:rsidR="00256D15">
        <w:rPr>
          <w:sz w:val="21"/>
          <w:szCs w:val="21"/>
          <w:lang w:val="en-AU"/>
        </w:rPr>
        <w:t xml:space="preserve">, with international organisations increasingly committed to </w:t>
      </w:r>
      <w:r w:rsidR="009F48C6">
        <w:rPr>
          <w:sz w:val="21"/>
          <w:szCs w:val="21"/>
          <w:lang w:val="en-AU"/>
        </w:rPr>
        <w:t xml:space="preserve">collective action </w:t>
      </w:r>
      <w:r w:rsidR="005C05C4">
        <w:rPr>
          <w:sz w:val="21"/>
          <w:szCs w:val="21"/>
          <w:lang w:val="en-AU"/>
        </w:rPr>
        <w:t xml:space="preserve">in response to the impacts of climate and environmental crises through the ICRC </w:t>
      </w:r>
      <w:r w:rsidR="00882E75">
        <w:rPr>
          <w:sz w:val="21"/>
          <w:szCs w:val="21"/>
          <w:lang w:val="en-AU"/>
        </w:rPr>
        <w:t>&amp;</w:t>
      </w:r>
      <w:r w:rsidR="005C05C4">
        <w:rPr>
          <w:sz w:val="21"/>
          <w:szCs w:val="21"/>
          <w:lang w:val="en-AU"/>
        </w:rPr>
        <w:t xml:space="preserve"> IFRC</w:t>
      </w:r>
      <w:r w:rsidR="00DD6473">
        <w:rPr>
          <w:sz w:val="21"/>
          <w:szCs w:val="21"/>
          <w:lang w:val="en-AU"/>
        </w:rPr>
        <w:t xml:space="preserve"> </w:t>
      </w:r>
      <w:r w:rsidR="00DD6473" w:rsidRPr="00882E75">
        <w:rPr>
          <w:i/>
          <w:iCs/>
          <w:sz w:val="21"/>
          <w:szCs w:val="21"/>
          <w:lang w:val="en-AU"/>
        </w:rPr>
        <w:t>Climate and Environment Charter for Humanitarian Organisations</w:t>
      </w:r>
      <w:r w:rsidR="00882E75">
        <w:rPr>
          <w:rStyle w:val="FootnoteReference"/>
          <w:i/>
          <w:iCs/>
          <w:sz w:val="21"/>
          <w:szCs w:val="21"/>
          <w:lang w:val="en-AU"/>
        </w:rPr>
        <w:footnoteReference w:id="25"/>
      </w:r>
      <w:r w:rsidRPr="002F5783">
        <w:rPr>
          <w:sz w:val="21"/>
          <w:szCs w:val="21"/>
          <w:lang w:val="en-AU"/>
        </w:rPr>
        <w:t>. However there appears to be limited experience of what this may look like practically. An exception to this is the Cook Islands where the Australian Green Building Standards are used for all new infrastructure and 12 out of 14 islands are running on 100 per cent solar energy. The design literature review indicates this is an emerging priority</w:t>
      </w:r>
      <w:r w:rsidRPr="002F5783">
        <w:rPr>
          <w:rStyle w:val="FootnoteReference"/>
          <w:sz w:val="21"/>
          <w:szCs w:val="21"/>
          <w:lang w:val="en-AU"/>
        </w:rPr>
        <w:footnoteReference w:id="26"/>
      </w:r>
      <w:r w:rsidRPr="002F5783">
        <w:rPr>
          <w:sz w:val="21"/>
          <w:szCs w:val="21"/>
          <w:lang w:val="en-AU"/>
        </w:rPr>
        <w:t xml:space="preserve"> for humanitarian action and suggests a focus on: </w:t>
      </w:r>
    </w:p>
    <w:p w14:paraId="7FDF2458" w14:textId="5FA1AA79" w:rsidR="00A81E7D" w:rsidRPr="002F5783" w:rsidRDefault="00A81E7D" w:rsidP="00761C78">
      <w:pPr>
        <w:pStyle w:val="ListParagraph"/>
        <w:numPr>
          <w:ilvl w:val="0"/>
          <w:numId w:val="13"/>
        </w:numPr>
        <w:rPr>
          <w:sz w:val="21"/>
          <w:szCs w:val="21"/>
          <w:lang w:val="en-AU"/>
        </w:rPr>
      </w:pPr>
      <w:r w:rsidRPr="002F5783">
        <w:rPr>
          <w:i/>
          <w:sz w:val="21"/>
          <w:szCs w:val="21"/>
          <w:lang w:val="en-AU"/>
        </w:rPr>
        <w:t>Protecting habitats and their inhabitants</w:t>
      </w:r>
      <w:r w:rsidRPr="002F5783">
        <w:rPr>
          <w:sz w:val="21"/>
          <w:szCs w:val="21"/>
          <w:lang w:val="en-AU"/>
        </w:rPr>
        <w:t xml:space="preserve">: All humanitarian operations have a net positive impact on the habitat and biodiversity of crisis affected areas. </w:t>
      </w:r>
      <w:r w:rsidR="00131170" w:rsidRPr="002F5783">
        <w:rPr>
          <w:sz w:val="21"/>
          <w:szCs w:val="21"/>
          <w:lang w:val="en-AU"/>
        </w:rPr>
        <w:t>Comprehensive environmental impact assessments (EIA) will be undertaken for new warehouse constructions. Similar assessments will also be applied to existing warehouses, as required, to suggest mitigation options including nature-based solutions (</w:t>
      </w:r>
      <w:proofErr w:type="spellStart"/>
      <w:r w:rsidR="00131170" w:rsidRPr="002F5783">
        <w:rPr>
          <w:sz w:val="21"/>
          <w:szCs w:val="21"/>
          <w:lang w:val="en-AU"/>
        </w:rPr>
        <w:t>NbS</w:t>
      </w:r>
      <w:proofErr w:type="spellEnd"/>
      <w:r w:rsidR="00131170" w:rsidRPr="002F5783">
        <w:rPr>
          <w:sz w:val="21"/>
          <w:szCs w:val="21"/>
          <w:lang w:val="en-AU"/>
        </w:rPr>
        <w:t xml:space="preserve">). </w:t>
      </w:r>
    </w:p>
    <w:p w14:paraId="2E824AB1" w14:textId="77777777" w:rsidR="00A81E7D" w:rsidRPr="002F5783" w:rsidRDefault="00A81E7D" w:rsidP="00761C78">
      <w:pPr>
        <w:pStyle w:val="ListParagraph"/>
        <w:numPr>
          <w:ilvl w:val="0"/>
          <w:numId w:val="13"/>
        </w:numPr>
        <w:rPr>
          <w:sz w:val="21"/>
          <w:szCs w:val="21"/>
          <w:lang w:val="en-AU"/>
        </w:rPr>
      </w:pPr>
      <w:r w:rsidRPr="002F5783">
        <w:rPr>
          <w:i/>
          <w:sz w:val="21"/>
          <w:szCs w:val="21"/>
          <w:lang w:val="en-AU"/>
        </w:rPr>
        <w:t>Race towards NetZero</w:t>
      </w:r>
      <w:r w:rsidRPr="002F5783">
        <w:rPr>
          <w:sz w:val="21"/>
          <w:szCs w:val="21"/>
          <w:lang w:val="en-AU"/>
        </w:rPr>
        <w:t xml:space="preserve">: All humanitarian operations reduce the majority and offset the remainder of Scope 1, 2 and 3 emissions to become NetZero. </w:t>
      </w:r>
    </w:p>
    <w:p w14:paraId="5778328E" w14:textId="13427777" w:rsidR="00A81E7D" w:rsidRPr="002F5783" w:rsidRDefault="00A81E7D" w:rsidP="00761C78">
      <w:pPr>
        <w:pStyle w:val="ListParagraph"/>
        <w:numPr>
          <w:ilvl w:val="0"/>
          <w:numId w:val="13"/>
        </w:numPr>
        <w:rPr>
          <w:sz w:val="21"/>
          <w:szCs w:val="21"/>
          <w:lang w:val="en-AU"/>
        </w:rPr>
      </w:pPr>
      <w:r w:rsidRPr="002F5783">
        <w:rPr>
          <w:i/>
          <w:sz w:val="21"/>
          <w:szCs w:val="21"/>
          <w:lang w:val="en-AU"/>
        </w:rPr>
        <w:t>Choose clean energy solutions</w:t>
      </w:r>
      <w:r w:rsidRPr="002F5783">
        <w:rPr>
          <w:sz w:val="21"/>
          <w:szCs w:val="21"/>
          <w:lang w:val="en-AU"/>
        </w:rPr>
        <w:t xml:space="preserve">: All humanitarian operations are powered by clean </w:t>
      </w:r>
      <w:r w:rsidR="003A6DD0">
        <w:rPr>
          <w:sz w:val="21"/>
          <w:szCs w:val="21"/>
          <w:lang w:val="en-AU"/>
        </w:rPr>
        <w:t xml:space="preserve">renewable </w:t>
      </w:r>
      <w:r w:rsidRPr="002F5783">
        <w:rPr>
          <w:sz w:val="21"/>
          <w:szCs w:val="21"/>
          <w:lang w:val="en-AU"/>
        </w:rPr>
        <w:t>energy</w:t>
      </w:r>
      <w:r w:rsidR="002E4BFC">
        <w:rPr>
          <w:sz w:val="21"/>
          <w:szCs w:val="21"/>
          <w:lang w:val="en-AU"/>
        </w:rPr>
        <w:t>, where possible</w:t>
      </w:r>
      <w:r w:rsidRPr="002F5783">
        <w:rPr>
          <w:sz w:val="21"/>
          <w:szCs w:val="21"/>
          <w:lang w:val="en-AU"/>
        </w:rPr>
        <w:t xml:space="preserve">. Solar-powered equipment is used </w:t>
      </w:r>
      <w:r w:rsidR="0016057F">
        <w:rPr>
          <w:sz w:val="21"/>
          <w:szCs w:val="21"/>
          <w:lang w:val="en-AU"/>
        </w:rPr>
        <w:t xml:space="preserve">for areas such as </w:t>
      </w:r>
      <w:r w:rsidRPr="002F5783">
        <w:rPr>
          <w:sz w:val="21"/>
          <w:szCs w:val="21"/>
          <w:lang w:val="en-AU"/>
        </w:rPr>
        <w:t xml:space="preserve">communications, </w:t>
      </w:r>
      <w:proofErr w:type="gramStart"/>
      <w:r w:rsidRPr="002F5783">
        <w:rPr>
          <w:sz w:val="21"/>
          <w:szCs w:val="21"/>
          <w:lang w:val="en-AU"/>
        </w:rPr>
        <w:t>light</w:t>
      </w:r>
      <w:r w:rsidR="002E4BFC">
        <w:rPr>
          <w:sz w:val="21"/>
          <w:szCs w:val="21"/>
          <w:lang w:val="en-AU"/>
        </w:rPr>
        <w:t>ing</w:t>
      </w:r>
      <w:proofErr w:type="gramEnd"/>
      <w:r w:rsidR="0016057F">
        <w:rPr>
          <w:sz w:val="21"/>
          <w:szCs w:val="21"/>
          <w:lang w:val="en-AU"/>
        </w:rPr>
        <w:t xml:space="preserve"> and</w:t>
      </w:r>
      <w:r w:rsidRPr="002F5783">
        <w:rPr>
          <w:sz w:val="21"/>
          <w:szCs w:val="21"/>
          <w:lang w:val="en-AU"/>
        </w:rPr>
        <w:t xml:space="preserve"> cooking</w:t>
      </w:r>
      <w:r w:rsidR="0016057F">
        <w:rPr>
          <w:sz w:val="21"/>
          <w:szCs w:val="21"/>
          <w:lang w:val="en-AU"/>
        </w:rPr>
        <w:t>.</w:t>
      </w:r>
    </w:p>
    <w:p w14:paraId="0F83E42D" w14:textId="77EDD829" w:rsidR="00BA67AA" w:rsidRPr="002F5783" w:rsidRDefault="00A81E7D" w:rsidP="00761C78">
      <w:pPr>
        <w:pStyle w:val="ListParagraph"/>
        <w:numPr>
          <w:ilvl w:val="0"/>
          <w:numId w:val="13"/>
        </w:numPr>
        <w:rPr>
          <w:sz w:val="21"/>
          <w:szCs w:val="21"/>
          <w:lang w:val="en-AU"/>
        </w:rPr>
      </w:pPr>
      <w:r w:rsidRPr="002F5783">
        <w:rPr>
          <w:i/>
          <w:sz w:val="21"/>
          <w:szCs w:val="21"/>
          <w:lang w:val="en-AU"/>
        </w:rPr>
        <w:t>Tackle waste</w:t>
      </w:r>
      <w:r w:rsidRPr="002F5783">
        <w:rPr>
          <w:sz w:val="21"/>
          <w:szCs w:val="21"/>
          <w:lang w:val="en-AU"/>
        </w:rPr>
        <w:t>: All humanitarian operations systematically employ circular economy approaches to enhance waste management systems globally. This could include minimising the use of excessive packaging and single-use products when stocking the warehouse and using tanks to harvest rainwater.</w:t>
      </w:r>
      <w:r w:rsidR="000914E3" w:rsidRPr="002F5783">
        <w:rPr>
          <w:sz w:val="21"/>
          <w:szCs w:val="21"/>
          <w:lang w:val="en-AU"/>
        </w:rPr>
        <w:t xml:space="preserve"> </w:t>
      </w:r>
      <w:r w:rsidR="0016057F">
        <w:rPr>
          <w:sz w:val="21"/>
          <w:szCs w:val="21"/>
          <w:lang w:val="en-AU"/>
        </w:rPr>
        <w:t>This m</w:t>
      </w:r>
      <w:r w:rsidR="000914E3" w:rsidRPr="002F5783">
        <w:rPr>
          <w:sz w:val="21"/>
          <w:szCs w:val="21"/>
          <w:lang w:val="en-AU"/>
        </w:rPr>
        <w:t>ay also include</w:t>
      </w:r>
      <w:r w:rsidR="003D2196" w:rsidRPr="002F5783">
        <w:rPr>
          <w:sz w:val="21"/>
          <w:szCs w:val="21"/>
          <w:lang w:val="en-AU"/>
        </w:rPr>
        <w:t xml:space="preserve"> responsible recycling</w:t>
      </w:r>
      <w:r w:rsidR="002E4BFC">
        <w:rPr>
          <w:sz w:val="21"/>
          <w:szCs w:val="21"/>
          <w:lang w:val="en-AU"/>
        </w:rPr>
        <w:t>, including reverse logistics if required,</w:t>
      </w:r>
      <w:r w:rsidR="003D2196" w:rsidRPr="002F5783">
        <w:rPr>
          <w:sz w:val="21"/>
          <w:szCs w:val="21"/>
          <w:lang w:val="en-AU"/>
        </w:rPr>
        <w:t xml:space="preserve"> or</w:t>
      </w:r>
      <w:r w:rsidR="00B61270" w:rsidRPr="002F5783">
        <w:rPr>
          <w:sz w:val="21"/>
          <w:szCs w:val="21"/>
          <w:lang w:val="en-AU"/>
        </w:rPr>
        <w:t xml:space="preserve"> disposal of expired supplies. </w:t>
      </w:r>
    </w:p>
    <w:p w14:paraId="7A64E4B9" w14:textId="31E5C114" w:rsidR="00BA67AA" w:rsidRPr="002F5783" w:rsidRDefault="00BA67AA" w:rsidP="00761C78">
      <w:pPr>
        <w:pStyle w:val="ListParagraph"/>
        <w:numPr>
          <w:ilvl w:val="0"/>
          <w:numId w:val="13"/>
        </w:numPr>
        <w:rPr>
          <w:sz w:val="21"/>
          <w:szCs w:val="21"/>
          <w:lang w:val="en-AU"/>
        </w:rPr>
      </w:pPr>
      <w:r w:rsidRPr="002F5783">
        <w:rPr>
          <w:i/>
          <w:iCs/>
          <w:sz w:val="21"/>
          <w:szCs w:val="21"/>
          <w:lang w:val="en-AU"/>
        </w:rPr>
        <w:t>Use water</w:t>
      </w:r>
      <w:r w:rsidRPr="002F5783">
        <w:rPr>
          <w:sz w:val="21"/>
          <w:szCs w:val="21"/>
          <w:lang w:val="en-AU"/>
        </w:rPr>
        <w:t>: All humanitarian operations strive for water outcomes that promote human dignity by recognising the importance of the integrated hydrological context over time. Green measures such as carbon neutral extraction, treatment and distribution of water could</w:t>
      </w:r>
      <w:r w:rsidR="004530B0" w:rsidRPr="002F5783">
        <w:rPr>
          <w:sz w:val="21"/>
          <w:szCs w:val="21"/>
          <w:lang w:val="en-AU"/>
        </w:rPr>
        <w:t xml:space="preserve"> be</w:t>
      </w:r>
      <w:r w:rsidRPr="002F5783">
        <w:rPr>
          <w:sz w:val="21"/>
          <w:szCs w:val="21"/>
          <w:lang w:val="en-AU"/>
        </w:rPr>
        <w:t xml:space="preserve"> include</w:t>
      </w:r>
      <w:r w:rsidR="004530B0" w:rsidRPr="002F5783">
        <w:rPr>
          <w:sz w:val="21"/>
          <w:szCs w:val="21"/>
          <w:lang w:val="en-AU"/>
        </w:rPr>
        <w:t>d</w:t>
      </w:r>
      <w:r w:rsidRPr="002F5783">
        <w:rPr>
          <w:sz w:val="21"/>
          <w:szCs w:val="21"/>
          <w:lang w:val="en-AU"/>
        </w:rPr>
        <w:t xml:space="preserve"> in</w:t>
      </w:r>
      <w:r w:rsidR="004530B0" w:rsidRPr="002F5783">
        <w:rPr>
          <w:sz w:val="21"/>
          <w:szCs w:val="21"/>
          <w:lang w:val="en-AU"/>
        </w:rPr>
        <w:t xml:space="preserve"> the</w:t>
      </w:r>
      <w:r w:rsidRPr="002F5783">
        <w:rPr>
          <w:sz w:val="21"/>
          <w:szCs w:val="21"/>
          <w:lang w:val="en-AU"/>
        </w:rPr>
        <w:t xml:space="preserve"> mitigation measures of the EIA report. Underpinning water use is the </w:t>
      </w:r>
      <w:r w:rsidR="00983729" w:rsidRPr="002F5783">
        <w:rPr>
          <w:sz w:val="21"/>
          <w:szCs w:val="21"/>
          <w:lang w:val="en-AU"/>
        </w:rPr>
        <w:t>r</w:t>
      </w:r>
      <w:r w:rsidRPr="002F5783">
        <w:rPr>
          <w:sz w:val="21"/>
          <w:szCs w:val="21"/>
          <w:lang w:val="en-AU"/>
        </w:rPr>
        <w:t>ecognition of water justice where construction must consider the overall interconnectedness of social services and systems.</w:t>
      </w:r>
    </w:p>
    <w:p w14:paraId="349CB1DF" w14:textId="142462DC" w:rsidR="00D97303" w:rsidRDefault="00C9337B" w:rsidP="001E2AD1">
      <w:pPr>
        <w:rPr>
          <w:sz w:val="21"/>
          <w:szCs w:val="21"/>
          <w:lang w:val="en-AU"/>
        </w:rPr>
      </w:pPr>
      <w:r w:rsidRPr="002F5783">
        <w:rPr>
          <w:sz w:val="21"/>
          <w:szCs w:val="21"/>
          <w:lang w:val="en-AU"/>
        </w:rPr>
        <w:t xml:space="preserve">In addition, the </w:t>
      </w:r>
      <w:r w:rsidR="00BE593B" w:rsidRPr="002F5783">
        <w:rPr>
          <w:sz w:val="21"/>
          <w:szCs w:val="21"/>
          <w:lang w:val="en-AU"/>
        </w:rPr>
        <w:t xml:space="preserve">PHWP will </w:t>
      </w:r>
      <w:r w:rsidRPr="002F5783">
        <w:rPr>
          <w:sz w:val="21"/>
          <w:szCs w:val="21"/>
          <w:lang w:val="en-AU"/>
        </w:rPr>
        <w:t xml:space="preserve">develop a </w:t>
      </w:r>
      <w:r w:rsidR="00977635">
        <w:rPr>
          <w:b/>
          <w:bCs/>
          <w:sz w:val="21"/>
          <w:szCs w:val="21"/>
          <w:lang w:val="en-AU"/>
        </w:rPr>
        <w:t>C</w:t>
      </w:r>
      <w:r w:rsidRPr="00C166CC">
        <w:rPr>
          <w:b/>
          <w:bCs/>
          <w:sz w:val="21"/>
          <w:szCs w:val="21"/>
          <w:lang w:val="en-AU"/>
        </w:rPr>
        <w:t xml:space="preserve">limate and </w:t>
      </w:r>
      <w:r w:rsidR="00977635">
        <w:rPr>
          <w:b/>
          <w:bCs/>
          <w:sz w:val="21"/>
          <w:szCs w:val="21"/>
          <w:lang w:val="en-AU"/>
        </w:rPr>
        <w:t>D</w:t>
      </w:r>
      <w:r w:rsidRPr="00C166CC">
        <w:rPr>
          <w:b/>
          <w:bCs/>
          <w:sz w:val="21"/>
          <w:szCs w:val="21"/>
          <w:lang w:val="en-AU"/>
        </w:rPr>
        <w:t xml:space="preserve">isaster </w:t>
      </w:r>
      <w:r w:rsidR="00977635">
        <w:rPr>
          <w:b/>
          <w:bCs/>
          <w:sz w:val="21"/>
          <w:szCs w:val="21"/>
          <w:lang w:val="en-AU"/>
        </w:rPr>
        <w:t>R</w:t>
      </w:r>
      <w:r w:rsidRPr="00C166CC">
        <w:rPr>
          <w:b/>
          <w:bCs/>
          <w:sz w:val="21"/>
          <w:szCs w:val="21"/>
          <w:lang w:val="en-AU"/>
        </w:rPr>
        <w:t xml:space="preserve">esilience </w:t>
      </w:r>
      <w:r w:rsidR="00977635">
        <w:rPr>
          <w:b/>
          <w:bCs/>
          <w:sz w:val="21"/>
          <w:szCs w:val="21"/>
          <w:lang w:val="en-AU"/>
        </w:rPr>
        <w:t>S</w:t>
      </w:r>
      <w:r w:rsidRPr="00C166CC">
        <w:rPr>
          <w:b/>
          <w:bCs/>
          <w:sz w:val="21"/>
          <w:szCs w:val="21"/>
          <w:lang w:val="en-AU"/>
        </w:rPr>
        <w:t>trategy</w:t>
      </w:r>
      <w:r w:rsidRPr="002F5783">
        <w:rPr>
          <w:sz w:val="21"/>
          <w:szCs w:val="21"/>
          <w:lang w:val="en-AU"/>
        </w:rPr>
        <w:t xml:space="preserve"> with clear objectives, guidelines, and a monitoring and evaluation plan, which will provide a strong framework for implementation and accountable climate finance. </w:t>
      </w:r>
      <w:r w:rsidR="003266BF" w:rsidRPr="002F5783">
        <w:rPr>
          <w:sz w:val="21"/>
          <w:szCs w:val="21"/>
          <w:lang w:val="en-AU"/>
        </w:rPr>
        <w:t>Green humanitarian action</w:t>
      </w:r>
      <w:r w:rsidR="00C166CC">
        <w:rPr>
          <w:sz w:val="21"/>
          <w:szCs w:val="21"/>
          <w:lang w:val="en-AU"/>
        </w:rPr>
        <w:t>, climate and disaster resilience</w:t>
      </w:r>
      <w:r w:rsidR="003266BF" w:rsidRPr="002F5783">
        <w:rPr>
          <w:sz w:val="21"/>
          <w:szCs w:val="21"/>
          <w:lang w:val="en-AU"/>
        </w:rPr>
        <w:t xml:space="preserve"> and climate change mitigation is pursued through the draft </w:t>
      </w:r>
      <w:r w:rsidR="00EF24F3">
        <w:rPr>
          <w:sz w:val="21"/>
          <w:szCs w:val="21"/>
          <w:lang w:val="en-AU"/>
        </w:rPr>
        <w:t>p</w:t>
      </w:r>
      <w:r w:rsidR="003266BF" w:rsidRPr="002F5783">
        <w:rPr>
          <w:sz w:val="21"/>
          <w:szCs w:val="21"/>
          <w:lang w:val="en-AU"/>
        </w:rPr>
        <w:t xml:space="preserve">rogram </w:t>
      </w:r>
      <w:r w:rsidR="00EF24F3">
        <w:rPr>
          <w:sz w:val="21"/>
          <w:szCs w:val="21"/>
          <w:lang w:val="en-AU"/>
        </w:rPr>
        <w:t>l</w:t>
      </w:r>
      <w:r w:rsidR="003266BF" w:rsidRPr="002F5783">
        <w:rPr>
          <w:sz w:val="21"/>
          <w:szCs w:val="21"/>
          <w:lang w:val="en-AU"/>
        </w:rPr>
        <w:t xml:space="preserve">ogic EOPO </w:t>
      </w:r>
      <w:r w:rsidR="00432031">
        <w:rPr>
          <w:sz w:val="21"/>
          <w:szCs w:val="21"/>
          <w:lang w:val="en-AU"/>
        </w:rPr>
        <w:t>1</w:t>
      </w:r>
      <w:r w:rsidR="0094075E">
        <w:rPr>
          <w:sz w:val="21"/>
          <w:szCs w:val="21"/>
          <w:lang w:val="en-AU"/>
        </w:rPr>
        <w:t xml:space="preserve"> and 3. </w:t>
      </w:r>
      <w:r w:rsidR="00C24E08">
        <w:rPr>
          <w:sz w:val="21"/>
          <w:szCs w:val="21"/>
          <w:lang w:val="en-AU"/>
        </w:rPr>
        <w:t xml:space="preserve">The program will also </w:t>
      </w:r>
      <w:r w:rsidRPr="002F5783">
        <w:rPr>
          <w:sz w:val="21"/>
          <w:szCs w:val="21"/>
          <w:lang w:val="en-AU"/>
        </w:rPr>
        <w:t>build capacity for the program staff, implementing partners and other stakeholder</w:t>
      </w:r>
      <w:r w:rsidR="002315AC">
        <w:rPr>
          <w:sz w:val="21"/>
          <w:szCs w:val="21"/>
          <w:lang w:val="en-AU"/>
        </w:rPr>
        <w:t>s</w:t>
      </w:r>
      <w:r w:rsidRPr="002F5783">
        <w:rPr>
          <w:sz w:val="21"/>
          <w:szCs w:val="21"/>
          <w:lang w:val="en-AU"/>
        </w:rPr>
        <w:t xml:space="preserve"> </w:t>
      </w:r>
      <w:r w:rsidR="00C24E08">
        <w:rPr>
          <w:sz w:val="21"/>
          <w:szCs w:val="21"/>
          <w:lang w:val="en-AU"/>
        </w:rPr>
        <w:t>to</w:t>
      </w:r>
      <w:r w:rsidRPr="002F5783">
        <w:rPr>
          <w:sz w:val="21"/>
          <w:szCs w:val="21"/>
          <w:lang w:val="en-AU"/>
        </w:rPr>
        <w:t xml:space="preserve"> better understand climate and disaster risks, utilis</w:t>
      </w:r>
      <w:r w:rsidR="00C24E08">
        <w:rPr>
          <w:sz w:val="21"/>
          <w:szCs w:val="21"/>
          <w:lang w:val="en-AU"/>
        </w:rPr>
        <w:t>e</w:t>
      </w:r>
      <w:r w:rsidRPr="002F5783">
        <w:rPr>
          <w:sz w:val="21"/>
          <w:szCs w:val="21"/>
          <w:lang w:val="en-AU"/>
        </w:rPr>
        <w:t xml:space="preserve"> climate change projections and geohazard advice for the country and specific warehouse locations</w:t>
      </w:r>
      <w:r w:rsidR="00821651">
        <w:rPr>
          <w:sz w:val="21"/>
          <w:szCs w:val="21"/>
          <w:lang w:val="en-AU"/>
        </w:rPr>
        <w:t xml:space="preserve">, designs, </w:t>
      </w:r>
      <w:proofErr w:type="gramStart"/>
      <w:r w:rsidR="00821651">
        <w:rPr>
          <w:sz w:val="21"/>
          <w:szCs w:val="21"/>
          <w:lang w:val="en-AU"/>
        </w:rPr>
        <w:t>construction</w:t>
      </w:r>
      <w:proofErr w:type="gramEnd"/>
      <w:r w:rsidR="00821651">
        <w:rPr>
          <w:sz w:val="21"/>
          <w:szCs w:val="21"/>
          <w:lang w:val="en-AU"/>
        </w:rPr>
        <w:t xml:space="preserve"> and maintenance</w:t>
      </w:r>
      <w:r w:rsidRPr="002F5783">
        <w:rPr>
          <w:sz w:val="21"/>
          <w:szCs w:val="21"/>
          <w:lang w:val="en-AU"/>
        </w:rPr>
        <w:t>.</w:t>
      </w:r>
      <w:r w:rsidR="00B75B04">
        <w:rPr>
          <w:sz w:val="21"/>
          <w:szCs w:val="21"/>
          <w:lang w:val="en-AU"/>
        </w:rPr>
        <w:t xml:space="preserve"> The provision of warehouses </w:t>
      </w:r>
      <w:r w:rsidR="001732DF">
        <w:rPr>
          <w:sz w:val="21"/>
          <w:szCs w:val="21"/>
          <w:lang w:val="en-AU"/>
        </w:rPr>
        <w:t>is</w:t>
      </w:r>
      <w:r w:rsidR="00B75B04">
        <w:rPr>
          <w:sz w:val="21"/>
          <w:szCs w:val="21"/>
          <w:lang w:val="en-AU"/>
        </w:rPr>
        <w:t xml:space="preserve"> to ensure quality infrastructure that is resilient to the impacts of climate change and disasters while building community resilience through actions </w:t>
      </w:r>
      <w:r w:rsidR="005062C2">
        <w:rPr>
          <w:sz w:val="21"/>
          <w:szCs w:val="21"/>
          <w:lang w:val="en-AU"/>
        </w:rPr>
        <w:t>such as the use of renewable energy and water harvesting. For the warehouse provision, the Climate and Disaster Resilience Strategy will imple</w:t>
      </w:r>
      <w:r w:rsidR="00FF2400">
        <w:rPr>
          <w:sz w:val="21"/>
          <w:szCs w:val="21"/>
          <w:lang w:val="en-AU"/>
        </w:rPr>
        <w:t xml:space="preserve">ment the </w:t>
      </w:r>
      <w:r w:rsidR="00F62469" w:rsidRPr="002F5783">
        <w:rPr>
          <w:sz w:val="21"/>
          <w:szCs w:val="21"/>
          <w:lang w:val="en-AU"/>
        </w:rPr>
        <w:t xml:space="preserve">principles of </w:t>
      </w:r>
      <w:r w:rsidR="001B304A" w:rsidRPr="002F5783">
        <w:rPr>
          <w:sz w:val="21"/>
          <w:szCs w:val="21"/>
          <w:lang w:val="en-AU"/>
        </w:rPr>
        <w:t xml:space="preserve">assessing and reducing </w:t>
      </w:r>
      <w:r w:rsidR="00FF2400">
        <w:rPr>
          <w:sz w:val="21"/>
          <w:szCs w:val="21"/>
          <w:lang w:val="en-AU"/>
        </w:rPr>
        <w:t xml:space="preserve">climate and disaster </w:t>
      </w:r>
      <w:r w:rsidR="001B304A" w:rsidRPr="002F5783">
        <w:rPr>
          <w:sz w:val="21"/>
          <w:szCs w:val="21"/>
          <w:lang w:val="en-AU"/>
        </w:rPr>
        <w:t xml:space="preserve">risk, </w:t>
      </w:r>
      <w:proofErr w:type="gramStart"/>
      <w:r w:rsidR="00B33453" w:rsidRPr="002F5783">
        <w:rPr>
          <w:sz w:val="21"/>
          <w:szCs w:val="21"/>
          <w:lang w:val="en-AU"/>
        </w:rPr>
        <w:t>assessing</w:t>
      </w:r>
      <w:proofErr w:type="gramEnd"/>
      <w:r w:rsidR="00B33453" w:rsidRPr="002F5783">
        <w:rPr>
          <w:sz w:val="21"/>
          <w:szCs w:val="21"/>
          <w:lang w:val="en-AU"/>
        </w:rPr>
        <w:t xml:space="preserve"> and planning for the </w:t>
      </w:r>
      <w:r w:rsidR="001B304A" w:rsidRPr="002F5783">
        <w:rPr>
          <w:sz w:val="21"/>
          <w:szCs w:val="21"/>
          <w:lang w:val="en-AU"/>
        </w:rPr>
        <w:t xml:space="preserve">life of </w:t>
      </w:r>
      <w:r w:rsidR="00B33453" w:rsidRPr="002F5783">
        <w:rPr>
          <w:sz w:val="21"/>
          <w:szCs w:val="21"/>
          <w:lang w:val="en-AU"/>
        </w:rPr>
        <w:t>the asset</w:t>
      </w:r>
      <w:r w:rsidR="00594994" w:rsidRPr="002F5783">
        <w:rPr>
          <w:sz w:val="21"/>
          <w:szCs w:val="21"/>
          <w:lang w:val="en-AU"/>
        </w:rPr>
        <w:t>, build</w:t>
      </w:r>
      <w:r w:rsidR="004B1B3B" w:rsidRPr="002F5783">
        <w:rPr>
          <w:sz w:val="21"/>
          <w:szCs w:val="21"/>
          <w:lang w:val="en-AU"/>
        </w:rPr>
        <w:t>ing</w:t>
      </w:r>
      <w:r w:rsidR="00594994" w:rsidRPr="002F5783">
        <w:rPr>
          <w:sz w:val="21"/>
          <w:szCs w:val="21"/>
          <w:lang w:val="en-AU"/>
        </w:rPr>
        <w:t xml:space="preserve"> performance and resilience and be</w:t>
      </w:r>
      <w:r w:rsidR="004B1B3B" w:rsidRPr="002F5783">
        <w:rPr>
          <w:sz w:val="21"/>
          <w:szCs w:val="21"/>
          <w:lang w:val="en-AU"/>
        </w:rPr>
        <w:t>ing</w:t>
      </w:r>
      <w:r w:rsidR="00594994" w:rsidRPr="002F5783">
        <w:rPr>
          <w:sz w:val="21"/>
          <w:szCs w:val="21"/>
          <w:lang w:val="en-AU"/>
        </w:rPr>
        <w:t xml:space="preserve"> inclusive</w:t>
      </w:r>
      <w:r w:rsidR="004B1B3B" w:rsidRPr="002F5783">
        <w:rPr>
          <w:rStyle w:val="FootnoteReference"/>
          <w:sz w:val="21"/>
          <w:szCs w:val="21"/>
          <w:lang w:val="en-AU"/>
        </w:rPr>
        <w:footnoteReference w:id="27"/>
      </w:r>
      <w:r w:rsidR="0029035E">
        <w:rPr>
          <w:sz w:val="21"/>
          <w:szCs w:val="21"/>
          <w:lang w:val="en-AU"/>
        </w:rPr>
        <w:t>.</w:t>
      </w:r>
      <w:r w:rsidR="003266BF" w:rsidRPr="002F5783">
        <w:rPr>
          <w:sz w:val="21"/>
          <w:szCs w:val="21"/>
          <w:lang w:val="en-AU"/>
        </w:rPr>
        <w:t xml:space="preserve"> </w:t>
      </w:r>
      <w:r w:rsidR="0012402C">
        <w:rPr>
          <w:sz w:val="21"/>
          <w:szCs w:val="21"/>
          <w:lang w:val="en-AU"/>
        </w:rPr>
        <w:t>The program may p</w:t>
      </w:r>
      <w:r w:rsidR="004442E9" w:rsidRPr="004442E9">
        <w:rPr>
          <w:sz w:val="21"/>
          <w:szCs w:val="21"/>
          <w:lang w:val="en-AU"/>
        </w:rPr>
        <w:t xml:space="preserve">ursue initiatives to reduce </w:t>
      </w:r>
      <w:r w:rsidR="004442E9" w:rsidRPr="004442E9">
        <w:rPr>
          <w:sz w:val="21"/>
          <w:szCs w:val="21"/>
          <w:lang w:val="en-AU"/>
        </w:rPr>
        <w:lastRenderedPageBreak/>
        <w:t xml:space="preserve">single-use plastics and packaging waste in the procurement and warehousing of supplies, and move towards multi-use, long-life </w:t>
      </w:r>
      <w:proofErr w:type="gramStart"/>
      <w:r w:rsidR="004442E9" w:rsidRPr="004442E9">
        <w:rPr>
          <w:sz w:val="21"/>
          <w:szCs w:val="21"/>
          <w:lang w:val="en-AU"/>
        </w:rPr>
        <w:t>supplies</w:t>
      </w:r>
      <w:proofErr w:type="gramEnd"/>
      <w:r w:rsidR="004442E9" w:rsidRPr="004442E9">
        <w:rPr>
          <w:sz w:val="21"/>
          <w:szCs w:val="21"/>
          <w:lang w:val="en-AU"/>
        </w:rPr>
        <w:t xml:space="preserve"> and materials in humanitarian warehousing.</w:t>
      </w:r>
    </w:p>
    <w:p w14:paraId="7B77A656" w14:textId="1FFBDDA2" w:rsidR="0012402C" w:rsidRPr="002F5783" w:rsidRDefault="0012402C" w:rsidP="001E2AD1">
      <w:pPr>
        <w:rPr>
          <w:sz w:val="21"/>
          <w:szCs w:val="21"/>
          <w:lang w:val="en-AU"/>
        </w:rPr>
      </w:pPr>
      <w:r w:rsidRPr="0012402C">
        <w:rPr>
          <w:sz w:val="21"/>
          <w:szCs w:val="21"/>
          <w:lang w:val="en-AU"/>
        </w:rPr>
        <w:t xml:space="preserve">There is an opportunity for the PHWP to pilot some of these approaches, innovate and contribute learning to positively shift practices and policies across the humanitarian system and have green </w:t>
      </w:r>
      <w:r w:rsidR="00C920F9">
        <w:rPr>
          <w:sz w:val="21"/>
          <w:szCs w:val="21"/>
          <w:lang w:val="en-AU"/>
        </w:rPr>
        <w:t xml:space="preserve">and resilient </w:t>
      </w:r>
      <w:r w:rsidRPr="0012402C">
        <w:rPr>
          <w:sz w:val="21"/>
          <w:szCs w:val="21"/>
          <w:lang w:val="en-AU"/>
        </w:rPr>
        <w:t>humanitarian action as a mainstreamed element of humanitarian programming in the Pacific. The program’s focus on working with and learning from local and diverse stakeholders and strengthening local systems will also contribute towards a ‘smaller’ and more sustainable environmental footprint.</w:t>
      </w:r>
    </w:p>
    <w:p w14:paraId="7102E424" w14:textId="5B417525" w:rsidR="004F2AF9" w:rsidRPr="00D474C9" w:rsidRDefault="00BA3C35" w:rsidP="00E941BC">
      <w:pPr>
        <w:pStyle w:val="Heading2Numbered"/>
      </w:pPr>
      <w:bookmarkStart w:id="49" w:name="_Toc142575137"/>
      <w:bookmarkStart w:id="50" w:name="_Toc150340262"/>
      <w:r>
        <w:t>I</w:t>
      </w:r>
      <w:r w:rsidR="004B5B90">
        <w:t>nnovation and</w:t>
      </w:r>
      <w:r>
        <w:t xml:space="preserve"> </w:t>
      </w:r>
      <w:r w:rsidR="004F2AF9" w:rsidRPr="00D474C9">
        <w:t>Private Sector</w:t>
      </w:r>
      <w:bookmarkEnd w:id="49"/>
      <w:bookmarkEnd w:id="50"/>
    </w:p>
    <w:p w14:paraId="27C48EAF" w14:textId="4112B7EC" w:rsidR="00F04876" w:rsidRDefault="00F04876" w:rsidP="00F04876">
      <w:pPr>
        <w:tabs>
          <w:tab w:val="left" w:pos="284"/>
        </w:tabs>
        <w:suppressAutoHyphens w:val="0"/>
        <w:spacing w:before="0" w:line="280" w:lineRule="exact"/>
        <w:rPr>
          <w:rFonts w:eastAsia="Times New Roman" w:cs="Times New Roman"/>
          <w:sz w:val="21"/>
          <w:szCs w:val="24"/>
          <w:lang w:val="en-AU"/>
        </w:rPr>
      </w:pPr>
      <w:r w:rsidRPr="00F04876">
        <w:rPr>
          <w:rFonts w:eastAsia="Times New Roman" w:cs="Times New Roman"/>
          <w:sz w:val="21"/>
          <w:szCs w:val="24"/>
          <w:lang w:val="en-AU"/>
        </w:rPr>
        <w:t>The design process has undertaken initial, high-level mapping of the private sector in most</w:t>
      </w:r>
      <w:r>
        <w:rPr>
          <w:rFonts w:eastAsia="Times New Roman" w:cs="Times New Roman"/>
          <w:sz w:val="21"/>
          <w:szCs w:val="24"/>
          <w:lang w:val="en-AU"/>
        </w:rPr>
        <w:t xml:space="preserve"> </w:t>
      </w:r>
      <w:r w:rsidRPr="00F04876">
        <w:rPr>
          <w:rFonts w:eastAsia="Times New Roman" w:cs="Times New Roman"/>
          <w:sz w:val="21"/>
          <w:szCs w:val="24"/>
          <w:lang w:val="en-AU"/>
        </w:rPr>
        <w:t>country contexts</w:t>
      </w:r>
      <w:r w:rsidR="006435C9">
        <w:rPr>
          <w:rFonts w:eastAsia="Times New Roman" w:cs="Times New Roman"/>
          <w:sz w:val="21"/>
          <w:szCs w:val="24"/>
          <w:lang w:val="en-AU"/>
        </w:rPr>
        <w:t xml:space="preserve"> (where design consultations have been completed)</w:t>
      </w:r>
      <w:r w:rsidRPr="00F04876">
        <w:rPr>
          <w:rFonts w:eastAsia="Times New Roman" w:cs="Times New Roman"/>
          <w:sz w:val="21"/>
          <w:szCs w:val="24"/>
          <w:lang w:val="en-AU"/>
        </w:rPr>
        <w:t xml:space="preserve"> but has not explored setting up supply contracts given a final option has not been identified in (most) countries.</w:t>
      </w:r>
      <w:r w:rsidR="0040025B">
        <w:rPr>
          <w:rFonts w:eastAsia="Times New Roman" w:cs="Times New Roman"/>
          <w:sz w:val="21"/>
          <w:szCs w:val="24"/>
          <w:lang w:val="en-AU"/>
        </w:rPr>
        <w:t xml:space="preserve"> </w:t>
      </w:r>
      <w:r w:rsidR="0099499D">
        <w:rPr>
          <w:rFonts w:eastAsia="Times New Roman" w:cs="Times New Roman"/>
          <w:sz w:val="21"/>
          <w:szCs w:val="24"/>
          <w:lang w:val="en-AU"/>
        </w:rPr>
        <w:t xml:space="preserve">Design consultations indicate the private sector across the </w:t>
      </w:r>
      <w:r w:rsidR="00EB1EC9">
        <w:rPr>
          <w:rFonts w:eastAsia="Times New Roman" w:cs="Times New Roman"/>
          <w:sz w:val="21"/>
          <w:szCs w:val="24"/>
          <w:lang w:val="en-AU"/>
        </w:rPr>
        <w:t xml:space="preserve">Region plays a role in disaster response work through provision of supplies, </w:t>
      </w:r>
      <w:r w:rsidR="001E6804">
        <w:rPr>
          <w:rFonts w:eastAsia="Times New Roman" w:cs="Times New Roman"/>
          <w:sz w:val="21"/>
          <w:szCs w:val="24"/>
          <w:lang w:val="en-AU"/>
        </w:rPr>
        <w:t xml:space="preserve">donations or providing access to equipment and </w:t>
      </w:r>
      <w:r w:rsidR="00777959">
        <w:rPr>
          <w:rFonts w:eastAsia="Times New Roman" w:cs="Times New Roman"/>
          <w:sz w:val="21"/>
          <w:szCs w:val="24"/>
          <w:lang w:val="en-AU"/>
        </w:rPr>
        <w:t xml:space="preserve">other </w:t>
      </w:r>
      <w:r w:rsidR="007058D9">
        <w:rPr>
          <w:rFonts w:eastAsia="Times New Roman" w:cs="Times New Roman"/>
          <w:sz w:val="21"/>
          <w:szCs w:val="24"/>
          <w:lang w:val="en-AU"/>
        </w:rPr>
        <w:t>assets</w:t>
      </w:r>
      <w:r w:rsidR="00777959">
        <w:rPr>
          <w:rFonts w:eastAsia="Times New Roman" w:cs="Times New Roman"/>
          <w:sz w:val="21"/>
          <w:szCs w:val="24"/>
          <w:lang w:val="en-AU"/>
        </w:rPr>
        <w:t xml:space="preserve"> for recovery and clearance work. </w:t>
      </w:r>
      <w:r w:rsidR="0040025B">
        <w:rPr>
          <w:rFonts w:eastAsia="Times New Roman" w:cs="Times New Roman"/>
          <w:sz w:val="21"/>
          <w:szCs w:val="24"/>
          <w:lang w:val="en-AU"/>
        </w:rPr>
        <w:t xml:space="preserve">At </w:t>
      </w:r>
      <w:r w:rsidR="00936ADD">
        <w:rPr>
          <w:rFonts w:eastAsia="Times New Roman" w:cs="Times New Roman"/>
          <w:sz w:val="21"/>
          <w:szCs w:val="24"/>
          <w:lang w:val="en-AU"/>
        </w:rPr>
        <w:t>both the</w:t>
      </w:r>
      <w:r w:rsidR="0040025B">
        <w:rPr>
          <w:rFonts w:eastAsia="Times New Roman" w:cs="Times New Roman"/>
          <w:sz w:val="21"/>
          <w:szCs w:val="24"/>
          <w:lang w:val="en-AU"/>
        </w:rPr>
        <w:t xml:space="preserve"> whole-of</w:t>
      </w:r>
      <w:r w:rsidR="009A3D5D">
        <w:rPr>
          <w:rFonts w:eastAsia="Times New Roman" w:cs="Times New Roman"/>
          <w:sz w:val="21"/>
          <w:szCs w:val="24"/>
          <w:lang w:val="en-AU"/>
        </w:rPr>
        <w:t>-program</w:t>
      </w:r>
      <w:r w:rsidR="0040025B">
        <w:rPr>
          <w:rFonts w:eastAsia="Times New Roman" w:cs="Times New Roman"/>
          <w:sz w:val="21"/>
          <w:szCs w:val="24"/>
          <w:lang w:val="en-AU"/>
        </w:rPr>
        <w:t xml:space="preserve"> level</w:t>
      </w:r>
      <w:r w:rsidR="00936ADD">
        <w:rPr>
          <w:rFonts w:eastAsia="Times New Roman" w:cs="Times New Roman"/>
          <w:sz w:val="21"/>
          <w:szCs w:val="24"/>
          <w:lang w:val="en-AU"/>
        </w:rPr>
        <w:t xml:space="preserve"> and country level,</w:t>
      </w:r>
      <w:r w:rsidR="0040025B">
        <w:rPr>
          <w:rFonts w:eastAsia="Times New Roman" w:cs="Times New Roman"/>
          <w:sz w:val="21"/>
          <w:szCs w:val="24"/>
          <w:lang w:val="en-AU"/>
        </w:rPr>
        <w:t xml:space="preserve"> </w:t>
      </w:r>
      <w:r w:rsidR="005150B9">
        <w:rPr>
          <w:rFonts w:eastAsia="Times New Roman" w:cs="Times New Roman"/>
          <w:sz w:val="21"/>
          <w:szCs w:val="24"/>
          <w:lang w:val="en-AU"/>
        </w:rPr>
        <w:t>there is an opportunity for</w:t>
      </w:r>
      <w:r w:rsidR="00511527">
        <w:rPr>
          <w:rFonts w:eastAsia="Times New Roman" w:cs="Times New Roman"/>
          <w:sz w:val="21"/>
          <w:szCs w:val="24"/>
          <w:lang w:val="en-AU"/>
        </w:rPr>
        <w:t xml:space="preserve"> commercial</w:t>
      </w:r>
      <w:r w:rsidR="005150B9">
        <w:rPr>
          <w:rFonts w:eastAsia="Times New Roman" w:cs="Times New Roman"/>
          <w:sz w:val="21"/>
          <w:szCs w:val="24"/>
          <w:lang w:val="en-AU"/>
        </w:rPr>
        <w:t xml:space="preserve"> logistics</w:t>
      </w:r>
      <w:r w:rsidR="00511527">
        <w:rPr>
          <w:rFonts w:eastAsia="Times New Roman" w:cs="Times New Roman"/>
          <w:sz w:val="21"/>
          <w:szCs w:val="24"/>
          <w:lang w:val="en-AU"/>
        </w:rPr>
        <w:t xml:space="preserve"> and procurement</w:t>
      </w:r>
      <w:r w:rsidR="00AA42FC">
        <w:rPr>
          <w:rFonts w:eastAsia="Times New Roman" w:cs="Times New Roman"/>
          <w:sz w:val="21"/>
          <w:szCs w:val="24"/>
          <w:lang w:val="en-AU"/>
        </w:rPr>
        <w:t xml:space="preserve"> entities</w:t>
      </w:r>
      <w:r w:rsidR="00CA529D">
        <w:rPr>
          <w:rFonts w:eastAsia="Times New Roman" w:cs="Times New Roman"/>
          <w:sz w:val="21"/>
          <w:szCs w:val="24"/>
          <w:lang w:val="en-AU"/>
        </w:rPr>
        <w:t xml:space="preserve"> to participate</w:t>
      </w:r>
      <w:r w:rsidR="00CD51F2">
        <w:rPr>
          <w:rFonts w:eastAsia="Times New Roman" w:cs="Times New Roman"/>
          <w:sz w:val="21"/>
          <w:szCs w:val="24"/>
          <w:lang w:val="en-AU"/>
        </w:rPr>
        <w:t xml:space="preserve">, </w:t>
      </w:r>
      <w:r w:rsidR="002F4481">
        <w:rPr>
          <w:rFonts w:eastAsia="Times New Roman" w:cs="Times New Roman"/>
          <w:sz w:val="21"/>
          <w:szCs w:val="24"/>
          <w:lang w:val="en-AU"/>
        </w:rPr>
        <w:t>particularly through procurement</w:t>
      </w:r>
      <w:r w:rsidR="002F4481" w:rsidRPr="002F4481">
        <w:rPr>
          <w:rFonts w:eastAsia="Times New Roman" w:cs="Times New Roman"/>
          <w:sz w:val="21"/>
          <w:szCs w:val="24"/>
          <w:lang w:val="en-AU"/>
        </w:rPr>
        <w:t xml:space="preserve"> – for local construction, supervision, </w:t>
      </w:r>
      <w:proofErr w:type="gramStart"/>
      <w:r w:rsidR="002F4481" w:rsidRPr="002F4481">
        <w:rPr>
          <w:rFonts w:eastAsia="Times New Roman" w:cs="Times New Roman"/>
          <w:sz w:val="21"/>
          <w:szCs w:val="24"/>
          <w:lang w:val="en-AU"/>
        </w:rPr>
        <w:t>maintenance</w:t>
      </w:r>
      <w:proofErr w:type="gramEnd"/>
      <w:r w:rsidR="002F4481">
        <w:rPr>
          <w:rFonts w:eastAsia="Times New Roman" w:cs="Times New Roman"/>
          <w:sz w:val="21"/>
          <w:szCs w:val="24"/>
          <w:lang w:val="en-AU"/>
        </w:rPr>
        <w:t xml:space="preserve"> and </w:t>
      </w:r>
      <w:r w:rsidR="002F4481" w:rsidRPr="002F4481">
        <w:rPr>
          <w:rFonts w:eastAsia="Times New Roman" w:cs="Times New Roman"/>
          <w:sz w:val="21"/>
          <w:szCs w:val="24"/>
          <w:lang w:val="en-AU"/>
        </w:rPr>
        <w:t>supply chain development</w:t>
      </w:r>
      <w:r w:rsidR="002F4481">
        <w:rPr>
          <w:rFonts w:eastAsia="Times New Roman" w:cs="Times New Roman"/>
          <w:sz w:val="21"/>
          <w:szCs w:val="24"/>
          <w:lang w:val="en-AU"/>
        </w:rPr>
        <w:t>.</w:t>
      </w:r>
      <w:r w:rsidR="001D65C8">
        <w:rPr>
          <w:rFonts w:eastAsia="Times New Roman" w:cs="Times New Roman"/>
          <w:sz w:val="21"/>
          <w:szCs w:val="24"/>
          <w:lang w:val="en-AU"/>
        </w:rPr>
        <w:t xml:space="preserve"> </w:t>
      </w:r>
      <w:r w:rsidR="006A4682">
        <w:rPr>
          <w:rFonts w:eastAsia="Times New Roman" w:cs="Times New Roman"/>
          <w:sz w:val="21"/>
          <w:szCs w:val="24"/>
          <w:lang w:val="en-AU"/>
        </w:rPr>
        <w:t xml:space="preserve">There is also an opportunity for private sector engagement in nascent and innovative areas such as </w:t>
      </w:r>
      <w:r w:rsidR="006A4682" w:rsidRPr="005A3D93">
        <w:rPr>
          <w:rFonts w:eastAsia="Times New Roman" w:cs="Times New Roman"/>
          <w:sz w:val="21"/>
          <w:szCs w:val="24"/>
          <w:lang w:val="en-AU"/>
        </w:rPr>
        <w:t>green and</w:t>
      </w:r>
      <w:r w:rsidR="005A3D93" w:rsidRPr="005A3D93">
        <w:rPr>
          <w:rFonts w:eastAsia="Times New Roman" w:cs="Times New Roman"/>
          <w:sz w:val="21"/>
          <w:szCs w:val="24"/>
          <w:lang w:val="en-AU"/>
        </w:rPr>
        <w:t xml:space="preserve"> climate and disaster</w:t>
      </w:r>
      <w:r w:rsidR="006A4682" w:rsidRPr="005A3D93">
        <w:rPr>
          <w:rFonts w:eastAsia="Times New Roman" w:cs="Times New Roman"/>
          <w:sz w:val="21"/>
          <w:szCs w:val="24"/>
          <w:lang w:val="en-AU"/>
        </w:rPr>
        <w:t xml:space="preserve"> resilient humanitarian action. </w:t>
      </w:r>
      <w:r w:rsidR="001D65C8" w:rsidRPr="005A3D93">
        <w:rPr>
          <w:rFonts w:eastAsia="Times New Roman" w:cs="Times New Roman"/>
          <w:sz w:val="21"/>
          <w:szCs w:val="24"/>
          <w:lang w:val="en-AU"/>
        </w:rPr>
        <w:t>The delivery partner</w:t>
      </w:r>
      <w:r w:rsidR="00EA32A6" w:rsidRPr="005A3D93">
        <w:rPr>
          <w:rFonts w:eastAsia="Times New Roman" w:cs="Times New Roman"/>
          <w:sz w:val="21"/>
          <w:szCs w:val="24"/>
          <w:lang w:val="en-AU"/>
        </w:rPr>
        <w:t xml:space="preserve"> (SPC)</w:t>
      </w:r>
      <w:r w:rsidR="001D65C8" w:rsidRPr="005A3D93">
        <w:rPr>
          <w:rFonts w:eastAsia="Times New Roman" w:cs="Times New Roman"/>
          <w:sz w:val="21"/>
          <w:szCs w:val="24"/>
          <w:lang w:val="en-AU"/>
        </w:rPr>
        <w:t xml:space="preserve"> will develop</w:t>
      </w:r>
      <w:r w:rsidR="006C4968" w:rsidRPr="005A3D93">
        <w:rPr>
          <w:rFonts w:eastAsia="Times New Roman" w:cs="Times New Roman"/>
          <w:sz w:val="21"/>
          <w:szCs w:val="24"/>
          <w:lang w:val="en-AU"/>
        </w:rPr>
        <w:t xml:space="preserve"> an approach for p</w:t>
      </w:r>
      <w:r w:rsidR="006C4968">
        <w:rPr>
          <w:rFonts w:eastAsia="Times New Roman" w:cs="Times New Roman"/>
          <w:sz w:val="21"/>
          <w:szCs w:val="24"/>
          <w:lang w:val="en-AU"/>
        </w:rPr>
        <w:t>rivate sector engagement in the program</w:t>
      </w:r>
      <w:r w:rsidR="006A4682">
        <w:rPr>
          <w:rFonts w:eastAsia="Times New Roman" w:cs="Times New Roman"/>
          <w:sz w:val="21"/>
          <w:szCs w:val="24"/>
          <w:lang w:val="en-AU"/>
        </w:rPr>
        <w:t xml:space="preserve">. </w:t>
      </w:r>
    </w:p>
    <w:p w14:paraId="5E3BBE25" w14:textId="5ED7B458" w:rsidR="0016739D" w:rsidRDefault="0016739D" w:rsidP="00F04876">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The proposed funding model of development partners cont</w:t>
      </w:r>
      <w:r w:rsidR="00D665DB">
        <w:rPr>
          <w:rFonts w:eastAsia="Times New Roman" w:cs="Times New Roman"/>
          <w:sz w:val="21"/>
          <w:szCs w:val="24"/>
          <w:lang w:val="en-AU"/>
        </w:rPr>
        <w:t xml:space="preserve">ributing to pooled funding </w:t>
      </w:r>
      <w:r w:rsidR="001721D5">
        <w:rPr>
          <w:rFonts w:eastAsia="Times New Roman" w:cs="Times New Roman"/>
          <w:sz w:val="21"/>
          <w:szCs w:val="24"/>
          <w:lang w:val="en-AU"/>
        </w:rPr>
        <w:t xml:space="preserve">and in-kind donations </w:t>
      </w:r>
      <w:r w:rsidR="00D665DB">
        <w:rPr>
          <w:rFonts w:eastAsia="Times New Roman" w:cs="Times New Roman"/>
          <w:sz w:val="21"/>
          <w:szCs w:val="24"/>
          <w:lang w:val="en-AU"/>
        </w:rPr>
        <w:t>managed by the delivery partner is innovative</w:t>
      </w:r>
      <w:r w:rsidR="00354737">
        <w:rPr>
          <w:rFonts w:eastAsia="Times New Roman" w:cs="Times New Roman"/>
          <w:sz w:val="21"/>
          <w:szCs w:val="24"/>
          <w:lang w:val="en-AU"/>
        </w:rPr>
        <w:t>. It offers development partners an opportunity to contribute to a thematic priority such as GEDSI</w:t>
      </w:r>
      <w:r w:rsidR="001721D5">
        <w:rPr>
          <w:rFonts w:eastAsia="Times New Roman" w:cs="Times New Roman"/>
          <w:sz w:val="21"/>
          <w:szCs w:val="24"/>
          <w:lang w:val="en-AU"/>
        </w:rPr>
        <w:t xml:space="preserve"> or to provide in-kind support in the form of solar panels or water tanks</w:t>
      </w:r>
      <w:r w:rsidR="00304277">
        <w:rPr>
          <w:rFonts w:eastAsia="Times New Roman" w:cs="Times New Roman"/>
          <w:sz w:val="21"/>
          <w:szCs w:val="24"/>
          <w:lang w:val="en-AU"/>
        </w:rPr>
        <w:t xml:space="preserve"> for the warehouses. </w:t>
      </w:r>
    </w:p>
    <w:p w14:paraId="142E7860" w14:textId="79E5E593" w:rsidR="00AB044B" w:rsidRPr="00F04876" w:rsidRDefault="00AB044B" w:rsidP="00F04876">
      <w:pPr>
        <w:tabs>
          <w:tab w:val="left" w:pos="284"/>
        </w:tabs>
        <w:suppressAutoHyphens w:val="0"/>
        <w:spacing w:before="0" w:line="280" w:lineRule="exact"/>
        <w:rPr>
          <w:rFonts w:eastAsia="Times New Roman" w:cs="Times New Roman"/>
          <w:sz w:val="21"/>
          <w:szCs w:val="24"/>
          <w:lang w:val="en-AU"/>
        </w:rPr>
      </w:pPr>
      <w:r w:rsidRPr="006C60D9">
        <w:rPr>
          <w:sz w:val="21"/>
          <w:szCs w:val="21"/>
        </w:rPr>
        <w:t>As a first initiative being supported by members of the informal Partners in the Blue Pacific (PBP), there is a unique opportunity in this initiative for partners to demonstrate their common values in working with the Region by harmonising fees</w:t>
      </w:r>
      <w:r w:rsidR="001607A2">
        <w:rPr>
          <w:sz w:val="21"/>
          <w:szCs w:val="21"/>
        </w:rPr>
        <w:t>,</w:t>
      </w:r>
      <w:r w:rsidRPr="006C60D9">
        <w:rPr>
          <w:sz w:val="21"/>
          <w:szCs w:val="21"/>
        </w:rPr>
        <w:t xml:space="preserve"> reporting and standards required.</w:t>
      </w:r>
      <w:r>
        <w:rPr>
          <w:sz w:val="21"/>
          <w:szCs w:val="21"/>
        </w:rPr>
        <w:t xml:space="preserve">    </w:t>
      </w:r>
      <w:r w:rsidRPr="00C41E59">
        <w:rPr>
          <w:sz w:val="21"/>
          <w:szCs w:val="21"/>
        </w:rPr>
        <w:t xml:space="preserve"> </w:t>
      </w:r>
    </w:p>
    <w:p w14:paraId="3A241F17" w14:textId="7A8C2C6C" w:rsidR="00D20714" w:rsidRPr="009C35C2" w:rsidRDefault="00D20714" w:rsidP="00783DC9">
      <w:pPr>
        <w:pStyle w:val="Heading2Numbered"/>
      </w:pPr>
      <w:bookmarkStart w:id="51" w:name="_Toc142575138"/>
      <w:bookmarkStart w:id="52" w:name="_Toc150340263"/>
      <w:r w:rsidRPr="009C35C2">
        <w:t>Localisation</w:t>
      </w:r>
      <w:bookmarkEnd w:id="51"/>
      <w:bookmarkEnd w:id="52"/>
    </w:p>
    <w:p w14:paraId="621B2EDF" w14:textId="7A8A851E" w:rsidR="008177CC" w:rsidRPr="008177CC" w:rsidRDefault="00EF4E16" w:rsidP="008177CC">
      <w:pPr>
        <w:tabs>
          <w:tab w:val="left" w:pos="284"/>
        </w:tabs>
        <w:suppressAutoHyphens w:val="0"/>
        <w:spacing w:before="0" w:line="280" w:lineRule="exact"/>
        <w:rPr>
          <w:rFonts w:eastAsia="Times New Roman" w:cs="Times New Roman"/>
          <w:sz w:val="21"/>
          <w:szCs w:val="21"/>
          <w:lang w:val="en-AU"/>
        </w:rPr>
      </w:pPr>
      <w:r>
        <w:rPr>
          <w:rFonts w:eastAsia="Times New Roman" w:cs="Times New Roman"/>
          <w:sz w:val="21"/>
          <w:szCs w:val="21"/>
          <w:lang w:val="en-AU"/>
        </w:rPr>
        <w:t>The design process found strong evidence of n</w:t>
      </w:r>
      <w:r w:rsidR="008177CC" w:rsidRPr="008177CC">
        <w:rPr>
          <w:rFonts w:eastAsia="Times New Roman" w:cs="Times New Roman"/>
          <w:sz w:val="21"/>
          <w:szCs w:val="21"/>
          <w:lang w:val="en-AU"/>
        </w:rPr>
        <w:t>ational actors demonstrat</w:t>
      </w:r>
      <w:r>
        <w:rPr>
          <w:rFonts w:eastAsia="Times New Roman" w:cs="Times New Roman"/>
          <w:sz w:val="21"/>
          <w:szCs w:val="21"/>
          <w:lang w:val="en-AU"/>
        </w:rPr>
        <w:t>ing</w:t>
      </w:r>
      <w:r w:rsidR="008177CC" w:rsidRPr="008177CC">
        <w:rPr>
          <w:rFonts w:eastAsia="Times New Roman" w:cs="Times New Roman"/>
          <w:sz w:val="21"/>
          <w:szCs w:val="21"/>
          <w:lang w:val="en-AU"/>
        </w:rPr>
        <w:t xml:space="preserve"> leadership </w:t>
      </w:r>
      <w:r>
        <w:rPr>
          <w:rFonts w:eastAsia="Times New Roman" w:cs="Times New Roman"/>
          <w:sz w:val="21"/>
          <w:szCs w:val="21"/>
          <w:lang w:val="en-AU"/>
        </w:rPr>
        <w:t xml:space="preserve">in </w:t>
      </w:r>
      <w:r w:rsidR="008177CC" w:rsidRPr="008177CC">
        <w:rPr>
          <w:rFonts w:eastAsia="Times New Roman" w:cs="Times New Roman"/>
          <w:sz w:val="21"/>
          <w:szCs w:val="21"/>
          <w:lang w:val="en-AU"/>
        </w:rPr>
        <w:t>determin</w:t>
      </w:r>
      <w:r>
        <w:rPr>
          <w:rFonts w:eastAsia="Times New Roman" w:cs="Times New Roman"/>
          <w:sz w:val="21"/>
          <w:szCs w:val="21"/>
          <w:lang w:val="en-AU"/>
        </w:rPr>
        <w:t>ing</w:t>
      </w:r>
      <w:r w:rsidR="008177CC" w:rsidRPr="008177CC">
        <w:rPr>
          <w:rFonts w:eastAsia="Times New Roman" w:cs="Times New Roman"/>
          <w:sz w:val="21"/>
          <w:szCs w:val="21"/>
          <w:lang w:val="en-AU"/>
        </w:rPr>
        <w:t xml:space="preserve"> priorities for the warehous</w:t>
      </w:r>
      <w:r w:rsidR="004C0910">
        <w:rPr>
          <w:rFonts w:eastAsia="Times New Roman" w:cs="Times New Roman"/>
          <w:sz w:val="21"/>
          <w:szCs w:val="21"/>
          <w:lang w:val="en-AU"/>
        </w:rPr>
        <w:t>ing</w:t>
      </w:r>
      <w:r w:rsidR="008177CC" w:rsidRPr="008177CC">
        <w:rPr>
          <w:rFonts w:eastAsia="Times New Roman" w:cs="Times New Roman"/>
          <w:sz w:val="21"/>
          <w:szCs w:val="21"/>
          <w:lang w:val="en-AU"/>
        </w:rPr>
        <w:t>, as well as disaster preparedness and response planning. This is a sound and sustainable localisation foundation for the investment to build from, albeit with required capacity strengthening of the NDMOs as note</w:t>
      </w:r>
      <w:r>
        <w:rPr>
          <w:rFonts w:eastAsia="Times New Roman" w:cs="Times New Roman"/>
          <w:sz w:val="21"/>
          <w:szCs w:val="21"/>
          <w:lang w:val="en-AU"/>
        </w:rPr>
        <w:t>d</w:t>
      </w:r>
      <w:r w:rsidR="008177CC" w:rsidRPr="008177CC">
        <w:rPr>
          <w:rFonts w:eastAsia="Times New Roman" w:cs="Times New Roman"/>
          <w:sz w:val="21"/>
          <w:szCs w:val="21"/>
          <w:lang w:val="en-AU"/>
        </w:rPr>
        <w:t>. The investment will include efforts to expand the inclusion of diverse voices in these leadership and decision-making processes.</w:t>
      </w:r>
    </w:p>
    <w:p w14:paraId="47E1FAB3" w14:textId="19E5C477" w:rsidR="008177CC" w:rsidRPr="008177CC" w:rsidRDefault="003B04A3" w:rsidP="008177CC">
      <w:pPr>
        <w:tabs>
          <w:tab w:val="left" w:pos="284"/>
        </w:tabs>
        <w:suppressAutoHyphens w:val="0"/>
        <w:spacing w:before="0" w:line="280" w:lineRule="exact"/>
        <w:rPr>
          <w:rFonts w:eastAsia="Times New Roman" w:cs="Times New Roman"/>
          <w:sz w:val="21"/>
          <w:szCs w:val="21"/>
          <w:lang w:val="en-AU"/>
        </w:rPr>
      </w:pPr>
      <w:r>
        <w:rPr>
          <w:rFonts w:eastAsia="Times New Roman" w:cs="Times New Roman"/>
          <w:sz w:val="21"/>
          <w:szCs w:val="21"/>
          <w:lang w:val="en-AU"/>
        </w:rPr>
        <w:t>The program will l</w:t>
      </w:r>
      <w:r w:rsidR="008177CC" w:rsidRPr="008177CC">
        <w:rPr>
          <w:rFonts w:eastAsia="Times New Roman" w:cs="Times New Roman"/>
          <w:sz w:val="21"/>
          <w:szCs w:val="21"/>
          <w:lang w:val="en-AU"/>
        </w:rPr>
        <w:t>ocally sourc</w:t>
      </w:r>
      <w:r w:rsidR="002315AC">
        <w:rPr>
          <w:rFonts w:eastAsia="Times New Roman" w:cs="Times New Roman"/>
          <w:sz w:val="21"/>
          <w:szCs w:val="21"/>
          <w:lang w:val="en-AU"/>
        </w:rPr>
        <w:t>e</w:t>
      </w:r>
      <w:r w:rsidR="008177CC" w:rsidRPr="008177CC">
        <w:rPr>
          <w:rFonts w:eastAsia="Times New Roman" w:cs="Times New Roman"/>
          <w:sz w:val="21"/>
          <w:szCs w:val="21"/>
          <w:lang w:val="en-AU"/>
        </w:rPr>
        <w:t xml:space="preserve"> supplies where possible</w:t>
      </w:r>
      <w:r w:rsidR="00C920F9">
        <w:rPr>
          <w:rFonts w:eastAsia="Times New Roman" w:cs="Times New Roman"/>
          <w:sz w:val="21"/>
          <w:szCs w:val="21"/>
          <w:lang w:val="en-AU"/>
        </w:rPr>
        <w:t xml:space="preserve"> for the logistics catalogue</w:t>
      </w:r>
      <w:r w:rsidR="008177CC" w:rsidRPr="008177CC">
        <w:rPr>
          <w:rFonts w:eastAsia="Times New Roman" w:cs="Times New Roman"/>
          <w:sz w:val="21"/>
          <w:szCs w:val="21"/>
          <w:lang w:val="en-AU"/>
        </w:rPr>
        <w:t xml:space="preserve">, </w:t>
      </w:r>
      <w:r>
        <w:rPr>
          <w:rFonts w:eastAsia="Times New Roman" w:cs="Times New Roman"/>
          <w:sz w:val="21"/>
          <w:szCs w:val="21"/>
          <w:lang w:val="en-AU"/>
        </w:rPr>
        <w:t>building on current good practice, e.g</w:t>
      </w:r>
      <w:r w:rsidR="00E03D43">
        <w:rPr>
          <w:rFonts w:eastAsia="Times New Roman" w:cs="Times New Roman"/>
          <w:sz w:val="21"/>
          <w:szCs w:val="21"/>
          <w:lang w:val="en-AU"/>
        </w:rPr>
        <w:t xml:space="preserve">., in most countries, </w:t>
      </w:r>
      <w:r w:rsidR="00727C2A">
        <w:rPr>
          <w:rFonts w:eastAsia="Times New Roman" w:cs="Times New Roman"/>
          <w:sz w:val="21"/>
          <w:szCs w:val="21"/>
          <w:lang w:val="en-AU"/>
        </w:rPr>
        <w:t>d</w:t>
      </w:r>
      <w:r w:rsidR="00E03D43">
        <w:rPr>
          <w:rFonts w:eastAsia="Times New Roman" w:cs="Times New Roman"/>
          <w:sz w:val="21"/>
          <w:szCs w:val="21"/>
          <w:lang w:val="en-AU"/>
        </w:rPr>
        <w:t xml:space="preserve">ignity </w:t>
      </w:r>
      <w:r w:rsidR="00033FE0">
        <w:rPr>
          <w:rFonts w:eastAsia="Times New Roman" w:cs="Times New Roman"/>
          <w:sz w:val="21"/>
          <w:szCs w:val="21"/>
          <w:lang w:val="en-AU"/>
        </w:rPr>
        <w:t>k</w:t>
      </w:r>
      <w:r w:rsidR="00E03D43">
        <w:rPr>
          <w:rFonts w:eastAsia="Times New Roman" w:cs="Times New Roman"/>
          <w:sz w:val="21"/>
          <w:szCs w:val="21"/>
          <w:lang w:val="en-AU"/>
        </w:rPr>
        <w:t xml:space="preserve">its for women and men contain personal hygiene products purchased locally </w:t>
      </w:r>
      <w:r w:rsidR="00600032">
        <w:rPr>
          <w:rFonts w:eastAsia="Times New Roman" w:cs="Times New Roman"/>
          <w:sz w:val="21"/>
          <w:szCs w:val="21"/>
          <w:lang w:val="en-AU"/>
        </w:rPr>
        <w:t xml:space="preserve">providing familiarity and reassurance during an otherwise uncertain time. </w:t>
      </w:r>
      <w:r w:rsidR="000F3042">
        <w:rPr>
          <w:rFonts w:eastAsia="Times New Roman" w:cs="Times New Roman"/>
          <w:sz w:val="21"/>
          <w:szCs w:val="21"/>
          <w:lang w:val="en-AU"/>
        </w:rPr>
        <w:t xml:space="preserve">The design process identified </w:t>
      </w:r>
      <w:r w:rsidR="000F5FA3">
        <w:rPr>
          <w:rFonts w:eastAsia="Times New Roman" w:cs="Times New Roman"/>
          <w:sz w:val="21"/>
          <w:szCs w:val="21"/>
          <w:lang w:val="en-AU"/>
        </w:rPr>
        <w:t>the</w:t>
      </w:r>
      <w:r w:rsidR="00EE3412" w:rsidRPr="00EE3412">
        <w:rPr>
          <w:rFonts w:eastAsia="Times New Roman" w:cs="Times New Roman"/>
          <w:sz w:val="21"/>
          <w:szCs w:val="21"/>
          <w:lang w:val="en-AU"/>
        </w:rPr>
        <w:t xml:space="preserve"> possibility to source some of the disability specific HERS items in country</w:t>
      </w:r>
      <w:r w:rsidR="000F5FA3">
        <w:rPr>
          <w:rFonts w:eastAsia="Times New Roman" w:cs="Times New Roman"/>
          <w:sz w:val="21"/>
          <w:szCs w:val="21"/>
          <w:lang w:val="en-AU"/>
        </w:rPr>
        <w:t>, such as</w:t>
      </w:r>
      <w:r w:rsidR="00EE3412" w:rsidRPr="00EE3412">
        <w:rPr>
          <w:rFonts w:eastAsia="Times New Roman" w:cs="Times New Roman"/>
          <w:sz w:val="21"/>
          <w:szCs w:val="21"/>
          <w:lang w:val="en-AU"/>
        </w:rPr>
        <w:t xml:space="preserve"> incontinence products</w:t>
      </w:r>
      <w:r w:rsidR="000F5FA3">
        <w:rPr>
          <w:rFonts w:eastAsia="Times New Roman" w:cs="Times New Roman"/>
          <w:sz w:val="21"/>
          <w:szCs w:val="21"/>
          <w:lang w:val="en-AU"/>
        </w:rPr>
        <w:t>. I</w:t>
      </w:r>
      <w:r w:rsidR="008177CC" w:rsidRPr="008177CC">
        <w:rPr>
          <w:rFonts w:eastAsia="Times New Roman" w:cs="Times New Roman"/>
          <w:sz w:val="21"/>
          <w:szCs w:val="21"/>
          <w:lang w:val="en-AU"/>
        </w:rPr>
        <w:t xml:space="preserve">n using locally sourced supplies, </w:t>
      </w:r>
      <w:r w:rsidR="007E45FD">
        <w:rPr>
          <w:rFonts w:eastAsia="Times New Roman" w:cs="Times New Roman"/>
          <w:sz w:val="21"/>
          <w:szCs w:val="21"/>
          <w:lang w:val="en-AU"/>
        </w:rPr>
        <w:t>the program wi</w:t>
      </w:r>
      <w:r w:rsidR="002315AC">
        <w:rPr>
          <w:rFonts w:eastAsia="Times New Roman" w:cs="Times New Roman"/>
          <w:sz w:val="21"/>
          <w:szCs w:val="21"/>
          <w:lang w:val="en-AU"/>
        </w:rPr>
        <w:t>ll</w:t>
      </w:r>
      <w:r w:rsidR="007E45FD">
        <w:rPr>
          <w:rFonts w:eastAsia="Times New Roman" w:cs="Times New Roman"/>
          <w:sz w:val="21"/>
          <w:szCs w:val="21"/>
          <w:lang w:val="en-AU"/>
        </w:rPr>
        <w:t xml:space="preserve"> adhere to</w:t>
      </w:r>
      <w:r w:rsidR="008177CC" w:rsidRPr="008177CC">
        <w:rPr>
          <w:rFonts w:eastAsia="Times New Roman" w:cs="Times New Roman"/>
          <w:sz w:val="21"/>
          <w:szCs w:val="21"/>
          <w:lang w:val="en-AU"/>
        </w:rPr>
        <w:t xml:space="preserve"> global quality standards such as The Sphere Standards. The degree to which products are sourced locally is likely to grow throughout the program and initial caches may rely more on existing humanitarian supply chains for initial warehouse supply</w:t>
      </w:r>
      <w:r w:rsidR="002315AC">
        <w:rPr>
          <w:rFonts w:eastAsia="Times New Roman" w:cs="Times New Roman"/>
          <w:sz w:val="21"/>
          <w:szCs w:val="21"/>
          <w:lang w:val="en-AU"/>
        </w:rPr>
        <w:t xml:space="preserve"> until inclusive consultations on local supplies have been conducted in each context</w:t>
      </w:r>
      <w:r w:rsidR="008177CC" w:rsidRPr="008177CC">
        <w:rPr>
          <w:rFonts w:eastAsia="Times New Roman" w:cs="Times New Roman"/>
          <w:sz w:val="21"/>
          <w:szCs w:val="21"/>
          <w:lang w:val="en-AU"/>
        </w:rPr>
        <w:t xml:space="preserve">. </w:t>
      </w:r>
    </w:p>
    <w:p w14:paraId="078C027A" w14:textId="2EFF5A8C" w:rsidR="008177CC" w:rsidRDefault="008177CC" w:rsidP="008177CC">
      <w:pPr>
        <w:tabs>
          <w:tab w:val="left" w:pos="284"/>
        </w:tabs>
        <w:suppressAutoHyphens w:val="0"/>
        <w:spacing w:before="0" w:line="280" w:lineRule="exact"/>
        <w:rPr>
          <w:rFonts w:eastAsia="Times New Roman" w:cs="Times New Roman"/>
          <w:sz w:val="21"/>
          <w:szCs w:val="21"/>
          <w:lang w:val="en-AU"/>
        </w:rPr>
      </w:pPr>
      <w:r w:rsidRPr="008177CC">
        <w:rPr>
          <w:rFonts w:eastAsia="Times New Roman" w:cs="Times New Roman"/>
          <w:sz w:val="21"/>
          <w:szCs w:val="21"/>
          <w:lang w:val="en-AU"/>
        </w:rPr>
        <w:t>There is an opportunity to embed a sustainable localisation approach during implementation by prioritising investing in the local market rather than extracting capacity</w:t>
      </w:r>
      <w:r w:rsidR="00A06313">
        <w:rPr>
          <w:rFonts w:eastAsia="Times New Roman" w:cs="Times New Roman"/>
          <w:sz w:val="21"/>
          <w:szCs w:val="21"/>
          <w:lang w:val="en-AU"/>
        </w:rPr>
        <w:t xml:space="preserve">. </w:t>
      </w:r>
      <w:r w:rsidRPr="008177CC">
        <w:rPr>
          <w:rFonts w:eastAsia="Times New Roman" w:cs="Times New Roman"/>
          <w:sz w:val="21"/>
          <w:szCs w:val="21"/>
          <w:lang w:val="en-AU"/>
        </w:rPr>
        <w:t xml:space="preserve">This supports a genuinely sustainable localisation of humanitarian response, with contextually relevant and culturally responsive methods and insights. </w:t>
      </w:r>
      <w:r w:rsidR="00CD2C12" w:rsidRPr="00CD2C12">
        <w:rPr>
          <w:rFonts w:eastAsia="Times New Roman" w:cs="Times New Roman"/>
          <w:sz w:val="21"/>
          <w:szCs w:val="21"/>
          <w:lang w:val="en-AU"/>
        </w:rPr>
        <w:t xml:space="preserve">Furthermore, embracing the leadership of local actors and communities is one of the principles for addressing climate and environmental crises.   </w:t>
      </w:r>
    </w:p>
    <w:p w14:paraId="6033D617" w14:textId="2422FC9D" w:rsidR="003344C3" w:rsidRPr="003344C3" w:rsidRDefault="00A86C78" w:rsidP="003344C3">
      <w:pPr>
        <w:tabs>
          <w:tab w:val="left" w:pos="284"/>
        </w:tabs>
        <w:suppressAutoHyphens w:val="0"/>
        <w:spacing w:before="0" w:line="280" w:lineRule="exact"/>
        <w:rPr>
          <w:rFonts w:eastAsia="Times New Roman" w:cs="Times New Roman"/>
          <w:sz w:val="21"/>
          <w:szCs w:val="21"/>
          <w:lang w:val="en-AU"/>
        </w:rPr>
      </w:pPr>
      <w:r>
        <w:rPr>
          <w:rFonts w:eastAsia="Times New Roman" w:cs="Times New Roman"/>
          <w:sz w:val="21"/>
          <w:szCs w:val="21"/>
          <w:lang w:val="en-AU"/>
        </w:rPr>
        <w:t xml:space="preserve">The design process has developed these </w:t>
      </w:r>
      <w:r w:rsidR="003B04A3">
        <w:rPr>
          <w:rFonts w:eastAsia="Times New Roman" w:cs="Times New Roman"/>
          <w:sz w:val="21"/>
          <w:szCs w:val="21"/>
          <w:lang w:val="en-AU"/>
        </w:rPr>
        <w:t xml:space="preserve">localisation principles for the PHWP: </w:t>
      </w:r>
    </w:p>
    <w:p w14:paraId="7158EAD4" w14:textId="714E10C9" w:rsidR="00A86C78" w:rsidRPr="001E2AD1" w:rsidRDefault="00A86C78" w:rsidP="00761C78">
      <w:pPr>
        <w:pStyle w:val="ListParagraph"/>
        <w:numPr>
          <w:ilvl w:val="0"/>
          <w:numId w:val="15"/>
        </w:numPr>
        <w:tabs>
          <w:tab w:val="left" w:pos="284"/>
        </w:tabs>
        <w:suppressAutoHyphens w:val="0"/>
        <w:spacing w:before="0" w:line="280" w:lineRule="exact"/>
        <w:rPr>
          <w:rFonts w:eastAsia="Times New Roman" w:cs="Times New Roman"/>
          <w:sz w:val="21"/>
          <w:szCs w:val="21"/>
          <w:lang w:val="en-AU"/>
        </w:rPr>
      </w:pPr>
      <w:r w:rsidRPr="001E2AD1">
        <w:rPr>
          <w:rFonts w:eastAsia="Times New Roman" w:cs="Times New Roman"/>
          <w:sz w:val="21"/>
          <w:szCs w:val="21"/>
          <w:lang w:val="en-AU"/>
        </w:rPr>
        <w:lastRenderedPageBreak/>
        <w:t>B</w:t>
      </w:r>
      <w:r w:rsidR="003344C3" w:rsidRPr="001E2AD1">
        <w:rPr>
          <w:rFonts w:eastAsia="Times New Roman" w:cs="Times New Roman"/>
          <w:sz w:val="21"/>
          <w:szCs w:val="21"/>
          <w:lang w:val="en-AU"/>
        </w:rPr>
        <w:t>uild</w:t>
      </w:r>
      <w:r w:rsidR="00AA2046">
        <w:rPr>
          <w:rFonts w:eastAsia="Times New Roman" w:cs="Times New Roman"/>
          <w:sz w:val="21"/>
          <w:szCs w:val="21"/>
          <w:lang w:val="en-AU"/>
        </w:rPr>
        <w:t xml:space="preserve"> </w:t>
      </w:r>
      <w:r w:rsidR="003344C3" w:rsidRPr="001E2AD1">
        <w:rPr>
          <w:rFonts w:eastAsia="Times New Roman" w:cs="Times New Roman"/>
          <w:sz w:val="21"/>
          <w:szCs w:val="21"/>
          <w:lang w:val="en-AU"/>
        </w:rPr>
        <w:t xml:space="preserve">on existing regional mechanisms, </w:t>
      </w:r>
      <w:proofErr w:type="gramStart"/>
      <w:r w:rsidR="003344C3" w:rsidRPr="001E2AD1">
        <w:rPr>
          <w:rFonts w:eastAsia="Times New Roman" w:cs="Times New Roman"/>
          <w:sz w:val="21"/>
          <w:szCs w:val="21"/>
          <w:lang w:val="en-AU"/>
        </w:rPr>
        <w:t>initiatives</w:t>
      </w:r>
      <w:proofErr w:type="gramEnd"/>
      <w:r w:rsidR="003344C3" w:rsidRPr="001E2AD1">
        <w:rPr>
          <w:rFonts w:eastAsia="Times New Roman" w:cs="Times New Roman"/>
          <w:sz w:val="21"/>
          <w:szCs w:val="21"/>
          <w:lang w:val="en-AU"/>
        </w:rPr>
        <w:t xml:space="preserve"> and </w:t>
      </w:r>
      <w:r w:rsidR="00316170">
        <w:rPr>
          <w:rFonts w:eastAsia="Times New Roman" w:cs="Times New Roman"/>
          <w:sz w:val="21"/>
          <w:szCs w:val="21"/>
          <w:lang w:val="en-AU"/>
        </w:rPr>
        <w:t xml:space="preserve">humanitarian </w:t>
      </w:r>
      <w:r w:rsidR="003344C3" w:rsidRPr="001E2AD1">
        <w:rPr>
          <w:rFonts w:eastAsia="Times New Roman" w:cs="Times New Roman"/>
          <w:sz w:val="21"/>
          <w:szCs w:val="21"/>
          <w:lang w:val="en-AU"/>
        </w:rPr>
        <w:t>architecture</w:t>
      </w:r>
      <w:r w:rsidRPr="001E2AD1">
        <w:rPr>
          <w:rFonts w:eastAsia="Times New Roman" w:cs="Times New Roman"/>
          <w:sz w:val="21"/>
          <w:szCs w:val="21"/>
          <w:lang w:val="en-AU"/>
        </w:rPr>
        <w:t>.</w:t>
      </w:r>
      <w:r w:rsidR="003344C3" w:rsidRPr="001E2AD1">
        <w:rPr>
          <w:rFonts w:eastAsia="Times New Roman" w:cs="Times New Roman"/>
          <w:sz w:val="21"/>
          <w:szCs w:val="21"/>
          <w:lang w:val="en-AU"/>
        </w:rPr>
        <w:t xml:space="preserve"> </w:t>
      </w:r>
    </w:p>
    <w:p w14:paraId="54FB7AB0" w14:textId="2E1510B1" w:rsidR="003344C3" w:rsidRDefault="00A86C78" w:rsidP="00761C78">
      <w:pPr>
        <w:pStyle w:val="ListParagraph"/>
        <w:numPr>
          <w:ilvl w:val="0"/>
          <w:numId w:val="15"/>
        </w:numPr>
        <w:tabs>
          <w:tab w:val="left" w:pos="284"/>
        </w:tabs>
        <w:suppressAutoHyphens w:val="0"/>
        <w:spacing w:before="0" w:line="280" w:lineRule="exact"/>
        <w:rPr>
          <w:rFonts w:eastAsia="Times New Roman" w:cs="Times New Roman"/>
          <w:sz w:val="21"/>
          <w:szCs w:val="21"/>
          <w:lang w:val="en-AU"/>
        </w:rPr>
      </w:pPr>
      <w:r w:rsidRPr="001E2AD1">
        <w:rPr>
          <w:rFonts w:eastAsia="Times New Roman" w:cs="Times New Roman"/>
          <w:sz w:val="21"/>
          <w:szCs w:val="21"/>
          <w:lang w:val="en-AU"/>
        </w:rPr>
        <w:t>F</w:t>
      </w:r>
      <w:r w:rsidR="003344C3" w:rsidRPr="001E2AD1">
        <w:rPr>
          <w:rFonts w:eastAsia="Times New Roman" w:cs="Times New Roman"/>
          <w:sz w:val="21"/>
          <w:szCs w:val="21"/>
          <w:lang w:val="en-AU"/>
        </w:rPr>
        <w:t>ocus on national sovereignty capability building – and cross sharing that capability to enable and expand regional country</w:t>
      </w:r>
      <w:r w:rsidR="002315AC">
        <w:rPr>
          <w:rFonts w:eastAsia="Times New Roman" w:cs="Times New Roman"/>
          <w:sz w:val="21"/>
          <w:szCs w:val="21"/>
          <w:lang w:val="en-AU"/>
        </w:rPr>
        <w:t>-</w:t>
      </w:r>
      <w:r w:rsidR="003344C3" w:rsidRPr="001E2AD1">
        <w:rPr>
          <w:rFonts w:eastAsia="Times New Roman" w:cs="Times New Roman"/>
          <w:sz w:val="21"/>
          <w:szCs w:val="21"/>
          <w:lang w:val="en-AU"/>
        </w:rPr>
        <w:t>to</w:t>
      </w:r>
      <w:r w:rsidR="002315AC">
        <w:rPr>
          <w:rFonts w:eastAsia="Times New Roman" w:cs="Times New Roman"/>
          <w:sz w:val="21"/>
          <w:szCs w:val="21"/>
          <w:lang w:val="en-AU"/>
        </w:rPr>
        <w:t>-</w:t>
      </w:r>
      <w:r w:rsidR="003344C3" w:rsidRPr="001E2AD1">
        <w:rPr>
          <w:rFonts w:eastAsia="Times New Roman" w:cs="Times New Roman"/>
          <w:sz w:val="21"/>
          <w:szCs w:val="21"/>
          <w:lang w:val="en-AU"/>
        </w:rPr>
        <w:t>country surge / interoperability – rather than look for new</w:t>
      </w:r>
      <w:r w:rsidR="002315AC">
        <w:rPr>
          <w:rFonts w:eastAsia="Times New Roman" w:cs="Times New Roman"/>
          <w:sz w:val="21"/>
          <w:szCs w:val="21"/>
          <w:lang w:val="en-AU"/>
        </w:rPr>
        <w:t xml:space="preserve"> </w:t>
      </w:r>
      <w:r w:rsidR="003344C3" w:rsidRPr="001E2AD1">
        <w:rPr>
          <w:rFonts w:eastAsia="Times New Roman" w:cs="Times New Roman"/>
          <w:sz w:val="21"/>
          <w:szCs w:val="21"/>
          <w:lang w:val="en-AU"/>
        </w:rPr>
        <w:t>regional architecture and institutions</w:t>
      </w:r>
      <w:r w:rsidRPr="001E2AD1">
        <w:rPr>
          <w:rFonts w:eastAsia="Times New Roman" w:cs="Times New Roman"/>
          <w:sz w:val="21"/>
          <w:szCs w:val="21"/>
          <w:lang w:val="en-AU"/>
        </w:rPr>
        <w:t>.</w:t>
      </w:r>
      <w:r w:rsidR="003344C3" w:rsidRPr="001E2AD1">
        <w:rPr>
          <w:rFonts w:eastAsia="Times New Roman" w:cs="Times New Roman"/>
          <w:sz w:val="21"/>
          <w:szCs w:val="21"/>
          <w:lang w:val="en-AU"/>
        </w:rPr>
        <w:t xml:space="preserve"> </w:t>
      </w:r>
    </w:p>
    <w:p w14:paraId="4E9E828F" w14:textId="3D4ADD70" w:rsidR="003344C3" w:rsidRPr="001E2AD1" w:rsidRDefault="002C4A9C" w:rsidP="00761C78">
      <w:pPr>
        <w:pStyle w:val="ListParagraph"/>
        <w:numPr>
          <w:ilvl w:val="0"/>
          <w:numId w:val="15"/>
        </w:numPr>
        <w:tabs>
          <w:tab w:val="left" w:pos="284"/>
        </w:tabs>
        <w:suppressAutoHyphens w:val="0"/>
        <w:spacing w:before="0" w:line="280" w:lineRule="exact"/>
        <w:rPr>
          <w:rFonts w:eastAsia="Times New Roman" w:cs="Times New Roman"/>
          <w:sz w:val="21"/>
          <w:szCs w:val="21"/>
          <w:lang w:val="en-AU"/>
        </w:rPr>
      </w:pPr>
      <w:r>
        <w:rPr>
          <w:rFonts w:eastAsia="Times New Roman" w:cs="Times New Roman"/>
          <w:sz w:val="21"/>
          <w:szCs w:val="21"/>
          <w:lang w:val="en-AU"/>
        </w:rPr>
        <w:t>Expand</w:t>
      </w:r>
      <w:r w:rsidRPr="001E2AD1">
        <w:rPr>
          <w:rFonts w:eastAsia="Times New Roman" w:cs="Times New Roman"/>
          <w:sz w:val="21"/>
          <w:szCs w:val="21"/>
          <w:lang w:val="en-AU"/>
        </w:rPr>
        <w:t xml:space="preserve"> </w:t>
      </w:r>
      <w:r w:rsidR="003344C3" w:rsidRPr="001E2AD1">
        <w:rPr>
          <w:rFonts w:eastAsia="Times New Roman" w:cs="Times New Roman"/>
          <w:sz w:val="21"/>
          <w:szCs w:val="21"/>
          <w:lang w:val="en-AU"/>
        </w:rPr>
        <w:t>the sharing of capability amongst regional entities and national governments</w:t>
      </w:r>
      <w:r w:rsidR="001E2AD1" w:rsidRPr="001E2AD1">
        <w:rPr>
          <w:rFonts w:eastAsia="Times New Roman" w:cs="Times New Roman"/>
          <w:sz w:val="21"/>
          <w:szCs w:val="21"/>
          <w:lang w:val="en-AU"/>
        </w:rPr>
        <w:t>.</w:t>
      </w:r>
    </w:p>
    <w:p w14:paraId="320392E0" w14:textId="7C1DDDF6" w:rsidR="003344C3" w:rsidRPr="001E2AD1" w:rsidRDefault="00316170" w:rsidP="00761C78">
      <w:pPr>
        <w:pStyle w:val="ListParagraph"/>
        <w:numPr>
          <w:ilvl w:val="0"/>
          <w:numId w:val="15"/>
        </w:numPr>
        <w:tabs>
          <w:tab w:val="left" w:pos="284"/>
        </w:tabs>
        <w:suppressAutoHyphens w:val="0"/>
        <w:spacing w:before="0" w:line="280" w:lineRule="exact"/>
        <w:rPr>
          <w:rFonts w:eastAsia="Times New Roman" w:cs="Times New Roman"/>
          <w:sz w:val="21"/>
          <w:szCs w:val="21"/>
          <w:lang w:val="en-AU"/>
        </w:rPr>
      </w:pPr>
      <w:r>
        <w:rPr>
          <w:rFonts w:ascii="Calibri Light" w:eastAsia="Times New Roman" w:hAnsi="Calibri Light" w:cs="Times New Roman"/>
          <w:color w:val="495965"/>
          <w:sz w:val="21"/>
          <w:szCs w:val="21"/>
          <w:lang w:val="en-AU"/>
        </w:rPr>
        <w:t>Align to</w:t>
      </w:r>
      <w:r w:rsidRPr="005D2ABA">
        <w:rPr>
          <w:rFonts w:ascii="Calibri Light" w:eastAsia="Times New Roman" w:hAnsi="Calibri Light" w:cs="Times New Roman"/>
          <w:color w:val="495965"/>
          <w:sz w:val="21"/>
          <w:szCs w:val="21"/>
          <w:lang w:val="en-AU"/>
        </w:rPr>
        <w:t xml:space="preserve"> existing regional </w:t>
      </w:r>
      <w:r>
        <w:rPr>
          <w:rFonts w:ascii="Calibri Light" w:eastAsia="Times New Roman" w:hAnsi="Calibri Light" w:cs="Times New Roman"/>
          <w:color w:val="495965"/>
          <w:sz w:val="21"/>
          <w:szCs w:val="21"/>
          <w:lang w:val="en-AU"/>
        </w:rPr>
        <w:t>strategies and supporting documents</w:t>
      </w:r>
      <w:r w:rsidRPr="001E2AD1" w:rsidDel="00316170">
        <w:rPr>
          <w:rFonts w:eastAsia="Times New Roman" w:cs="Times New Roman"/>
          <w:sz w:val="21"/>
          <w:szCs w:val="21"/>
          <w:lang w:val="en-AU"/>
        </w:rPr>
        <w:t xml:space="preserve"> </w:t>
      </w:r>
      <w:r w:rsidR="003344C3" w:rsidRPr="001E2AD1">
        <w:rPr>
          <w:rFonts w:eastAsia="Times New Roman" w:cs="Times New Roman"/>
          <w:sz w:val="21"/>
          <w:szCs w:val="21"/>
          <w:lang w:val="en-AU"/>
        </w:rPr>
        <w:t xml:space="preserve">– FDRP, Women’s Leaders Declaration, Nadi </w:t>
      </w:r>
      <w:r w:rsidR="000B0BE8">
        <w:rPr>
          <w:rFonts w:eastAsia="Times New Roman" w:cs="Times New Roman"/>
          <w:sz w:val="21"/>
          <w:szCs w:val="21"/>
          <w:lang w:val="en-AU"/>
        </w:rPr>
        <w:t>D</w:t>
      </w:r>
      <w:r w:rsidR="003344C3" w:rsidRPr="001E2AD1">
        <w:rPr>
          <w:rFonts w:eastAsia="Times New Roman" w:cs="Times New Roman"/>
          <w:sz w:val="21"/>
          <w:szCs w:val="21"/>
          <w:lang w:val="en-AU"/>
        </w:rPr>
        <w:t>eclaration</w:t>
      </w:r>
      <w:r w:rsidR="001E2AD1" w:rsidRPr="001E2AD1">
        <w:rPr>
          <w:rFonts w:eastAsia="Times New Roman" w:cs="Times New Roman"/>
          <w:sz w:val="21"/>
          <w:szCs w:val="21"/>
          <w:lang w:val="en-AU"/>
        </w:rPr>
        <w:t>.</w:t>
      </w:r>
    </w:p>
    <w:p w14:paraId="4E265691" w14:textId="07775EFE" w:rsidR="003344C3" w:rsidRPr="001E2AD1" w:rsidRDefault="00AA2046" w:rsidP="00761C78">
      <w:pPr>
        <w:pStyle w:val="ListParagraph"/>
        <w:numPr>
          <w:ilvl w:val="0"/>
          <w:numId w:val="15"/>
        </w:numPr>
        <w:tabs>
          <w:tab w:val="left" w:pos="284"/>
        </w:tabs>
        <w:suppressAutoHyphens w:val="0"/>
        <w:spacing w:before="0" w:line="280" w:lineRule="exact"/>
        <w:rPr>
          <w:rFonts w:eastAsia="Times New Roman" w:cs="Times New Roman"/>
          <w:sz w:val="21"/>
          <w:szCs w:val="21"/>
          <w:lang w:val="en-AU"/>
        </w:rPr>
      </w:pPr>
      <w:r>
        <w:rPr>
          <w:rFonts w:eastAsia="Times New Roman" w:cs="Times New Roman"/>
          <w:sz w:val="21"/>
          <w:szCs w:val="21"/>
          <w:lang w:val="en-AU"/>
        </w:rPr>
        <w:t xml:space="preserve">Ensure a </w:t>
      </w:r>
      <w:r w:rsidR="00E8008B">
        <w:rPr>
          <w:rFonts w:eastAsia="Times New Roman" w:cs="Times New Roman"/>
          <w:sz w:val="21"/>
          <w:szCs w:val="21"/>
          <w:lang w:val="en-AU"/>
        </w:rPr>
        <w:t>Pacific</w:t>
      </w:r>
      <w:r w:rsidR="00BE5CFD">
        <w:rPr>
          <w:rFonts w:eastAsia="Times New Roman" w:cs="Times New Roman"/>
          <w:sz w:val="21"/>
          <w:szCs w:val="21"/>
          <w:lang w:val="en-AU"/>
        </w:rPr>
        <w:t xml:space="preserve"> </w:t>
      </w:r>
      <w:r w:rsidR="00E8008B">
        <w:rPr>
          <w:rFonts w:eastAsia="Times New Roman" w:cs="Times New Roman"/>
          <w:sz w:val="21"/>
          <w:szCs w:val="21"/>
          <w:lang w:val="en-AU"/>
        </w:rPr>
        <w:t xml:space="preserve">led, </w:t>
      </w:r>
      <w:r w:rsidR="003344C3" w:rsidRPr="001E2AD1">
        <w:rPr>
          <w:rFonts w:eastAsia="Times New Roman" w:cs="Times New Roman"/>
          <w:sz w:val="21"/>
          <w:szCs w:val="21"/>
          <w:lang w:val="en-AU"/>
        </w:rPr>
        <w:t>Pacific</w:t>
      </w:r>
      <w:r w:rsidR="00E8008B">
        <w:rPr>
          <w:rFonts w:eastAsia="Times New Roman" w:cs="Times New Roman"/>
          <w:sz w:val="21"/>
          <w:szCs w:val="21"/>
          <w:lang w:val="en-AU"/>
        </w:rPr>
        <w:t>-</w:t>
      </w:r>
      <w:r w:rsidR="003344C3" w:rsidRPr="001E2AD1">
        <w:rPr>
          <w:rFonts w:eastAsia="Times New Roman" w:cs="Times New Roman"/>
          <w:sz w:val="21"/>
          <w:szCs w:val="21"/>
          <w:lang w:val="en-AU"/>
        </w:rPr>
        <w:t>driven and regionally</w:t>
      </w:r>
      <w:r w:rsidR="00E8008B">
        <w:rPr>
          <w:rFonts w:eastAsia="Times New Roman" w:cs="Times New Roman"/>
          <w:sz w:val="21"/>
          <w:szCs w:val="21"/>
          <w:lang w:val="en-AU"/>
        </w:rPr>
        <w:t>-</w:t>
      </w:r>
      <w:r w:rsidR="003344C3" w:rsidRPr="001E2AD1">
        <w:rPr>
          <w:rFonts w:eastAsia="Times New Roman" w:cs="Times New Roman"/>
          <w:sz w:val="21"/>
          <w:szCs w:val="21"/>
          <w:lang w:val="en-AU"/>
        </w:rPr>
        <w:t xml:space="preserve">owned </w:t>
      </w:r>
      <w:r>
        <w:rPr>
          <w:rFonts w:eastAsia="Times New Roman" w:cs="Times New Roman"/>
          <w:sz w:val="21"/>
          <w:szCs w:val="21"/>
          <w:lang w:val="en-AU"/>
        </w:rPr>
        <w:t xml:space="preserve">approach </w:t>
      </w:r>
      <w:r w:rsidR="003344C3" w:rsidRPr="001E2AD1">
        <w:rPr>
          <w:rFonts w:eastAsia="Times New Roman" w:cs="Times New Roman"/>
          <w:sz w:val="21"/>
          <w:szCs w:val="21"/>
          <w:lang w:val="en-AU"/>
        </w:rPr>
        <w:t xml:space="preserve">– working at </w:t>
      </w:r>
      <w:r w:rsidR="00D745C8">
        <w:rPr>
          <w:rFonts w:eastAsia="Times New Roman" w:cs="Times New Roman"/>
          <w:sz w:val="21"/>
          <w:szCs w:val="21"/>
          <w:lang w:val="en-AU"/>
        </w:rPr>
        <w:t>an appropriate</w:t>
      </w:r>
      <w:r w:rsidR="003344C3" w:rsidRPr="001E2AD1">
        <w:rPr>
          <w:rFonts w:eastAsia="Times New Roman" w:cs="Times New Roman"/>
          <w:sz w:val="21"/>
          <w:szCs w:val="21"/>
          <w:lang w:val="en-AU"/>
        </w:rPr>
        <w:t xml:space="preserve"> pace and timeframe, noting that not all progress will be uniform across the varying national contexts and capabilities.  </w:t>
      </w:r>
    </w:p>
    <w:p w14:paraId="65D7FFDB" w14:textId="77777777" w:rsidR="003344C3" w:rsidRDefault="003344C3" w:rsidP="008177CC">
      <w:pPr>
        <w:tabs>
          <w:tab w:val="left" w:pos="284"/>
        </w:tabs>
        <w:suppressAutoHyphens w:val="0"/>
        <w:spacing w:before="0" w:line="280" w:lineRule="exact"/>
        <w:rPr>
          <w:rFonts w:eastAsia="Times New Roman" w:cs="Times New Roman"/>
          <w:sz w:val="21"/>
          <w:szCs w:val="21"/>
          <w:lang w:val="en-AU"/>
        </w:rPr>
      </w:pPr>
    </w:p>
    <w:p w14:paraId="1C5FCC45" w14:textId="7413837A" w:rsidR="006B00EA" w:rsidRDefault="006B00EA" w:rsidP="00761C78">
      <w:pPr>
        <w:pStyle w:val="Heading1Numbered"/>
        <w:numPr>
          <w:ilvl w:val="0"/>
          <w:numId w:val="7"/>
        </w:numPr>
        <w:rPr>
          <w:rFonts w:eastAsia="Times New Roman"/>
          <w:lang w:val="en-AU"/>
        </w:rPr>
      </w:pPr>
      <w:bookmarkStart w:id="53" w:name="_Toc142575139"/>
      <w:bookmarkStart w:id="54" w:name="_Toc150340264"/>
      <w:r>
        <w:rPr>
          <w:rFonts w:eastAsia="Times New Roman"/>
          <w:lang w:val="en-AU"/>
        </w:rPr>
        <w:t>Budget and Resourcing</w:t>
      </w:r>
      <w:bookmarkEnd w:id="53"/>
      <w:bookmarkEnd w:id="54"/>
    </w:p>
    <w:p w14:paraId="67980065" w14:textId="20640317" w:rsidR="00A16F96" w:rsidRPr="00A16F96" w:rsidRDefault="00A16F96" w:rsidP="00783DC9">
      <w:pPr>
        <w:pStyle w:val="Heading2Numbered"/>
        <w:rPr>
          <w:rFonts w:eastAsia="Calibri Light"/>
          <w:lang w:val="en-AU"/>
        </w:rPr>
      </w:pPr>
      <w:bookmarkStart w:id="55" w:name="_Toc142575140"/>
      <w:bookmarkStart w:id="56" w:name="_Toc150340265"/>
      <w:r w:rsidRPr="00A16F96">
        <w:rPr>
          <w:rFonts w:eastAsia="Calibri Light"/>
          <w:lang w:val="en-AU"/>
        </w:rPr>
        <w:t>Indicative Total Program Budget</w:t>
      </w:r>
      <w:bookmarkEnd w:id="55"/>
      <w:bookmarkEnd w:id="56"/>
    </w:p>
    <w:p w14:paraId="4D540958" w14:textId="77777777" w:rsidR="00A16F96" w:rsidRPr="00126BB6" w:rsidRDefault="00A16F96" w:rsidP="00A16F96">
      <w:pPr>
        <w:suppressAutoHyphens w:val="0"/>
        <w:spacing w:before="0" w:after="120" w:line="276" w:lineRule="auto"/>
        <w:rPr>
          <w:rFonts w:eastAsia="Calibri Light" w:cstheme="minorHAnsi"/>
          <w:color w:val="495965"/>
          <w:sz w:val="21"/>
          <w:szCs w:val="21"/>
          <w:lang w:val="en-AU"/>
        </w:rPr>
      </w:pPr>
      <w:r w:rsidRPr="00126BB6">
        <w:rPr>
          <w:rFonts w:eastAsia="Calibri Light" w:cstheme="minorHAnsi"/>
          <w:color w:val="495965"/>
          <w:sz w:val="21"/>
          <w:szCs w:val="21"/>
          <w:lang w:val="en-AU"/>
        </w:rPr>
        <w:t xml:space="preserve">All costs are lump sum, indicative at present, expressed in AUD million for the life of the program (8 years). </w:t>
      </w:r>
    </w:p>
    <w:p w14:paraId="205C0CD9" w14:textId="6DCB072E" w:rsidR="00532778" w:rsidRDefault="00A16F96" w:rsidP="00A16F96">
      <w:pPr>
        <w:suppressAutoHyphens w:val="0"/>
        <w:spacing w:before="0" w:after="120" w:line="276" w:lineRule="auto"/>
        <w:rPr>
          <w:rFonts w:eastAsia="Calibri Light" w:cstheme="minorHAnsi"/>
          <w:color w:val="495965"/>
          <w:sz w:val="21"/>
          <w:szCs w:val="21"/>
          <w:lang w:val="en-AU"/>
        </w:rPr>
      </w:pPr>
      <w:r w:rsidRPr="00126BB6">
        <w:rPr>
          <w:rFonts w:eastAsia="Calibri Light" w:cstheme="minorHAnsi"/>
          <w:color w:val="495965"/>
          <w:sz w:val="21"/>
          <w:szCs w:val="21"/>
          <w:lang w:val="en-AU"/>
        </w:rPr>
        <w:t xml:space="preserve">This </w:t>
      </w:r>
      <w:r w:rsidR="00111B73">
        <w:rPr>
          <w:rFonts w:eastAsia="Calibri Light" w:cstheme="minorHAnsi"/>
          <w:color w:val="495965"/>
          <w:sz w:val="21"/>
          <w:szCs w:val="21"/>
          <w:lang w:val="en-AU"/>
        </w:rPr>
        <w:t>p</w:t>
      </w:r>
      <w:r w:rsidRPr="00126BB6">
        <w:rPr>
          <w:rFonts w:eastAsia="Calibri Light" w:cstheme="minorHAnsi"/>
          <w:color w:val="495965"/>
          <w:sz w:val="21"/>
          <w:szCs w:val="21"/>
          <w:lang w:val="en-AU"/>
        </w:rPr>
        <w:t>rogram has been seeded with an initial allocation from Australia for AUD</w:t>
      </w:r>
      <w:r w:rsidR="000B0BE8">
        <w:rPr>
          <w:rFonts w:eastAsia="Calibri Light" w:cstheme="minorHAnsi"/>
          <w:color w:val="495965"/>
          <w:sz w:val="21"/>
          <w:szCs w:val="21"/>
          <w:lang w:val="en-AU"/>
        </w:rPr>
        <w:t xml:space="preserve"> </w:t>
      </w:r>
      <w:r w:rsidR="00153043">
        <w:rPr>
          <w:rFonts w:eastAsia="Calibri Light" w:cstheme="minorHAnsi"/>
          <w:color w:val="495965"/>
          <w:sz w:val="21"/>
          <w:szCs w:val="21"/>
          <w:lang w:val="en-AU"/>
        </w:rPr>
        <w:t>24.5</w:t>
      </w:r>
      <w:r w:rsidRPr="00126BB6">
        <w:rPr>
          <w:rFonts w:eastAsia="Calibri Light" w:cstheme="minorHAnsi"/>
          <w:color w:val="495965"/>
          <w:sz w:val="21"/>
          <w:szCs w:val="21"/>
          <w:lang w:val="en-AU"/>
        </w:rPr>
        <w:t xml:space="preserve"> million for the design and towards the first phase, with the potential for the program to be scaled-up </w:t>
      </w:r>
      <w:r w:rsidR="000B0BE8">
        <w:rPr>
          <w:rFonts w:eastAsia="Calibri Light" w:cstheme="minorHAnsi"/>
          <w:color w:val="495965"/>
          <w:sz w:val="21"/>
          <w:szCs w:val="21"/>
          <w:lang w:val="en-AU"/>
        </w:rPr>
        <w:t>with</w:t>
      </w:r>
      <w:r w:rsidR="000B0BE8" w:rsidRPr="00126BB6">
        <w:rPr>
          <w:rFonts w:eastAsia="Calibri Light" w:cstheme="minorHAnsi"/>
          <w:color w:val="495965"/>
          <w:sz w:val="21"/>
          <w:szCs w:val="21"/>
          <w:lang w:val="en-AU"/>
        </w:rPr>
        <w:t xml:space="preserve"> </w:t>
      </w:r>
      <w:r w:rsidRPr="00126BB6">
        <w:rPr>
          <w:rFonts w:eastAsia="Calibri Light" w:cstheme="minorHAnsi"/>
          <w:color w:val="495965"/>
          <w:sz w:val="21"/>
          <w:szCs w:val="21"/>
          <w:lang w:val="en-AU"/>
        </w:rPr>
        <w:t xml:space="preserve">further Australian and other donor support. The full potential of the program is </w:t>
      </w:r>
      <w:r w:rsidR="007734F0">
        <w:rPr>
          <w:rFonts w:eastAsia="Calibri Light" w:cstheme="minorHAnsi"/>
          <w:color w:val="495965"/>
          <w:sz w:val="21"/>
          <w:szCs w:val="21"/>
          <w:lang w:val="en-AU"/>
        </w:rPr>
        <w:t xml:space="preserve">scalable and </w:t>
      </w:r>
      <w:r w:rsidRPr="00126BB6">
        <w:rPr>
          <w:rFonts w:eastAsia="Calibri Light" w:cstheme="minorHAnsi"/>
          <w:color w:val="495965"/>
          <w:sz w:val="21"/>
          <w:szCs w:val="21"/>
          <w:lang w:val="en-AU"/>
        </w:rPr>
        <w:t xml:space="preserve">estimated </w:t>
      </w:r>
      <w:r w:rsidR="007734F0">
        <w:rPr>
          <w:rFonts w:eastAsia="Calibri Light" w:cstheme="minorHAnsi"/>
          <w:color w:val="495965"/>
          <w:sz w:val="21"/>
          <w:szCs w:val="21"/>
          <w:lang w:val="en-AU"/>
        </w:rPr>
        <w:t>between</w:t>
      </w:r>
      <w:r w:rsidRPr="00126BB6">
        <w:rPr>
          <w:rFonts w:eastAsia="Calibri Light" w:cstheme="minorHAnsi"/>
          <w:color w:val="495965"/>
          <w:sz w:val="21"/>
          <w:szCs w:val="21"/>
          <w:lang w:val="en-AU"/>
        </w:rPr>
        <w:t xml:space="preserve"> AUD</w:t>
      </w:r>
      <w:r w:rsidR="000B0BE8">
        <w:rPr>
          <w:rFonts w:eastAsia="Calibri Light" w:cstheme="minorHAnsi"/>
          <w:color w:val="495965"/>
          <w:sz w:val="21"/>
          <w:szCs w:val="21"/>
          <w:lang w:val="en-AU"/>
        </w:rPr>
        <w:t xml:space="preserve"> </w:t>
      </w:r>
      <w:r w:rsidR="007734F0">
        <w:rPr>
          <w:rFonts w:eastAsia="Calibri Light" w:cstheme="minorHAnsi"/>
          <w:color w:val="495965"/>
          <w:sz w:val="21"/>
          <w:szCs w:val="21"/>
          <w:lang w:val="en-AU"/>
        </w:rPr>
        <w:t>100-120</w:t>
      </w:r>
      <w:r w:rsidRPr="00126BB6">
        <w:rPr>
          <w:rFonts w:eastAsia="Calibri Light" w:cstheme="minorHAnsi"/>
          <w:color w:val="495965"/>
          <w:sz w:val="21"/>
          <w:szCs w:val="21"/>
          <w:lang w:val="en-AU"/>
        </w:rPr>
        <w:t xml:space="preserve"> million</w:t>
      </w:r>
      <w:r w:rsidRPr="003A1E24">
        <w:rPr>
          <w:rFonts w:eastAsia="Calibri Light" w:cstheme="minorHAnsi"/>
          <w:color w:val="495965"/>
          <w:sz w:val="21"/>
          <w:szCs w:val="21"/>
          <w:lang w:val="en-AU"/>
        </w:rPr>
        <w:t xml:space="preserve">, which </w:t>
      </w:r>
      <w:r w:rsidR="00172F14" w:rsidRPr="003A1E24">
        <w:rPr>
          <w:rFonts w:eastAsia="Calibri Light" w:cstheme="minorHAnsi"/>
          <w:color w:val="495965"/>
          <w:sz w:val="21"/>
          <w:szCs w:val="21"/>
          <w:lang w:val="en-AU"/>
        </w:rPr>
        <w:t>will</w:t>
      </w:r>
      <w:r w:rsidRPr="003A1E24">
        <w:rPr>
          <w:rFonts w:eastAsia="Calibri Light" w:cstheme="minorHAnsi"/>
          <w:color w:val="495965"/>
          <w:sz w:val="21"/>
          <w:szCs w:val="21"/>
          <w:lang w:val="en-AU"/>
        </w:rPr>
        <w:t xml:space="preserve"> be achieved through additional donor funding</w:t>
      </w:r>
      <w:r w:rsidR="00196502" w:rsidRPr="003A1E24">
        <w:rPr>
          <w:rFonts w:eastAsia="Calibri Light" w:cstheme="minorHAnsi"/>
          <w:color w:val="495965"/>
          <w:sz w:val="21"/>
          <w:szCs w:val="21"/>
          <w:lang w:val="en-AU"/>
        </w:rPr>
        <w:t xml:space="preserve"> </w:t>
      </w:r>
      <w:r w:rsidR="00172F14" w:rsidRPr="003A1E24">
        <w:rPr>
          <w:rFonts w:eastAsia="Calibri Light" w:cstheme="minorHAnsi"/>
          <w:color w:val="495965"/>
          <w:sz w:val="21"/>
          <w:szCs w:val="21"/>
          <w:lang w:val="en-AU"/>
        </w:rPr>
        <w:t xml:space="preserve">and / </w:t>
      </w:r>
      <w:r w:rsidR="00196502" w:rsidRPr="003A1E24">
        <w:rPr>
          <w:rFonts w:eastAsia="Calibri Light" w:cstheme="minorHAnsi"/>
          <w:color w:val="495965"/>
          <w:sz w:val="21"/>
          <w:szCs w:val="21"/>
          <w:lang w:val="en-AU"/>
        </w:rPr>
        <w:t>or in-kind support</w:t>
      </w:r>
      <w:r w:rsidR="00597D28">
        <w:rPr>
          <w:rFonts w:eastAsia="Calibri Light" w:cstheme="minorHAnsi"/>
          <w:color w:val="495965"/>
          <w:sz w:val="21"/>
          <w:szCs w:val="21"/>
          <w:lang w:val="en-AU"/>
        </w:rPr>
        <w:t>,</w:t>
      </w:r>
      <w:r w:rsidR="008806DC">
        <w:rPr>
          <w:rFonts w:eastAsia="Calibri Light" w:cstheme="minorHAnsi"/>
          <w:color w:val="495965"/>
          <w:sz w:val="21"/>
          <w:szCs w:val="21"/>
          <w:lang w:val="en-AU"/>
        </w:rPr>
        <w:t xml:space="preserve"> or in some cases</w:t>
      </w:r>
      <w:r w:rsidR="00597D28">
        <w:rPr>
          <w:rFonts w:eastAsia="Calibri Light" w:cstheme="minorHAnsi"/>
          <w:color w:val="495965"/>
          <w:sz w:val="21"/>
          <w:szCs w:val="21"/>
          <w:lang w:val="en-AU"/>
        </w:rPr>
        <w:t xml:space="preserve"> alignment of existing program support</w:t>
      </w:r>
      <w:r w:rsidRPr="003A1E24">
        <w:rPr>
          <w:rFonts w:eastAsia="Calibri Light" w:cstheme="minorHAnsi"/>
          <w:color w:val="495965"/>
          <w:sz w:val="21"/>
          <w:szCs w:val="21"/>
          <w:lang w:val="en-AU"/>
        </w:rPr>
        <w:t>. The budget requires further</w:t>
      </w:r>
      <w:r w:rsidRPr="00126BB6">
        <w:rPr>
          <w:rFonts w:eastAsia="Calibri Light" w:cstheme="minorHAnsi"/>
          <w:color w:val="495965"/>
          <w:sz w:val="21"/>
          <w:szCs w:val="21"/>
          <w:lang w:val="en-AU"/>
        </w:rPr>
        <w:t xml:space="preserve"> development pending a more precise final quantum and </w:t>
      </w:r>
      <w:r w:rsidR="00960C20" w:rsidRPr="00126BB6">
        <w:rPr>
          <w:rFonts w:eastAsia="Calibri Light" w:cstheme="minorHAnsi"/>
          <w:color w:val="495965"/>
          <w:sz w:val="21"/>
          <w:szCs w:val="21"/>
          <w:lang w:val="en-AU"/>
        </w:rPr>
        <w:t>selection of warehouse options per country</w:t>
      </w:r>
      <w:r w:rsidR="00F048EA">
        <w:rPr>
          <w:rFonts w:eastAsia="Calibri Light" w:cstheme="minorHAnsi"/>
          <w:color w:val="495965"/>
          <w:sz w:val="21"/>
          <w:szCs w:val="21"/>
          <w:lang w:val="en-AU"/>
        </w:rPr>
        <w:t>, so the following should be used for planning purposes only</w:t>
      </w:r>
      <w:r w:rsidR="00960C20" w:rsidRPr="00126BB6">
        <w:rPr>
          <w:rFonts w:eastAsia="Calibri Light" w:cstheme="minorHAnsi"/>
          <w:color w:val="495965"/>
          <w:sz w:val="21"/>
          <w:szCs w:val="21"/>
          <w:lang w:val="en-AU"/>
        </w:rPr>
        <w:t xml:space="preserve">. </w:t>
      </w:r>
    </w:p>
    <w:tbl>
      <w:tblPr>
        <w:tblW w:w="72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2042"/>
        <w:gridCol w:w="2042"/>
      </w:tblGrid>
      <w:tr w:rsidR="0037389E" w:rsidRPr="0037389E" w14:paraId="0CC2C272" w14:textId="7777777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D5EEE0"/>
            <w:hideMark/>
          </w:tcPr>
          <w:p w14:paraId="77E075DA" w14:textId="77777777" w:rsidR="0037389E" w:rsidRPr="0037389E" w:rsidRDefault="0037389E" w:rsidP="0037389E">
            <w:pPr>
              <w:suppressAutoHyphens w:val="0"/>
              <w:spacing w:before="0" w:after="0" w:line="240" w:lineRule="auto"/>
              <w:jc w:val="center"/>
              <w:textAlignment w:val="baseline"/>
              <w:rPr>
                <w:rFonts w:ascii="Times New Roman" w:eastAsia="Times New Roman" w:hAnsi="Times New Roman" w:cs="Times New Roman"/>
                <w:color w:val="495965"/>
                <w:sz w:val="24"/>
                <w:szCs w:val="24"/>
                <w:lang w:val="en-AU" w:eastAsia="en-AU"/>
              </w:rPr>
            </w:pPr>
            <w:r w:rsidRPr="0037389E">
              <w:rPr>
                <w:rFonts w:ascii="Calibri Light" w:eastAsia="Times New Roman" w:hAnsi="Calibri Light" w:cs="Calibri Light"/>
                <w:b/>
                <w:bCs/>
                <w:color w:val="495965"/>
                <w:sz w:val="21"/>
                <w:szCs w:val="21"/>
                <w:lang w:val="en-AU" w:eastAsia="en-AU"/>
              </w:rPr>
              <w:t>Activities</w:t>
            </w:r>
            <w:r w:rsidRPr="0037389E">
              <w:rPr>
                <w:rFonts w:ascii="Calibri Light" w:eastAsia="Times New Roman" w:hAnsi="Calibri Light" w:cs="Calibri Light"/>
                <w:color w:val="495965"/>
                <w:sz w:val="21"/>
                <w:szCs w:val="21"/>
                <w:lang w:val="en-AU" w:eastAsia="en-AU"/>
              </w:rPr>
              <w:t> </w:t>
            </w:r>
          </w:p>
        </w:tc>
        <w:tc>
          <w:tcPr>
            <w:tcW w:w="2042" w:type="dxa"/>
            <w:tcBorders>
              <w:top w:val="single" w:sz="6" w:space="0" w:color="auto"/>
              <w:left w:val="single" w:sz="6" w:space="0" w:color="auto"/>
              <w:bottom w:val="single" w:sz="6" w:space="0" w:color="auto"/>
              <w:right w:val="single" w:sz="6" w:space="0" w:color="auto"/>
            </w:tcBorders>
            <w:shd w:val="clear" w:color="auto" w:fill="D5EEE0"/>
            <w:hideMark/>
          </w:tcPr>
          <w:p w14:paraId="79162307" w14:textId="77777777" w:rsidR="0037389E" w:rsidRPr="0037389E" w:rsidRDefault="0037389E" w:rsidP="0037389E">
            <w:pPr>
              <w:suppressAutoHyphens w:val="0"/>
              <w:spacing w:before="0" w:after="0" w:line="240" w:lineRule="auto"/>
              <w:jc w:val="center"/>
              <w:textAlignment w:val="baseline"/>
              <w:rPr>
                <w:rFonts w:ascii="Times New Roman" w:eastAsia="Times New Roman" w:hAnsi="Times New Roman" w:cs="Times New Roman"/>
                <w:color w:val="495965"/>
                <w:sz w:val="24"/>
                <w:szCs w:val="24"/>
                <w:lang w:val="en-AU" w:eastAsia="en-AU"/>
              </w:rPr>
            </w:pPr>
            <w:r w:rsidRPr="0037389E">
              <w:rPr>
                <w:rFonts w:ascii="Calibri Light" w:eastAsia="Times New Roman" w:hAnsi="Calibri Light" w:cs="Calibri Light"/>
                <w:b/>
                <w:bCs/>
                <w:color w:val="495965"/>
                <w:sz w:val="21"/>
                <w:szCs w:val="21"/>
                <w:lang w:val="en-AU" w:eastAsia="en-AU"/>
              </w:rPr>
              <w:t>Indicative Total Cost</w:t>
            </w:r>
            <w:r w:rsidRPr="0037389E">
              <w:rPr>
                <w:rFonts w:ascii="Calibri Light" w:eastAsia="Times New Roman" w:hAnsi="Calibri Light" w:cs="Calibri Light"/>
                <w:color w:val="495965"/>
                <w:sz w:val="21"/>
                <w:szCs w:val="21"/>
                <w:lang w:val="en-AU" w:eastAsia="en-AU"/>
              </w:rPr>
              <w:t> </w:t>
            </w:r>
          </w:p>
        </w:tc>
        <w:tc>
          <w:tcPr>
            <w:tcW w:w="2042" w:type="dxa"/>
            <w:tcBorders>
              <w:top w:val="single" w:sz="6" w:space="0" w:color="auto"/>
              <w:left w:val="single" w:sz="6" w:space="0" w:color="auto"/>
              <w:bottom w:val="single" w:sz="6" w:space="0" w:color="auto"/>
              <w:right w:val="single" w:sz="6" w:space="0" w:color="auto"/>
            </w:tcBorders>
            <w:shd w:val="clear" w:color="auto" w:fill="D5EEE0"/>
          </w:tcPr>
          <w:p w14:paraId="614AC70A" w14:textId="77777777" w:rsidR="0037389E" w:rsidRPr="0037389E" w:rsidRDefault="0037389E" w:rsidP="0037389E">
            <w:pPr>
              <w:suppressAutoHyphens w:val="0"/>
              <w:spacing w:before="0" w:after="0" w:line="240" w:lineRule="auto"/>
              <w:jc w:val="center"/>
              <w:textAlignment w:val="baseline"/>
              <w:rPr>
                <w:rFonts w:ascii="Calibri Light" w:eastAsia="Times New Roman" w:hAnsi="Calibri Light" w:cs="Calibri Light"/>
                <w:b/>
                <w:bCs/>
                <w:color w:val="495965"/>
                <w:sz w:val="21"/>
                <w:szCs w:val="21"/>
                <w:lang w:val="en-AU" w:eastAsia="en-AU"/>
              </w:rPr>
            </w:pPr>
            <w:r w:rsidRPr="0037389E">
              <w:rPr>
                <w:rFonts w:ascii="Calibri Light" w:eastAsia="Times New Roman" w:hAnsi="Calibri Light" w:cs="Calibri Light"/>
                <w:b/>
                <w:bCs/>
                <w:color w:val="495965"/>
                <w:sz w:val="21"/>
                <w:szCs w:val="21"/>
                <w:lang w:val="en-AU" w:eastAsia="en-AU"/>
              </w:rPr>
              <w:t>Budget %</w:t>
            </w:r>
          </w:p>
        </w:tc>
      </w:tr>
      <w:tr w:rsidR="0037389E" w:rsidRPr="0037389E" w14:paraId="5A59C814" w14:textId="7777777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26AA53E7" w14:textId="77777777" w:rsidR="0037389E" w:rsidRPr="0037389E" w:rsidRDefault="0037389E" w:rsidP="0037389E">
            <w:pPr>
              <w:suppressAutoHyphens w:val="0"/>
              <w:spacing w:before="0" w:after="0" w:line="240" w:lineRule="auto"/>
              <w:textAlignment w:val="baseline"/>
              <w:rPr>
                <w:rFonts w:ascii="Times New Roman" w:eastAsia="Times New Roman" w:hAnsi="Times New Roman" w:cs="Times New Roman"/>
                <w:color w:val="495965"/>
                <w:sz w:val="24"/>
                <w:szCs w:val="24"/>
                <w:lang w:val="en-AU" w:eastAsia="en-AU"/>
              </w:rPr>
            </w:pPr>
            <w:r w:rsidRPr="0037389E">
              <w:rPr>
                <w:rFonts w:ascii="Calibri Light" w:eastAsia="Times New Roman" w:hAnsi="Calibri Light" w:cs="Calibri Light"/>
                <w:color w:val="495965"/>
                <w:sz w:val="21"/>
                <w:szCs w:val="21"/>
                <w:lang w:val="en-AU" w:eastAsia="en-AU"/>
              </w:rPr>
              <w:t>Warehouse Infrastructure</w:t>
            </w:r>
          </w:p>
        </w:tc>
        <w:tc>
          <w:tcPr>
            <w:tcW w:w="2042" w:type="dxa"/>
            <w:tcBorders>
              <w:top w:val="single" w:sz="6" w:space="0" w:color="auto"/>
              <w:left w:val="single" w:sz="6" w:space="0" w:color="auto"/>
              <w:bottom w:val="single" w:sz="6" w:space="0" w:color="auto"/>
              <w:right w:val="single" w:sz="6" w:space="0" w:color="auto"/>
            </w:tcBorders>
            <w:shd w:val="clear" w:color="auto" w:fill="auto"/>
            <w:hideMark/>
          </w:tcPr>
          <w:p w14:paraId="6F617924" w14:textId="1F960ED5" w:rsidR="0037389E" w:rsidRPr="0037389E" w:rsidRDefault="00752904"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Pr>
                <w:rFonts w:ascii="Calibri Light" w:eastAsia="Times New Roman" w:hAnsi="Calibri Light" w:cs="Calibri Light"/>
                <w:color w:val="495965"/>
                <w:sz w:val="21"/>
                <w:szCs w:val="21"/>
                <w:lang w:val="en-AU" w:eastAsia="en-AU"/>
              </w:rPr>
              <w:t>32</w:t>
            </w:r>
            <w:r w:rsidR="00A73D30">
              <w:rPr>
                <w:rFonts w:ascii="Calibri Light" w:eastAsia="Times New Roman" w:hAnsi="Calibri Light" w:cs="Calibri Light"/>
                <w:color w:val="495965"/>
                <w:sz w:val="21"/>
                <w:szCs w:val="21"/>
                <w:lang w:val="en-AU" w:eastAsia="en-AU"/>
              </w:rPr>
              <w:t xml:space="preserve"> -</w:t>
            </w:r>
            <w:r w:rsidR="000872A5">
              <w:rPr>
                <w:rFonts w:ascii="Calibri Light" w:eastAsia="Times New Roman" w:hAnsi="Calibri Light" w:cs="Calibri Light"/>
                <w:color w:val="495965"/>
                <w:sz w:val="21"/>
                <w:szCs w:val="21"/>
                <w:lang w:val="en-AU" w:eastAsia="en-AU"/>
              </w:rPr>
              <w:t xml:space="preserve"> </w:t>
            </w:r>
            <w:r w:rsidR="00A73D30">
              <w:rPr>
                <w:rFonts w:ascii="Calibri Light" w:eastAsia="Times New Roman" w:hAnsi="Calibri Light" w:cs="Calibri Light"/>
                <w:color w:val="495965"/>
                <w:sz w:val="21"/>
                <w:szCs w:val="21"/>
                <w:lang w:val="en-AU" w:eastAsia="en-AU"/>
              </w:rPr>
              <w:t>4</w:t>
            </w:r>
            <w:r w:rsidR="008E44C7">
              <w:rPr>
                <w:rFonts w:ascii="Calibri Light" w:eastAsia="Times New Roman" w:hAnsi="Calibri Light" w:cs="Calibri Light"/>
                <w:color w:val="495965"/>
                <w:sz w:val="21"/>
                <w:szCs w:val="21"/>
                <w:lang w:val="en-AU" w:eastAsia="en-AU"/>
              </w:rPr>
              <w:t>5</w:t>
            </w:r>
          </w:p>
        </w:tc>
        <w:tc>
          <w:tcPr>
            <w:tcW w:w="2042" w:type="dxa"/>
            <w:tcBorders>
              <w:top w:val="single" w:sz="6" w:space="0" w:color="auto"/>
              <w:left w:val="single" w:sz="6" w:space="0" w:color="auto"/>
              <w:bottom w:val="single" w:sz="6" w:space="0" w:color="auto"/>
              <w:right w:val="single" w:sz="6" w:space="0" w:color="auto"/>
            </w:tcBorders>
          </w:tcPr>
          <w:p w14:paraId="09714B13" w14:textId="33C5D243" w:rsidR="0037389E" w:rsidRPr="0037389E" w:rsidRDefault="0037389E"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sidRPr="0037389E">
              <w:rPr>
                <w:rFonts w:ascii="Calibri Light" w:eastAsia="Times New Roman" w:hAnsi="Calibri Light" w:cs="Calibri Light"/>
                <w:color w:val="495965"/>
                <w:sz w:val="21"/>
                <w:szCs w:val="21"/>
                <w:lang w:val="en-AU" w:eastAsia="en-AU"/>
              </w:rPr>
              <w:t>4</w:t>
            </w:r>
            <w:r w:rsidR="00D64908">
              <w:rPr>
                <w:rFonts w:ascii="Calibri Light" w:eastAsia="Times New Roman" w:hAnsi="Calibri Light" w:cs="Calibri Light"/>
                <w:color w:val="495965"/>
                <w:sz w:val="21"/>
                <w:szCs w:val="21"/>
                <w:lang w:val="en-AU" w:eastAsia="en-AU"/>
              </w:rPr>
              <w:t>5</w:t>
            </w:r>
          </w:p>
        </w:tc>
      </w:tr>
      <w:tr w:rsidR="0037389E" w:rsidRPr="0037389E" w14:paraId="15725BA8" w14:textId="7777777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415D9F9A" w14:textId="77777777" w:rsidR="0037389E" w:rsidRPr="0037389E" w:rsidRDefault="0037389E" w:rsidP="0037389E">
            <w:pPr>
              <w:suppressAutoHyphens w:val="0"/>
              <w:spacing w:before="0" w:after="0" w:line="240" w:lineRule="auto"/>
              <w:textAlignment w:val="baseline"/>
              <w:rPr>
                <w:rFonts w:ascii="Times New Roman" w:eastAsia="Times New Roman" w:hAnsi="Times New Roman" w:cs="Times New Roman"/>
                <w:color w:val="495965"/>
                <w:sz w:val="24"/>
                <w:szCs w:val="24"/>
                <w:lang w:val="en-AU" w:eastAsia="en-AU"/>
              </w:rPr>
            </w:pPr>
            <w:r w:rsidRPr="0037389E">
              <w:rPr>
                <w:rFonts w:ascii="Calibri Light" w:eastAsia="Times New Roman" w:hAnsi="Calibri Light" w:cs="Calibri Light"/>
                <w:color w:val="495965"/>
                <w:sz w:val="21"/>
                <w:szCs w:val="21"/>
                <w:lang w:val="en-AU" w:eastAsia="en-AU"/>
              </w:rPr>
              <w:t>Warehouse Operating</w:t>
            </w:r>
          </w:p>
        </w:tc>
        <w:tc>
          <w:tcPr>
            <w:tcW w:w="2042" w:type="dxa"/>
            <w:tcBorders>
              <w:top w:val="single" w:sz="6" w:space="0" w:color="auto"/>
              <w:left w:val="single" w:sz="6" w:space="0" w:color="auto"/>
              <w:bottom w:val="single" w:sz="6" w:space="0" w:color="auto"/>
              <w:right w:val="single" w:sz="6" w:space="0" w:color="auto"/>
            </w:tcBorders>
            <w:shd w:val="clear" w:color="auto" w:fill="auto"/>
            <w:hideMark/>
          </w:tcPr>
          <w:p w14:paraId="3FC0A5D8" w14:textId="066A762E" w:rsidR="0037389E" w:rsidRPr="0037389E" w:rsidRDefault="00A73D30"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Pr>
                <w:rFonts w:ascii="Calibri Light" w:eastAsia="Times New Roman" w:hAnsi="Calibri Light" w:cs="Calibri Light"/>
                <w:color w:val="495965"/>
                <w:sz w:val="21"/>
                <w:szCs w:val="21"/>
                <w:lang w:val="en-AU" w:eastAsia="en-AU"/>
              </w:rPr>
              <w:t>8</w:t>
            </w:r>
            <w:r w:rsidR="000872A5">
              <w:rPr>
                <w:rFonts w:ascii="Calibri Light" w:eastAsia="Times New Roman" w:hAnsi="Calibri Light" w:cs="Calibri Light"/>
                <w:color w:val="495965"/>
                <w:sz w:val="21"/>
                <w:szCs w:val="21"/>
                <w:lang w:val="en-AU" w:eastAsia="en-AU"/>
              </w:rPr>
              <w:t xml:space="preserve"> </w:t>
            </w:r>
            <w:r>
              <w:rPr>
                <w:rFonts w:ascii="Calibri Light" w:eastAsia="Times New Roman" w:hAnsi="Calibri Light" w:cs="Calibri Light"/>
                <w:color w:val="495965"/>
                <w:sz w:val="21"/>
                <w:szCs w:val="21"/>
                <w:lang w:val="en-AU" w:eastAsia="en-AU"/>
              </w:rPr>
              <w:t>-</w:t>
            </w:r>
            <w:r w:rsidR="000872A5">
              <w:rPr>
                <w:rFonts w:ascii="Calibri Light" w:eastAsia="Times New Roman" w:hAnsi="Calibri Light" w:cs="Calibri Light"/>
                <w:color w:val="495965"/>
                <w:sz w:val="21"/>
                <w:szCs w:val="21"/>
                <w:lang w:val="en-AU" w:eastAsia="en-AU"/>
              </w:rPr>
              <w:t xml:space="preserve"> </w:t>
            </w:r>
            <w:r>
              <w:rPr>
                <w:rFonts w:ascii="Calibri Light" w:eastAsia="Times New Roman" w:hAnsi="Calibri Light" w:cs="Calibri Light"/>
                <w:color w:val="495965"/>
                <w:sz w:val="21"/>
                <w:szCs w:val="21"/>
                <w:lang w:val="en-AU" w:eastAsia="en-AU"/>
              </w:rPr>
              <w:t>12</w:t>
            </w:r>
          </w:p>
        </w:tc>
        <w:tc>
          <w:tcPr>
            <w:tcW w:w="2042" w:type="dxa"/>
            <w:tcBorders>
              <w:top w:val="single" w:sz="6" w:space="0" w:color="auto"/>
              <w:left w:val="single" w:sz="6" w:space="0" w:color="auto"/>
              <w:bottom w:val="single" w:sz="6" w:space="0" w:color="auto"/>
              <w:right w:val="single" w:sz="6" w:space="0" w:color="auto"/>
            </w:tcBorders>
          </w:tcPr>
          <w:p w14:paraId="5CA73392" w14:textId="77777777" w:rsidR="0037389E" w:rsidRPr="0037389E" w:rsidRDefault="0037389E"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sidRPr="0037389E">
              <w:rPr>
                <w:rFonts w:ascii="Calibri Light" w:eastAsia="Times New Roman" w:hAnsi="Calibri Light" w:cs="Calibri Light"/>
                <w:color w:val="495965"/>
                <w:sz w:val="21"/>
                <w:szCs w:val="21"/>
                <w:lang w:val="en-AU" w:eastAsia="en-AU"/>
              </w:rPr>
              <w:t>10</w:t>
            </w:r>
          </w:p>
        </w:tc>
      </w:tr>
      <w:tr w:rsidR="0037389E" w:rsidRPr="0037389E" w14:paraId="47DF0553" w14:textId="7777777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tcPr>
          <w:p w14:paraId="5F32F9EC" w14:textId="77777777" w:rsidR="0037389E" w:rsidRPr="0037389E" w:rsidRDefault="0037389E" w:rsidP="0037389E">
            <w:pPr>
              <w:suppressAutoHyphens w:val="0"/>
              <w:spacing w:before="0" w:after="0" w:line="240" w:lineRule="auto"/>
              <w:textAlignment w:val="baseline"/>
              <w:rPr>
                <w:rFonts w:ascii="Calibri Light" w:eastAsia="Times New Roman" w:hAnsi="Calibri Light" w:cs="Calibri Light"/>
                <w:color w:val="495965"/>
                <w:sz w:val="21"/>
                <w:szCs w:val="21"/>
                <w:lang w:val="en-AU" w:eastAsia="en-AU"/>
              </w:rPr>
            </w:pPr>
            <w:r w:rsidRPr="0037389E">
              <w:rPr>
                <w:rFonts w:ascii="Calibri Light" w:eastAsia="Times New Roman" w:hAnsi="Calibri Light" w:cs="Calibri Light"/>
                <w:color w:val="495965"/>
                <w:sz w:val="21"/>
                <w:szCs w:val="21"/>
                <w:lang w:val="en-AU" w:eastAsia="en-AU"/>
              </w:rPr>
              <w:t>HERS supplies</w:t>
            </w:r>
          </w:p>
        </w:tc>
        <w:tc>
          <w:tcPr>
            <w:tcW w:w="2042" w:type="dxa"/>
            <w:tcBorders>
              <w:top w:val="single" w:sz="6" w:space="0" w:color="auto"/>
              <w:left w:val="single" w:sz="6" w:space="0" w:color="auto"/>
              <w:bottom w:val="single" w:sz="6" w:space="0" w:color="auto"/>
              <w:right w:val="single" w:sz="6" w:space="0" w:color="auto"/>
            </w:tcBorders>
            <w:shd w:val="clear" w:color="auto" w:fill="auto"/>
          </w:tcPr>
          <w:p w14:paraId="41AAADEC" w14:textId="651CACD7" w:rsidR="0037389E" w:rsidRPr="0037389E" w:rsidRDefault="00BF0B95"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Pr>
                <w:rFonts w:ascii="Calibri Light" w:eastAsia="Times New Roman" w:hAnsi="Calibri Light" w:cs="Calibri Light"/>
                <w:color w:val="495965"/>
                <w:sz w:val="21"/>
                <w:szCs w:val="21"/>
                <w:lang w:val="en-AU" w:eastAsia="en-AU"/>
              </w:rPr>
              <w:t>4</w:t>
            </w:r>
            <w:r w:rsidR="00DC7C65">
              <w:rPr>
                <w:rFonts w:ascii="Calibri Light" w:eastAsia="Times New Roman" w:hAnsi="Calibri Light" w:cs="Calibri Light"/>
                <w:color w:val="495965"/>
                <w:sz w:val="21"/>
                <w:szCs w:val="21"/>
                <w:lang w:val="en-AU" w:eastAsia="en-AU"/>
              </w:rPr>
              <w:t>-</w:t>
            </w:r>
            <w:r>
              <w:rPr>
                <w:rFonts w:ascii="Calibri Light" w:eastAsia="Times New Roman" w:hAnsi="Calibri Light" w:cs="Calibri Light"/>
                <w:color w:val="495965"/>
                <w:sz w:val="21"/>
                <w:szCs w:val="21"/>
                <w:lang w:val="en-AU" w:eastAsia="en-AU"/>
              </w:rPr>
              <w:t>6</w:t>
            </w:r>
          </w:p>
        </w:tc>
        <w:tc>
          <w:tcPr>
            <w:tcW w:w="2042" w:type="dxa"/>
            <w:tcBorders>
              <w:top w:val="single" w:sz="6" w:space="0" w:color="auto"/>
              <w:left w:val="single" w:sz="6" w:space="0" w:color="auto"/>
              <w:bottom w:val="single" w:sz="6" w:space="0" w:color="auto"/>
              <w:right w:val="single" w:sz="6" w:space="0" w:color="auto"/>
            </w:tcBorders>
          </w:tcPr>
          <w:p w14:paraId="4BDF12BF" w14:textId="2550B82D" w:rsidR="0037389E" w:rsidRPr="0037389E" w:rsidRDefault="00BF0B95"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Pr>
                <w:rFonts w:ascii="Calibri Light" w:eastAsia="Times New Roman" w:hAnsi="Calibri Light" w:cs="Calibri Light"/>
                <w:color w:val="495965"/>
                <w:sz w:val="21"/>
                <w:szCs w:val="21"/>
                <w:lang w:val="en-AU" w:eastAsia="en-AU"/>
              </w:rPr>
              <w:t>5</w:t>
            </w:r>
          </w:p>
        </w:tc>
      </w:tr>
      <w:tr w:rsidR="0037389E" w:rsidRPr="0037389E" w14:paraId="3589D562" w14:textId="7777777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51DC161F" w14:textId="77777777" w:rsidR="0037389E" w:rsidRPr="0037389E" w:rsidRDefault="0037389E" w:rsidP="0037389E">
            <w:pPr>
              <w:suppressAutoHyphens w:val="0"/>
              <w:spacing w:before="0" w:after="0" w:line="240" w:lineRule="auto"/>
              <w:textAlignment w:val="baseline"/>
              <w:rPr>
                <w:rFonts w:ascii="Times New Roman" w:eastAsia="Times New Roman" w:hAnsi="Times New Roman" w:cs="Times New Roman"/>
                <w:color w:val="495965"/>
                <w:sz w:val="24"/>
                <w:szCs w:val="24"/>
                <w:lang w:val="en-AU" w:eastAsia="en-AU"/>
              </w:rPr>
            </w:pPr>
            <w:r w:rsidRPr="0037389E">
              <w:rPr>
                <w:rFonts w:ascii="Calibri Light" w:eastAsia="Times New Roman" w:hAnsi="Calibri Light" w:cs="Calibri Light"/>
                <w:color w:val="495965"/>
                <w:sz w:val="21"/>
                <w:szCs w:val="21"/>
                <w:lang w:val="en-AU" w:eastAsia="en-AU"/>
              </w:rPr>
              <w:t>GEDSI activities </w:t>
            </w:r>
          </w:p>
        </w:tc>
        <w:tc>
          <w:tcPr>
            <w:tcW w:w="2042" w:type="dxa"/>
            <w:tcBorders>
              <w:top w:val="single" w:sz="6" w:space="0" w:color="auto"/>
              <w:left w:val="single" w:sz="6" w:space="0" w:color="auto"/>
              <w:bottom w:val="single" w:sz="6" w:space="0" w:color="auto"/>
              <w:right w:val="single" w:sz="6" w:space="0" w:color="auto"/>
            </w:tcBorders>
            <w:shd w:val="clear" w:color="auto" w:fill="auto"/>
            <w:hideMark/>
          </w:tcPr>
          <w:p w14:paraId="03497C5B" w14:textId="33EF6BD7" w:rsidR="0037389E" w:rsidRPr="0037389E" w:rsidRDefault="00A73D30"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Pr>
                <w:rFonts w:ascii="Calibri Light" w:eastAsia="Times New Roman" w:hAnsi="Calibri Light" w:cs="Calibri Light"/>
                <w:color w:val="495965"/>
                <w:sz w:val="21"/>
                <w:szCs w:val="21"/>
                <w:lang w:val="en-AU" w:eastAsia="en-AU"/>
              </w:rPr>
              <w:t>8</w:t>
            </w:r>
            <w:r w:rsidR="000872A5">
              <w:rPr>
                <w:rFonts w:ascii="Calibri Light" w:eastAsia="Times New Roman" w:hAnsi="Calibri Light" w:cs="Calibri Light"/>
                <w:color w:val="495965"/>
                <w:sz w:val="21"/>
                <w:szCs w:val="21"/>
                <w:lang w:val="en-AU" w:eastAsia="en-AU"/>
              </w:rPr>
              <w:t xml:space="preserve"> </w:t>
            </w:r>
            <w:r>
              <w:rPr>
                <w:rFonts w:ascii="Calibri Light" w:eastAsia="Times New Roman" w:hAnsi="Calibri Light" w:cs="Calibri Light"/>
                <w:color w:val="495965"/>
                <w:sz w:val="21"/>
                <w:szCs w:val="21"/>
                <w:lang w:val="en-AU" w:eastAsia="en-AU"/>
              </w:rPr>
              <w:t>-</w:t>
            </w:r>
            <w:r w:rsidR="000872A5">
              <w:rPr>
                <w:rFonts w:ascii="Calibri Light" w:eastAsia="Times New Roman" w:hAnsi="Calibri Light" w:cs="Calibri Light"/>
                <w:color w:val="495965"/>
                <w:sz w:val="21"/>
                <w:szCs w:val="21"/>
                <w:lang w:val="en-AU" w:eastAsia="en-AU"/>
              </w:rPr>
              <w:t xml:space="preserve"> </w:t>
            </w:r>
            <w:r>
              <w:rPr>
                <w:rFonts w:ascii="Calibri Light" w:eastAsia="Times New Roman" w:hAnsi="Calibri Light" w:cs="Calibri Light"/>
                <w:color w:val="495965"/>
                <w:sz w:val="21"/>
                <w:szCs w:val="21"/>
                <w:lang w:val="en-AU" w:eastAsia="en-AU"/>
              </w:rPr>
              <w:t>12</w:t>
            </w:r>
          </w:p>
        </w:tc>
        <w:tc>
          <w:tcPr>
            <w:tcW w:w="2042" w:type="dxa"/>
            <w:tcBorders>
              <w:top w:val="single" w:sz="6" w:space="0" w:color="auto"/>
              <w:left w:val="single" w:sz="6" w:space="0" w:color="auto"/>
              <w:bottom w:val="single" w:sz="6" w:space="0" w:color="auto"/>
              <w:right w:val="single" w:sz="6" w:space="0" w:color="auto"/>
            </w:tcBorders>
          </w:tcPr>
          <w:p w14:paraId="35346169" w14:textId="77777777" w:rsidR="0037389E" w:rsidRPr="0037389E" w:rsidRDefault="0037389E"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sidRPr="0037389E">
              <w:rPr>
                <w:rFonts w:ascii="Calibri Light" w:eastAsia="Times New Roman" w:hAnsi="Calibri Light" w:cs="Calibri Light"/>
                <w:color w:val="495965"/>
                <w:sz w:val="21"/>
                <w:szCs w:val="21"/>
                <w:lang w:val="en-AU" w:eastAsia="en-AU"/>
              </w:rPr>
              <w:t>10</w:t>
            </w:r>
          </w:p>
        </w:tc>
      </w:tr>
      <w:tr w:rsidR="0037389E" w:rsidRPr="0037389E" w14:paraId="0FDC0C7E" w14:textId="7777777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03CBF216" w14:textId="77777777" w:rsidR="0037389E" w:rsidRPr="0037389E" w:rsidRDefault="0037389E" w:rsidP="0037389E">
            <w:pPr>
              <w:suppressAutoHyphens w:val="0"/>
              <w:spacing w:before="0" w:after="0" w:line="240" w:lineRule="auto"/>
              <w:textAlignment w:val="baseline"/>
              <w:rPr>
                <w:rFonts w:ascii="Times New Roman" w:eastAsia="Times New Roman" w:hAnsi="Times New Roman" w:cs="Times New Roman"/>
                <w:color w:val="495965"/>
                <w:sz w:val="24"/>
                <w:szCs w:val="24"/>
                <w:lang w:val="en-AU" w:eastAsia="en-AU"/>
              </w:rPr>
            </w:pPr>
            <w:r w:rsidRPr="0037389E">
              <w:rPr>
                <w:rFonts w:ascii="Calibri Light" w:eastAsia="Times New Roman" w:hAnsi="Calibri Light" w:cs="Calibri Light"/>
                <w:color w:val="495965"/>
                <w:sz w:val="21"/>
                <w:szCs w:val="21"/>
                <w:lang w:val="en-AU" w:eastAsia="en-AU"/>
              </w:rPr>
              <w:t>Localisation activities </w:t>
            </w:r>
          </w:p>
        </w:tc>
        <w:tc>
          <w:tcPr>
            <w:tcW w:w="2042" w:type="dxa"/>
            <w:tcBorders>
              <w:top w:val="single" w:sz="6" w:space="0" w:color="auto"/>
              <w:left w:val="single" w:sz="6" w:space="0" w:color="auto"/>
              <w:bottom w:val="single" w:sz="6" w:space="0" w:color="auto"/>
              <w:right w:val="single" w:sz="6" w:space="0" w:color="auto"/>
            </w:tcBorders>
            <w:shd w:val="clear" w:color="auto" w:fill="auto"/>
            <w:hideMark/>
          </w:tcPr>
          <w:p w14:paraId="4212F588" w14:textId="405FB3BA" w:rsidR="0037389E" w:rsidRPr="0037389E" w:rsidRDefault="00A73D30"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Pr>
                <w:rFonts w:ascii="Calibri Light" w:eastAsia="Times New Roman" w:hAnsi="Calibri Light" w:cs="Calibri Light"/>
                <w:color w:val="495965"/>
                <w:sz w:val="21"/>
                <w:szCs w:val="21"/>
                <w:lang w:val="en-AU" w:eastAsia="en-AU"/>
              </w:rPr>
              <w:t>2.5 -</w:t>
            </w:r>
            <w:r w:rsidR="000872A5">
              <w:rPr>
                <w:rFonts w:ascii="Calibri Light" w:eastAsia="Times New Roman" w:hAnsi="Calibri Light" w:cs="Calibri Light"/>
                <w:color w:val="495965"/>
                <w:sz w:val="21"/>
                <w:szCs w:val="21"/>
                <w:lang w:val="en-AU" w:eastAsia="en-AU"/>
              </w:rPr>
              <w:t xml:space="preserve"> </w:t>
            </w:r>
            <w:r>
              <w:rPr>
                <w:rFonts w:ascii="Calibri Light" w:eastAsia="Times New Roman" w:hAnsi="Calibri Light" w:cs="Calibri Light"/>
                <w:color w:val="495965"/>
                <w:sz w:val="21"/>
                <w:szCs w:val="21"/>
                <w:lang w:val="en-AU" w:eastAsia="en-AU"/>
              </w:rPr>
              <w:t>3.6</w:t>
            </w:r>
          </w:p>
        </w:tc>
        <w:tc>
          <w:tcPr>
            <w:tcW w:w="2042" w:type="dxa"/>
            <w:tcBorders>
              <w:top w:val="single" w:sz="6" w:space="0" w:color="auto"/>
              <w:left w:val="single" w:sz="6" w:space="0" w:color="auto"/>
              <w:bottom w:val="single" w:sz="6" w:space="0" w:color="auto"/>
              <w:right w:val="single" w:sz="6" w:space="0" w:color="auto"/>
            </w:tcBorders>
          </w:tcPr>
          <w:p w14:paraId="6C623D71" w14:textId="77777777" w:rsidR="0037389E" w:rsidRPr="0037389E" w:rsidRDefault="0037389E"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sidRPr="0037389E">
              <w:rPr>
                <w:rFonts w:ascii="Calibri Light" w:eastAsia="Times New Roman" w:hAnsi="Calibri Light" w:cs="Calibri Light"/>
                <w:color w:val="495965"/>
                <w:sz w:val="21"/>
                <w:szCs w:val="21"/>
                <w:lang w:val="en-AU" w:eastAsia="en-AU"/>
              </w:rPr>
              <w:t>3</w:t>
            </w:r>
          </w:p>
        </w:tc>
      </w:tr>
      <w:tr w:rsidR="0037389E" w:rsidRPr="0037389E" w14:paraId="575ACE3D" w14:textId="7777777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07D7FBBE" w14:textId="77777777" w:rsidR="0037389E" w:rsidRPr="0037389E" w:rsidRDefault="0037389E" w:rsidP="0037389E">
            <w:pPr>
              <w:suppressAutoHyphens w:val="0"/>
              <w:spacing w:before="0" w:after="0" w:line="240" w:lineRule="auto"/>
              <w:textAlignment w:val="baseline"/>
              <w:rPr>
                <w:rFonts w:ascii="Times New Roman" w:eastAsia="Times New Roman" w:hAnsi="Times New Roman" w:cs="Times New Roman"/>
                <w:color w:val="495965"/>
                <w:sz w:val="24"/>
                <w:szCs w:val="24"/>
                <w:lang w:val="en-AU" w:eastAsia="en-AU"/>
              </w:rPr>
            </w:pPr>
            <w:r w:rsidRPr="0037389E">
              <w:rPr>
                <w:rFonts w:ascii="Calibri Light" w:eastAsia="Times New Roman" w:hAnsi="Calibri Light" w:cs="Calibri Light"/>
                <w:color w:val="495965"/>
                <w:sz w:val="21"/>
                <w:szCs w:val="21"/>
                <w:lang w:val="en-AU" w:eastAsia="en-AU"/>
              </w:rPr>
              <w:t>Green Humanitarian activities </w:t>
            </w:r>
          </w:p>
        </w:tc>
        <w:tc>
          <w:tcPr>
            <w:tcW w:w="2042" w:type="dxa"/>
            <w:tcBorders>
              <w:top w:val="single" w:sz="6" w:space="0" w:color="auto"/>
              <w:left w:val="single" w:sz="6" w:space="0" w:color="auto"/>
              <w:bottom w:val="single" w:sz="6" w:space="0" w:color="auto"/>
              <w:right w:val="single" w:sz="6" w:space="0" w:color="auto"/>
            </w:tcBorders>
            <w:shd w:val="clear" w:color="auto" w:fill="auto"/>
            <w:hideMark/>
          </w:tcPr>
          <w:p w14:paraId="03E163D2" w14:textId="31F851E3" w:rsidR="0037389E" w:rsidRPr="0037389E" w:rsidRDefault="00A73D30"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Pr>
                <w:rFonts w:ascii="Calibri Light" w:eastAsia="Times New Roman" w:hAnsi="Calibri Light" w:cs="Calibri Light"/>
                <w:color w:val="495965"/>
                <w:sz w:val="21"/>
                <w:szCs w:val="21"/>
                <w:lang w:val="en-AU" w:eastAsia="en-AU"/>
              </w:rPr>
              <w:t>5</w:t>
            </w:r>
            <w:r w:rsidR="000872A5">
              <w:rPr>
                <w:rFonts w:ascii="Calibri Light" w:eastAsia="Times New Roman" w:hAnsi="Calibri Light" w:cs="Calibri Light"/>
                <w:color w:val="495965"/>
                <w:sz w:val="21"/>
                <w:szCs w:val="21"/>
                <w:lang w:val="en-AU" w:eastAsia="en-AU"/>
              </w:rPr>
              <w:t xml:space="preserve"> </w:t>
            </w:r>
            <w:r>
              <w:rPr>
                <w:rFonts w:ascii="Calibri Light" w:eastAsia="Times New Roman" w:hAnsi="Calibri Light" w:cs="Calibri Light"/>
                <w:color w:val="495965"/>
                <w:sz w:val="21"/>
                <w:szCs w:val="21"/>
                <w:lang w:val="en-AU" w:eastAsia="en-AU"/>
              </w:rPr>
              <w:t>-</w:t>
            </w:r>
            <w:r w:rsidR="000872A5">
              <w:rPr>
                <w:rFonts w:ascii="Calibri Light" w:eastAsia="Times New Roman" w:hAnsi="Calibri Light" w:cs="Calibri Light"/>
                <w:color w:val="495965"/>
                <w:sz w:val="21"/>
                <w:szCs w:val="21"/>
                <w:lang w:val="en-AU" w:eastAsia="en-AU"/>
              </w:rPr>
              <w:t xml:space="preserve"> </w:t>
            </w:r>
            <w:r w:rsidRPr="00657BE1">
              <w:rPr>
                <w:rFonts w:ascii="Calibri Light" w:eastAsia="Times New Roman" w:hAnsi="Calibri Light" w:cs="Calibri Light"/>
                <w:color w:val="495965"/>
                <w:sz w:val="21"/>
                <w:szCs w:val="21"/>
                <w:lang w:val="en-AU" w:eastAsia="en-AU"/>
              </w:rPr>
              <w:t>7</w:t>
            </w:r>
            <w:r>
              <w:rPr>
                <w:rFonts w:ascii="Calibri Light" w:eastAsia="Times New Roman" w:hAnsi="Calibri Light" w:cs="Calibri Light"/>
                <w:color w:val="495965"/>
                <w:sz w:val="21"/>
                <w:szCs w:val="21"/>
                <w:lang w:val="en-AU" w:eastAsia="en-AU"/>
              </w:rPr>
              <w:t>.2</w:t>
            </w:r>
          </w:p>
        </w:tc>
        <w:tc>
          <w:tcPr>
            <w:tcW w:w="2042" w:type="dxa"/>
            <w:tcBorders>
              <w:top w:val="single" w:sz="6" w:space="0" w:color="auto"/>
              <w:left w:val="single" w:sz="6" w:space="0" w:color="auto"/>
              <w:bottom w:val="single" w:sz="6" w:space="0" w:color="auto"/>
              <w:right w:val="single" w:sz="6" w:space="0" w:color="auto"/>
            </w:tcBorders>
          </w:tcPr>
          <w:p w14:paraId="78BF20D0" w14:textId="77777777" w:rsidR="0037389E" w:rsidRPr="0037389E" w:rsidRDefault="0037389E"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sidRPr="0037389E">
              <w:rPr>
                <w:rFonts w:ascii="Calibri Light" w:eastAsia="Times New Roman" w:hAnsi="Calibri Light" w:cs="Calibri Light"/>
                <w:color w:val="495965"/>
                <w:sz w:val="21"/>
                <w:szCs w:val="21"/>
                <w:lang w:val="en-AU" w:eastAsia="en-AU"/>
              </w:rPr>
              <w:t>6</w:t>
            </w:r>
          </w:p>
        </w:tc>
      </w:tr>
      <w:tr w:rsidR="0037389E" w:rsidRPr="0037389E" w14:paraId="0EAC48E5" w14:textId="7777777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tcPr>
          <w:p w14:paraId="51A6CB9B" w14:textId="77777777" w:rsidR="0037389E" w:rsidRPr="00A471DF" w:rsidRDefault="0037389E" w:rsidP="0037389E">
            <w:pPr>
              <w:suppressAutoHyphens w:val="0"/>
              <w:spacing w:before="0" w:after="0" w:line="240" w:lineRule="auto"/>
              <w:textAlignment w:val="baseline"/>
              <w:rPr>
                <w:rFonts w:ascii="Calibri Light" w:eastAsia="Times New Roman" w:hAnsi="Calibri Light" w:cs="Calibri Light"/>
                <w:color w:val="495965"/>
                <w:sz w:val="21"/>
                <w:szCs w:val="21"/>
                <w:lang w:val="en-AU" w:eastAsia="en-AU"/>
              </w:rPr>
            </w:pPr>
            <w:r w:rsidRPr="00A471DF">
              <w:rPr>
                <w:rFonts w:ascii="Calibri Light" w:eastAsia="Times New Roman" w:hAnsi="Calibri Light" w:cs="Calibri Light"/>
                <w:color w:val="495965"/>
                <w:sz w:val="21"/>
                <w:szCs w:val="21"/>
                <w:lang w:val="en-AU" w:eastAsia="en-AU"/>
              </w:rPr>
              <w:t>Monitoring &amp; Evaluation</w:t>
            </w:r>
          </w:p>
        </w:tc>
        <w:tc>
          <w:tcPr>
            <w:tcW w:w="2042" w:type="dxa"/>
            <w:tcBorders>
              <w:top w:val="single" w:sz="6" w:space="0" w:color="auto"/>
              <w:left w:val="single" w:sz="6" w:space="0" w:color="auto"/>
              <w:bottom w:val="single" w:sz="6" w:space="0" w:color="auto"/>
              <w:right w:val="single" w:sz="6" w:space="0" w:color="auto"/>
            </w:tcBorders>
            <w:shd w:val="clear" w:color="auto" w:fill="auto"/>
          </w:tcPr>
          <w:p w14:paraId="06DDE429" w14:textId="14619638" w:rsidR="0037389E" w:rsidRPr="00A471DF" w:rsidRDefault="00A73D30"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Pr>
                <w:rFonts w:ascii="Calibri Light" w:eastAsia="Times New Roman" w:hAnsi="Calibri Light" w:cs="Calibri Light"/>
                <w:color w:val="495965"/>
                <w:sz w:val="21"/>
                <w:szCs w:val="21"/>
                <w:lang w:val="en-AU" w:eastAsia="en-AU"/>
              </w:rPr>
              <w:t>4</w:t>
            </w:r>
            <w:r w:rsidR="000872A5">
              <w:rPr>
                <w:rFonts w:ascii="Calibri Light" w:eastAsia="Times New Roman" w:hAnsi="Calibri Light" w:cs="Calibri Light"/>
                <w:color w:val="495965"/>
                <w:sz w:val="21"/>
                <w:szCs w:val="21"/>
                <w:lang w:val="en-AU" w:eastAsia="en-AU"/>
              </w:rPr>
              <w:t xml:space="preserve"> </w:t>
            </w:r>
            <w:r>
              <w:rPr>
                <w:rFonts w:ascii="Calibri Light" w:eastAsia="Times New Roman" w:hAnsi="Calibri Light" w:cs="Calibri Light"/>
                <w:color w:val="495965"/>
                <w:sz w:val="21"/>
                <w:szCs w:val="21"/>
                <w:lang w:val="en-AU" w:eastAsia="en-AU"/>
              </w:rPr>
              <w:t>-</w:t>
            </w:r>
            <w:r w:rsidR="000872A5">
              <w:rPr>
                <w:rFonts w:ascii="Calibri Light" w:eastAsia="Times New Roman" w:hAnsi="Calibri Light" w:cs="Calibri Light"/>
                <w:color w:val="495965"/>
                <w:sz w:val="21"/>
                <w:szCs w:val="21"/>
                <w:lang w:val="en-AU" w:eastAsia="en-AU"/>
              </w:rPr>
              <w:t xml:space="preserve"> </w:t>
            </w:r>
            <w:r>
              <w:rPr>
                <w:rFonts w:ascii="Calibri Light" w:eastAsia="Times New Roman" w:hAnsi="Calibri Light" w:cs="Calibri Light"/>
                <w:color w:val="495965"/>
                <w:sz w:val="21"/>
                <w:szCs w:val="21"/>
                <w:lang w:val="en-AU" w:eastAsia="en-AU"/>
              </w:rPr>
              <w:t>6</w:t>
            </w:r>
          </w:p>
        </w:tc>
        <w:tc>
          <w:tcPr>
            <w:tcW w:w="2042" w:type="dxa"/>
            <w:tcBorders>
              <w:top w:val="single" w:sz="6" w:space="0" w:color="auto"/>
              <w:left w:val="single" w:sz="6" w:space="0" w:color="auto"/>
              <w:bottom w:val="single" w:sz="6" w:space="0" w:color="auto"/>
              <w:right w:val="single" w:sz="6" w:space="0" w:color="auto"/>
            </w:tcBorders>
          </w:tcPr>
          <w:p w14:paraId="0986AD20" w14:textId="77777777" w:rsidR="0037389E" w:rsidRPr="00A471DF" w:rsidRDefault="0037389E"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sidRPr="00A471DF">
              <w:rPr>
                <w:rFonts w:ascii="Calibri Light" w:eastAsia="Times New Roman" w:hAnsi="Calibri Light" w:cs="Calibri Light"/>
                <w:color w:val="495965"/>
                <w:sz w:val="21"/>
                <w:szCs w:val="21"/>
                <w:lang w:val="en-AU" w:eastAsia="en-AU"/>
              </w:rPr>
              <w:t>5</w:t>
            </w:r>
          </w:p>
        </w:tc>
      </w:tr>
      <w:tr w:rsidR="0037389E" w:rsidRPr="0037389E" w14:paraId="31300106" w14:textId="7777777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02752960" w14:textId="77777777" w:rsidR="0037389E" w:rsidRPr="0037389E" w:rsidRDefault="0037389E" w:rsidP="0037389E">
            <w:pPr>
              <w:suppressAutoHyphens w:val="0"/>
              <w:spacing w:before="0" w:after="0" w:line="240" w:lineRule="auto"/>
              <w:textAlignment w:val="baseline"/>
              <w:rPr>
                <w:rFonts w:ascii="Times New Roman" w:eastAsia="Times New Roman" w:hAnsi="Times New Roman" w:cs="Times New Roman"/>
                <w:color w:val="495965"/>
                <w:sz w:val="24"/>
                <w:szCs w:val="24"/>
                <w:lang w:val="en-AU" w:eastAsia="en-AU"/>
              </w:rPr>
            </w:pPr>
            <w:r w:rsidRPr="0037389E">
              <w:rPr>
                <w:rFonts w:ascii="Calibri Light" w:eastAsia="Times New Roman" w:hAnsi="Calibri Light" w:cs="Calibri Light"/>
                <w:color w:val="495965"/>
                <w:sz w:val="21"/>
                <w:szCs w:val="21"/>
                <w:lang w:val="en-AU" w:eastAsia="en-AU"/>
              </w:rPr>
              <w:t>Program Management</w:t>
            </w:r>
          </w:p>
        </w:tc>
        <w:tc>
          <w:tcPr>
            <w:tcW w:w="2042" w:type="dxa"/>
            <w:tcBorders>
              <w:top w:val="single" w:sz="6" w:space="0" w:color="auto"/>
              <w:left w:val="single" w:sz="6" w:space="0" w:color="auto"/>
              <w:bottom w:val="single" w:sz="6" w:space="0" w:color="auto"/>
              <w:right w:val="single" w:sz="6" w:space="0" w:color="auto"/>
            </w:tcBorders>
            <w:shd w:val="clear" w:color="auto" w:fill="auto"/>
            <w:hideMark/>
          </w:tcPr>
          <w:p w14:paraId="63C0F37B" w14:textId="34154221" w:rsidR="0037389E" w:rsidRPr="0037389E" w:rsidRDefault="00A73D30"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Pr>
                <w:rFonts w:ascii="Calibri Light" w:eastAsia="Times New Roman" w:hAnsi="Calibri Light" w:cs="Calibri Light"/>
                <w:color w:val="495965"/>
                <w:sz w:val="21"/>
                <w:szCs w:val="21"/>
                <w:lang w:val="en-AU" w:eastAsia="en-AU"/>
              </w:rPr>
              <w:t>12.5</w:t>
            </w:r>
            <w:r w:rsidR="000872A5">
              <w:rPr>
                <w:rFonts w:ascii="Calibri Light" w:eastAsia="Times New Roman" w:hAnsi="Calibri Light" w:cs="Calibri Light"/>
                <w:color w:val="495965"/>
                <w:sz w:val="21"/>
                <w:szCs w:val="21"/>
                <w:lang w:val="en-AU" w:eastAsia="en-AU"/>
              </w:rPr>
              <w:t xml:space="preserve"> </w:t>
            </w:r>
            <w:r>
              <w:rPr>
                <w:rFonts w:ascii="Calibri Light" w:eastAsia="Times New Roman" w:hAnsi="Calibri Light" w:cs="Calibri Light"/>
                <w:color w:val="495965"/>
                <w:sz w:val="21"/>
                <w:szCs w:val="21"/>
                <w:lang w:val="en-AU" w:eastAsia="en-AU"/>
              </w:rPr>
              <w:t>-</w:t>
            </w:r>
            <w:r w:rsidR="000872A5">
              <w:rPr>
                <w:rFonts w:ascii="Calibri Light" w:eastAsia="Times New Roman" w:hAnsi="Calibri Light" w:cs="Calibri Light"/>
                <w:color w:val="495965"/>
                <w:sz w:val="21"/>
                <w:szCs w:val="21"/>
                <w:lang w:val="en-AU" w:eastAsia="en-AU"/>
              </w:rPr>
              <w:t xml:space="preserve"> </w:t>
            </w:r>
            <w:r w:rsidR="000525BA">
              <w:rPr>
                <w:rFonts w:ascii="Calibri Light" w:eastAsia="Times New Roman" w:hAnsi="Calibri Light" w:cs="Calibri Light"/>
                <w:color w:val="495965"/>
                <w:sz w:val="21"/>
                <w:szCs w:val="21"/>
                <w:lang w:val="en-AU" w:eastAsia="en-AU"/>
              </w:rPr>
              <w:t>22</w:t>
            </w:r>
            <w:r>
              <w:rPr>
                <w:rFonts w:ascii="Calibri Light" w:eastAsia="Times New Roman" w:hAnsi="Calibri Light" w:cs="Calibri Light"/>
                <w:color w:val="495965"/>
                <w:sz w:val="21"/>
                <w:szCs w:val="21"/>
                <w:lang w:val="en-AU" w:eastAsia="en-AU"/>
              </w:rPr>
              <w:t>.2</w:t>
            </w:r>
          </w:p>
        </w:tc>
        <w:tc>
          <w:tcPr>
            <w:tcW w:w="2042" w:type="dxa"/>
            <w:tcBorders>
              <w:top w:val="single" w:sz="6" w:space="0" w:color="auto"/>
              <w:left w:val="single" w:sz="6" w:space="0" w:color="auto"/>
              <w:bottom w:val="single" w:sz="6" w:space="0" w:color="auto"/>
              <w:right w:val="single" w:sz="6" w:space="0" w:color="auto"/>
            </w:tcBorders>
          </w:tcPr>
          <w:p w14:paraId="7C49AAF2" w14:textId="77777777" w:rsidR="0037389E" w:rsidRPr="0037389E" w:rsidRDefault="0037389E"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sidRPr="0037389E">
              <w:rPr>
                <w:rFonts w:ascii="Calibri Light" w:eastAsia="Times New Roman" w:hAnsi="Calibri Light" w:cs="Calibri Light"/>
                <w:color w:val="495965"/>
                <w:sz w:val="21"/>
                <w:szCs w:val="21"/>
                <w:lang w:val="en-AU" w:eastAsia="en-AU"/>
              </w:rPr>
              <w:t>16</w:t>
            </w:r>
          </w:p>
        </w:tc>
      </w:tr>
      <w:tr w:rsidR="0037389E" w:rsidRPr="0037389E" w14:paraId="7E527A4C" w14:textId="7777777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19A40771" w14:textId="77777777" w:rsidR="0037389E" w:rsidRPr="0037389E" w:rsidRDefault="0037389E" w:rsidP="0037389E">
            <w:pPr>
              <w:suppressAutoHyphens w:val="0"/>
              <w:spacing w:before="0" w:after="0" w:line="240" w:lineRule="auto"/>
              <w:jc w:val="right"/>
              <w:textAlignment w:val="baseline"/>
              <w:rPr>
                <w:rFonts w:ascii="Times New Roman" w:eastAsia="Times New Roman" w:hAnsi="Times New Roman" w:cs="Times New Roman"/>
                <w:color w:val="495965"/>
                <w:sz w:val="24"/>
                <w:szCs w:val="24"/>
                <w:lang w:val="en-AU" w:eastAsia="en-AU"/>
              </w:rPr>
            </w:pPr>
            <w:r w:rsidRPr="0037389E">
              <w:rPr>
                <w:rFonts w:ascii="Calibri Light" w:eastAsia="Times New Roman" w:hAnsi="Calibri Light" w:cs="Calibri Light"/>
                <w:b/>
                <w:bCs/>
                <w:color w:val="495965"/>
                <w:sz w:val="21"/>
                <w:szCs w:val="21"/>
                <w:lang w:val="en-AU" w:eastAsia="en-AU"/>
              </w:rPr>
              <w:t>Total</w:t>
            </w:r>
            <w:r w:rsidRPr="0037389E">
              <w:rPr>
                <w:rFonts w:ascii="Calibri Light" w:eastAsia="Times New Roman" w:hAnsi="Calibri Light" w:cs="Calibri Light"/>
                <w:color w:val="495965"/>
                <w:sz w:val="21"/>
                <w:szCs w:val="21"/>
                <w:lang w:val="en-AU" w:eastAsia="en-AU"/>
              </w:rPr>
              <w:t> </w:t>
            </w:r>
          </w:p>
        </w:tc>
        <w:tc>
          <w:tcPr>
            <w:tcW w:w="2042" w:type="dxa"/>
            <w:tcBorders>
              <w:top w:val="single" w:sz="6" w:space="0" w:color="auto"/>
              <w:left w:val="single" w:sz="6" w:space="0" w:color="auto"/>
              <w:bottom w:val="single" w:sz="6" w:space="0" w:color="auto"/>
              <w:right w:val="single" w:sz="6" w:space="0" w:color="auto"/>
            </w:tcBorders>
            <w:shd w:val="clear" w:color="auto" w:fill="auto"/>
            <w:hideMark/>
          </w:tcPr>
          <w:p w14:paraId="44BE3FBC" w14:textId="0E0DE8F1" w:rsidR="0037389E" w:rsidRPr="0037389E" w:rsidRDefault="00A73D30" w:rsidP="0037389E">
            <w:pPr>
              <w:suppressAutoHyphens w:val="0"/>
              <w:spacing w:before="0" w:after="0" w:line="240" w:lineRule="auto"/>
              <w:jc w:val="center"/>
              <w:textAlignment w:val="baseline"/>
              <w:rPr>
                <w:rFonts w:ascii="Calibri Light" w:eastAsia="Times New Roman" w:hAnsi="Calibri Light" w:cs="Calibri Light"/>
                <w:color w:val="495965"/>
                <w:sz w:val="21"/>
                <w:szCs w:val="21"/>
                <w:lang w:val="en-AU" w:eastAsia="en-AU"/>
              </w:rPr>
            </w:pPr>
            <w:r>
              <w:rPr>
                <w:rFonts w:ascii="Calibri Light" w:eastAsia="Times New Roman" w:hAnsi="Calibri Light" w:cs="Calibri Light"/>
                <w:b/>
                <w:bCs/>
                <w:color w:val="495965"/>
                <w:sz w:val="21"/>
                <w:szCs w:val="21"/>
                <w:lang w:val="en-AU" w:eastAsia="en-AU"/>
              </w:rPr>
              <w:t>80</w:t>
            </w:r>
            <w:r w:rsidR="000872A5">
              <w:rPr>
                <w:rFonts w:ascii="Calibri Light" w:eastAsia="Times New Roman" w:hAnsi="Calibri Light" w:cs="Calibri Light"/>
                <w:b/>
                <w:bCs/>
                <w:color w:val="495965"/>
                <w:sz w:val="21"/>
                <w:szCs w:val="21"/>
                <w:lang w:val="en-AU" w:eastAsia="en-AU"/>
              </w:rPr>
              <w:t xml:space="preserve"> </w:t>
            </w:r>
            <w:r>
              <w:rPr>
                <w:rFonts w:ascii="Calibri Light" w:eastAsia="Times New Roman" w:hAnsi="Calibri Light" w:cs="Calibri Light"/>
                <w:b/>
                <w:bCs/>
                <w:color w:val="495965"/>
                <w:sz w:val="21"/>
                <w:szCs w:val="21"/>
                <w:lang w:val="en-AU" w:eastAsia="en-AU"/>
              </w:rPr>
              <w:t>-</w:t>
            </w:r>
            <w:r w:rsidR="000872A5">
              <w:rPr>
                <w:rFonts w:ascii="Calibri Light" w:eastAsia="Times New Roman" w:hAnsi="Calibri Light" w:cs="Calibri Light"/>
                <w:b/>
                <w:bCs/>
                <w:color w:val="495965"/>
                <w:sz w:val="21"/>
                <w:szCs w:val="21"/>
                <w:lang w:val="en-AU" w:eastAsia="en-AU"/>
              </w:rPr>
              <w:t xml:space="preserve"> </w:t>
            </w:r>
            <w:r>
              <w:rPr>
                <w:rFonts w:ascii="Calibri Light" w:eastAsia="Times New Roman" w:hAnsi="Calibri Light" w:cs="Calibri Light"/>
                <w:b/>
                <w:bCs/>
                <w:color w:val="495965"/>
                <w:sz w:val="21"/>
                <w:szCs w:val="21"/>
                <w:lang w:val="en-AU" w:eastAsia="en-AU"/>
              </w:rPr>
              <w:t>120</w:t>
            </w:r>
          </w:p>
        </w:tc>
        <w:tc>
          <w:tcPr>
            <w:tcW w:w="2042" w:type="dxa"/>
            <w:tcBorders>
              <w:top w:val="single" w:sz="6" w:space="0" w:color="auto"/>
              <w:left w:val="single" w:sz="6" w:space="0" w:color="auto"/>
              <w:bottom w:val="single" w:sz="6" w:space="0" w:color="auto"/>
              <w:right w:val="single" w:sz="6" w:space="0" w:color="auto"/>
            </w:tcBorders>
          </w:tcPr>
          <w:p w14:paraId="519FE64A" w14:textId="77777777" w:rsidR="0037389E" w:rsidRPr="0037389E" w:rsidRDefault="0037389E" w:rsidP="0037389E">
            <w:pPr>
              <w:suppressAutoHyphens w:val="0"/>
              <w:spacing w:before="0" w:after="0" w:line="240" w:lineRule="auto"/>
              <w:jc w:val="center"/>
              <w:textAlignment w:val="baseline"/>
              <w:rPr>
                <w:rFonts w:ascii="Calibri Light" w:eastAsia="Times New Roman" w:hAnsi="Calibri Light" w:cs="Calibri Light"/>
                <w:b/>
                <w:bCs/>
                <w:color w:val="495965"/>
                <w:sz w:val="21"/>
                <w:szCs w:val="21"/>
                <w:lang w:val="en-AU" w:eastAsia="en-AU"/>
              </w:rPr>
            </w:pPr>
            <w:r w:rsidRPr="0037389E">
              <w:rPr>
                <w:rFonts w:ascii="Calibri Light" w:eastAsia="Times New Roman" w:hAnsi="Calibri Light" w:cs="Calibri Light"/>
                <w:b/>
                <w:bCs/>
                <w:color w:val="495965"/>
                <w:sz w:val="21"/>
                <w:szCs w:val="21"/>
                <w:lang w:val="en-AU" w:eastAsia="en-AU"/>
              </w:rPr>
              <w:t>100</w:t>
            </w:r>
          </w:p>
        </w:tc>
      </w:tr>
    </w:tbl>
    <w:p w14:paraId="77132C63" w14:textId="77777777" w:rsidR="00E607DF" w:rsidRDefault="00E607DF" w:rsidP="00314A94">
      <w:pPr>
        <w:tabs>
          <w:tab w:val="left" w:pos="284"/>
        </w:tabs>
        <w:suppressAutoHyphens w:val="0"/>
        <w:spacing w:before="0" w:line="280" w:lineRule="exact"/>
        <w:rPr>
          <w:rFonts w:eastAsia="Times New Roman" w:cs="Times New Roman"/>
          <w:sz w:val="21"/>
          <w:szCs w:val="24"/>
          <w:lang w:val="en-AU" w:eastAsia="en-AU"/>
        </w:rPr>
      </w:pPr>
    </w:p>
    <w:p w14:paraId="7E50B085" w14:textId="0DD5F803" w:rsidR="00BC7D73" w:rsidRPr="00187140" w:rsidRDefault="00BC7D73" w:rsidP="00BC7D73">
      <w:pPr>
        <w:rPr>
          <w:rFonts w:cstheme="minorHAnsi"/>
          <w:sz w:val="21"/>
          <w:szCs w:val="21"/>
        </w:rPr>
      </w:pPr>
      <w:r w:rsidRPr="00B4086D">
        <w:rPr>
          <w:rFonts w:cstheme="minorHAnsi"/>
          <w:b/>
          <w:bCs/>
          <w:sz w:val="21"/>
          <w:szCs w:val="21"/>
        </w:rPr>
        <w:t>Warehouse infrastructure:</w:t>
      </w:r>
      <w:r w:rsidRPr="00B4086D">
        <w:rPr>
          <w:rFonts w:cstheme="minorHAnsi"/>
          <w:sz w:val="21"/>
          <w:szCs w:val="21"/>
        </w:rPr>
        <w:t xml:space="preserve"> </w:t>
      </w:r>
      <w:r w:rsidR="00657BE1">
        <w:rPr>
          <w:rFonts w:cstheme="minorHAnsi"/>
          <w:sz w:val="21"/>
          <w:szCs w:val="21"/>
        </w:rPr>
        <w:t>F</w:t>
      </w:r>
      <w:r w:rsidRPr="00B4086D">
        <w:rPr>
          <w:rFonts w:cstheme="minorHAnsi"/>
          <w:sz w:val="21"/>
          <w:szCs w:val="21"/>
        </w:rPr>
        <w:t>unds for rental</w:t>
      </w:r>
      <w:r w:rsidR="001C3EA9">
        <w:rPr>
          <w:rFonts w:cstheme="minorHAnsi"/>
          <w:sz w:val="21"/>
          <w:szCs w:val="21"/>
        </w:rPr>
        <w:t>,</w:t>
      </w:r>
      <w:r w:rsidRPr="00B4086D">
        <w:rPr>
          <w:rFonts w:cstheme="minorHAnsi"/>
          <w:sz w:val="21"/>
          <w:szCs w:val="21"/>
        </w:rPr>
        <w:t xml:space="preserve"> repair / </w:t>
      </w:r>
      <w:proofErr w:type="gramStart"/>
      <w:r w:rsidRPr="00B4086D">
        <w:rPr>
          <w:rFonts w:cstheme="minorHAnsi"/>
          <w:sz w:val="21"/>
          <w:szCs w:val="21"/>
        </w:rPr>
        <w:t>refurbishment</w:t>
      </w:r>
      <w:proofErr w:type="gramEnd"/>
      <w:r w:rsidRPr="00B4086D">
        <w:rPr>
          <w:rFonts w:cstheme="minorHAnsi"/>
          <w:sz w:val="21"/>
          <w:szCs w:val="21"/>
        </w:rPr>
        <w:t xml:space="preserve"> or construction per country</w:t>
      </w:r>
      <w:r w:rsidR="00CF2542">
        <w:rPr>
          <w:rFonts w:cstheme="minorHAnsi"/>
          <w:sz w:val="21"/>
          <w:szCs w:val="21"/>
        </w:rPr>
        <w:t>. Construction</w:t>
      </w:r>
      <w:r w:rsidRPr="00B4086D">
        <w:rPr>
          <w:rFonts w:cstheme="minorHAnsi"/>
          <w:sz w:val="21"/>
          <w:szCs w:val="21"/>
        </w:rPr>
        <w:t xml:space="preserve"> includes design, feasibility assessments, compliance with building standards </w:t>
      </w:r>
      <w:r w:rsidR="00C27418">
        <w:rPr>
          <w:rFonts w:cstheme="minorHAnsi"/>
          <w:sz w:val="21"/>
          <w:szCs w:val="21"/>
        </w:rPr>
        <w:t xml:space="preserve">&amp; </w:t>
      </w:r>
      <w:r w:rsidRPr="00B4086D">
        <w:rPr>
          <w:rFonts w:cstheme="minorHAnsi"/>
          <w:sz w:val="21"/>
          <w:szCs w:val="21"/>
        </w:rPr>
        <w:t>codes</w:t>
      </w:r>
      <w:r w:rsidR="00CF2542">
        <w:rPr>
          <w:rFonts w:cstheme="minorHAnsi"/>
          <w:sz w:val="21"/>
          <w:szCs w:val="21"/>
        </w:rPr>
        <w:t xml:space="preserve">, materials, </w:t>
      </w:r>
      <w:r w:rsidR="009D14C3">
        <w:rPr>
          <w:rFonts w:cstheme="minorHAnsi"/>
          <w:sz w:val="21"/>
          <w:szCs w:val="21"/>
        </w:rPr>
        <w:t>labour, fittings</w:t>
      </w:r>
      <w:r w:rsidRPr="00B4086D">
        <w:rPr>
          <w:rFonts w:cstheme="minorHAnsi"/>
          <w:sz w:val="21"/>
          <w:szCs w:val="21"/>
        </w:rPr>
        <w:t xml:space="preserve"> </w:t>
      </w:r>
      <w:r w:rsidR="00466A42">
        <w:rPr>
          <w:rFonts w:cstheme="minorHAnsi"/>
          <w:sz w:val="21"/>
          <w:szCs w:val="21"/>
        </w:rPr>
        <w:t>(e</w:t>
      </w:r>
      <w:r w:rsidR="00CE753F">
        <w:rPr>
          <w:rFonts w:cstheme="minorHAnsi"/>
          <w:sz w:val="21"/>
          <w:szCs w:val="21"/>
        </w:rPr>
        <w:t>.g., racks, solar panels)</w:t>
      </w:r>
      <w:r w:rsidR="001B06E1">
        <w:rPr>
          <w:rFonts w:cstheme="minorHAnsi"/>
          <w:sz w:val="21"/>
          <w:szCs w:val="21"/>
        </w:rPr>
        <w:t>, equipment (e.g., forklifts, pallet jacks)</w:t>
      </w:r>
      <w:r w:rsidR="00CE753F">
        <w:rPr>
          <w:rFonts w:cstheme="minorHAnsi"/>
          <w:sz w:val="21"/>
          <w:szCs w:val="21"/>
        </w:rPr>
        <w:t xml:space="preserve"> </w:t>
      </w:r>
      <w:r w:rsidRPr="00B4086D">
        <w:rPr>
          <w:rFonts w:cstheme="minorHAnsi"/>
          <w:sz w:val="21"/>
          <w:szCs w:val="21"/>
        </w:rPr>
        <w:t xml:space="preserve">and </w:t>
      </w:r>
      <w:r w:rsidR="00D23B6C">
        <w:rPr>
          <w:rFonts w:cstheme="minorHAnsi"/>
          <w:sz w:val="21"/>
          <w:szCs w:val="21"/>
        </w:rPr>
        <w:t xml:space="preserve">climate and disaster resilience and </w:t>
      </w:r>
      <w:r w:rsidRPr="00B4086D">
        <w:rPr>
          <w:rFonts w:cstheme="minorHAnsi"/>
          <w:sz w:val="21"/>
          <w:szCs w:val="21"/>
        </w:rPr>
        <w:t xml:space="preserve">safeguarding measures. There are time and sustainability trade-offs regarding </w:t>
      </w:r>
      <w:r w:rsidR="003F02AF">
        <w:rPr>
          <w:rFonts w:cstheme="minorHAnsi"/>
          <w:sz w:val="21"/>
          <w:szCs w:val="21"/>
        </w:rPr>
        <w:t xml:space="preserve">the choice of </w:t>
      </w:r>
      <w:r w:rsidRPr="00B4086D">
        <w:rPr>
          <w:rFonts w:cstheme="minorHAnsi"/>
          <w:sz w:val="21"/>
          <w:szCs w:val="21"/>
        </w:rPr>
        <w:t>renting or</w:t>
      </w:r>
      <w:r w:rsidR="003F02AF">
        <w:rPr>
          <w:rFonts w:cstheme="minorHAnsi"/>
          <w:sz w:val="21"/>
          <w:szCs w:val="21"/>
        </w:rPr>
        <w:t xml:space="preserve"> constructing a warehouse</w:t>
      </w:r>
      <w:r w:rsidRPr="00B4086D">
        <w:rPr>
          <w:rFonts w:cstheme="minorHAnsi"/>
          <w:sz w:val="21"/>
          <w:szCs w:val="21"/>
        </w:rPr>
        <w:t xml:space="preserve">. </w:t>
      </w:r>
      <w:r w:rsidR="00347F88">
        <w:rPr>
          <w:rFonts w:cstheme="minorHAnsi"/>
          <w:sz w:val="21"/>
          <w:szCs w:val="21"/>
        </w:rPr>
        <w:t xml:space="preserve">This budget </w:t>
      </w:r>
      <w:r w:rsidR="00C27418">
        <w:rPr>
          <w:rFonts w:cstheme="minorHAnsi"/>
          <w:sz w:val="21"/>
          <w:szCs w:val="21"/>
        </w:rPr>
        <w:t>line</w:t>
      </w:r>
      <w:r w:rsidR="00347F88">
        <w:rPr>
          <w:rFonts w:cstheme="minorHAnsi"/>
          <w:sz w:val="21"/>
          <w:szCs w:val="21"/>
        </w:rPr>
        <w:t xml:space="preserve"> as</w:t>
      </w:r>
      <w:r w:rsidRPr="00B4086D">
        <w:rPr>
          <w:rFonts w:cstheme="minorHAnsi"/>
          <w:sz w:val="21"/>
          <w:szCs w:val="21"/>
        </w:rPr>
        <w:t xml:space="preserve">sumes </w:t>
      </w:r>
      <w:r w:rsidR="00347F88">
        <w:rPr>
          <w:rFonts w:cstheme="minorHAnsi"/>
          <w:sz w:val="21"/>
          <w:szCs w:val="21"/>
        </w:rPr>
        <w:t xml:space="preserve">one entity </w:t>
      </w:r>
      <w:r w:rsidRPr="00B4086D">
        <w:rPr>
          <w:rFonts w:cstheme="minorHAnsi"/>
          <w:sz w:val="21"/>
          <w:szCs w:val="21"/>
        </w:rPr>
        <w:t>will implement this component</w:t>
      </w:r>
      <w:r w:rsidR="00A85471">
        <w:rPr>
          <w:rFonts w:cstheme="minorHAnsi"/>
          <w:sz w:val="21"/>
          <w:szCs w:val="21"/>
        </w:rPr>
        <w:t>, with project management costs, travel</w:t>
      </w:r>
      <w:r w:rsidR="008B383F">
        <w:rPr>
          <w:rFonts w:cstheme="minorHAnsi"/>
          <w:sz w:val="21"/>
          <w:szCs w:val="21"/>
        </w:rPr>
        <w:t xml:space="preserve"> and M&amp;E included in this lump sum and separate to the overall </w:t>
      </w:r>
      <w:r w:rsidR="008B383F" w:rsidRPr="008B383F">
        <w:rPr>
          <w:rFonts w:cstheme="minorHAnsi"/>
          <w:i/>
          <w:iCs/>
          <w:sz w:val="21"/>
          <w:szCs w:val="21"/>
        </w:rPr>
        <w:t>Program Management</w:t>
      </w:r>
      <w:r w:rsidR="008B383F">
        <w:rPr>
          <w:rFonts w:cstheme="minorHAnsi"/>
          <w:sz w:val="21"/>
          <w:szCs w:val="21"/>
        </w:rPr>
        <w:t xml:space="preserve"> budget line. </w:t>
      </w:r>
      <w:r w:rsidR="0043146B">
        <w:rPr>
          <w:rFonts w:cstheme="minorHAnsi"/>
          <w:sz w:val="21"/>
          <w:szCs w:val="21"/>
        </w:rPr>
        <w:t>T</w:t>
      </w:r>
      <w:r w:rsidR="00641EF0" w:rsidRPr="00641EF0">
        <w:rPr>
          <w:rFonts w:cstheme="minorHAnsi"/>
          <w:sz w:val="21"/>
          <w:szCs w:val="21"/>
        </w:rPr>
        <w:t>he size of the warehouse</w:t>
      </w:r>
      <w:r w:rsidR="0043146B">
        <w:rPr>
          <w:rFonts w:cstheme="minorHAnsi"/>
          <w:sz w:val="21"/>
          <w:szCs w:val="21"/>
        </w:rPr>
        <w:t>, labour and</w:t>
      </w:r>
      <w:r w:rsidR="00641EF0" w:rsidRPr="00641EF0">
        <w:rPr>
          <w:rFonts w:cstheme="minorHAnsi"/>
          <w:sz w:val="21"/>
          <w:szCs w:val="21"/>
        </w:rPr>
        <w:t xml:space="preserve"> materials</w:t>
      </w:r>
      <w:r w:rsidR="0043146B">
        <w:rPr>
          <w:rFonts w:cstheme="minorHAnsi"/>
          <w:sz w:val="21"/>
          <w:szCs w:val="21"/>
        </w:rPr>
        <w:t xml:space="preserve"> will vary from country to country</w:t>
      </w:r>
      <w:r w:rsidR="00FF4D35">
        <w:rPr>
          <w:rFonts w:cstheme="minorHAnsi"/>
          <w:sz w:val="21"/>
          <w:szCs w:val="21"/>
        </w:rPr>
        <w:t xml:space="preserve">. </w:t>
      </w:r>
      <w:r w:rsidR="003066F5">
        <w:rPr>
          <w:rFonts w:cstheme="minorHAnsi"/>
          <w:sz w:val="21"/>
          <w:szCs w:val="21"/>
        </w:rPr>
        <w:t>Funds for the purchase of l</w:t>
      </w:r>
      <w:r w:rsidR="00FF4D35">
        <w:rPr>
          <w:rFonts w:cstheme="minorHAnsi"/>
          <w:sz w:val="21"/>
          <w:szCs w:val="21"/>
        </w:rPr>
        <w:t>and is not included in the budget</w:t>
      </w:r>
      <w:r w:rsidR="0078425D">
        <w:rPr>
          <w:rFonts w:cstheme="minorHAnsi"/>
          <w:sz w:val="21"/>
          <w:szCs w:val="21"/>
        </w:rPr>
        <w:t xml:space="preserve"> line. </w:t>
      </w:r>
    </w:p>
    <w:p w14:paraId="6698FE60" w14:textId="76E2A1AA" w:rsidR="00BC7D73" w:rsidRPr="00B4086D" w:rsidRDefault="00BC7D73" w:rsidP="00BC7D73">
      <w:pPr>
        <w:rPr>
          <w:rFonts w:cstheme="minorHAnsi"/>
          <w:sz w:val="21"/>
          <w:szCs w:val="21"/>
        </w:rPr>
      </w:pPr>
      <w:r w:rsidRPr="00B4086D">
        <w:rPr>
          <w:rFonts w:cstheme="minorHAnsi"/>
          <w:b/>
          <w:bCs/>
          <w:sz w:val="21"/>
          <w:szCs w:val="21"/>
        </w:rPr>
        <w:t>Warehouse operating costs:</w:t>
      </w:r>
      <w:r w:rsidRPr="00B4086D">
        <w:rPr>
          <w:rFonts w:cstheme="minorHAnsi"/>
          <w:sz w:val="21"/>
          <w:szCs w:val="21"/>
        </w:rPr>
        <w:t xml:space="preserve"> Likely to come online for (some) phase 1 countries in Year 2 / 3, assumes some form of contribution from partner government e.g., staff salaries where on-site staff are required, operating costs, training costs</w:t>
      </w:r>
      <w:r w:rsidR="000A6528">
        <w:rPr>
          <w:rFonts w:cstheme="minorHAnsi"/>
          <w:sz w:val="21"/>
          <w:szCs w:val="21"/>
        </w:rPr>
        <w:t xml:space="preserve"> (other than what the program will fund)</w:t>
      </w:r>
      <w:r w:rsidRPr="00B4086D">
        <w:rPr>
          <w:rFonts w:cstheme="minorHAnsi"/>
          <w:sz w:val="21"/>
          <w:szCs w:val="21"/>
        </w:rPr>
        <w:t xml:space="preserve">. Funds </w:t>
      </w:r>
      <w:r w:rsidR="0077743F">
        <w:rPr>
          <w:rFonts w:cstheme="minorHAnsi"/>
          <w:sz w:val="21"/>
          <w:szCs w:val="21"/>
        </w:rPr>
        <w:t>may</w:t>
      </w:r>
      <w:r w:rsidRPr="00B4086D">
        <w:rPr>
          <w:rFonts w:cstheme="minorHAnsi"/>
          <w:sz w:val="21"/>
          <w:szCs w:val="21"/>
        </w:rPr>
        <w:t xml:space="preserve"> cover</w:t>
      </w:r>
      <w:r w:rsidR="0077743F">
        <w:rPr>
          <w:rFonts w:cstheme="minorHAnsi"/>
          <w:sz w:val="21"/>
          <w:szCs w:val="21"/>
        </w:rPr>
        <w:t xml:space="preserve"> some of</w:t>
      </w:r>
      <w:r w:rsidRPr="00B4086D">
        <w:rPr>
          <w:rFonts w:cstheme="minorHAnsi"/>
          <w:sz w:val="21"/>
          <w:szCs w:val="21"/>
        </w:rPr>
        <w:t xml:space="preserve"> the following operating costs</w:t>
      </w:r>
      <w:r w:rsidR="0077743F">
        <w:rPr>
          <w:rFonts w:cstheme="minorHAnsi"/>
          <w:sz w:val="21"/>
          <w:szCs w:val="21"/>
        </w:rPr>
        <w:t xml:space="preserve"> depending on the agreement reached with the partner government and other </w:t>
      </w:r>
      <w:r w:rsidR="008C001F">
        <w:rPr>
          <w:rFonts w:cstheme="minorHAnsi"/>
          <w:sz w:val="21"/>
          <w:szCs w:val="21"/>
        </w:rPr>
        <w:t>interested stakeholders</w:t>
      </w:r>
      <w:r w:rsidRPr="00B4086D">
        <w:rPr>
          <w:rFonts w:cstheme="minorHAnsi"/>
          <w:sz w:val="21"/>
          <w:szCs w:val="21"/>
        </w:rPr>
        <w:t>:</w:t>
      </w:r>
    </w:p>
    <w:p w14:paraId="166390CE" w14:textId="7BA07E1A" w:rsidR="00BC7D73" w:rsidRPr="00187140" w:rsidRDefault="00BC7D73" w:rsidP="00761C78">
      <w:pPr>
        <w:pStyle w:val="ListParagraph"/>
        <w:numPr>
          <w:ilvl w:val="0"/>
          <w:numId w:val="36"/>
        </w:numPr>
        <w:rPr>
          <w:rFonts w:cstheme="minorHAnsi"/>
          <w:sz w:val="21"/>
          <w:szCs w:val="21"/>
        </w:rPr>
      </w:pPr>
      <w:r w:rsidRPr="00187140">
        <w:rPr>
          <w:rFonts w:cstheme="minorHAnsi"/>
          <w:sz w:val="21"/>
          <w:szCs w:val="21"/>
        </w:rPr>
        <w:lastRenderedPageBreak/>
        <w:t>Repacking</w:t>
      </w:r>
      <w:r w:rsidR="005F211E">
        <w:rPr>
          <w:rFonts w:cstheme="minorHAnsi"/>
          <w:sz w:val="21"/>
          <w:szCs w:val="21"/>
        </w:rPr>
        <w:t xml:space="preserve"> or</w:t>
      </w:r>
      <w:r w:rsidRPr="00187140">
        <w:rPr>
          <w:rFonts w:cstheme="minorHAnsi"/>
          <w:sz w:val="21"/>
          <w:szCs w:val="21"/>
        </w:rPr>
        <w:t xml:space="preserve"> repackaging</w:t>
      </w:r>
    </w:p>
    <w:p w14:paraId="04B6DFD8" w14:textId="77777777" w:rsidR="00BC7D73" w:rsidRPr="00187140" w:rsidRDefault="00BC7D73" w:rsidP="00761C78">
      <w:pPr>
        <w:pStyle w:val="ListParagraph"/>
        <w:numPr>
          <w:ilvl w:val="0"/>
          <w:numId w:val="36"/>
        </w:numPr>
        <w:rPr>
          <w:rFonts w:cstheme="minorHAnsi"/>
          <w:sz w:val="21"/>
          <w:szCs w:val="21"/>
        </w:rPr>
      </w:pPr>
      <w:r w:rsidRPr="00187140">
        <w:rPr>
          <w:rFonts w:cstheme="minorHAnsi"/>
          <w:sz w:val="21"/>
          <w:szCs w:val="21"/>
        </w:rPr>
        <w:t>Stock management and reporting</w:t>
      </w:r>
    </w:p>
    <w:p w14:paraId="76B60D00" w14:textId="77777777" w:rsidR="00BC7D73" w:rsidRPr="00187140" w:rsidRDefault="00BC7D73" w:rsidP="00761C78">
      <w:pPr>
        <w:pStyle w:val="ListParagraph"/>
        <w:numPr>
          <w:ilvl w:val="0"/>
          <w:numId w:val="36"/>
        </w:numPr>
        <w:rPr>
          <w:rFonts w:cstheme="minorHAnsi"/>
          <w:sz w:val="21"/>
          <w:szCs w:val="21"/>
        </w:rPr>
      </w:pPr>
      <w:r w:rsidRPr="00187140">
        <w:rPr>
          <w:rFonts w:cstheme="minorHAnsi"/>
          <w:sz w:val="21"/>
          <w:szCs w:val="21"/>
        </w:rPr>
        <w:t>Stocktaking and stock rotation</w:t>
      </w:r>
    </w:p>
    <w:p w14:paraId="411DA74B" w14:textId="77777777" w:rsidR="00BC7D73" w:rsidRPr="00187140" w:rsidRDefault="00BC7D73" w:rsidP="00761C78">
      <w:pPr>
        <w:pStyle w:val="ListParagraph"/>
        <w:numPr>
          <w:ilvl w:val="0"/>
          <w:numId w:val="36"/>
        </w:numPr>
        <w:rPr>
          <w:rFonts w:cstheme="minorHAnsi"/>
          <w:sz w:val="21"/>
          <w:szCs w:val="21"/>
        </w:rPr>
      </w:pPr>
      <w:r w:rsidRPr="00187140">
        <w:rPr>
          <w:rFonts w:cstheme="minorHAnsi"/>
          <w:sz w:val="21"/>
          <w:szCs w:val="21"/>
        </w:rPr>
        <w:t xml:space="preserve">Stock receiving and stock </w:t>
      </w:r>
      <w:proofErr w:type="gramStart"/>
      <w:r w:rsidRPr="00187140">
        <w:rPr>
          <w:rFonts w:cstheme="minorHAnsi"/>
          <w:sz w:val="21"/>
          <w:szCs w:val="21"/>
        </w:rPr>
        <w:t>dispatch</w:t>
      </w:r>
      <w:proofErr w:type="gramEnd"/>
    </w:p>
    <w:p w14:paraId="29A7D079" w14:textId="77777777" w:rsidR="00BC7D73" w:rsidRPr="00187140" w:rsidRDefault="00BC7D73" w:rsidP="00761C78">
      <w:pPr>
        <w:pStyle w:val="ListParagraph"/>
        <w:numPr>
          <w:ilvl w:val="0"/>
          <w:numId w:val="36"/>
        </w:numPr>
        <w:rPr>
          <w:rFonts w:cstheme="minorHAnsi"/>
          <w:sz w:val="21"/>
          <w:szCs w:val="21"/>
        </w:rPr>
      </w:pPr>
      <w:r w:rsidRPr="00187140">
        <w:rPr>
          <w:rFonts w:cstheme="minorHAnsi"/>
          <w:sz w:val="21"/>
          <w:szCs w:val="21"/>
        </w:rPr>
        <w:t>Building security</w:t>
      </w:r>
    </w:p>
    <w:p w14:paraId="25F57ED6" w14:textId="77777777" w:rsidR="00BC7D73" w:rsidRPr="00187140" w:rsidRDefault="00BC7D73" w:rsidP="00761C78">
      <w:pPr>
        <w:pStyle w:val="ListParagraph"/>
        <w:numPr>
          <w:ilvl w:val="0"/>
          <w:numId w:val="36"/>
        </w:numPr>
        <w:rPr>
          <w:rFonts w:cstheme="minorHAnsi"/>
          <w:sz w:val="21"/>
          <w:szCs w:val="21"/>
        </w:rPr>
      </w:pPr>
      <w:r w:rsidRPr="00187140">
        <w:rPr>
          <w:rFonts w:cstheme="minorHAnsi"/>
          <w:sz w:val="21"/>
          <w:szCs w:val="21"/>
        </w:rPr>
        <w:t>Maintenance (building upkeep, cleaning, pest control)</w:t>
      </w:r>
    </w:p>
    <w:p w14:paraId="560F9927" w14:textId="40BBE5CE" w:rsidR="00BC7D73" w:rsidRPr="00187140" w:rsidRDefault="003F1C57" w:rsidP="00761C78">
      <w:pPr>
        <w:pStyle w:val="ListParagraph"/>
        <w:numPr>
          <w:ilvl w:val="0"/>
          <w:numId w:val="36"/>
        </w:numPr>
        <w:rPr>
          <w:rFonts w:cstheme="minorHAnsi"/>
          <w:sz w:val="21"/>
          <w:szCs w:val="21"/>
        </w:rPr>
      </w:pPr>
      <w:r>
        <w:rPr>
          <w:rFonts w:cstheme="minorHAnsi"/>
          <w:sz w:val="21"/>
          <w:szCs w:val="21"/>
        </w:rPr>
        <w:t>Wor</w:t>
      </w:r>
      <w:r w:rsidR="00A7012F">
        <w:rPr>
          <w:rFonts w:cstheme="minorHAnsi"/>
          <w:sz w:val="21"/>
          <w:szCs w:val="21"/>
        </w:rPr>
        <w:t xml:space="preserve">kplace </w:t>
      </w:r>
      <w:r>
        <w:rPr>
          <w:rFonts w:cstheme="minorHAnsi"/>
          <w:sz w:val="21"/>
          <w:szCs w:val="21"/>
        </w:rPr>
        <w:t>health and safety (WHS)</w:t>
      </w:r>
      <w:r w:rsidR="00BC7D73" w:rsidRPr="00187140">
        <w:rPr>
          <w:rFonts w:cstheme="minorHAnsi"/>
          <w:sz w:val="21"/>
          <w:szCs w:val="21"/>
        </w:rPr>
        <w:t xml:space="preserve"> compliance</w:t>
      </w:r>
    </w:p>
    <w:p w14:paraId="2F735CF6" w14:textId="77777777" w:rsidR="00BC7D73" w:rsidRPr="00187140" w:rsidRDefault="00BC7D73" w:rsidP="00761C78">
      <w:pPr>
        <w:pStyle w:val="ListParagraph"/>
        <w:numPr>
          <w:ilvl w:val="0"/>
          <w:numId w:val="36"/>
        </w:numPr>
        <w:rPr>
          <w:rFonts w:cstheme="minorHAnsi"/>
          <w:sz w:val="21"/>
          <w:szCs w:val="21"/>
        </w:rPr>
      </w:pPr>
      <w:r w:rsidRPr="00187140">
        <w:rPr>
          <w:rFonts w:cstheme="minorHAnsi"/>
          <w:sz w:val="21"/>
          <w:szCs w:val="21"/>
        </w:rPr>
        <w:t>Utilities</w:t>
      </w:r>
    </w:p>
    <w:p w14:paraId="6DD8F968" w14:textId="4BA41FFE" w:rsidR="00BC7D73" w:rsidRPr="008C001F" w:rsidRDefault="00BC7D73" w:rsidP="00761C78">
      <w:pPr>
        <w:pStyle w:val="ListParagraph"/>
        <w:numPr>
          <w:ilvl w:val="0"/>
          <w:numId w:val="36"/>
        </w:numPr>
        <w:rPr>
          <w:rFonts w:cstheme="minorHAnsi"/>
          <w:sz w:val="21"/>
          <w:szCs w:val="21"/>
        </w:rPr>
      </w:pPr>
      <w:r w:rsidRPr="00187140">
        <w:rPr>
          <w:rFonts w:cstheme="minorHAnsi"/>
          <w:sz w:val="21"/>
          <w:szCs w:val="21"/>
        </w:rPr>
        <w:t>Insurance</w:t>
      </w:r>
    </w:p>
    <w:p w14:paraId="37E4FA33" w14:textId="77777777" w:rsidR="00BC7D73" w:rsidRPr="00187140" w:rsidRDefault="00BC7D73" w:rsidP="00761C78">
      <w:pPr>
        <w:pStyle w:val="ListParagraph"/>
        <w:numPr>
          <w:ilvl w:val="0"/>
          <w:numId w:val="36"/>
        </w:numPr>
        <w:rPr>
          <w:rFonts w:cstheme="minorHAnsi"/>
          <w:sz w:val="21"/>
          <w:szCs w:val="21"/>
        </w:rPr>
      </w:pPr>
      <w:r w:rsidRPr="00187140">
        <w:rPr>
          <w:rFonts w:cstheme="minorHAnsi"/>
          <w:sz w:val="21"/>
          <w:szCs w:val="21"/>
        </w:rPr>
        <w:t>Administration and documentation</w:t>
      </w:r>
    </w:p>
    <w:p w14:paraId="665F5443" w14:textId="77777777" w:rsidR="00BC7D73" w:rsidRPr="00187140" w:rsidRDefault="00BC7D73" w:rsidP="00761C78">
      <w:pPr>
        <w:pStyle w:val="ListParagraph"/>
        <w:numPr>
          <w:ilvl w:val="0"/>
          <w:numId w:val="36"/>
        </w:numPr>
        <w:rPr>
          <w:rFonts w:cstheme="minorHAnsi"/>
          <w:sz w:val="21"/>
          <w:szCs w:val="21"/>
        </w:rPr>
      </w:pPr>
      <w:r w:rsidRPr="00187140">
        <w:rPr>
          <w:rFonts w:cstheme="minorHAnsi"/>
          <w:sz w:val="21"/>
          <w:szCs w:val="21"/>
        </w:rPr>
        <w:t xml:space="preserve">Equipment running </w:t>
      </w:r>
      <w:proofErr w:type="gramStart"/>
      <w:r w:rsidRPr="00187140">
        <w:rPr>
          <w:rFonts w:cstheme="minorHAnsi"/>
          <w:sz w:val="21"/>
          <w:szCs w:val="21"/>
        </w:rPr>
        <w:t>costs</w:t>
      </w:r>
      <w:proofErr w:type="gramEnd"/>
    </w:p>
    <w:p w14:paraId="72307118" w14:textId="77777777" w:rsidR="00BC7D73" w:rsidRPr="00187140" w:rsidRDefault="00BC7D73" w:rsidP="00761C78">
      <w:pPr>
        <w:pStyle w:val="ListParagraph"/>
        <w:numPr>
          <w:ilvl w:val="0"/>
          <w:numId w:val="36"/>
        </w:numPr>
        <w:rPr>
          <w:rFonts w:cstheme="minorHAnsi"/>
          <w:sz w:val="21"/>
          <w:szCs w:val="21"/>
        </w:rPr>
      </w:pPr>
      <w:r w:rsidRPr="00187140">
        <w:rPr>
          <w:rFonts w:cstheme="minorHAnsi"/>
          <w:sz w:val="21"/>
          <w:szCs w:val="21"/>
        </w:rPr>
        <w:t>Personal protection equipment (PPE)</w:t>
      </w:r>
    </w:p>
    <w:p w14:paraId="1DCD880F" w14:textId="351EFB9B" w:rsidR="00BC7D73" w:rsidRPr="00187140" w:rsidRDefault="00BC7D73" w:rsidP="00761C78">
      <w:pPr>
        <w:pStyle w:val="ListParagraph"/>
        <w:numPr>
          <w:ilvl w:val="0"/>
          <w:numId w:val="36"/>
        </w:numPr>
        <w:rPr>
          <w:rFonts w:cstheme="minorHAnsi"/>
          <w:sz w:val="21"/>
          <w:szCs w:val="21"/>
        </w:rPr>
      </w:pPr>
      <w:r w:rsidRPr="00187140">
        <w:rPr>
          <w:rFonts w:cstheme="minorHAnsi"/>
          <w:sz w:val="21"/>
          <w:szCs w:val="21"/>
        </w:rPr>
        <w:t>Internet and communication charges</w:t>
      </w:r>
    </w:p>
    <w:p w14:paraId="438E650E" w14:textId="45472579" w:rsidR="00BC7D73" w:rsidRPr="00B4086D" w:rsidRDefault="00BC7D73" w:rsidP="00BC7D73">
      <w:pPr>
        <w:rPr>
          <w:rFonts w:cstheme="minorHAnsi"/>
          <w:i/>
          <w:iCs/>
          <w:sz w:val="21"/>
          <w:szCs w:val="21"/>
        </w:rPr>
      </w:pPr>
      <w:r w:rsidRPr="00B4086D">
        <w:rPr>
          <w:rFonts w:cstheme="minorHAnsi"/>
          <w:b/>
          <w:bCs/>
          <w:sz w:val="21"/>
          <w:szCs w:val="21"/>
        </w:rPr>
        <w:t>HERS Supplies</w:t>
      </w:r>
      <w:r w:rsidRPr="00B4086D">
        <w:rPr>
          <w:rFonts w:cstheme="minorHAnsi"/>
          <w:sz w:val="21"/>
          <w:szCs w:val="21"/>
        </w:rPr>
        <w:t xml:space="preserve">: </w:t>
      </w:r>
      <w:r w:rsidR="00EF2B52">
        <w:rPr>
          <w:rFonts w:cstheme="minorHAnsi"/>
          <w:sz w:val="21"/>
          <w:szCs w:val="21"/>
        </w:rPr>
        <w:t>O</w:t>
      </w:r>
      <w:r w:rsidRPr="00B4086D">
        <w:rPr>
          <w:rFonts w:cstheme="minorHAnsi"/>
          <w:sz w:val="21"/>
          <w:szCs w:val="21"/>
        </w:rPr>
        <w:t>ne initial cache per country @ AUD</w:t>
      </w:r>
      <w:r w:rsidR="0068263D">
        <w:rPr>
          <w:rFonts w:cstheme="minorHAnsi"/>
          <w:sz w:val="21"/>
          <w:szCs w:val="21"/>
        </w:rPr>
        <w:t xml:space="preserve"> </w:t>
      </w:r>
      <w:r w:rsidR="00C95CC1">
        <w:rPr>
          <w:rFonts w:cstheme="minorHAnsi"/>
          <w:sz w:val="21"/>
          <w:szCs w:val="21"/>
        </w:rPr>
        <w:t>1</w:t>
      </w:r>
      <w:r w:rsidRPr="00B4086D">
        <w:rPr>
          <w:rFonts w:cstheme="minorHAnsi"/>
          <w:sz w:val="21"/>
          <w:szCs w:val="21"/>
        </w:rPr>
        <w:t>50,000/ cache = AUD</w:t>
      </w:r>
      <w:r w:rsidR="0068263D">
        <w:rPr>
          <w:rFonts w:cstheme="minorHAnsi"/>
          <w:sz w:val="21"/>
          <w:szCs w:val="21"/>
        </w:rPr>
        <w:t xml:space="preserve"> </w:t>
      </w:r>
      <w:r w:rsidR="00C95CC1">
        <w:rPr>
          <w:rFonts w:cstheme="minorHAnsi"/>
          <w:sz w:val="21"/>
          <w:szCs w:val="21"/>
        </w:rPr>
        <w:t>2</w:t>
      </w:r>
      <w:r w:rsidRPr="00B4086D">
        <w:rPr>
          <w:rFonts w:cstheme="minorHAnsi"/>
          <w:sz w:val="21"/>
          <w:szCs w:val="21"/>
        </w:rPr>
        <w:t xml:space="preserve">,250,000. Plus, resupply for up to </w:t>
      </w:r>
      <w:r w:rsidR="0068263D">
        <w:rPr>
          <w:rFonts w:cstheme="minorHAnsi"/>
          <w:sz w:val="21"/>
          <w:szCs w:val="21"/>
        </w:rPr>
        <w:t>seven</w:t>
      </w:r>
      <w:r w:rsidR="0068263D" w:rsidRPr="00B4086D">
        <w:rPr>
          <w:rFonts w:cstheme="minorHAnsi"/>
          <w:sz w:val="21"/>
          <w:szCs w:val="21"/>
        </w:rPr>
        <w:t xml:space="preserve"> </w:t>
      </w:r>
      <w:r w:rsidRPr="00B4086D">
        <w:rPr>
          <w:rFonts w:cstheme="minorHAnsi"/>
          <w:sz w:val="21"/>
          <w:szCs w:val="21"/>
        </w:rPr>
        <w:t>countries over the life of the program = AUD</w:t>
      </w:r>
      <w:r w:rsidR="0068263D">
        <w:rPr>
          <w:rFonts w:cstheme="minorHAnsi"/>
          <w:sz w:val="21"/>
          <w:szCs w:val="21"/>
        </w:rPr>
        <w:t xml:space="preserve"> </w:t>
      </w:r>
      <w:r w:rsidR="00C95CC1">
        <w:rPr>
          <w:rFonts w:cstheme="minorHAnsi"/>
          <w:sz w:val="21"/>
          <w:szCs w:val="21"/>
        </w:rPr>
        <w:t>9</w:t>
      </w:r>
      <w:r w:rsidRPr="00B4086D">
        <w:rPr>
          <w:rFonts w:cstheme="minorHAnsi"/>
          <w:sz w:val="21"/>
          <w:szCs w:val="21"/>
        </w:rPr>
        <w:t xml:space="preserve">50,000 = </w:t>
      </w:r>
      <w:r w:rsidR="003F0B0D">
        <w:rPr>
          <w:rFonts w:cstheme="minorHAnsi"/>
          <w:sz w:val="21"/>
          <w:szCs w:val="21"/>
        </w:rPr>
        <w:t>3,2</w:t>
      </w:r>
      <w:r w:rsidRPr="00B4086D">
        <w:rPr>
          <w:rFonts w:cstheme="minorHAnsi"/>
          <w:sz w:val="21"/>
          <w:szCs w:val="21"/>
        </w:rPr>
        <w:t>00,000</w:t>
      </w:r>
      <w:r w:rsidR="00530975">
        <w:rPr>
          <w:rFonts w:cstheme="minorHAnsi"/>
          <w:sz w:val="21"/>
          <w:szCs w:val="21"/>
        </w:rPr>
        <w:t xml:space="preserve">, </w:t>
      </w:r>
      <w:r w:rsidRPr="00B4086D">
        <w:rPr>
          <w:rFonts w:cstheme="minorHAnsi"/>
          <w:sz w:val="21"/>
          <w:szCs w:val="21"/>
        </w:rPr>
        <w:t>round up to AUD</w:t>
      </w:r>
      <w:r w:rsidR="002A66C7">
        <w:rPr>
          <w:rFonts w:cstheme="minorHAnsi"/>
          <w:sz w:val="21"/>
          <w:szCs w:val="21"/>
        </w:rPr>
        <w:t xml:space="preserve"> </w:t>
      </w:r>
      <w:r w:rsidR="00A54BB2">
        <w:rPr>
          <w:rFonts w:cstheme="minorHAnsi"/>
          <w:sz w:val="21"/>
          <w:szCs w:val="21"/>
        </w:rPr>
        <w:t>5</w:t>
      </w:r>
      <w:r w:rsidRPr="00B4086D">
        <w:rPr>
          <w:rFonts w:cstheme="minorHAnsi"/>
          <w:sz w:val="21"/>
          <w:szCs w:val="21"/>
        </w:rPr>
        <w:t>,000,000</w:t>
      </w:r>
      <w:r w:rsidR="00A54BB2">
        <w:rPr>
          <w:rFonts w:cstheme="minorHAnsi"/>
          <w:sz w:val="21"/>
          <w:szCs w:val="21"/>
        </w:rPr>
        <w:t xml:space="preserve"> to allow for</w:t>
      </w:r>
      <w:r w:rsidR="00757842">
        <w:rPr>
          <w:rFonts w:cstheme="minorHAnsi"/>
          <w:sz w:val="21"/>
          <w:szCs w:val="21"/>
        </w:rPr>
        <w:t xml:space="preserve"> contingency and</w:t>
      </w:r>
      <w:r w:rsidR="00A54BB2">
        <w:rPr>
          <w:rFonts w:cstheme="minorHAnsi"/>
          <w:sz w:val="21"/>
          <w:szCs w:val="21"/>
        </w:rPr>
        <w:t xml:space="preserve"> local </w:t>
      </w:r>
      <w:r w:rsidR="00757842">
        <w:rPr>
          <w:rFonts w:cstheme="minorHAnsi"/>
          <w:sz w:val="21"/>
          <w:szCs w:val="21"/>
        </w:rPr>
        <w:t xml:space="preserve">product </w:t>
      </w:r>
      <w:r w:rsidR="00A54BB2">
        <w:rPr>
          <w:rFonts w:cstheme="minorHAnsi"/>
          <w:sz w:val="21"/>
          <w:szCs w:val="21"/>
        </w:rPr>
        <w:t>resupplies</w:t>
      </w:r>
      <w:r w:rsidRPr="00B4086D">
        <w:rPr>
          <w:rFonts w:cstheme="minorHAnsi"/>
          <w:sz w:val="21"/>
          <w:szCs w:val="21"/>
        </w:rPr>
        <w:t xml:space="preserve">. Assumes not all countries will use the initial HERS in a disaster response or they are able to restock independently or there is stock rotation within the program’s warehouse network. Actual caches will be different sizes and costs depending on population, warehouse size, disaster risk etc. </w:t>
      </w:r>
    </w:p>
    <w:p w14:paraId="2C619E5C" w14:textId="1765428E" w:rsidR="00BC7D73" w:rsidRPr="00B4086D" w:rsidRDefault="00BC7D73" w:rsidP="00BC7D73">
      <w:pPr>
        <w:rPr>
          <w:rFonts w:cstheme="minorHAnsi"/>
          <w:sz w:val="21"/>
          <w:szCs w:val="21"/>
        </w:rPr>
      </w:pPr>
      <w:r w:rsidRPr="00B4086D">
        <w:rPr>
          <w:rFonts w:cstheme="minorHAnsi"/>
          <w:b/>
          <w:bCs/>
          <w:sz w:val="21"/>
          <w:szCs w:val="21"/>
        </w:rPr>
        <w:t>GEDSI:</w:t>
      </w:r>
      <w:r w:rsidRPr="00B4086D">
        <w:rPr>
          <w:rFonts w:cstheme="minorHAnsi"/>
          <w:sz w:val="21"/>
          <w:szCs w:val="21"/>
        </w:rPr>
        <w:t xml:space="preserve"> 2 FTE GESDI Technical Advisers, travel and office costs, training / </w:t>
      </w:r>
      <w:proofErr w:type="gramStart"/>
      <w:r w:rsidRPr="00B4086D">
        <w:rPr>
          <w:rFonts w:cstheme="minorHAnsi"/>
          <w:sz w:val="21"/>
          <w:szCs w:val="21"/>
        </w:rPr>
        <w:t>networking</w:t>
      </w:r>
      <w:proofErr w:type="gramEnd"/>
      <w:r w:rsidRPr="00B4086D">
        <w:rPr>
          <w:rFonts w:cstheme="minorHAnsi"/>
          <w:sz w:val="21"/>
          <w:szCs w:val="21"/>
        </w:rPr>
        <w:t xml:space="preserve"> and activity costs</w:t>
      </w:r>
      <w:r w:rsidR="00DE521F">
        <w:rPr>
          <w:rFonts w:cstheme="minorHAnsi"/>
          <w:sz w:val="21"/>
          <w:szCs w:val="21"/>
        </w:rPr>
        <w:t xml:space="preserve"> (including development and implementation of </w:t>
      </w:r>
      <w:r w:rsidR="00E84D79">
        <w:rPr>
          <w:rFonts w:cstheme="minorHAnsi"/>
          <w:sz w:val="21"/>
          <w:szCs w:val="21"/>
        </w:rPr>
        <w:t xml:space="preserve">the </w:t>
      </w:r>
      <w:r w:rsidR="00855DE9">
        <w:rPr>
          <w:rFonts w:cstheme="minorHAnsi"/>
          <w:sz w:val="21"/>
          <w:szCs w:val="21"/>
        </w:rPr>
        <w:t>GEDSI Action Plan (</w:t>
      </w:r>
      <w:r w:rsidR="00DE521F">
        <w:rPr>
          <w:rFonts w:cstheme="minorHAnsi"/>
          <w:sz w:val="21"/>
          <w:szCs w:val="21"/>
        </w:rPr>
        <w:t>GAP), contributions</w:t>
      </w:r>
      <w:r w:rsidRPr="00B4086D">
        <w:rPr>
          <w:rFonts w:cstheme="minorHAnsi"/>
          <w:sz w:val="21"/>
          <w:szCs w:val="21"/>
        </w:rPr>
        <w:t xml:space="preserve"> to M&amp;E function. </w:t>
      </w:r>
    </w:p>
    <w:p w14:paraId="31F0FBA7" w14:textId="2B479B41" w:rsidR="00BC7D73" w:rsidRPr="00B4086D" w:rsidRDefault="00BC7D73" w:rsidP="00BC7D73">
      <w:pPr>
        <w:rPr>
          <w:rFonts w:cstheme="minorHAnsi"/>
          <w:sz w:val="21"/>
          <w:szCs w:val="21"/>
        </w:rPr>
      </w:pPr>
      <w:r w:rsidRPr="00B4086D">
        <w:rPr>
          <w:rFonts w:cstheme="minorHAnsi"/>
          <w:b/>
          <w:bCs/>
          <w:sz w:val="21"/>
          <w:szCs w:val="21"/>
        </w:rPr>
        <w:t>Localisation:</w:t>
      </w:r>
      <w:r w:rsidRPr="00B4086D">
        <w:rPr>
          <w:rFonts w:cstheme="minorHAnsi"/>
          <w:sz w:val="21"/>
          <w:szCs w:val="21"/>
        </w:rPr>
        <w:t xml:space="preserve"> 1 FTE Localisation Technical Adviser, </w:t>
      </w:r>
      <w:proofErr w:type="gramStart"/>
      <w:r w:rsidRPr="00B4086D">
        <w:rPr>
          <w:rFonts w:cstheme="minorHAnsi"/>
          <w:sz w:val="21"/>
          <w:szCs w:val="21"/>
        </w:rPr>
        <w:t>travel</w:t>
      </w:r>
      <w:proofErr w:type="gramEnd"/>
      <w:r w:rsidRPr="00B4086D">
        <w:rPr>
          <w:rFonts w:cstheme="minorHAnsi"/>
          <w:sz w:val="21"/>
          <w:szCs w:val="21"/>
        </w:rPr>
        <w:t xml:space="preserve"> and office costs, 2 – 3 research projects. Assumes fewer activities and training costs, focus on policy and ways of working / partnership</w:t>
      </w:r>
      <w:r w:rsidR="00661AF9">
        <w:rPr>
          <w:rFonts w:cstheme="minorHAnsi"/>
          <w:sz w:val="21"/>
          <w:szCs w:val="21"/>
        </w:rPr>
        <w:t>, c</w:t>
      </w:r>
      <w:r w:rsidRPr="00B4086D">
        <w:rPr>
          <w:rFonts w:cstheme="minorHAnsi"/>
          <w:sz w:val="21"/>
          <w:szCs w:val="21"/>
        </w:rPr>
        <w:t>ontribut</w:t>
      </w:r>
      <w:r w:rsidR="00661AF9">
        <w:rPr>
          <w:rFonts w:cstheme="minorHAnsi"/>
          <w:sz w:val="21"/>
          <w:szCs w:val="21"/>
        </w:rPr>
        <w:t>ions</w:t>
      </w:r>
      <w:r w:rsidRPr="00B4086D">
        <w:rPr>
          <w:rFonts w:cstheme="minorHAnsi"/>
          <w:sz w:val="21"/>
          <w:szCs w:val="21"/>
        </w:rPr>
        <w:t xml:space="preserve"> to M&amp;E function. </w:t>
      </w:r>
    </w:p>
    <w:p w14:paraId="7C533823" w14:textId="44024BC6" w:rsidR="00BC7D73" w:rsidRPr="00B4086D" w:rsidRDefault="00BC7D73" w:rsidP="00BC7D73">
      <w:pPr>
        <w:rPr>
          <w:rFonts w:cstheme="minorHAnsi"/>
          <w:sz w:val="21"/>
          <w:szCs w:val="21"/>
        </w:rPr>
      </w:pPr>
      <w:r w:rsidRPr="00B4086D">
        <w:rPr>
          <w:rFonts w:cstheme="minorHAnsi"/>
          <w:b/>
          <w:bCs/>
          <w:sz w:val="21"/>
          <w:szCs w:val="21"/>
        </w:rPr>
        <w:t>Green Humanitarian Action:</w:t>
      </w:r>
      <w:r w:rsidRPr="00B4086D">
        <w:rPr>
          <w:rFonts w:cstheme="minorHAnsi"/>
          <w:sz w:val="21"/>
          <w:szCs w:val="21"/>
        </w:rPr>
        <w:t xml:space="preserve"> 1 – 2 FTE Green </w:t>
      </w:r>
      <w:r w:rsidR="00D23B6C">
        <w:rPr>
          <w:rFonts w:cstheme="minorHAnsi"/>
          <w:sz w:val="21"/>
          <w:szCs w:val="21"/>
        </w:rPr>
        <w:t xml:space="preserve">and Resilient </w:t>
      </w:r>
      <w:r w:rsidRPr="00B4086D">
        <w:rPr>
          <w:rFonts w:cstheme="minorHAnsi"/>
          <w:sz w:val="21"/>
          <w:szCs w:val="21"/>
        </w:rPr>
        <w:t xml:space="preserve">HA Technical Adviser(s), office and travel costs, </w:t>
      </w:r>
      <w:proofErr w:type="gramStart"/>
      <w:r w:rsidRPr="00B4086D">
        <w:rPr>
          <w:rFonts w:cstheme="minorHAnsi"/>
          <w:sz w:val="21"/>
          <w:szCs w:val="21"/>
        </w:rPr>
        <w:t>training</w:t>
      </w:r>
      <w:proofErr w:type="gramEnd"/>
      <w:r w:rsidRPr="00B4086D">
        <w:rPr>
          <w:rFonts w:cstheme="minorHAnsi"/>
          <w:sz w:val="21"/>
          <w:szCs w:val="21"/>
        </w:rPr>
        <w:t xml:space="preserve"> and activity costs. Research aspect, working with HAG, research outcomes to offer to other humanitarian programs</w:t>
      </w:r>
      <w:r w:rsidR="005E4A55">
        <w:rPr>
          <w:rFonts w:cstheme="minorHAnsi"/>
          <w:sz w:val="21"/>
          <w:szCs w:val="21"/>
        </w:rPr>
        <w:t>, c</w:t>
      </w:r>
      <w:r w:rsidRPr="00B4086D">
        <w:rPr>
          <w:rFonts w:cstheme="minorHAnsi"/>
          <w:sz w:val="21"/>
          <w:szCs w:val="21"/>
        </w:rPr>
        <w:t>ontribut</w:t>
      </w:r>
      <w:r w:rsidR="005E4A55">
        <w:rPr>
          <w:rFonts w:cstheme="minorHAnsi"/>
          <w:sz w:val="21"/>
          <w:szCs w:val="21"/>
        </w:rPr>
        <w:t>ions</w:t>
      </w:r>
      <w:r w:rsidRPr="00B4086D">
        <w:rPr>
          <w:rFonts w:cstheme="minorHAnsi"/>
          <w:sz w:val="21"/>
          <w:szCs w:val="21"/>
        </w:rPr>
        <w:t xml:space="preserve"> to M&amp;E function. </w:t>
      </w:r>
    </w:p>
    <w:p w14:paraId="7912E561" w14:textId="243D66E0" w:rsidR="00BC7D73" w:rsidRPr="00B4086D" w:rsidRDefault="00BC7D73" w:rsidP="00BC7D73">
      <w:pPr>
        <w:rPr>
          <w:rFonts w:cstheme="minorHAnsi"/>
          <w:sz w:val="21"/>
          <w:szCs w:val="21"/>
        </w:rPr>
      </w:pPr>
      <w:r w:rsidRPr="00B4086D">
        <w:rPr>
          <w:rFonts w:cstheme="minorHAnsi"/>
          <w:b/>
          <w:bCs/>
          <w:sz w:val="21"/>
          <w:szCs w:val="21"/>
        </w:rPr>
        <w:t>Monitoring &amp; Evaluation:</w:t>
      </w:r>
      <w:r w:rsidRPr="00B4086D">
        <w:rPr>
          <w:rFonts w:cstheme="minorHAnsi"/>
          <w:sz w:val="21"/>
          <w:szCs w:val="21"/>
        </w:rPr>
        <w:t xml:space="preserve"> 1 FTE M&amp;E Adviser, 1 FTE M&amp;E Program Officer, office and travel costs,</w:t>
      </w:r>
      <w:r w:rsidR="00561F0E">
        <w:rPr>
          <w:rFonts w:cstheme="minorHAnsi"/>
          <w:sz w:val="21"/>
          <w:szCs w:val="21"/>
        </w:rPr>
        <w:t xml:space="preserve"> data gathering and analysis,</w:t>
      </w:r>
      <w:r w:rsidRPr="00B4086D">
        <w:rPr>
          <w:rFonts w:cstheme="minorHAnsi"/>
          <w:sz w:val="21"/>
          <w:szCs w:val="21"/>
        </w:rPr>
        <w:t xml:space="preserve"> baseline study, </w:t>
      </w:r>
      <w:proofErr w:type="gramStart"/>
      <w:r w:rsidRPr="00B4086D">
        <w:rPr>
          <w:rFonts w:cstheme="minorHAnsi"/>
          <w:sz w:val="21"/>
          <w:szCs w:val="21"/>
        </w:rPr>
        <w:t>mid-term</w:t>
      </w:r>
      <w:proofErr w:type="gramEnd"/>
      <w:r w:rsidRPr="00B4086D">
        <w:rPr>
          <w:rFonts w:cstheme="minorHAnsi"/>
          <w:sz w:val="21"/>
          <w:szCs w:val="21"/>
        </w:rPr>
        <w:t xml:space="preserve"> and final evaluation. </w:t>
      </w:r>
    </w:p>
    <w:p w14:paraId="79824DDC" w14:textId="5F0A6529" w:rsidR="00BC7D73" w:rsidRPr="0060394C" w:rsidRDefault="00BC7D73" w:rsidP="0060394C">
      <w:pPr>
        <w:rPr>
          <w:rFonts w:cstheme="minorHAnsi"/>
          <w:sz w:val="21"/>
          <w:szCs w:val="21"/>
        </w:rPr>
      </w:pPr>
      <w:r w:rsidRPr="00B4086D">
        <w:rPr>
          <w:rFonts w:cstheme="minorHAnsi"/>
          <w:b/>
          <w:bCs/>
          <w:sz w:val="21"/>
          <w:szCs w:val="21"/>
        </w:rPr>
        <w:t>Program Management:</w:t>
      </w:r>
      <w:r w:rsidRPr="00B4086D">
        <w:rPr>
          <w:rFonts w:cstheme="minorHAnsi"/>
          <w:sz w:val="21"/>
          <w:szCs w:val="21"/>
        </w:rPr>
        <w:t xml:space="preserve"> Operational</w:t>
      </w:r>
      <w:r w:rsidR="001979FE">
        <w:rPr>
          <w:rFonts w:cstheme="minorHAnsi"/>
          <w:sz w:val="21"/>
          <w:szCs w:val="21"/>
        </w:rPr>
        <w:t xml:space="preserve">, </w:t>
      </w:r>
      <w:r w:rsidR="009166D5">
        <w:rPr>
          <w:rFonts w:cstheme="minorHAnsi"/>
          <w:sz w:val="21"/>
          <w:szCs w:val="21"/>
        </w:rPr>
        <w:t>m</w:t>
      </w:r>
      <w:r w:rsidRPr="00B4086D">
        <w:rPr>
          <w:rFonts w:cstheme="minorHAnsi"/>
          <w:sz w:val="21"/>
          <w:szCs w:val="21"/>
        </w:rPr>
        <w:t>anagement</w:t>
      </w:r>
      <w:r w:rsidR="001979FE">
        <w:rPr>
          <w:rFonts w:cstheme="minorHAnsi"/>
          <w:sz w:val="21"/>
          <w:szCs w:val="21"/>
        </w:rPr>
        <w:t>, corporate (finance, risk, HR)</w:t>
      </w:r>
      <w:r w:rsidRPr="00B4086D">
        <w:rPr>
          <w:rFonts w:cstheme="minorHAnsi"/>
          <w:sz w:val="21"/>
          <w:szCs w:val="21"/>
        </w:rPr>
        <w:t xml:space="preserve"> staff, </w:t>
      </w:r>
      <w:proofErr w:type="gramStart"/>
      <w:r w:rsidRPr="00B4086D">
        <w:rPr>
          <w:rFonts w:cstheme="minorHAnsi"/>
          <w:sz w:val="21"/>
          <w:szCs w:val="21"/>
        </w:rPr>
        <w:t>office</w:t>
      </w:r>
      <w:proofErr w:type="gramEnd"/>
      <w:r w:rsidRPr="00B4086D">
        <w:rPr>
          <w:rFonts w:cstheme="minorHAnsi"/>
          <w:sz w:val="21"/>
          <w:szCs w:val="21"/>
        </w:rPr>
        <w:t xml:space="preserve"> and travel costs. Assumes hybrid model of </w:t>
      </w:r>
      <w:r w:rsidR="00FE2281">
        <w:rPr>
          <w:rFonts w:cstheme="minorHAnsi"/>
          <w:sz w:val="21"/>
          <w:szCs w:val="21"/>
        </w:rPr>
        <w:t xml:space="preserve">SPC </w:t>
      </w:r>
      <w:r w:rsidRPr="00B4086D">
        <w:rPr>
          <w:rFonts w:cstheme="minorHAnsi"/>
          <w:sz w:val="21"/>
          <w:szCs w:val="21"/>
        </w:rPr>
        <w:t xml:space="preserve">with MC for infrastructure, other partners (MCs, consulting groups, NGOs) for discrete activities e.g., M&amp;E, GEDSI, Green HA. </w:t>
      </w:r>
      <w:r w:rsidR="009166D5" w:rsidRPr="00B4086D">
        <w:rPr>
          <w:rFonts w:cstheme="minorHAnsi"/>
          <w:sz w:val="21"/>
          <w:szCs w:val="21"/>
        </w:rPr>
        <w:t>Alternatively,</w:t>
      </w:r>
      <w:r w:rsidRPr="00B4086D">
        <w:rPr>
          <w:rFonts w:cstheme="minorHAnsi"/>
          <w:sz w:val="21"/>
          <w:szCs w:val="21"/>
        </w:rPr>
        <w:t xml:space="preserve"> </w:t>
      </w:r>
      <w:r w:rsidR="001979FE">
        <w:rPr>
          <w:rFonts w:cstheme="minorHAnsi"/>
          <w:sz w:val="21"/>
          <w:szCs w:val="21"/>
        </w:rPr>
        <w:t>SPC</w:t>
      </w:r>
      <w:r w:rsidRPr="00B4086D">
        <w:rPr>
          <w:rFonts w:cstheme="minorHAnsi"/>
          <w:sz w:val="21"/>
          <w:szCs w:val="21"/>
        </w:rPr>
        <w:t xml:space="preserve"> may recruit specialist GEDSI / Localisation / Green HA / M&amp;E.  </w:t>
      </w:r>
    </w:p>
    <w:p w14:paraId="277E3E29" w14:textId="77777777" w:rsidR="006B00EA" w:rsidRDefault="006B00EA" w:rsidP="00314A94">
      <w:pPr>
        <w:tabs>
          <w:tab w:val="left" w:pos="284"/>
        </w:tabs>
        <w:suppressAutoHyphens w:val="0"/>
        <w:spacing w:before="0" w:line="280" w:lineRule="exact"/>
        <w:rPr>
          <w:rFonts w:eastAsia="Times New Roman" w:cs="Times New Roman"/>
          <w:sz w:val="21"/>
          <w:szCs w:val="24"/>
          <w:lang w:val="en-AU" w:eastAsia="en-AU"/>
        </w:rPr>
      </w:pPr>
    </w:p>
    <w:p w14:paraId="3272C37B" w14:textId="48F96646" w:rsidR="004C6D03" w:rsidRDefault="006B00EA" w:rsidP="00761C78">
      <w:pPr>
        <w:pStyle w:val="Heading1Numbered"/>
        <w:numPr>
          <w:ilvl w:val="0"/>
          <w:numId w:val="7"/>
        </w:numPr>
        <w:rPr>
          <w:rFonts w:eastAsia="Times New Roman"/>
          <w:lang w:val="en-AU" w:eastAsia="en-AU"/>
        </w:rPr>
      </w:pPr>
      <w:bookmarkStart w:id="57" w:name="_Toc142575141"/>
      <w:bookmarkStart w:id="58" w:name="_Toc150340266"/>
      <w:r>
        <w:rPr>
          <w:rFonts w:eastAsia="Times New Roman"/>
          <w:lang w:val="en-AU" w:eastAsia="en-AU"/>
        </w:rPr>
        <w:t>Procurement and Partnering</w:t>
      </w:r>
      <w:bookmarkEnd w:id="57"/>
      <w:bookmarkEnd w:id="58"/>
    </w:p>
    <w:p w14:paraId="7C4354CD" w14:textId="2C4421FC" w:rsidR="004A7827" w:rsidRPr="00712D1B" w:rsidRDefault="0098240C" w:rsidP="004A7827">
      <w:pPr>
        <w:rPr>
          <w:sz w:val="21"/>
          <w:szCs w:val="21"/>
          <w:lang w:val="en-AU" w:eastAsia="en-AU"/>
        </w:rPr>
      </w:pPr>
      <w:r>
        <w:rPr>
          <w:sz w:val="21"/>
          <w:szCs w:val="21"/>
          <w:lang w:val="en-AU" w:eastAsia="en-AU"/>
        </w:rPr>
        <w:t>DFAT</w:t>
      </w:r>
      <w:r w:rsidR="00712D1B" w:rsidRPr="00712D1B">
        <w:rPr>
          <w:sz w:val="21"/>
          <w:szCs w:val="21"/>
          <w:lang w:val="en-AU" w:eastAsia="en-AU"/>
        </w:rPr>
        <w:t xml:space="preserve"> will </w:t>
      </w:r>
      <w:r w:rsidR="00162C7C">
        <w:rPr>
          <w:sz w:val="21"/>
          <w:szCs w:val="21"/>
          <w:lang w:val="en-AU" w:eastAsia="en-AU"/>
        </w:rPr>
        <w:t xml:space="preserve">contract </w:t>
      </w:r>
      <w:r w:rsidR="00712D1B" w:rsidRPr="00712D1B">
        <w:rPr>
          <w:sz w:val="21"/>
          <w:szCs w:val="21"/>
          <w:lang w:val="en-AU" w:eastAsia="en-AU"/>
        </w:rPr>
        <w:t>the services</w:t>
      </w:r>
      <w:r w:rsidR="00310508">
        <w:rPr>
          <w:sz w:val="21"/>
          <w:szCs w:val="21"/>
          <w:lang w:val="en-AU" w:eastAsia="en-AU"/>
        </w:rPr>
        <w:t xml:space="preserve"> </w:t>
      </w:r>
      <w:r w:rsidR="00712D1B" w:rsidRPr="00712D1B">
        <w:rPr>
          <w:sz w:val="21"/>
          <w:szCs w:val="21"/>
          <w:lang w:val="en-AU" w:eastAsia="en-AU"/>
        </w:rPr>
        <w:t xml:space="preserve">of SPC </w:t>
      </w:r>
      <w:r w:rsidR="00310508">
        <w:rPr>
          <w:sz w:val="21"/>
          <w:szCs w:val="21"/>
          <w:lang w:val="en-AU" w:eastAsia="en-AU"/>
        </w:rPr>
        <w:t>through a grant agreement outlined</w:t>
      </w:r>
      <w:r w:rsidR="00310508" w:rsidRPr="00712D1B">
        <w:rPr>
          <w:sz w:val="21"/>
          <w:szCs w:val="21"/>
          <w:lang w:val="en-AU" w:eastAsia="en-AU"/>
        </w:rPr>
        <w:t xml:space="preserve"> </w:t>
      </w:r>
      <w:r w:rsidR="00712D1B" w:rsidRPr="00712D1B">
        <w:rPr>
          <w:sz w:val="21"/>
          <w:szCs w:val="21"/>
          <w:lang w:val="en-AU" w:eastAsia="en-AU"/>
        </w:rPr>
        <w:t xml:space="preserve">under a Statement of Requirements which sets out the option for other development partners to establish contracts with SPC to support the program implementation. </w:t>
      </w:r>
      <w:r w:rsidR="00B15459">
        <w:rPr>
          <w:sz w:val="21"/>
          <w:szCs w:val="21"/>
          <w:lang w:val="en-AU" w:eastAsia="en-AU"/>
        </w:rPr>
        <w:t>The design team</w:t>
      </w:r>
      <w:r w:rsidR="00FF35A6">
        <w:rPr>
          <w:sz w:val="21"/>
          <w:szCs w:val="21"/>
          <w:lang w:val="en-AU" w:eastAsia="en-AU"/>
        </w:rPr>
        <w:t>’</w:t>
      </w:r>
      <w:r w:rsidR="00B15459">
        <w:rPr>
          <w:sz w:val="21"/>
          <w:szCs w:val="21"/>
          <w:lang w:val="en-AU" w:eastAsia="en-AU"/>
        </w:rPr>
        <w:t>s recommendation is that o</w:t>
      </w:r>
      <w:r w:rsidR="00712D1B" w:rsidRPr="00712D1B">
        <w:rPr>
          <w:sz w:val="21"/>
          <w:szCs w:val="21"/>
          <w:lang w:val="en-AU" w:eastAsia="en-AU"/>
        </w:rPr>
        <w:t xml:space="preserve">ther development partners support the program </w:t>
      </w:r>
      <w:proofErr w:type="gramStart"/>
      <w:r w:rsidR="00712D1B" w:rsidRPr="00712D1B">
        <w:rPr>
          <w:sz w:val="21"/>
          <w:szCs w:val="21"/>
          <w:lang w:val="en-AU" w:eastAsia="en-AU"/>
        </w:rPr>
        <w:t>broadly, or</w:t>
      </w:r>
      <w:proofErr w:type="gramEnd"/>
      <w:r w:rsidR="00712D1B" w:rsidRPr="00712D1B">
        <w:rPr>
          <w:sz w:val="21"/>
          <w:szCs w:val="21"/>
          <w:lang w:val="en-AU" w:eastAsia="en-AU"/>
        </w:rPr>
        <w:t xml:space="preserve"> </w:t>
      </w:r>
      <w:r w:rsidR="0006175E">
        <w:rPr>
          <w:sz w:val="21"/>
          <w:szCs w:val="21"/>
          <w:lang w:val="en-AU" w:eastAsia="en-AU"/>
        </w:rPr>
        <w:t xml:space="preserve">support </w:t>
      </w:r>
      <w:r w:rsidR="00712D1B" w:rsidRPr="00712D1B">
        <w:rPr>
          <w:sz w:val="21"/>
          <w:szCs w:val="21"/>
          <w:lang w:val="en-AU" w:eastAsia="en-AU"/>
        </w:rPr>
        <w:t>individual streams of work within the program</w:t>
      </w:r>
      <w:r w:rsidR="0006175E">
        <w:rPr>
          <w:sz w:val="21"/>
          <w:szCs w:val="21"/>
          <w:lang w:val="en-AU" w:eastAsia="en-AU"/>
        </w:rPr>
        <w:t xml:space="preserve"> </w:t>
      </w:r>
      <w:r w:rsidR="00894C01">
        <w:rPr>
          <w:sz w:val="21"/>
          <w:szCs w:val="21"/>
          <w:lang w:val="en-AU" w:eastAsia="en-AU"/>
        </w:rPr>
        <w:t>only if fundamentally constrained</w:t>
      </w:r>
      <w:r w:rsidR="00712D1B" w:rsidRPr="00712D1B">
        <w:rPr>
          <w:sz w:val="21"/>
          <w:szCs w:val="21"/>
          <w:lang w:val="en-AU" w:eastAsia="en-AU"/>
        </w:rPr>
        <w:t xml:space="preserve">, based on their funding priorities and as negotiated with the Design Reference Group or Program Governance Committee (depending on when funding is being committed). Those subsequent </w:t>
      </w:r>
      <w:r w:rsidR="00894C01">
        <w:rPr>
          <w:sz w:val="21"/>
          <w:szCs w:val="21"/>
          <w:lang w:val="en-AU" w:eastAsia="en-AU"/>
        </w:rPr>
        <w:t>agreements</w:t>
      </w:r>
      <w:r w:rsidR="00712D1B" w:rsidRPr="00712D1B">
        <w:rPr>
          <w:sz w:val="21"/>
          <w:szCs w:val="21"/>
          <w:lang w:val="en-AU" w:eastAsia="en-AU"/>
        </w:rPr>
        <w:t xml:space="preserve"> would reference the initial </w:t>
      </w:r>
      <w:r w:rsidR="00162C7C">
        <w:rPr>
          <w:sz w:val="21"/>
          <w:szCs w:val="21"/>
          <w:lang w:val="en-AU" w:eastAsia="en-AU"/>
        </w:rPr>
        <w:t>agreement</w:t>
      </w:r>
      <w:r w:rsidR="00712D1B" w:rsidRPr="00712D1B">
        <w:rPr>
          <w:sz w:val="21"/>
          <w:szCs w:val="21"/>
          <w:lang w:val="en-AU" w:eastAsia="en-AU"/>
        </w:rPr>
        <w:t xml:space="preserve"> between Australia and the entity to </w:t>
      </w:r>
      <w:r w:rsidR="00911181">
        <w:rPr>
          <w:sz w:val="21"/>
          <w:szCs w:val="21"/>
          <w:lang w:val="en-AU" w:eastAsia="en-AU"/>
        </w:rPr>
        <w:t>replicate</w:t>
      </w:r>
      <w:r w:rsidR="00712D1B" w:rsidRPr="00712D1B">
        <w:rPr>
          <w:sz w:val="21"/>
          <w:szCs w:val="21"/>
          <w:lang w:val="en-AU" w:eastAsia="en-AU"/>
        </w:rPr>
        <w:t xml:space="preserve"> pre-negotiated terms, </w:t>
      </w:r>
      <w:proofErr w:type="gramStart"/>
      <w:r w:rsidR="00712D1B" w:rsidRPr="00712D1B">
        <w:rPr>
          <w:sz w:val="21"/>
          <w:szCs w:val="21"/>
          <w:lang w:val="en-AU" w:eastAsia="en-AU"/>
        </w:rPr>
        <w:t>conditions</w:t>
      </w:r>
      <w:proofErr w:type="gramEnd"/>
      <w:r w:rsidR="00712D1B" w:rsidRPr="00712D1B">
        <w:rPr>
          <w:sz w:val="21"/>
          <w:szCs w:val="21"/>
          <w:lang w:val="en-AU" w:eastAsia="en-AU"/>
        </w:rPr>
        <w:t xml:space="preserve"> and standards and to contribute towards the same intended end of program outcomes.</w:t>
      </w:r>
      <w:r>
        <w:rPr>
          <w:sz w:val="21"/>
          <w:szCs w:val="21"/>
          <w:lang w:val="en-AU" w:eastAsia="en-AU"/>
        </w:rPr>
        <w:t xml:space="preserve"> DFAT will also </w:t>
      </w:r>
      <w:r w:rsidR="00911181">
        <w:rPr>
          <w:sz w:val="21"/>
          <w:szCs w:val="21"/>
          <w:lang w:val="en-AU" w:eastAsia="en-AU"/>
        </w:rPr>
        <w:t xml:space="preserve">procure and </w:t>
      </w:r>
      <w:r>
        <w:rPr>
          <w:sz w:val="21"/>
          <w:szCs w:val="21"/>
          <w:lang w:val="en-AU" w:eastAsia="en-AU"/>
        </w:rPr>
        <w:t xml:space="preserve">contract an MC to deliver the infrastructure component of the program. </w:t>
      </w:r>
    </w:p>
    <w:p w14:paraId="18667220" w14:textId="4EF7971B" w:rsidR="006B00EA" w:rsidRPr="00D646E8" w:rsidRDefault="00453125" w:rsidP="00453125">
      <w:pPr>
        <w:pStyle w:val="ListParagraph"/>
        <w:numPr>
          <w:ilvl w:val="0"/>
          <w:numId w:val="30"/>
        </w:num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A draft Statement of Requirements</w:t>
      </w:r>
      <w:r w:rsidR="00FD0262">
        <w:rPr>
          <w:rFonts w:eastAsia="Times New Roman" w:cs="Times New Roman"/>
          <w:sz w:val="21"/>
          <w:szCs w:val="24"/>
          <w:lang w:val="en-AU"/>
        </w:rPr>
        <w:t xml:space="preserve"> (</w:t>
      </w:r>
      <w:proofErr w:type="spellStart"/>
      <w:r w:rsidR="00FD0262">
        <w:rPr>
          <w:rFonts w:eastAsia="Times New Roman" w:cs="Times New Roman"/>
          <w:sz w:val="21"/>
          <w:szCs w:val="24"/>
          <w:lang w:val="en-AU"/>
        </w:rPr>
        <w:t>SoR</w:t>
      </w:r>
      <w:proofErr w:type="spellEnd"/>
      <w:r w:rsidR="00FD0262">
        <w:rPr>
          <w:rFonts w:eastAsia="Times New Roman" w:cs="Times New Roman"/>
          <w:sz w:val="21"/>
          <w:szCs w:val="24"/>
          <w:lang w:val="en-AU"/>
        </w:rPr>
        <w:t>)</w:t>
      </w:r>
      <w:r>
        <w:rPr>
          <w:rFonts w:eastAsia="Times New Roman" w:cs="Times New Roman"/>
          <w:sz w:val="21"/>
          <w:szCs w:val="24"/>
          <w:lang w:val="en-AU"/>
        </w:rPr>
        <w:t xml:space="preserve"> </w:t>
      </w:r>
      <w:r w:rsidR="002345E6">
        <w:rPr>
          <w:rFonts w:eastAsia="Times New Roman" w:cs="Times New Roman"/>
          <w:sz w:val="21"/>
          <w:szCs w:val="24"/>
          <w:lang w:val="en-AU"/>
        </w:rPr>
        <w:t>has been developed</w:t>
      </w:r>
      <w:r w:rsidR="00A32F95">
        <w:rPr>
          <w:rFonts w:eastAsia="Times New Roman" w:cs="Times New Roman"/>
          <w:sz w:val="21"/>
          <w:szCs w:val="24"/>
          <w:lang w:val="en-AU"/>
        </w:rPr>
        <w:t xml:space="preserve"> for DFA</w:t>
      </w:r>
      <w:r w:rsidR="00A32F95" w:rsidRPr="00A32F95">
        <w:rPr>
          <w:rFonts w:eastAsia="Times New Roman" w:cs="Times New Roman"/>
          <w:sz w:val="21"/>
          <w:szCs w:val="24"/>
          <w:lang w:val="en-AU"/>
        </w:rPr>
        <w:t>T</w:t>
      </w:r>
      <w:r w:rsidR="00FD0262" w:rsidRPr="00A32F95">
        <w:rPr>
          <w:rFonts w:eastAsia="Times New Roman" w:cs="Times New Roman"/>
          <w:sz w:val="21"/>
          <w:szCs w:val="24"/>
          <w:lang w:val="en-AU"/>
        </w:rPr>
        <w:t>.</w:t>
      </w:r>
      <w:r>
        <w:rPr>
          <w:rFonts w:eastAsia="Times New Roman" w:cs="Times New Roman"/>
          <w:sz w:val="21"/>
          <w:szCs w:val="24"/>
          <w:lang w:val="en-AU"/>
        </w:rPr>
        <w:t xml:space="preserve"> </w:t>
      </w:r>
    </w:p>
    <w:p w14:paraId="4B46E7AA" w14:textId="77777777" w:rsidR="00D646E8" w:rsidRDefault="00D646E8" w:rsidP="00761C78">
      <w:pPr>
        <w:pStyle w:val="Heading1Numbered"/>
        <w:numPr>
          <w:ilvl w:val="0"/>
          <w:numId w:val="7"/>
        </w:numPr>
        <w:rPr>
          <w:rFonts w:eastAsia="Times New Roman"/>
          <w:lang w:val="en-AU"/>
        </w:rPr>
      </w:pPr>
      <w:bookmarkStart w:id="59" w:name="_Toc142575142"/>
      <w:bookmarkStart w:id="60" w:name="_Toc150340267"/>
      <w:r>
        <w:rPr>
          <w:rFonts w:eastAsia="Times New Roman"/>
          <w:lang w:val="en-AU"/>
        </w:rPr>
        <w:br w:type="page"/>
      </w:r>
    </w:p>
    <w:p w14:paraId="49DA1745" w14:textId="66EDC90D" w:rsidR="006B00EA" w:rsidRPr="00453125" w:rsidRDefault="006B00EA" w:rsidP="00761C78">
      <w:pPr>
        <w:pStyle w:val="Heading1Numbered"/>
        <w:numPr>
          <w:ilvl w:val="0"/>
          <w:numId w:val="7"/>
        </w:numPr>
        <w:rPr>
          <w:rFonts w:eastAsia="Times New Roman"/>
          <w:lang w:val="en-AU"/>
        </w:rPr>
      </w:pPr>
      <w:r>
        <w:rPr>
          <w:rFonts w:eastAsia="Times New Roman"/>
          <w:lang w:val="en-AU"/>
        </w:rPr>
        <w:lastRenderedPageBreak/>
        <w:t>Risk Management and Safeguards</w:t>
      </w:r>
      <w:bookmarkEnd w:id="59"/>
      <w:bookmarkEnd w:id="60"/>
    </w:p>
    <w:p w14:paraId="0996937B" w14:textId="1F8C0B7C" w:rsidR="00603392" w:rsidRDefault="00653A8C" w:rsidP="00653A8C">
      <w:pPr>
        <w:tabs>
          <w:tab w:val="left" w:pos="284"/>
        </w:tabs>
        <w:suppressAutoHyphens w:val="0"/>
        <w:spacing w:before="0" w:line="280" w:lineRule="exact"/>
        <w:rPr>
          <w:rFonts w:cstheme="minorHAnsi"/>
          <w:sz w:val="21"/>
          <w:szCs w:val="21"/>
        </w:rPr>
      </w:pPr>
      <w:bookmarkStart w:id="61" w:name="_Hlk142461849"/>
      <w:r w:rsidRPr="00653A8C">
        <w:rPr>
          <w:rFonts w:cstheme="minorHAnsi"/>
          <w:sz w:val="21"/>
          <w:szCs w:val="21"/>
        </w:rPr>
        <w:t xml:space="preserve">The </w:t>
      </w:r>
      <w:r w:rsidR="0054719B">
        <w:rPr>
          <w:rFonts w:cstheme="minorHAnsi"/>
          <w:sz w:val="21"/>
          <w:szCs w:val="21"/>
        </w:rPr>
        <w:t xml:space="preserve">design notes </w:t>
      </w:r>
      <w:r w:rsidR="005C3CDC">
        <w:rPr>
          <w:rFonts w:cstheme="minorHAnsi"/>
          <w:sz w:val="21"/>
          <w:szCs w:val="21"/>
        </w:rPr>
        <w:t xml:space="preserve">the </w:t>
      </w:r>
      <w:r w:rsidR="00BD2277">
        <w:rPr>
          <w:rFonts w:cstheme="minorHAnsi"/>
          <w:sz w:val="21"/>
          <w:szCs w:val="21"/>
        </w:rPr>
        <w:t xml:space="preserve">strong preference to </w:t>
      </w:r>
      <w:r w:rsidR="00534DF1">
        <w:rPr>
          <w:rFonts w:cstheme="minorHAnsi"/>
          <w:sz w:val="21"/>
          <w:szCs w:val="21"/>
        </w:rPr>
        <w:t xml:space="preserve">harmonise </w:t>
      </w:r>
      <w:r w:rsidR="005C3CDC">
        <w:rPr>
          <w:rFonts w:cstheme="minorHAnsi"/>
          <w:sz w:val="21"/>
          <w:szCs w:val="21"/>
        </w:rPr>
        <w:t>risk management and safeguarding</w:t>
      </w:r>
      <w:r w:rsidR="00534DF1">
        <w:rPr>
          <w:rFonts w:cstheme="minorHAnsi"/>
          <w:sz w:val="21"/>
          <w:szCs w:val="21"/>
        </w:rPr>
        <w:t xml:space="preserve"> requirements of the program</w:t>
      </w:r>
      <w:r w:rsidR="009D7067">
        <w:rPr>
          <w:rFonts w:cstheme="minorHAnsi"/>
          <w:sz w:val="21"/>
          <w:szCs w:val="21"/>
        </w:rPr>
        <w:t xml:space="preserve">. Both SPC and DFAT have </w:t>
      </w:r>
      <w:r w:rsidR="007B761C">
        <w:rPr>
          <w:rFonts w:cstheme="minorHAnsi"/>
          <w:sz w:val="21"/>
          <w:szCs w:val="21"/>
        </w:rPr>
        <w:t xml:space="preserve">internal </w:t>
      </w:r>
      <w:r w:rsidR="009D7067">
        <w:rPr>
          <w:rFonts w:cstheme="minorHAnsi"/>
          <w:sz w:val="21"/>
          <w:szCs w:val="21"/>
        </w:rPr>
        <w:t>policies and procedures</w:t>
      </w:r>
      <w:r w:rsidR="00054177">
        <w:rPr>
          <w:rFonts w:cstheme="minorHAnsi"/>
          <w:sz w:val="21"/>
          <w:szCs w:val="21"/>
        </w:rPr>
        <w:t xml:space="preserve">, and development partners contributing to the program will also have high expectations </w:t>
      </w:r>
      <w:r w:rsidR="008E3932">
        <w:rPr>
          <w:rFonts w:cstheme="minorHAnsi"/>
          <w:sz w:val="21"/>
          <w:szCs w:val="21"/>
        </w:rPr>
        <w:t xml:space="preserve">of </w:t>
      </w:r>
      <w:r w:rsidR="00054177">
        <w:rPr>
          <w:rFonts w:cstheme="minorHAnsi"/>
          <w:sz w:val="21"/>
          <w:szCs w:val="21"/>
        </w:rPr>
        <w:t>safeguarding compliance and effective risk management</w:t>
      </w:r>
      <w:r w:rsidR="00A32F95">
        <w:rPr>
          <w:rFonts w:cstheme="minorHAnsi"/>
          <w:sz w:val="21"/>
          <w:szCs w:val="21"/>
        </w:rPr>
        <w:t>.</w:t>
      </w:r>
      <w:r w:rsidR="00E05CF5">
        <w:rPr>
          <w:rFonts w:cstheme="minorHAnsi"/>
          <w:sz w:val="21"/>
          <w:szCs w:val="21"/>
        </w:rPr>
        <w:t xml:space="preserve"> </w:t>
      </w:r>
      <w:r w:rsidR="00C45F86">
        <w:rPr>
          <w:rFonts w:cstheme="minorHAnsi"/>
          <w:sz w:val="21"/>
          <w:szCs w:val="21"/>
        </w:rPr>
        <w:t>There are</w:t>
      </w:r>
      <w:r w:rsidR="00054177">
        <w:rPr>
          <w:rFonts w:cstheme="minorHAnsi"/>
          <w:sz w:val="21"/>
          <w:szCs w:val="21"/>
        </w:rPr>
        <w:t xml:space="preserve"> </w:t>
      </w:r>
      <w:r w:rsidR="007B761C">
        <w:rPr>
          <w:rFonts w:cstheme="minorHAnsi"/>
          <w:sz w:val="21"/>
          <w:szCs w:val="21"/>
        </w:rPr>
        <w:t xml:space="preserve">also </w:t>
      </w:r>
      <w:r w:rsidR="00C45F86" w:rsidRPr="00C45F86">
        <w:rPr>
          <w:rFonts w:cstheme="minorHAnsi"/>
          <w:sz w:val="21"/>
          <w:szCs w:val="21"/>
        </w:rPr>
        <w:t>shared global commitments around safeguards</w:t>
      </w:r>
      <w:r w:rsidR="00C45F86">
        <w:rPr>
          <w:rFonts w:cstheme="minorHAnsi"/>
          <w:sz w:val="21"/>
          <w:szCs w:val="21"/>
        </w:rPr>
        <w:t xml:space="preserve"> such as </w:t>
      </w:r>
      <w:r w:rsidR="00C45F86" w:rsidRPr="00A17BD5">
        <w:rPr>
          <w:rFonts w:cstheme="minorHAnsi"/>
          <w:i/>
          <w:iCs/>
          <w:sz w:val="21"/>
          <w:szCs w:val="21"/>
        </w:rPr>
        <w:t>Do No Harm</w:t>
      </w:r>
      <w:r w:rsidR="007B761C">
        <w:rPr>
          <w:rFonts w:cstheme="minorHAnsi"/>
          <w:sz w:val="21"/>
          <w:szCs w:val="21"/>
        </w:rPr>
        <w:t xml:space="preserve"> principles</w:t>
      </w:r>
      <w:r w:rsidR="00844E49">
        <w:rPr>
          <w:rFonts w:cstheme="minorHAnsi"/>
          <w:sz w:val="21"/>
          <w:szCs w:val="21"/>
        </w:rPr>
        <w:t>.</w:t>
      </w:r>
      <w:r w:rsidR="006B0AB0">
        <w:rPr>
          <w:rFonts w:cstheme="minorHAnsi"/>
          <w:sz w:val="21"/>
          <w:szCs w:val="21"/>
        </w:rPr>
        <w:t xml:space="preserve"> </w:t>
      </w:r>
      <w:r w:rsidR="00501127">
        <w:rPr>
          <w:rFonts w:cstheme="minorHAnsi"/>
          <w:sz w:val="21"/>
          <w:szCs w:val="21"/>
        </w:rPr>
        <w:t>For</w:t>
      </w:r>
      <w:r w:rsidR="006B0AB0">
        <w:rPr>
          <w:rFonts w:cstheme="minorHAnsi"/>
          <w:sz w:val="21"/>
          <w:szCs w:val="21"/>
        </w:rPr>
        <w:t xml:space="preserve"> </w:t>
      </w:r>
      <w:r w:rsidR="00D27BDD">
        <w:rPr>
          <w:rFonts w:cstheme="minorHAnsi"/>
          <w:sz w:val="21"/>
          <w:szCs w:val="21"/>
        </w:rPr>
        <w:t>this stage of the</w:t>
      </w:r>
      <w:r w:rsidR="001A4E94">
        <w:rPr>
          <w:rFonts w:cstheme="minorHAnsi"/>
          <w:sz w:val="21"/>
          <w:szCs w:val="21"/>
        </w:rPr>
        <w:t xml:space="preserve"> design, DFAT’s </w:t>
      </w:r>
      <w:r w:rsidR="002A32F0">
        <w:rPr>
          <w:rFonts w:cstheme="minorHAnsi"/>
          <w:sz w:val="21"/>
          <w:szCs w:val="21"/>
        </w:rPr>
        <w:t>Risk Management and Safeguardin</w:t>
      </w:r>
      <w:r w:rsidR="00B9390B">
        <w:rPr>
          <w:rFonts w:cstheme="minorHAnsi"/>
          <w:sz w:val="21"/>
          <w:szCs w:val="21"/>
        </w:rPr>
        <w:t>g policies have been</w:t>
      </w:r>
      <w:r w:rsidR="00C3001C">
        <w:rPr>
          <w:rFonts w:cstheme="minorHAnsi"/>
          <w:sz w:val="21"/>
          <w:szCs w:val="21"/>
        </w:rPr>
        <w:t xml:space="preserve"> </w:t>
      </w:r>
      <w:r w:rsidR="00D27BDD">
        <w:rPr>
          <w:rFonts w:cstheme="minorHAnsi"/>
          <w:sz w:val="21"/>
          <w:szCs w:val="21"/>
        </w:rPr>
        <w:t xml:space="preserve">applied </w:t>
      </w:r>
      <w:r w:rsidR="00C3001C">
        <w:rPr>
          <w:rFonts w:cstheme="minorHAnsi"/>
          <w:sz w:val="21"/>
          <w:szCs w:val="21"/>
        </w:rPr>
        <w:t>with the understanding these meet the standards</w:t>
      </w:r>
      <w:r w:rsidR="00DD76D8">
        <w:rPr>
          <w:rFonts w:cstheme="minorHAnsi"/>
          <w:sz w:val="21"/>
          <w:szCs w:val="21"/>
        </w:rPr>
        <w:t xml:space="preserve"> </w:t>
      </w:r>
      <w:r w:rsidR="00651038">
        <w:rPr>
          <w:rFonts w:cstheme="minorHAnsi"/>
          <w:sz w:val="21"/>
          <w:szCs w:val="21"/>
        </w:rPr>
        <w:t xml:space="preserve">and expectations </w:t>
      </w:r>
      <w:r w:rsidR="00DD76D8">
        <w:rPr>
          <w:rFonts w:cstheme="minorHAnsi"/>
          <w:sz w:val="21"/>
          <w:szCs w:val="21"/>
        </w:rPr>
        <w:t>of</w:t>
      </w:r>
      <w:r w:rsidR="00C3001C">
        <w:rPr>
          <w:rFonts w:cstheme="minorHAnsi"/>
          <w:sz w:val="21"/>
          <w:szCs w:val="21"/>
        </w:rPr>
        <w:t xml:space="preserve"> other development partner</w:t>
      </w:r>
      <w:r w:rsidR="008319ED">
        <w:rPr>
          <w:rFonts w:cstheme="minorHAnsi"/>
          <w:sz w:val="21"/>
          <w:szCs w:val="21"/>
        </w:rPr>
        <w:t>s and</w:t>
      </w:r>
      <w:r w:rsidR="00DD76D8">
        <w:rPr>
          <w:rFonts w:cstheme="minorHAnsi"/>
          <w:sz w:val="21"/>
          <w:szCs w:val="21"/>
        </w:rPr>
        <w:t xml:space="preserve"> </w:t>
      </w:r>
      <w:r w:rsidR="00B61C7C">
        <w:rPr>
          <w:rFonts w:cstheme="minorHAnsi"/>
          <w:sz w:val="21"/>
          <w:szCs w:val="21"/>
        </w:rPr>
        <w:t>key stakeholders</w:t>
      </w:r>
      <w:r w:rsidR="00A75019">
        <w:rPr>
          <w:rFonts w:cstheme="minorHAnsi"/>
          <w:sz w:val="21"/>
          <w:szCs w:val="21"/>
        </w:rPr>
        <w:t>, including international obligatio</w:t>
      </w:r>
      <w:r w:rsidR="008C6195">
        <w:rPr>
          <w:rFonts w:cstheme="minorHAnsi"/>
          <w:sz w:val="21"/>
          <w:szCs w:val="21"/>
        </w:rPr>
        <w:t>ns and commitments</w:t>
      </w:r>
      <w:r w:rsidR="008319ED">
        <w:rPr>
          <w:rFonts w:cstheme="minorHAnsi"/>
          <w:sz w:val="21"/>
          <w:szCs w:val="21"/>
        </w:rPr>
        <w:t xml:space="preserve">. </w:t>
      </w:r>
    </w:p>
    <w:p w14:paraId="63A16EAD" w14:textId="408FA5E8" w:rsidR="00DB3EA3" w:rsidRDefault="00063550" w:rsidP="00653A8C">
      <w:pPr>
        <w:tabs>
          <w:tab w:val="left" w:pos="284"/>
        </w:tabs>
        <w:suppressAutoHyphens w:val="0"/>
        <w:spacing w:before="0" w:line="280" w:lineRule="exact"/>
        <w:rPr>
          <w:rFonts w:cstheme="minorHAnsi"/>
          <w:sz w:val="21"/>
          <w:szCs w:val="21"/>
        </w:rPr>
      </w:pPr>
      <w:r w:rsidRPr="00063550">
        <w:rPr>
          <w:rFonts w:cstheme="minorHAnsi"/>
          <w:sz w:val="21"/>
          <w:szCs w:val="21"/>
        </w:rPr>
        <w:t>The</w:t>
      </w:r>
      <w:r w:rsidR="00FC2B18">
        <w:rPr>
          <w:rFonts w:cstheme="minorHAnsi"/>
          <w:sz w:val="21"/>
          <w:szCs w:val="21"/>
        </w:rPr>
        <w:t xml:space="preserve"> DFAT</w:t>
      </w:r>
      <w:r w:rsidRPr="00063550">
        <w:rPr>
          <w:rFonts w:cstheme="minorHAnsi"/>
          <w:sz w:val="21"/>
          <w:szCs w:val="21"/>
        </w:rPr>
        <w:t xml:space="preserve"> Risks and Safeguards </w:t>
      </w:r>
      <w:r w:rsidR="008A4059">
        <w:rPr>
          <w:rFonts w:cstheme="minorHAnsi"/>
          <w:sz w:val="21"/>
          <w:szCs w:val="21"/>
        </w:rPr>
        <w:t>T</w:t>
      </w:r>
      <w:r w:rsidRPr="00063550">
        <w:rPr>
          <w:rFonts w:cstheme="minorHAnsi"/>
          <w:sz w:val="21"/>
          <w:szCs w:val="21"/>
        </w:rPr>
        <w:t>ool has been completed for this program</w:t>
      </w:r>
      <w:r w:rsidR="002675D2">
        <w:rPr>
          <w:rFonts w:cstheme="minorHAnsi"/>
          <w:sz w:val="21"/>
          <w:szCs w:val="21"/>
        </w:rPr>
        <w:t xml:space="preserve"> (Annex 6)</w:t>
      </w:r>
      <w:r w:rsidRPr="00063550">
        <w:rPr>
          <w:rFonts w:cstheme="minorHAnsi"/>
          <w:sz w:val="21"/>
          <w:szCs w:val="21"/>
        </w:rPr>
        <w:t xml:space="preserve">. Overall, the residual risk rating when controls are considered is </w:t>
      </w:r>
      <w:r w:rsidRPr="00501127">
        <w:rPr>
          <w:rFonts w:cstheme="minorHAnsi"/>
          <w:sz w:val="21"/>
          <w:szCs w:val="21"/>
        </w:rPr>
        <w:t>medium.</w:t>
      </w:r>
      <w:r w:rsidR="008053DC" w:rsidRPr="008053DC">
        <w:t xml:space="preserve"> </w:t>
      </w:r>
      <w:r w:rsidR="0014392D">
        <w:t>Th</w:t>
      </w:r>
      <w:r w:rsidR="00C34CC8">
        <w:t>e program risk register</w:t>
      </w:r>
      <w:r w:rsidR="0014392D">
        <w:t xml:space="preserve"> </w:t>
      </w:r>
      <w:r w:rsidR="00C34CC8">
        <w:t>will</w:t>
      </w:r>
      <w:r w:rsidR="0014392D">
        <w:t xml:space="preserve"> be reviewed and updated </w:t>
      </w:r>
      <w:r w:rsidR="00C34CC8">
        <w:t xml:space="preserve">by SPC </w:t>
      </w:r>
      <w:r w:rsidR="0014392D">
        <w:t xml:space="preserve">at inception phase and </w:t>
      </w:r>
      <w:r w:rsidR="00C34CC8">
        <w:t>r</w:t>
      </w:r>
      <w:r w:rsidR="008053DC" w:rsidRPr="008053DC">
        <w:rPr>
          <w:rFonts w:cstheme="minorHAnsi"/>
          <w:sz w:val="21"/>
          <w:szCs w:val="21"/>
        </w:rPr>
        <w:t>isk registers will be developed for each country program and reviewed and updated with the same frequency as the program risk register.</w:t>
      </w:r>
    </w:p>
    <w:bookmarkEnd w:id="61"/>
    <w:p w14:paraId="139BF3DD" w14:textId="259D7C31" w:rsidR="00E0431F" w:rsidRPr="0085031F" w:rsidRDefault="00E0431F" w:rsidP="00653A8C">
      <w:pPr>
        <w:tabs>
          <w:tab w:val="left" w:pos="284"/>
        </w:tabs>
        <w:suppressAutoHyphens w:val="0"/>
        <w:spacing w:before="0" w:line="280" w:lineRule="exact"/>
        <w:rPr>
          <w:rFonts w:cstheme="minorHAnsi"/>
          <w:b/>
          <w:bCs/>
          <w:sz w:val="21"/>
          <w:szCs w:val="21"/>
        </w:rPr>
      </w:pPr>
      <w:r w:rsidRPr="0085031F">
        <w:rPr>
          <w:rFonts w:cstheme="minorHAnsi"/>
          <w:b/>
          <w:bCs/>
          <w:sz w:val="21"/>
          <w:szCs w:val="21"/>
        </w:rPr>
        <w:t>DFAT Responsibilities</w:t>
      </w:r>
      <w:r w:rsidR="00947F18">
        <w:rPr>
          <w:rFonts w:cstheme="minorHAnsi"/>
          <w:b/>
          <w:bCs/>
          <w:sz w:val="21"/>
          <w:szCs w:val="21"/>
        </w:rPr>
        <w:t>:</w:t>
      </w:r>
    </w:p>
    <w:p w14:paraId="02C7AF72" w14:textId="1D7656A4" w:rsidR="0085031F" w:rsidRPr="00351111" w:rsidRDefault="00E712D6" w:rsidP="00761C78">
      <w:pPr>
        <w:pStyle w:val="ListParagraph"/>
        <w:numPr>
          <w:ilvl w:val="0"/>
          <w:numId w:val="37"/>
        </w:numPr>
        <w:tabs>
          <w:tab w:val="left" w:pos="284"/>
        </w:tabs>
        <w:suppressAutoHyphens w:val="0"/>
        <w:spacing w:before="0" w:line="280" w:lineRule="exact"/>
        <w:rPr>
          <w:rFonts w:cstheme="minorHAnsi"/>
          <w:sz w:val="21"/>
          <w:szCs w:val="21"/>
        </w:rPr>
      </w:pPr>
      <w:r>
        <w:rPr>
          <w:rFonts w:cstheme="minorHAnsi"/>
          <w:sz w:val="21"/>
          <w:szCs w:val="21"/>
        </w:rPr>
        <w:t>Ensure</w:t>
      </w:r>
      <w:r w:rsidRPr="00351111">
        <w:rPr>
          <w:rFonts w:cstheme="minorHAnsi"/>
          <w:sz w:val="21"/>
          <w:szCs w:val="21"/>
        </w:rPr>
        <w:t xml:space="preserve"> </w:t>
      </w:r>
      <w:r w:rsidR="00857596" w:rsidRPr="00351111">
        <w:rPr>
          <w:rFonts w:cstheme="minorHAnsi"/>
          <w:sz w:val="21"/>
          <w:szCs w:val="21"/>
        </w:rPr>
        <w:t xml:space="preserve">appropriate </w:t>
      </w:r>
      <w:r w:rsidR="00E0431F" w:rsidRPr="00351111">
        <w:rPr>
          <w:rFonts w:cstheme="minorHAnsi"/>
          <w:sz w:val="21"/>
          <w:szCs w:val="21"/>
        </w:rPr>
        <w:t>resources</w:t>
      </w:r>
      <w:r w:rsidR="00857596" w:rsidRPr="00351111">
        <w:rPr>
          <w:rFonts w:cstheme="minorHAnsi"/>
          <w:sz w:val="21"/>
          <w:szCs w:val="21"/>
        </w:rPr>
        <w:t xml:space="preserve"> are available</w:t>
      </w:r>
      <w:r w:rsidR="00E0431F" w:rsidRPr="00351111">
        <w:rPr>
          <w:rFonts w:cstheme="minorHAnsi"/>
          <w:sz w:val="21"/>
          <w:szCs w:val="21"/>
        </w:rPr>
        <w:t xml:space="preserve"> to support DFAT’s obligations for risk ownership</w:t>
      </w:r>
      <w:r w:rsidR="00D73BE1" w:rsidRPr="00351111">
        <w:rPr>
          <w:rFonts w:cstheme="minorHAnsi"/>
          <w:sz w:val="21"/>
          <w:szCs w:val="21"/>
        </w:rPr>
        <w:t xml:space="preserve">, including conducting regular risk assessments </w:t>
      </w:r>
      <w:r w:rsidR="0085031F" w:rsidRPr="00351111">
        <w:rPr>
          <w:rFonts w:cstheme="minorHAnsi"/>
          <w:sz w:val="21"/>
          <w:szCs w:val="21"/>
        </w:rPr>
        <w:t xml:space="preserve">of the delivery partner </w:t>
      </w:r>
      <w:r w:rsidR="00D73BE1" w:rsidRPr="00351111">
        <w:rPr>
          <w:rFonts w:cstheme="minorHAnsi"/>
          <w:sz w:val="21"/>
          <w:szCs w:val="21"/>
        </w:rPr>
        <w:t xml:space="preserve">and maintaining the </w:t>
      </w:r>
      <w:r w:rsidR="00EE2A67">
        <w:rPr>
          <w:rFonts w:cstheme="minorHAnsi"/>
          <w:sz w:val="21"/>
          <w:szCs w:val="21"/>
        </w:rPr>
        <w:t xml:space="preserve">DFAT </w:t>
      </w:r>
      <w:r w:rsidR="00D73BE1" w:rsidRPr="00351111">
        <w:rPr>
          <w:rFonts w:cstheme="minorHAnsi"/>
          <w:sz w:val="21"/>
          <w:szCs w:val="21"/>
        </w:rPr>
        <w:t xml:space="preserve">risk register. </w:t>
      </w:r>
      <w:r w:rsidR="00E0431F" w:rsidRPr="00351111">
        <w:rPr>
          <w:rFonts w:cstheme="minorHAnsi"/>
          <w:sz w:val="21"/>
          <w:szCs w:val="21"/>
        </w:rPr>
        <w:t xml:space="preserve"> </w:t>
      </w:r>
    </w:p>
    <w:p w14:paraId="69DB8195" w14:textId="4376D13D" w:rsidR="00E0431F" w:rsidRPr="00351111" w:rsidRDefault="0085031F" w:rsidP="00761C78">
      <w:pPr>
        <w:pStyle w:val="ListParagraph"/>
        <w:numPr>
          <w:ilvl w:val="0"/>
          <w:numId w:val="37"/>
        </w:numPr>
        <w:tabs>
          <w:tab w:val="left" w:pos="284"/>
        </w:tabs>
        <w:suppressAutoHyphens w:val="0"/>
        <w:spacing w:before="0" w:line="280" w:lineRule="exact"/>
        <w:rPr>
          <w:rFonts w:cstheme="minorHAnsi"/>
          <w:sz w:val="21"/>
          <w:szCs w:val="21"/>
        </w:rPr>
      </w:pPr>
      <w:r w:rsidRPr="00351111">
        <w:rPr>
          <w:rFonts w:cstheme="minorHAnsi"/>
          <w:sz w:val="21"/>
          <w:szCs w:val="21"/>
        </w:rPr>
        <w:t xml:space="preserve">Conduct country level risk assessments </w:t>
      </w:r>
      <w:r w:rsidR="005D6E7E" w:rsidRPr="00351111">
        <w:rPr>
          <w:rFonts w:cstheme="minorHAnsi"/>
          <w:sz w:val="21"/>
          <w:szCs w:val="21"/>
        </w:rPr>
        <w:t xml:space="preserve">as warehouses are established, including risk assessment in Post and Desk MEL planning. </w:t>
      </w:r>
    </w:p>
    <w:p w14:paraId="250726FE" w14:textId="16047367" w:rsidR="00E0431F" w:rsidRPr="00351111" w:rsidRDefault="005D6E7E" w:rsidP="00761C78">
      <w:pPr>
        <w:pStyle w:val="ListParagraph"/>
        <w:numPr>
          <w:ilvl w:val="0"/>
          <w:numId w:val="37"/>
        </w:numPr>
        <w:tabs>
          <w:tab w:val="left" w:pos="284"/>
        </w:tabs>
        <w:suppressAutoHyphens w:val="0"/>
        <w:spacing w:before="0" w:line="280" w:lineRule="exact"/>
        <w:rPr>
          <w:rFonts w:cstheme="minorHAnsi"/>
          <w:sz w:val="21"/>
          <w:szCs w:val="21"/>
        </w:rPr>
      </w:pPr>
      <w:r w:rsidRPr="00351111">
        <w:rPr>
          <w:rFonts w:cstheme="minorHAnsi"/>
          <w:sz w:val="21"/>
          <w:szCs w:val="21"/>
        </w:rPr>
        <w:t>R</w:t>
      </w:r>
      <w:r w:rsidR="00E0431F" w:rsidRPr="00351111">
        <w:rPr>
          <w:rFonts w:cstheme="minorHAnsi"/>
          <w:sz w:val="21"/>
          <w:szCs w:val="21"/>
        </w:rPr>
        <w:t>equir</w:t>
      </w:r>
      <w:r w:rsidRPr="00351111">
        <w:rPr>
          <w:rFonts w:cstheme="minorHAnsi"/>
          <w:sz w:val="21"/>
          <w:szCs w:val="21"/>
        </w:rPr>
        <w:t>e the delivery partner</w:t>
      </w:r>
      <w:r w:rsidR="00416BCB">
        <w:rPr>
          <w:rFonts w:cstheme="minorHAnsi"/>
          <w:sz w:val="21"/>
          <w:szCs w:val="21"/>
        </w:rPr>
        <w:t>s</w:t>
      </w:r>
      <w:r w:rsidRPr="00351111">
        <w:rPr>
          <w:rFonts w:cstheme="minorHAnsi"/>
          <w:sz w:val="21"/>
          <w:szCs w:val="21"/>
        </w:rPr>
        <w:t xml:space="preserve"> </w:t>
      </w:r>
      <w:r w:rsidR="00E0431F" w:rsidRPr="00351111">
        <w:rPr>
          <w:rFonts w:cstheme="minorHAnsi"/>
          <w:sz w:val="21"/>
          <w:szCs w:val="21"/>
        </w:rPr>
        <w:t xml:space="preserve">to have a risk management arrangement and reporting cycle that aligns with DFAT’s risk register and reporting requirements. </w:t>
      </w:r>
    </w:p>
    <w:p w14:paraId="1E6FAD66" w14:textId="0CFB5301" w:rsidR="00E0431F" w:rsidRPr="00351111" w:rsidRDefault="00D6608F" w:rsidP="00761C78">
      <w:pPr>
        <w:pStyle w:val="ListParagraph"/>
        <w:numPr>
          <w:ilvl w:val="0"/>
          <w:numId w:val="37"/>
        </w:numPr>
        <w:tabs>
          <w:tab w:val="left" w:pos="284"/>
        </w:tabs>
        <w:suppressAutoHyphens w:val="0"/>
        <w:spacing w:before="0" w:line="280" w:lineRule="exact"/>
        <w:rPr>
          <w:rFonts w:cstheme="minorHAnsi"/>
          <w:sz w:val="21"/>
          <w:szCs w:val="21"/>
        </w:rPr>
      </w:pPr>
      <w:r w:rsidRPr="00351111">
        <w:rPr>
          <w:rFonts w:cstheme="minorHAnsi"/>
          <w:sz w:val="21"/>
          <w:szCs w:val="21"/>
        </w:rPr>
        <w:t>B</w:t>
      </w:r>
      <w:r w:rsidR="00E0431F" w:rsidRPr="00351111">
        <w:rPr>
          <w:rFonts w:cstheme="minorHAnsi"/>
          <w:sz w:val="21"/>
          <w:szCs w:val="21"/>
        </w:rPr>
        <w:t>uild risk assessment and management capacity</w:t>
      </w:r>
      <w:r w:rsidRPr="00351111">
        <w:rPr>
          <w:rFonts w:cstheme="minorHAnsi"/>
          <w:sz w:val="21"/>
          <w:szCs w:val="21"/>
        </w:rPr>
        <w:t xml:space="preserve"> </w:t>
      </w:r>
      <w:r w:rsidR="0060035F">
        <w:rPr>
          <w:rFonts w:cstheme="minorHAnsi"/>
          <w:sz w:val="21"/>
          <w:szCs w:val="21"/>
        </w:rPr>
        <w:t>in SPC and the MC as required</w:t>
      </w:r>
      <w:r w:rsidRPr="00351111">
        <w:rPr>
          <w:rFonts w:cstheme="minorHAnsi"/>
          <w:sz w:val="21"/>
          <w:szCs w:val="21"/>
        </w:rPr>
        <w:t xml:space="preserve">. </w:t>
      </w:r>
      <w:r w:rsidR="00E0431F" w:rsidRPr="00351111">
        <w:rPr>
          <w:rFonts w:cstheme="minorHAnsi"/>
          <w:sz w:val="21"/>
          <w:szCs w:val="21"/>
        </w:rPr>
        <w:t xml:space="preserve"> </w:t>
      </w:r>
    </w:p>
    <w:p w14:paraId="586DAA09" w14:textId="4149F5E1" w:rsidR="00E0431F" w:rsidRPr="00351111" w:rsidRDefault="00E0431F" w:rsidP="00761C78">
      <w:pPr>
        <w:pStyle w:val="ListParagraph"/>
        <w:numPr>
          <w:ilvl w:val="0"/>
          <w:numId w:val="37"/>
        </w:numPr>
        <w:tabs>
          <w:tab w:val="left" w:pos="284"/>
        </w:tabs>
        <w:suppressAutoHyphens w:val="0"/>
        <w:spacing w:before="0" w:line="280" w:lineRule="exact"/>
        <w:rPr>
          <w:rFonts w:cstheme="minorHAnsi"/>
          <w:sz w:val="21"/>
          <w:szCs w:val="21"/>
        </w:rPr>
      </w:pPr>
      <w:r w:rsidRPr="00351111">
        <w:rPr>
          <w:rFonts w:cstheme="minorHAnsi"/>
          <w:sz w:val="21"/>
          <w:szCs w:val="21"/>
        </w:rPr>
        <w:t>Ensur</w:t>
      </w:r>
      <w:r w:rsidR="00351111">
        <w:rPr>
          <w:rFonts w:cstheme="minorHAnsi"/>
          <w:sz w:val="21"/>
          <w:szCs w:val="21"/>
        </w:rPr>
        <w:t>e</w:t>
      </w:r>
      <w:r w:rsidRPr="00351111">
        <w:rPr>
          <w:rFonts w:cstheme="minorHAnsi"/>
          <w:sz w:val="21"/>
          <w:szCs w:val="21"/>
        </w:rPr>
        <w:t xml:space="preserve"> a DFAT officer is named as the risk owner for each of the risk factors listed in the register</w:t>
      </w:r>
      <w:r w:rsidR="00947F18">
        <w:rPr>
          <w:rFonts w:cstheme="minorHAnsi"/>
          <w:sz w:val="21"/>
          <w:szCs w:val="21"/>
        </w:rPr>
        <w:t>.</w:t>
      </w:r>
    </w:p>
    <w:p w14:paraId="789E4FE0" w14:textId="2B400B65" w:rsidR="00653A8C" w:rsidRPr="00947F18" w:rsidRDefault="00FC2B18" w:rsidP="00653A8C">
      <w:pPr>
        <w:tabs>
          <w:tab w:val="left" w:pos="284"/>
        </w:tabs>
        <w:suppressAutoHyphens w:val="0"/>
        <w:spacing w:before="0" w:line="280" w:lineRule="exact"/>
        <w:rPr>
          <w:rFonts w:cstheme="minorHAnsi"/>
          <w:b/>
          <w:bCs/>
          <w:sz w:val="21"/>
          <w:szCs w:val="21"/>
        </w:rPr>
      </w:pPr>
      <w:r w:rsidRPr="00947F18">
        <w:rPr>
          <w:rFonts w:cstheme="minorHAnsi"/>
          <w:b/>
          <w:bCs/>
          <w:sz w:val="21"/>
          <w:szCs w:val="21"/>
        </w:rPr>
        <w:t>SPC</w:t>
      </w:r>
      <w:r w:rsidR="00351111" w:rsidRPr="00947F18">
        <w:rPr>
          <w:rFonts w:cstheme="minorHAnsi"/>
          <w:b/>
          <w:bCs/>
          <w:sz w:val="21"/>
          <w:szCs w:val="21"/>
        </w:rPr>
        <w:t xml:space="preserve"> </w:t>
      </w:r>
      <w:r w:rsidR="0060035F">
        <w:rPr>
          <w:rFonts w:cstheme="minorHAnsi"/>
          <w:b/>
          <w:bCs/>
          <w:sz w:val="21"/>
          <w:szCs w:val="21"/>
        </w:rPr>
        <w:t xml:space="preserve">and MC </w:t>
      </w:r>
      <w:r w:rsidR="00351111" w:rsidRPr="00947F18">
        <w:rPr>
          <w:rFonts w:cstheme="minorHAnsi"/>
          <w:b/>
          <w:bCs/>
          <w:sz w:val="21"/>
          <w:szCs w:val="21"/>
        </w:rPr>
        <w:t>responsibilities</w:t>
      </w:r>
      <w:r w:rsidR="00653A8C" w:rsidRPr="00947F18">
        <w:rPr>
          <w:rFonts w:cstheme="minorHAnsi"/>
          <w:b/>
          <w:bCs/>
          <w:sz w:val="21"/>
          <w:szCs w:val="21"/>
        </w:rPr>
        <w:t xml:space="preserve">: </w:t>
      </w:r>
    </w:p>
    <w:p w14:paraId="24D6FABB" w14:textId="25B23939" w:rsidR="002D7C7E" w:rsidRDefault="00075091" w:rsidP="00761C78">
      <w:pPr>
        <w:pStyle w:val="ListParagraph"/>
        <w:numPr>
          <w:ilvl w:val="0"/>
          <w:numId w:val="17"/>
        </w:numPr>
        <w:tabs>
          <w:tab w:val="left" w:pos="284"/>
        </w:tabs>
        <w:suppressAutoHyphens w:val="0"/>
        <w:spacing w:before="0" w:line="280" w:lineRule="exact"/>
        <w:rPr>
          <w:rFonts w:cstheme="minorHAnsi"/>
          <w:sz w:val="21"/>
          <w:szCs w:val="21"/>
        </w:rPr>
      </w:pPr>
      <w:r>
        <w:rPr>
          <w:rFonts w:cstheme="minorHAnsi"/>
          <w:sz w:val="21"/>
          <w:szCs w:val="21"/>
        </w:rPr>
        <w:t>Provide</w:t>
      </w:r>
      <w:r w:rsidR="00906B75">
        <w:rPr>
          <w:rFonts w:cstheme="minorHAnsi"/>
          <w:sz w:val="21"/>
          <w:szCs w:val="21"/>
        </w:rPr>
        <w:t xml:space="preserve"> </w:t>
      </w:r>
      <w:r w:rsidR="002D7C7E">
        <w:rPr>
          <w:rFonts w:cstheme="minorHAnsi"/>
          <w:sz w:val="21"/>
          <w:szCs w:val="21"/>
        </w:rPr>
        <w:t xml:space="preserve">risk </w:t>
      </w:r>
      <w:r w:rsidR="00906B75" w:rsidRPr="00906B75">
        <w:rPr>
          <w:rFonts w:cstheme="minorHAnsi"/>
          <w:sz w:val="21"/>
          <w:szCs w:val="21"/>
        </w:rPr>
        <w:t>expertise in its staffing profile</w:t>
      </w:r>
      <w:r w:rsidR="00947F18">
        <w:rPr>
          <w:rFonts w:cstheme="minorHAnsi"/>
          <w:sz w:val="21"/>
          <w:szCs w:val="21"/>
        </w:rPr>
        <w:t>.</w:t>
      </w:r>
    </w:p>
    <w:p w14:paraId="6C6B2CD3" w14:textId="4A89D5AC" w:rsidR="00653A8C" w:rsidRPr="00653A8C" w:rsidRDefault="00653A8C" w:rsidP="00761C78">
      <w:pPr>
        <w:pStyle w:val="ListParagraph"/>
        <w:numPr>
          <w:ilvl w:val="0"/>
          <w:numId w:val="17"/>
        </w:numPr>
        <w:tabs>
          <w:tab w:val="left" w:pos="284"/>
        </w:tabs>
        <w:suppressAutoHyphens w:val="0"/>
        <w:spacing w:before="0" w:line="280" w:lineRule="exact"/>
        <w:rPr>
          <w:rFonts w:cstheme="minorHAnsi"/>
          <w:sz w:val="21"/>
          <w:szCs w:val="21"/>
        </w:rPr>
      </w:pPr>
      <w:r w:rsidRPr="00653A8C">
        <w:rPr>
          <w:rFonts w:cstheme="minorHAnsi"/>
          <w:sz w:val="21"/>
          <w:szCs w:val="21"/>
        </w:rPr>
        <w:t xml:space="preserve">Develop and maintain a risk register and management plan, which is reviewed on a minimum </w:t>
      </w:r>
      <w:r w:rsidR="00651038">
        <w:rPr>
          <w:rFonts w:cstheme="minorHAnsi"/>
          <w:sz w:val="21"/>
          <w:szCs w:val="21"/>
        </w:rPr>
        <w:t>three</w:t>
      </w:r>
      <w:r w:rsidRPr="00653A8C">
        <w:rPr>
          <w:rFonts w:cstheme="minorHAnsi"/>
          <w:sz w:val="21"/>
          <w:szCs w:val="21"/>
        </w:rPr>
        <w:t xml:space="preserve"> (</w:t>
      </w:r>
      <w:r w:rsidR="00651038">
        <w:rPr>
          <w:rFonts w:cstheme="minorHAnsi"/>
          <w:sz w:val="21"/>
          <w:szCs w:val="21"/>
        </w:rPr>
        <w:t>3</w:t>
      </w:r>
      <w:r w:rsidRPr="00653A8C">
        <w:rPr>
          <w:rFonts w:cstheme="minorHAnsi"/>
          <w:sz w:val="21"/>
          <w:szCs w:val="21"/>
        </w:rPr>
        <w:t xml:space="preserve">) monthly basis using safeguard screening and monitoring protocols. </w:t>
      </w:r>
    </w:p>
    <w:p w14:paraId="66A37C95" w14:textId="04193818" w:rsidR="00653A8C" w:rsidRPr="00653A8C" w:rsidRDefault="00653A8C" w:rsidP="00761C78">
      <w:pPr>
        <w:pStyle w:val="ListParagraph"/>
        <w:numPr>
          <w:ilvl w:val="0"/>
          <w:numId w:val="17"/>
        </w:numPr>
        <w:tabs>
          <w:tab w:val="left" w:pos="284"/>
        </w:tabs>
        <w:suppressAutoHyphens w:val="0"/>
        <w:spacing w:before="0" w:line="280" w:lineRule="exact"/>
        <w:rPr>
          <w:rFonts w:cstheme="minorHAnsi"/>
          <w:sz w:val="21"/>
          <w:szCs w:val="21"/>
        </w:rPr>
      </w:pPr>
      <w:r w:rsidRPr="00653A8C">
        <w:rPr>
          <w:rFonts w:cstheme="minorHAnsi"/>
          <w:sz w:val="21"/>
          <w:szCs w:val="21"/>
        </w:rPr>
        <w:t>Include risk management</w:t>
      </w:r>
      <w:r w:rsidR="00E025AD">
        <w:rPr>
          <w:rFonts w:cstheme="minorHAnsi"/>
          <w:sz w:val="21"/>
          <w:szCs w:val="21"/>
        </w:rPr>
        <w:t xml:space="preserve"> and safeguarding</w:t>
      </w:r>
      <w:r w:rsidRPr="00653A8C">
        <w:rPr>
          <w:rFonts w:cstheme="minorHAnsi"/>
          <w:sz w:val="21"/>
          <w:szCs w:val="21"/>
        </w:rPr>
        <w:t xml:space="preserve"> as a standing agenda item in key governance and management meetings. </w:t>
      </w:r>
    </w:p>
    <w:p w14:paraId="28EF498E" w14:textId="65EE103E" w:rsidR="00653A8C" w:rsidRPr="00653A8C" w:rsidRDefault="00653A8C" w:rsidP="00761C78">
      <w:pPr>
        <w:pStyle w:val="ListParagraph"/>
        <w:numPr>
          <w:ilvl w:val="0"/>
          <w:numId w:val="17"/>
        </w:numPr>
        <w:tabs>
          <w:tab w:val="left" w:pos="284"/>
        </w:tabs>
        <w:suppressAutoHyphens w:val="0"/>
        <w:spacing w:before="0" w:line="280" w:lineRule="exact"/>
        <w:rPr>
          <w:rFonts w:cstheme="minorHAnsi"/>
          <w:sz w:val="21"/>
          <w:szCs w:val="21"/>
        </w:rPr>
      </w:pPr>
      <w:r w:rsidRPr="00653A8C">
        <w:rPr>
          <w:rFonts w:cstheme="minorHAnsi"/>
          <w:sz w:val="21"/>
          <w:szCs w:val="21"/>
        </w:rPr>
        <w:t xml:space="preserve">Keep DFAT / </w:t>
      </w:r>
      <w:r w:rsidR="005E7403">
        <w:rPr>
          <w:rFonts w:cstheme="minorHAnsi"/>
          <w:sz w:val="21"/>
          <w:szCs w:val="21"/>
        </w:rPr>
        <w:t>development partners</w:t>
      </w:r>
      <w:r w:rsidRPr="00653A8C">
        <w:rPr>
          <w:rFonts w:cstheme="minorHAnsi"/>
          <w:sz w:val="21"/>
          <w:szCs w:val="21"/>
        </w:rPr>
        <w:t xml:space="preserve"> regularly informed of emerging risks and risk escalation.</w:t>
      </w:r>
    </w:p>
    <w:p w14:paraId="7B212AC9" w14:textId="0E5716EE" w:rsidR="008053DC" w:rsidRDefault="00653A8C" w:rsidP="00761C78">
      <w:pPr>
        <w:pStyle w:val="ListParagraph"/>
        <w:numPr>
          <w:ilvl w:val="0"/>
          <w:numId w:val="17"/>
        </w:numPr>
        <w:tabs>
          <w:tab w:val="left" w:pos="284"/>
        </w:tabs>
        <w:suppressAutoHyphens w:val="0"/>
        <w:spacing w:before="0" w:line="280" w:lineRule="exact"/>
        <w:rPr>
          <w:rFonts w:cstheme="minorHAnsi"/>
          <w:sz w:val="21"/>
          <w:szCs w:val="21"/>
        </w:rPr>
      </w:pPr>
      <w:r w:rsidRPr="00653A8C">
        <w:rPr>
          <w:rFonts w:cstheme="minorHAnsi"/>
          <w:sz w:val="21"/>
          <w:szCs w:val="21"/>
        </w:rPr>
        <w:t xml:space="preserve">Monitor and manage delivery of mitigation measures to reduce risks. </w:t>
      </w:r>
    </w:p>
    <w:p w14:paraId="4992DBBC" w14:textId="3F973666" w:rsidR="00FC7BD9" w:rsidRDefault="008053DC" w:rsidP="00FC7BD9">
      <w:pPr>
        <w:pStyle w:val="ListParagraph"/>
        <w:numPr>
          <w:ilvl w:val="0"/>
          <w:numId w:val="17"/>
        </w:numPr>
        <w:rPr>
          <w:rFonts w:cstheme="minorHAnsi"/>
          <w:sz w:val="21"/>
          <w:szCs w:val="21"/>
        </w:rPr>
      </w:pPr>
      <w:bookmarkStart w:id="62" w:name="_Hlk142456157"/>
      <w:r w:rsidRPr="008053DC">
        <w:rPr>
          <w:rFonts w:cstheme="minorHAnsi"/>
          <w:sz w:val="21"/>
          <w:szCs w:val="21"/>
        </w:rPr>
        <w:t>Monitor effective implementation of mitigation and identify emerging risks through the MEL framework and reporting system</w:t>
      </w:r>
      <w:bookmarkEnd w:id="62"/>
      <w:r w:rsidRPr="008053DC">
        <w:rPr>
          <w:rFonts w:cstheme="minorHAnsi"/>
          <w:sz w:val="21"/>
          <w:szCs w:val="21"/>
        </w:rPr>
        <w:t>.</w:t>
      </w:r>
    </w:p>
    <w:p w14:paraId="0D166EC4" w14:textId="3C8DD301" w:rsidR="00FC7BD9" w:rsidRPr="007D6081" w:rsidRDefault="00FC7BD9" w:rsidP="007D6081">
      <w:pPr>
        <w:rPr>
          <w:rFonts w:cstheme="minorHAnsi"/>
          <w:b/>
          <w:bCs/>
          <w:sz w:val="21"/>
          <w:szCs w:val="21"/>
        </w:rPr>
      </w:pPr>
      <w:r w:rsidRPr="007D6081">
        <w:rPr>
          <w:rFonts w:cstheme="minorHAnsi"/>
          <w:b/>
          <w:bCs/>
          <w:sz w:val="21"/>
          <w:szCs w:val="21"/>
        </w:rPr>
        <w:t>Risk Governance</w:t>
      </w:r>
    </w:p>
    <w:p w14:paraId="1FC54591" w14:textId="7DBC6B92" w:rsidR="00FC7BD9" w:rsidRPr="007D6081" w:rsidRDefault="00FC7BD9" w:rsidP="007D6081">
      <w:pPr>
        <w:rPr>
          <w:rFonts w:cstheme="minorHAnsi"/>
          <w:sz w:val="21"/>
          <w:szCs w:val="21"/>
        </w:rPr>
      </w:pPr>
      <w:r w:rsidRPr="007D6081">
        <w:rPr>
          <w:rFonts w:cstheme="minorHAnsi"/>
          <w:sz w:val="21"/>
          <w:szCs w:val="21"/>
        </w:rPr>
        <w:t>A quarterly PHWP Risk Meeting to be chaired by A</w:t>
      </w:r>
      <w:r w:rsidR="006D7641">
        <w:rPr>
          <w:rFonts w:cstheme="minorHAnsi"/>
          <w:sz w:val="21"/>
          <w:szCs w:val="21"/>
        </w:rPr>
        <w:t>ssistant Secretary</w:t>
      </w:r>
      <w:r w:rsidRPr="007D6081">
        <w:rPr>
          <w:rFonts w:cstheme="minorHAnsi"/>
          <w:sz w:val="21"/>
          <w:szCs w:val="21"/>
        </w:rPr>
        <w:t>, H</w:t>
      </w:r>
      <w:r w:rsidR="006D7641">
        <w:rPr>
          <w:rFonts w:cstheme="minorHAnsi"/>
          <w:sz w:val="21"/>
          <w:szCs w:val="21"/>
        </w:rPr>
        <w:t xml:space="preserve">umanitarian </w:t>
      </w:r>
      <w:r w:rsidR="008B2E6B">
        <w:rPr>
          <w:rFonts w:ascii="Calibri Light" w:eastAsiaTheme="minorEastAsia" w:hAnsi="Calibri Light" w:cs="Calibri Light"/>
          <w:noProof/>
          <w:lang w:eastAsia="en-AU"/>
        </w:rPr>
        <w:t xml:space="preserve">and Preparedness </w:t>
      </w:r>
      <w:r w:rsidR="00E82F57">
        <w:rPr>
          <w:rFonts w:ascii="Calibri Light" w:eastAsiaTheme="minorEastAsia" w:hAnsi="Calibri Light" w:cs="Calibri Light"/>
          <w:noProof/>
          <w:lang w:eastAsia="en-AU"/>
        </w:rPr>
        <w:t xml:space="preserve">Branch </w:t>
      </w:r>
      <w:r w:rsidR="00E82F57" w:rsidRPr="007D6081">
        <w:rPr>
          <w:rFonts w:cstheme="minorHAnsi"/>
          <w:sz w:val="21"/>
          <w:szCs w:val="21"/>
        </w:rPr>
        <w:t>and</w:t>
      </w:r>
      <w:r w:rsidR="009B5454">
        <w:rPr>
          <w:rFonts w:cstheme="minorHAnsi"/>
          <w:sz w:val="21"/>
          <w:szCs w:val="21"/>
        </w:rPr>
        <w:t xml:space="preserve"> inclusive of the Team Leader and Infrastructure Lead </w:t>
      </w:r>
      <w:r w:rsidRPr="007D6081">
        <w:rPr>
          <w:rFonts w:cstheme="minorHAnsi"/>
          <w:sz w:val="21"/>
          <w:szCs w:val="21"/>
        </w:rPr>
        <w:t xml:space="preserve">will be instituted at </w:t>
      </w:r>
      <w:r w:rsidR="007E408E">
        <w:rPr>
          <w:rFonts w:cstheme="minorHAnsi"/>
          <w:sz w:val="21"/>
          <w:szCs w:val="21"/>
        </w:rPr>
        <w:t>p</w:t>
      </w:r>
      <w:r w:rsidRPr="007D6081">
        <w:rPr>
          <w:rFonts w:cstheme="minorHAnsi"/>
          <w:sz w:val="21"/>
          <w:szCs w:val="21"/>
        </w:rPr>
        <w:t xml:space="preserve">rogram inception. Canberra </w:t>
      </w:r>
      <w:r w:rsidR="00CB1A9B">
        <w:rPr>
          <w:rFonts w:cstheme="minorHAnsi"/>
          <w:sz w:val="21"/>
          <w:szCs w:val="21"/>
        </w:rPr>
        <w:t xml:space="preserve">program staff (1 x Director, 1 x EL1 and 2 x APS6) </w:t>
      </w:r>
      <w:r w:rsidRPr="007D6081">
        <w:rPr>
          <w:rFonts w:cstheme="minorHAnsi"/>
          <w:sz w:val="21"/>
          <w:szCs w:val="21"/>
        </w:rPr>
        <w:t>will prepare a Risk Register and Safeguards matrix update developed with the Second Secretary</w:t>
      </w:r>
      <w:r w:rsidR="00CB1A9B">
        <w:rPr>
          <w:rFonts w:cstheme="minorHAnsi"/>
          <w:sz w:val="21"/>
          <w:szCs w:val="21"/>
        </w:rPr>
        <w:t xml:space="preserve"> and LES </w:t>
      </w:r>
      <w:r w:rsidRPr="007D6081">
        <w:rPr>
          <w:rFonts w:cstheme="minorHAnsi"/>
          <w:sz w:val="21"/>
          <w:szCs w:val="21"/>
        </w:rPr>
        <w:t xml:space="preserve">at Suva Post </w:t>
      </w:r>
      <w:r w:rsidR="00EA1293">
        <w:rPr>
          <w:rFonts w:cstheme="minorHAnsi"/>
          <w:sz w:val="21"/>
          <w:szCs w:val="21"/>
        </w:rPr>
        <w:t>and</w:t>
      </w:r>
      <w:r w:rsidRPr="007D6081">
        <w:rPr>
          <w:rFonts w:cstheme="minorHAnsi"/>
          <w:sz w:val="21"/>
          <w:szCs w:val="21"/>
        </w:rPr>
        <w:t xml:space="preserve"> the PHWP Team. Meetings will review risks that have changed or are new and decide on risk mitigation actions to ensure risk management is given a high priority at SES level.</w:t>
      </w:r>
      <w:r w:rsidR="009B5454">
        <w:rPr>
          <w:rFonts w:cstheme="minorHAnsi"/>
          <w:sz w:val="21"/>
          <w:szCs w:val="21"/>
        </w:rPr>
        <w:t xml:space="preserve"> </w:t>
      </w:r>
    </w:p>
    <w:p w14:paraId="65B2C8DF" w14:textId="7AD20C7C" w:rsidR="00FC7BD9" w:rsidRDefault="00FC7BD9" w:rsidP="00AE6E3F">
      <w:pPr>
        <w:rPr>
          <w:rFonts w:cstheme="minorHAnsi"/>
          <w:sz w:val="21"/>
          <w:szCs w:val="21"/>
        </w:rPr>
      </w:pPr>
      <w:r w:rsidRPr="007D6081">
        <w:rPr>
          <w:rFonts w:cstheme="minorHAnsi"/>
          <w:sz w:val="21"/>
          <w:szCs w:val="21"/>
        </w:rPr>
        <w:t>An annual program report including a risk summary and update will be evaluated through the</w:t>
      </w:r>
      <w:r w:rsidR="00366718" w:rsidRPr="00366718">
        <w:t xml:space="preserve"> </w:t>
      </w:r>
      <w:r w:rsidR="00366718" w:rsidRPr="00366718">
        <w:rPr>
          <w:rFonts w:cstheme="minorHAnsi"/>
          <w:sz w:val="21"/>
          <w:szCs w:val="21"/>
        </w:rPr>
        <w:t>Humanitarian Investment Monitoring Report (HIMR)</w:t>
      </w:r>
      <w:r w:rsidRPr="007D6081">
        <w:rPr>
          <w:rFonts w:cstheme="minorHAnsi"/>
          <w:sz w:val="21"/>
          <w:szCs w:val="21"/>
        </w:rPr>
        <w:t xml:space="preserve"> process and additional support from an external risk and safeguards specialist will quality assure the content to and provide an independent assessment of risk management and treatments plans. </w:t>
      </w:r>
      <w:r w:rsidR="00581C69">
        <w:rPr>
          <w:rFonts w:cstheme="minorHAnsi"/>
          <w:sz w:val="21"/>
          <w:szCs w:val="21"/>
        </w:rPr>
        <w:t>Risk will be an agenda item at the annual governance meeting attended by NDMO Directors</w:t>
      </w:r>
      <w:r w:rsidR="001F1060">
        <w:rPr>
          <w:rFonts w:cstheme="minorHAnsi"/>
          <w:sz w:val="21"/>
          <w:szCs w:val="21"/>
        </w:rPr>
        <w:t xml:space="preserve">, implementing entities </w:t>
      </w:r>
      <w:r w:rsidR="00581C69">
        <w:rPr>
          <w:rFonts w:cstheme="minorHAnsi"/>
          <w:sz w:val="21"/>
          <w:szCs w:val="21"/>
        </w:rPr>
        <w:t xml:space="preserve">and </w:t>
      </w:r>
      <w:r w:rsidR="001F1060">
        <w:rPr>
          <w:rFonts w:cstheme="minorHAnsi"/>
          <w:sz w:val="21"/>
          <w:szCs w:val="21"/>
        </w:rPr>
        <w:t>partner governments to provide appropriate visibility.</w:t>
      </w:r>
    </w:p>
    <w:p w14:paraId="5465EA56" w14:textId="41880C14" w:rsidR="00985128" w:rsidRDefault="00AA7E1F" w:rsidP="00AE6E3F">
      <w:pPr>
        <w:rPr>
          <w:rFonts w:cstheme="minorHAnsi"/>
          <w:sz w:val="21"/>
          <w:szCs w:val="21"/>
        </w:rPr>
      </w:pPr>
      <w:r>
        <w:rPr>
          <w:rFonts w:cstheme="minorHAnsi"/>
          <w:sz w:val="21"/>
          <w:szCs w:val="21"/>
        </w:rPr>
        <w:t xml:space="preserve">Disaster Risk Management Section and </w:t>
      </w:r>
      <w:r w:rsidR="00A670CD">
        <w:rPr>
          <w:rFonts w:cstheme="minorHAnsi"/>
          <w:sz w:val="21"/>
          <w:szCs w:val="21"/>
        </w:rPr>
        <w:t xml:space="preserve">Human and Environmental Safeguards areas </w:t>
      </w:r>
      <w:r>
        <w:rPr>
          <w:rFonts w:cstheme="minorHAnsi"/>
          <w:sz w:val="21"/>
          <w:szCs w:val="21"/>
        </w:rPr>
        <w:t>within DFAT</w:t>
      </w:r>
      <w:r w:rsidR="00A670CD">
        <w:rPr>
          <w:rFonts w:cstheme="minorHAnsi"/>
          <w:sz w:val="21"/>
          <w:szCs w:val="21"/>
        </w:rPr>
        <w:t xml:space="preserve"> will remain as critical friends to the program throughout implementation</w:t>
      </w:r>
      <w:r w:rsidR="006D7641">
        <w:rPr>
          <w:rFonts w:cstheme="minorHAnsi"/>
          <w:sz w:val="21"/>
          <w:szCs w:val="21"/>
        </w:rPr>
        <w:t xml:space="preserve"> providing advice and expertise to the program management team.</w:t>
      </w:r>
    </w:p>
    <w:p w14:paraId="7E1D0548" w14:textId="2095692C" w:rsidR="006F6ADA" w:rsidRPr="00403688" w:rsidRDefault="006F6ADA" w:rsidP="006F6ADA">
      <w:pPr>
        <w:rPr>
          <w:rFonts w:cstheme="minorHAnsi"/>
          <w:b/>
          <w:bCs/>
          <w:sz w:val="21"/>
          <w:szCs w:val="21"/>
        </w:rPr>
      </w:pPr>
      <w:r w:rsidRPr="00403688">
        <w:rPr>
          <w:rFonts w:cstheme="minorHAnsi"/>
          <w:b/>
          <w:bCs/>
          <w:sz w:val="21"/>
          <w:szCs w:val="21"/>
        </w:rPr>
        <w:lastRenderedPageBreak/>
        <w:t>Due Diligence</w:t>
      </w:r>
      <w:r w:rsidR="00951182">
        <w:rPr>
          <w:rFonts w:cstheme="minorHAnsi"/>
          <w:b/>
          <w:bCs/>
          <w:sz w:val="21"/>
          <w:szCs w:val="21"/>
        </w:rPr>
        <w:t xml:space="preserve"> of SPC</w:t>
      </w:r>
    </w:p>
    <w:p w14:paraId="6F7D29F0" w14:textId="1D4F4096" w:rsidR="00615C0B" w:rsidRPr="00615C0B" w:rsidRDefault="00AA2F6E" w:rsidP="007D6081">
      <w:pPr>
        <w:suppressAutoHyphens w:val="0"/>
        <w:spacing w:before="0" w:after="0" w:line="240" w:lineRule="auto"/>
        <w:rPr>
          <w:rFonts w:cstheme="minorHAnsi"/>
          <w:color w:val="FF0000"/>
          <w:sz w:val="23"/>
          <w:szCs w:val="23"/>
          <w:lang w:val="en-AU"/>
        </w:rPr>
      </w:pPr>
      <w:r w:rsidRPr="007D6081">
        <w:rPr>
          <w:rFonts w:cstheme="minorHAnsi"/>
          <w:sz w:val="21"/>
          <w:szCs w:val="21"/>
        </w:rPr>
        <w:t xml:space="preserve">SPC has a high level of transparency and </w:t>
      </w:r>
      <w:r w:rsidR="008C6195" w:rsidRPr="007D6081">
        <w:rPr>
          <w:rFonts w:cstheme="minorHAnsi"/>
          <w:sz w:val="21"/>
          <w:szCs w:val="21"/>
        </w:rPr>
        <w:t xml:space="preserve">strong </w:t>
      </w:r>
      <w:r w:rsidRPr="007D6081">
        <w:rPr>
          <w:rFonts w:cstheme="minorHAnsi"/>
          <w:sz w:val="21"/>
          <w:szCs w:val="21"/>
        </w:rPr>
        <w:t>institution</w:t>
      </w:r>
      <w:r w:rsidR="004B7561" w:rsidRPr="007D6081">
        <w:rPr>
          <w:rFonts w:cstheme="minorHAnsi"/>
          <w:sz w:val="21"/>
          <w:szCs w:val="21"/>
        </w:rPr>
        <w:t>al</w:t>
      </w:r>
      <w:r w:rsidRPr="007D6081">
        <w:rPr>
          <w:rFonts w:cstheme="minorHAnsi"/>
          <w:sz w:val="21"/>
          <w:szCs w:val="21"/>
        </w:rPr>
        <w:t xml:space="preserve"> governance</w:t>
      </w:r>
      <w:r w:rsidR="004B7561" w:rsidRPr="007D6081">
        <w:rPr>
          <w:rFonts w:cstheme="minorHAnsi"/>
          <w:sz w:val="21"/>
          <w:szCs w:val="21"/>
        </w:rPr>
        <w:t>.</w:t>
      </w:r>
      <w:r w:rsidRPr="007D6081">
        <w:rPr>
          <w:rFonts w:cstheme="minorHAnsi"/>
          <w:sz w:val="21"/>
          <w:szCs w:val="21"/>
        </w:rPr>
        <w:t xml:space="preserve"> SPC governing body sub-committee</w:t>
      </w:r>
      <w:r w:rsidR="00DB780E">
        <w:rPr>
          <w:rFonts w:cstheme="minorHAnsi"/>
          <w:sz w:val="21"/>
          <w:szCs w:val="21"/>
        </w:rPr>
        <w:t xml:space="preserve"> </w:t>
      </w:r>
      <w:r w:rsidRPr="007D6081">
        <w:rPr>
          <w:rFonts w:cstheme="minorHAnsi"/>
          <w:sz w:val="21"/>
          <w:szCs w:val="21"/>
        </w:rPr>
        <w:t xml:space="preserve">arrangements and procurement and finance policies are published online. SPC has been successfully assessed under the European Union’s Due Diligence Pillar Assessment framework, is accredited to the Adaption </w:t>
      </w:r>
      <w:proofErr w:type="gramStart"/>
      <w:r w:rsidRPr="007D6081">
        <w:rPr>
          <w:rFonts w:cstheme="minorHAnsi"/>
          <w:sz w:val="21"/>
          <w:szCs w:val="21"/>
        </w:rPr>
        <w:t>Fund</w:t>
      </w:r>
      <w:proofErr w:type="gramEnd"/>
      <w:r w:rsidRPr="007D6081">
        <w:rPr>
          <w:rFonts w:cstheme="minorHAnsi"/>
          <w:sz w:val="21"/>
          <w:szCs w:val="21"/>
        </w:rPr>
        <w:t xml:space="preserve"> and has an Accreditation Master Agreement with the Green Climate Fund. Their Committee of Representatives of Governments and Administrations meets annually</w:t>
      </w:r>
      <w:r w:rsidR="00653514" w:rsidRPr="007D6081">
        <w:rPr>
          <w:rFonts w:cstheme="minorHAnsi"/>
          <w:sz w:val="21"/>
          <w:szCs w:val="21"/>
        </w:rPr>
        <w:t xml:space="preserve"> </w:t>
      </w:r>
      <w:r w:rsidRPr="007D6081">
        <w:rPr>
          <w:rFonts w:cstheme="minorHAnsi"/>
          <w:sz w:val="21"/>
          <w:szCs w:val="21"/>
        </w:rPr>
        <w:t xml:space="preserve">and includes the </w:t>
      </w:r>
      <w:proofErr w:type="gramStart"/>
      <w:r w:rsidR="003D5B5B" w:rsidRPr="007D6081">
        <w:rPr>
          <w:rFonts w:cstheme="minorHAnsi"/>
          <w:sz w:val="21"/>
          <w:szCs w:val="21"/>
        </w:rPr>
        <w:t>Pacific island</w:t>
      </w:r>
      <w:proofErr w:type="gramEnd"/>
      <w:r w:rsidR="003D5B5B" w:rsidRPr="007D6081">
        <w:rPr>
          <w:rFonts w:cstheme="minorHAnsi"/>
          <w:sz w:val="21"/>
          <w:szCs w:val="21"/>
        </w:rPr>
        <w:t xml:space="preserve"> country governments</w:t>
      </w:r>
      <w:r w:rsidRPr="007D6081">
        <w:rPr>
          <w:rFonts w:cstheme="minorHAnsi"/>
          <w:sz w:val="21"/>
          <w:szCs w:val="21"/>
        </w:rPr>
        <w:t xml:space="preserve"> included in this program design and </w:t>
      </w:r>
      <w:r w:rsidR="00117271" w:rsidRPr="007D6081">
        <w:rPr>
          <w:rFonts w:cstheme="minorHAnsi"/>
          <w:sz w:val="21"/>
          <w:szCs w:val="21"/>
        </w:rPr>
        <w:t xml:space="preserve">also </w:t>
      </w:r>
      <w:r w:rsidRPr="007D6081">
        <w:rPr>
          <w:rFonts w:cstheme="minorHAnsi"/>
          <w:sz w:val="21"/>
          <w:szCs w:val="21"/>
        </w:rPr>
        <w:t>Australia, New Zealand, United States, United Kingdom and France.</w:t>
      </w:r>
      <w:r w:rsidR="002D5A1A" w:rsidRPr="007D6081">
        <w:rPr>
          <w:rFonts w:cstheme="minorHAnsi"/>
          <w:sz w:val="21"/>
          <w:szCs w:val="21"/>
        </w:rPr>
        <w:t xml:space="preserve"> Additionally, </w:t>
      </w:r>
      <w:r w:rsidR="00040009" w:rsidRPr="007D6081">
        <w:rPr>
          <w:rFonts w:cstheme="minorHAnsi"/>
          <w:sz w:val="21"/>
          <w:szCs w:val="21"/>
        </w:rPr>
        <w:t>D</w:t>
      </w:r>
      <w:r w:rsidR="006F6ADA" w:rsidRPr="007D6081">
        <w:rPr>
          <w:rFonts w:cstheme="minorHAnsi"/>
          <w:sz w:val="21"/>
          <w:szCs w:val="21"/>
        </w:rPr>
        <w:t xml:space="preserve">FAT has an existing </w:t>
      </w:r>
      <w:r w:rsidR="00040009" w:rsidRPr="007D6081">
        <w:rPr>
          <w:rFonts w:cstheme="minorHAnsi"/>
          <w:sz w:val="21"/>
          <w:szCs w:val="21"/>
        </w:rPr>
        <w:t xml:space="preserve">baseline </w:t>
      </w:r>
      <w:r w:rsidR="006F6ADA" w:rsidRPr="007D6081">
        <w:rPr>
          <w:rFonts w:cstheme="minorHAnsi"/>
          <w:sz w:val="21"/>
          <w:szCs w:val="21"/>
        </w:rPr>
        <w:t xml:space="preserve">due diligence assessment in place for SPC, completed in 2021, which identified </w:t>
      </w:r>
      <w:r w:rsidR="0003714F" w:rsidRPr="007D6081">
        <w:rPr>
          <w:rFonts w:cstheme="minorHAnsi"/>
          <w:sz w:val="21"/>
          <w:szCs w:val="21"/>
        </w:rPr>
        <w:t>some</w:t>
      </w:r>
      <w:r w:rsidR="006F6ADA" w:rsidRPr="007D6081">
        <w:rPr>
          <w:rFonts w:cstheme="minorHAnsi"/>
          <w:sz w:val="21"/>
          <w:szCs w:val="21"/>
        </w:rPr>
        <w:t xml:space="preserve"> risks </w:t>
      </w:r>
      <w:r w:rsidR="002D5A1A" w:rsidRPr="007D6081">
        <w:rPr>
          <w:rFonts w:cstheme="minorHAnsi"/>
          <w:sz w:val="21"/>
          <w:szCs w:val="21"/>
        </w:rPr>
        <w:t>which SPC has</w:t>
      </w:r>
      <w:r w:rsidR="009C7B5B" w:rsidRPr="007D6081">
        <w:rPr>
          <w:rFonts w:cstheme="minorHAnsi"/>
          <w:sz w:val="21"/>
          <w:szCs w:val="21"/>
        </w:rPr>
        <w:t xml:space="preserve"> been reporting on through annual </w:t>
      </w:r>
      <w:r w:rsidR="00586330" w:rsidRPr="007D6081">
        <w:rPr>
          <w:rFonts w:cstheme="minorHAnsi"/>
          <w:sz w:val="21"/>
          <w:szCs w:val="21"/>
        </w:rPr>
        <w:t>High-Level</w:t>
      </w:r>
      <w:r w:rsidR="009C7B5B" w:rsidRPr="007D6081">
        <w:rPr>
          <w:rFonts w:cstheme="minorHAnsi"/>
          <w:sz w:val="21"/>
          <w:szCs w:val="21"/>
        </w:rPr>
        <w:t xml:space="preserve"> Consultations</w:t>
      </w:r>
      <w:r w:rsidR="00EA29F2" w:rsidRPr="007D6081">
        <w:rPr>
          <w:rFonts w:cstheme="minorHAnsi"/>
          <w:sz w:val="21"/>
          <w:szCs w:val="21"/>
        </w:rPr>
        <w:t xml:space="preserve"> with Australia</w:t>
      </w:r>
      <w:r w:rsidR="00056567">
        <w:rPr>
          <w:rFonts w:cstheme="minorHAnsi"/>
          <w:sz w:val="21"/>
          <w:szCs w:val="21"/>
        </w:rPr>
        <w:t xml:space="preserve"> and through regular focal point discussions</w:t>
      </w:r>
      <w:r w:rsidR="006F6ADA" w:rsidRPr="007D6081">
        <w:rPr>
          <w:rFonts w:cstheme="minorHAnsi"/>
          <w:sz w:val="21"/>
          <w:szCs w:val="21"/>
        </w:rPr>
        <w:t>.</w:t>
      </w:r>
      <w:r w:rsidR="00615C0B" w:rsidRPr="007D6081">
        <w:rPr>
          <w:rFonts w:cstheme="minorHAnsi"/>
          <w:sz w:val="21"/>
          <w:szCs w:val="21"/>
        </w:rPr>
        <w:t xml:space="preserve"> Since the assessment SPC</w:t>
      </w:r>
      <w:r w:rsidR="00615C0B" w:rsidRPr="00615C0B">
        <w:rPr>
          <w:rFonts w:cstheme="minorHAnsi"/>
          <w:color w:val="FF0000"/>
          <w:sz w:val="23"/>
          <w:szCs w:val="23"/>
        </w:rPr>
        <w:t xml:space="preserve"> </w:t>
      </w:r>
      <w:r w:rsidR="00615C0B" w:rsidRPr="000B472E">
        <w:rPr>
          <w:rFonts w:cstheme="minorHAnsi"/>
          <w:sz w:val="21"/>
          <w:szCs w:val="21"/>
        </w:rPr>
        <w:t xml:space="preserve">has put in place policies that address </w:t>
      </w:r>
      <w:r w:rsidR="00AC28CA" w:rsidRPr="000B472E">
        <w:rPr>
          <w:rFonts w:cstheme="minorHAnsi"/>
          <w:sz w:val="21"/>
          <w:szCs w:val="21"/>
        </w:rPr>
        <w:t>prevention of</w:t>
      </w:r>
      <w:r w:rsidR="00615C0B" w:rsidRPr="000B472E">
        <w:rPr>
          <w:rFonts w:cstheme="minorHAnsi"/>
          <w:sz w:val="21"/>
          <w:szCs w:val="21"/>
        </w:rPr>
        <w:t xml:space="preserve"> </w:t>
      </w:r>
      <w:r w:rsidR="00AC28CA" w:rsidRPr="000B472E">
        <w:rPr>
          <w:rFonts w:cstheme="minorHAnsi"/>
          <w:sz w:val="21"/>
          <w:szCs w:val="21"/>
        </w:rPr>
        <w:t>h</w:t>
      </w:r>
      <w:r w:rsidR="00615C0B" w:rsidRPr="000B472E">
        <w:rPr>
          <w:rFonts w:cstheme="minorHAnsi"/>
          <w:sz w:val="21"/>
          <w:szCs w:val="21"/>
        </w:rPr>
        <w:t xml:space="preserve">arassment, sexual </w:t>
      </w:r>
      <w:proofErr w:type="gramStart"/>
      <w:r w:rsidR="00615C0B" w:rsidRPr="000B472E">
        <w:rPr>
          <w:rFonts w:cstheme="minorHAnsi"/>
          <w:sz w:val="21"/>
          <w:szCs w:val="21"/>
        </w:rPr>
        <w:t>harassment</w:t>
      </w:r>
      <w:proofErr w:type="gramEnd"/>
      <w:r w:rsidR="00615C0B" w:rsidRPr="000B472E">
        <w:rPr>
          <w:rFonts w:cstheme="minorHAnsi"/>
          <w:sz w:val="21"/>
          <w:szCs w:val="21"/>
        </w:rPr>
        <w:t xml:space="preserve"> and sexual exploitation, consistent with DFAT’s </w:t>
      </w:r>
      <w:r w:rsidR="00AC28CA" w:rsidRPr="000B472E">
        <w:rPr>
          <w:rFonts w:cstheme="minorHAnsi"/>
          <w:sz w:val="21"/>
          <w:szCs w:val="21"/>
        </w:rPr>
        <w:t>own policy</w:t>
      </w:r>
      <w:r w:rsidR="00615C0B" w:rsidRPr="000B472E">
        <w:rPr>
          <w:rFonts w:cstheme="minorHAnsi"/>
          <w:sz w:val="21"/>
          <w:szCs w:val="21"/>
        </w:rPr>
        <w:t>.</w:t>
      </w:r>
      <w:r w:rsidR="00382139" w:rsidRPr="000B472E">
        <w:rPr>
          <w:rFonts w:cstheme="minorHAnsi"/>
          <w:sz w:val="21"/>
          <w:szCs w:val="21"/>
        </w:rPr>
        <w:t xml:space="preserve"> SPC is adopting a ‘People-centred Development’ approach to its work, which will further strengthen their </w:t>
      </w:r>
      <w:r w:rsidR="00DD1B43" w:rsidRPr="000B472E">
        <w:rPr>
          <w:rFonts w:cstheme="minorHAnsi"/>
          <w:sz w:val="21"/>
          <w:szCs w:val="21"/>
        </w:rPr>
        <w:t xml:space="preserve">accountability on </w:t>
      </w:r>
      <w:r w:rsidR="00382139" w:rsidRPr="000B472E">
        <w:rPr>
          <w:rFonts w:cstheme="minorHAnsi"/>
          <w:sz w:val="21"/>
          <w:szCs w:val="21"/>
        </w:rPr>
        <w:t>disability</w:t>
      </w:r>
      <w:r w:rsidR="00DD1B43" w:rsidRPr="000B472E">
        <w:rPr>
          <w:rFonts w:cstheme="minorHAnsi"/>
          <w:sz w:val="21"/>
          <w:szCs w:val="21"/>
        </w:rPr>
        <w:t xml:space="preserve"> inclusive development.</w:t>
      </w:r>
      <w:r w:rsidR="00B8650F" w:rsidRPr="000B472E">
        <w:rPr>
          <w:rFonts w:cstheme="minorHAnsi"/>
          <w:sz w:val="21"/>
          <w:szCs w:val="21"/>
        </w:rPr>
        <w:t xml:space="preserve"> DFAT is satisfied that risks are being treated and </w:t>
      </w:r>
      <w:r w:rsidR="009D6103" w:rsidRPr="000B472E">
        <w:rPr>
          <w:rFonts w:cstheme="minorHAnsi"/>
          <w:sz w:val="21"/>
          <w:szCs w:val="21"/>
        </w:rPr>
        <w:t>addressed in a timely manner</w:t>
      </w:r>
      <w:r w:rsidR="008B0D7A" w:rsidRPr="000B472E">
        <w:rPr>
          <w:rFonts w:cstheme="minorHAnsi"/>
          <w:sz w:val="21"/>
          <w:szCs w:val="21"/>
        </w:rPr>
        <w:t>.</w:t>
      </w:r>
    </w:p>
    <w:p w14:paraId="2709CC09" w14:textId="019CF04D" w:rsidR="006F6ADA" w:rsidRDefault="002A3A87" w:rsidP="006F6ADA">
      <w:pPr>
        <w:rPr>
          <w:rFonts w:cstheme="minorHAnsi"/>
          <w:sz w:val="21"/>
          <w:szCs w:val="21"/>
        </w:rPr>
      </w:pPr>
      <w:r>
        <w:rPr>
          <w:rFonts w:cstheme="minorHAnsi"/>
          <w:sz w:val="21"/>
          <w:szCs w:val="21"/>
        </w:rPr>
        <w:t>Due diligence assessments are also to be conducted on any downstream parties SPC</w:t>
      </w:r>
      <w:r w:rsidR="00653514">
        <w:rPr>
          <w:rFonts w:cstheme="minorHAnsi"/>
          <w:sz w:val="21"/>
          <w:szCs w:val="21"/>
        </w:rPr>
        <w:t xml:space="preserve"> and the MC</w:t>
      </w:r>
      <w:r>
        <w:rPr>
          <w:rFonts w:cstheme="minorHAnsi"/>
          <w:sz w:val="21"/>
          <w:szCs w:val="21"/>
        </w:rPr>
        <w:t xml:space="preserve"> may engage</w:t>
      </w:r>
      <w:r w:rsidR="003267F1">
        <w:rPr>
          <w:rFonts w:cstheme="minorHAnsi"/>
          <w:sz w:val="21"/>
          <w:szCs w:val="21"/>
        </w:rPr>
        <w:t xml:space="preserve"> in the future</w:t>
      </w:r>
      <w:r>
        <w:rPr>
          <w:rFonts w:cstheme="minorHAnsi"/>
          <w:sz w:val="21"/>
          <w:szCs w:val="21"/>
        </w:rPr>
        <w:t xml:space="preserve"> to deliver aspects of the program. </w:t>
      </w:r>
    </w:p>
    <w:p w14:paraId="20A28012" w14:textId="77777777" w:rsidR="00135F93" w:rsidRPr="00947F18" w:rsidRDefault="00135F93" w:rsidP="00135F93">
      <w:pPr>
        <w:rPr>
          <w:rFonts w:cstheme="minorHAnsi"/>
          <w:b/>
          <w:bCs/>
          <w:sz w:val="21"/>
          <w:szCs w:val="21"/>
        </w:rPr>
      </w:pPr>
      <w:r w:rsidRPr="00947F18">
        <w:rPr>
          <w:rFonts w:cstheme="minorHAnsi"/>
          <w:b/>
          <w:bCs/>
          <w:sz w:val="21"/>
          <w:szCs w:val="21"/>
        </w:rPr>
        <w:t>Fraud Control</w:t>
      </w:r>
    </w:p>
    <w:p w14:paraId="1517F933" w14:textId="73E28A0D" w:rsidR="00135F93" w:rsidRPr="00135F93" w:rsidRDefault="007C1330" w:rsidP="00135F93">
      <w:pPr>
        <w:rPr>
          <w:rFonts w:cstheme="minorHAnsi"/>
          <w:sz w:val="21"/>
          <w:szCs w:val="21"/>
        </w:rPr>
      </w:pPr>
      <w:r>
        <w:rPr>
          <w:rFonts w:cstheme="minorHAnsi"/>
          <w:sz w:val="21"/>
          <w:szCs w:val="21"/>
        </w:rPr>
        <w:t xml:space="preserve">As a multi-country program, the PHWP will </w:t>
      </w:r>
      <w:r w:rsidR="009F49E3">
        <w:rPr>
          <w:rFonts w:cstheme="minorHAnsi"/>
          <w:sz w:val="21"/>
          <w:szCs w:val="21"/>
        </w:rPr>
        <w:t xml:space="preserve">be implemented in a range of contexts </w:t>
      </w:r>
      <w:r w:rsidR="00462B46">
        <w:rPr>
          <w:rFonts w:cstheme="minorHAnsi"/>
          <w:sz w:val="21"/>
          <w:szCs w:val="21"/>
        </w:rPr>
        <w:t xml:space="preserve">with high and moderate fraud risks. </w:t>
      </w:r>
      <w:r w:rsidR="00462B46" w:rsidRPr="00462B46">
        <w:rPr>
          <w:rFonts w:cstheme="minorHAnsi"/>
          <w:sz w:val="21"/>
          <w:szCs w:val="21"/>
        </w:rPr>
        <w:t>Across all contexts, it is critical that</w:t>
      </w:r>
      <w:r w:rsidR="00462B46">
        <w:rPr>
          <w:rFonts w:cstheme="minorHAnsi"/>
          <w:sz w:val="21"/>
          <w:szCs w:val="21"/>
        </w:rPr>
        <w:t xml:space="preserve"> SPC</w:t>
      </w:r>
      <w:r w:rsidR="00925BAF">
        <w:rPr>
          <w:rFonts w:cstheme="minorHAnsi"/>
          <w:sz w:val="21"/>
          <w:szCs w:val="21"/>
        </w:rPr>
        <w:t xml:space="preserve"> and the MC</w:t>
      </w:r>
      <w:r w:rsidR="00462B46">
        <w:rPr>
          <w:rFonts w:cstheme="minorHAnsi"/>
          <w:sz w:val="21"/>
          <w:szCs w:val="21"/>
        </w:rPr>
        <w:t xml:space="preserve"> ha</w:t>
      </w:r>
      <w:r w:rsidR="003267F1">
        <w:rPr>
          <w:rFonts w:cstheme="minorHAnsi"/>
          <w:sz w:val="21"/>
          <w:szCs w:val="21"/>
        </w:rPr>
        <w:t>ve</w:t>
      </w:r>
      <w:r w:rsidR="00462B46" w:rsidRPr="00462B46">
        <w:rPr>
          <w:rFonts w:cstheme="minorHAnsi"/>
          <w:sz w:val="21"/>
          <w:szCs w:val="21"/>
        </w:rPr>
        <w:t xml:space="preserve"> mechanisms in place to proactively </w:t>
      </w:r>
      <w:r w:rsidR="00462B46">
        <w:rPr>
          <w:rFonts w:cstheme="minorHAnsi"/>
          <w:sz w:val="21"/>
          <w:szCs w:val="21"/>
        </w:rPr>
        <w:t>monitor</w:t>
      </w:r>
      <w:r w:rsidR="0019749E">
        <w:rPr>
          <w:rFonts w:cstheme="minorHAnsi"/>
          <w:sz w:val="21"/>
          <w:szCs w:val="21"/>
        </w:rPr>
        <w:t>, report</w:t>
      </w:r>
      <w:r w:rsidR="00462B46">
        <w:rPr>
          <w:rFonts w:cstheme="minorHAnsi"/>
          <w:sz w:val="21"/>
          <w:szCs w:val="21"/>
        </w:rPr>
        <w:t xml:space="preserve"> and </w:t>
      </w:r>
      <w:r w:rsidR="00462B46" w:rsidRPr="00462B46">
        <w:rPr>
          <w:rFonts w:cstheme="minorHAnsi"/>
          <w:sz w:val="21"/>
          <w:szCs w:val="21"/>
        </w:rPr>
        <w:t>manage fraud risks</w:t>
      </w:r>
      <w:r w:rsidR="00462B46">
        <w:rPr>
          <w:rFonts w:cstheme="minorHAnsi"/>
          <w:sz w:val="21"/>
          <w:szCs w:val="21"/>
        </w:rPr>
        <w:t xml:space="preserve">. </w:t>
      </w:r>
      <w:r w:rsidR="00925BAF">
        <w:rPr>
          <w:rFonts w:cstheme="minorHAnsi"/>
          <w:sz w:val="21"/>
          <w:szCs w:val="21"/>
        </w:rPr>
        <w:t xml:space="preserve">Both </w:t>
      </w:r>
      <w:r w:rsidR="00462B46">
        <w:rPr>
          <w:rFonts w:cstheme="minorHAnsi"/>
          <w:sz w:val="21"/>
          <w:szCs w:val="21"/>
        </w:rPr>
        <w:t xml:space="preserve">SPC </w:t>
      </w:r>
      <w:r w:rsidR="00FD63C0">
        <w:rPr>
          <w:rFonts w:cstheme="minorHAnsi"/>
          <w:sz w:val="21"/>
          <w:szCs w:val="21"/>
        </w:rPr>
        <w:t xml:space="preserve">and the MC </w:t>
      </w:r>
      <w:r w:rsidR="00462B46" w:rsidRPr="00462B46">
        <w:rPr>
          <w:rFonts w:cstheme="minorHAnsi"/>
          <w:sz w:val="21"/>
          <w:szCs w:val="21"/>
        </w:rPr>
        <w:t>will operationalise DFAT’s fraud requirements such as those outlined in DFAT’s Fraud Control Toolkit for Funding Recipients and Risk Management Guide for Aid Investments.</w:t>
      </w:r>
      <w:r w:rsidR="00465F3B">
        <w:rPr>
          <w:rFonts w:cstheme="minorHAnsi"/>
          <w:sz w:val="21"/>
          <w:szCs w:val="21"/>
        </w:rPr>
        <w:t xml:space="preserve"> Key requirements:</w:t>
      </w:r>
    </w:p>
    <w:p w14:paraId="6C1B551C" w14:textId="15B3CE30" w:rsidR="002830BD" w:rsidRDefault="002830BD" w:rsidP="00761C78">
      <w:pPr>
        <w:pStyle w:val="ListParagraph"/>
        <w:numPr>
          <w:ilvl w:val="0"/>
          <w:numId w:val="38"/>
        </w:numPr>
        <w:rPr>
          <w:rFonts w:cstheme="minorHAnsi"/>
          <w:sz w:val="21"/>
          <w:szCs w:val="21"/>
        </w:rPr>
      </w:pPr>
      <w:r>
        <w:rPr>
          <w:rFonts w:cstheme="minorHAnsi"/>
          <w:sz w:val="21"/>
          <w:szCs w:val="21"/>
        </w:rPr>
        <w:t>E</w:t>
      </w:r>
      <w:r w:rsidRPr="002830BD">
        <w:rPr>
          <w:rFonts w:cstheme="minorHAnsi"/>
          <w:sz w:val="21"/>
          <w:szCs w:val="21"/>
        </w:rPr>
        <w:t>vidence of organisational fraud control policies and anti-corruption and bribery policies.</w:t>
      </w:r>
    </w:p>
    <w:p w14:paraId="116E1376" w14:textId="6C71FD9D" w:rsidR="00266CA7" w:rsidRPr="0019749E" w:rsidRDefault="00135F93" w:rsidP="00761C78">
      <w:pPr>
        <w:pStyle w:val="ListParagraph"/>
        <w:numPr>
          <w:ilvl w:val="0"/>
          <w:numId w:val="38"/>
        </w:numPr>
        <w:rPr>
          <w:rFonts w:cstheme="minorHAnsi"/>
          <w:sz w:val="21"/>
          <w:szCs w:val="21"/>
        </w:rPr>
      </w:pPr>
      <w:r w:rsidRPr="0019749E">
        <w:rPr>
          <w:rFonts w:cstheme="minorHAnsi"/>
          <w:sz w:val="21"/>
          <w:szCs w:val="21"/>
        </w:rPr>
        <w:t xml:space="preserve">Making fraud and anti-corruption expectations known up-front with </w:t>
      </w:r>
      <w:r w:rsidR="00266CA7" w:rsidRPr="0019749E">
        <w:rPr>
          <w:rFonts w:cstheme="minorHAnsi"/>
          <w:sz w:val="21"/>
          <w:szCs w:val="21"/>
        </w:rPr>
        <w:t>partner governments and stakeholders.</w:t>
      </w:r>
    </w:p>
    <w:p w14:paraId="01CEFE07" w14:textId="3165E3A9" w:rsidR="00135F93" w:rsidRPr="0019749E" w:rsidRDefault="00135F93" w:rsidP="00761C78">
      <w:pPr>
        <w:pStyle w:val="ListParagraph"/>
        <w:numPr>
          <w:ilvl w:val="0"/>
          <w:numId w:val="38"/>
        </w:numPr>
        <w:rPr>
          <w:rFonts w:cstheme="minorHAnsi"/>
          <w:sz w:val="21"/>
          <w:szCs w:val="21"/>
        </w:rPr>
      </w:pPr>
      <w:r w:rsidRPr="0019749E">
        <w:rPr>
          <w:rFonts w:cstheme="minorHAnsi"/>
          <w:sz w:val="21"/>
          <w:szCs w:val="21"/>
        </w:rPr>
        <w:t>Undertaking due diligence assessments to identify potential deficiencies and building in improvement measures using a capacity building approach (</w:t>
      </w:r>
      <w:r w:rsidR="00266CA7" w:rsidRPr="0019749E">
        <w:rPr>
          <w:rFonts w:cstheme="minorHAnsi"/>
          <w:sz w:val="21"/>
          <w:szCs w:val="21"/>
        </w:rPr>
        <w:t>e.g.,</w:t>
      </w:r>
      <w:r w:rsidRPr="0019749E">
        <w:rPr>
          <w:rFonts w:cstheme="minorHAnsi"/>
          <w:sz w:val="21"/>
          <w:szCs w:val="21"/>
        </w:rPr>
        <w:t xml:space="preserve"> assisting</w:t>
      </w:r>
      <w:r w:rsidR="00266CA7" w:rsidRPr="0019749E">
        <w:rPr>
          <w:rFonts w:cstheme="minorHAnsi"/>
          <w:sz w:val="21"/>
          <w:szCs w:val="21"/>
        </w:rPr>
        <w:t xml:space="preserve"> the</w:t>
      </w:r>
      <w:r w:rsidRPr="0019749E">
        <w:rPr>
          <w:rFonts w:cstheme="minorHAnsi"/>
          <w:sz w:val="21"/>
          <w:szCs w:val="21"/>
        </w:rPr>
        <w:t xml:space="preserve"> develop</w:t>
      </w:r>
      <w:r w:rsidR="00266CA7" w:rsidRPr="0019749E">
        <w:rPr>
          <w:rFonts w:cstheme="minorHAnsi"/>
          <w:sz w:val="21"/>
          <w:szCs w:val="21"/>
        </w:rPr>
        <w:t>ment</w:t>
      </w:r>
      <w:r w:rsidRPr="0019749E">
        <w:rPr>
          <w:rFonts w:cstheme="minorHAnsi"/>
          <w:sz w:val="21"/>
          <w:szCs w:val="21"/>
        </w:rPr>
        <w:t xml:space="preserve"> </w:t>
      </w:r>
      <w:r w:rsidR="00C855E7">
        <w:rPr>
          <w:rFonts w:cstheme="minorHAnsi"/>
          <w:sz w:val="21"/>
          <w:szCs w:val="21"/>
        </w:rPr>
        <w:t xml:space="preserve">of </w:t>
      </w:r>
      <w:r w:rsidRPr="0019749E">
        <w:rPr>
          <w:rFonts w:cstheme="minorHAnsi"/>
          <w:sz w:val="21"/>
          <w:szCs w:val="21"/>
        </w:rPr>
        <w:t>fraud risk assessments, providing training on policies/procedures)</w:t>
      </w:r>
      <w:r w:rsidR="008946D5">
        <w:rPr>
          <w:rFonts w:cstheme="minorHAnsi"/>
          <w:sz w:val="21"/>
          <w:szCs w:val="21"/>
        </w:rPr>
        <w:t>.</w:t>
      </w:r>
    </w:p>
    <w:p w14:paraId="39BA126E" w14:textId="5F293543" w:rsidR="00135F93" w:rsidRPr="00C721E1" w:rsidRDefault="00135F93" w:rsidP="00761C78">
      <w:pPr>
        <w:pStyle w:val="ListParagraph"/>
        <w:numPr>
          <w:ilvl w:val="0"/>
          <w:numId w:val="38"/>
        </w:numPr>
        <w:rPr>
          <w:rFonts w:cstheme="minorHAnsi"/>
          <w:sz w:val="21"/>
          <w:szCs w:val="21"/>
        </w:rPr>
      </w:pPr>
      <w:r w:rsidRPr="0019749E">
        <w:rPr>
          <w:rFonts w:cstheme="minorHAnsi"/>
          <w:sz w:val="21"/>
          <w:szCs w:val="21"/>
        </w:rPr>
        <w:t>Ongoing communications / dialogue about zero tolerance, and use of case studies including in local languages and using context-specific examples.</w:t>
      </w:r>
    </w:p>
    <w:p w14:paraId="34FAA0E7" w14:textId="046D7816" w:rsidR="00B430AB" w:rsidRPr="0019749E" w:rsidRDefault="00BD5C9A" w:rsidP="00761C78">
      <w:pPr>
        <w:pStyle w:val="ListParagraph"/>
        <w:numPr>
          <w:ilvl w:val="0"/>
          <w:numId w:val="38"/>
        </w:numPr>
        <w:rPr>
          <w:rFonts w:cstheme="minorHAnsi"/>
          <w:sz w:val="21"/>
          <w:szCs w:val="21"/>
        </w:rPr>
      </w:pPr>
      <w:r>
        <w:rPr>
          <w:rFonts w:cstheme="minorHAnsi"/>
          <w:sz w:val="21"/>
          <w:szCs w:val="21"/>
        </w:rPr>
        <w:t>Maintaining</w:t>
      </w:r>
      <w:r w:rsidR="00B430AB">
        <w:rPr>
          <w:rFonts w:cstheme="minorHAnsi"/>
          <w:sz w:val="21"/>
          <w:szCs w:val="21"/>
        </w:rPr>
        <w:t xml:space="preserve"> </w:t>
      </w:r>
      <w:r w:rsidR="00C721E1">
        <w:rPr>
          <w:rFonts w:cstheme="minorHAnsi"/>
          <w:sz w:val="21"/>
          <w:szCs w:val="21"/>
        </w:rPr>
        <w:t xml:space="preserve">robust </w:t>
      </w:r>
      <w:r w:rsidR="00C855E7">
        <w:rPr>
          <w:rFonts w:cstheme="minorHAnsi"/>
          <w:sz w:val="21"/>
          <w:szCs w:val="21"/>
        </w:rPr>
        <w:t xml:space="preserve">and fit for purpose </w:t>
      </w:r>
      <w:r w:rsidR="00C721E1">
        <w:rPr>
          <w:rFonts w:cstheme="minorHAnsi"/>
          <w:sz w:val="21"/>
          <w:szCs w:val="21"/>
        </w:rPr>
        <w:t xml:space="preserve">financial monitoring systems to prevent, </w:t>
      </w:r>
      <w:proofErr w:type="gramStart"/>
      <w:r w:rsidR="00C721E1">
        <w:rPr>
          <w:rFonts w:cstheme="minorHAnsi"/>
          <w:sz w:val="21"/>
          <w:szCs w:val="21"/>
        </w:rPr>
        <w:t>detect</w:t>
      </w:r>
      <w:proofErr w:type="gramEnd"/>
      <w:r w:rsidR="00C721E1">
        <w:rPr>
          <w:rFonts w:cstheme="minorHAnsi"/>
          <w:sz w:val="21"/>
          <w:szCs w:val="21"/>
        </w:rPr>
        <w:t xml:space="preserve"> and correct instances of fraud and non-compliance with fraud controls, including commissioning independent audits. </w:t>
      </w:r>
    </w:p>
    <w:p w14:paraId="3261D5C3" w14:textId="270F0D7D" w:rsidR="00135F93" w:rsidRPr="0019749E" w:rsidRDefault="00135F93" w:rsidP="00761C78">
      <w:pPr>
        <w:pStyle w:val="ListParagraph"/>
        <w:numPr>
          <w:ilvl w:val="0"/>
          <w:numId w:val="38"/>
        </w:numPr>
        <w:rPr>
          <w:rFonts w:cstheme="minorHAnsi"/>
          <w:sz w:val="21"/>
          <w:szCs w:val="21"/>
        </w:rPr>
      </w:pPr>
      <w:r w:rsidRPr="0019749E">
        <w:rPr>
          <w:rFonts w:cstheme="minorHAnsi"/>
          <w:sz w:val="21"/>
          <w:szCs w:val="21"/>
        </w:rPr>
        <w:t>Robust financial controls and testing of controls (spot checks/sampling of invoices and receipts, procurements, overriding of any finance processes, asset register checks).</w:t>
      </w:r>
    </w:p>
    <w:p w14:paraId="72D3A186" w14:textId="2010220F" w:rsidR="000A7249" w:rsidRDefault="00135F93" w:rsidP="006F6ADA">
      <w:pPr>
        <w:rPr>
          <w:rFonts w:cstheme="minorHAnsi"/>
          <w:sz w:val="21"/>
          <w:szCs w:val="21"/>
        </w:rPr>
      </w:pPr>
      <w:r w:rsidRPr="00135F93">
        <w:rPr>
          <w:rFonts w:cstheme="minorHAnsi"/>
          <w:sz w:val="21"/>
          <w:szCs w:val="21"/>
        </w:rPr>
        <w:t>DFAT Posts will maintain line of sight</w:t>
      </w:r>
      <w:r w:rsidR="00761540">
        <w:rPr>
          <w:rFonts w:cstheme="minorHAnsi"/>
          <w:sz w:val="21"/>
          <w:szCs w:val="21"/>
        </w:rPr>
        <w:t xml:space="preserve"> and </w:t>
      </w:r>
      <w:r w:rsidRPr="00135F93">
        <w:rPr>
          <w:rFonts w:cstheme="minorHAnsi"/>
          <w:sz w:val="21"/>
          <w:szCs w:val="21"/>
        </w:rPr>
        <w:t xml:space="preserve">provide advice on the fraud risk level within countries. DFAT will ensure </w:t>
      </w:r>
      <w:proofErr w:type="gramStart"/>
      <w:r w:rsidR="009C782E">
        <w:rPr>
          <w:rFonts w:cstheme="minorHAnsi"/>
          <w:sz w:val="21"/>
          <w:szCs w:val="21"/>
        </w:rPr>
        <w:t>SPC</w:t>
      </w:r>
      <w:proofErr w:type="gramEnd"/>
      <w:r w:rsidR="00FD63C0">
        <w:rPr>
          <w:rFonts w:cstheme="minorHAnsi"/>
          <w:sz w:val="21"/>
          <w:szCs w:val="21"/>
        </w:rPr>
        <w:t xml:space="preserve"> and the MC are </w:t>
      </w:r>
      <w:r w:rsidR="009C782E">
        <w:rPr>
          <w:rFonts w:cstheme="minorHAnsi"/>
          <w:sz w:val="21"/>
          <w:szCs w:val="21"/>
        </w:rPr>
        <w:t>ac</w:t>
      </w:r>
      <w:r w:rsidRPr="00135F93">
        <w:rPr>
          <w:rFonts w:cstheme="minorHAnsi"/>
          <w:sz w:val="21"/>
          <w:szCs w:val="21"/>
        </w:rPr>
        <w:t>tively assessing and managing risk</w:t>
      </w:r>
      <w:r w:rsidR="003267F1">
        <w:rPr>
          <w:rFonts w:cstheme="minorHAnsi"/>
          <w:sz w:val="21"/>
          <w:szCs w:val="21"/>
        </w:rPr>
        <w:t>. T</w:t>
      </w:r>
      <w:r w:rsidRPr="00135F93">
        <w:rPr>
          <w:rFonts w:cstheme="minorHAnsi"/>
          <w:sz w:val="21"/>
          <w:szCs w:val="21"/>
        </w:rPr>
        <w:t>he head contract</w:t>
      </w:r>
      <w:r w:rsidR="00FD63C0">
        <w:rPr>
          <w:rFonts w:cstheme="minorHAnsi"/>
          <w:sz w:val="21"/>
          <w:szCs w:val="21"/>
        </w:rPr>
        <w:t xml:space="preserve"> / grant agreement</w:t>
      </w:r>
      <w:r w:rsidRPr="00135F93">
        <w:rPr>
          <w:rFonts w:cstheme="minorHAnsi"/>
          <w:sz w:val="21"/>
          <w:szCs w:val="21"/>
        </w:rPr>
        <w:t xml:space="preserve"> will stipulate the fraud requirements and responsibilities to be met</w:t>
      </w:r>
      <w:r w:rsidR="001A5132">
        <w:rPr>
          <w:rFonts w:cstheme="minorHAnsi"/>
          <w:sz w:val="21"/>
          <w:szCs w:val="21"/>
        </w:rPr>
        <w:t>,</w:t>
      </w:r>
      <w:r w:rsidR="00E11654">
        <w:rPr>
          <w:rFonts w:cstheme="minorHAnsi"/>
          <w:sz w:val="21"/>
          <w:szCs w:val="21"/>
        </w:rPr>
        <w:t xml:space="preserve"> including</w:t>
      </w:r>
      <w:r w:rsidR="001A5132">
        <w:rPr>
          <w:rFonts w:cstheme="minorHAnsi"/>
          <w:sz w:val="21"/>
          <w:szCs w:val="21"/>
        </w:rPr>
        <w:t xml:space="preserve"> the requirement to regularly update fraud risk assessments </w:t>
      </w:r>
      <w:r w:rsidR="00444CB5">
        <w:rPr>
          <w:rFonts w:cstheme="minorHAnsi"/>
          <w:sz w:val="21"/>
          <w:szCs w:val="21"/>
        </w:rPr>
        <w:t xml:space="preserve">to </w:t>
      </w:r>
      <w:r w:rsidRPr="00135F93">
        <w:rPr>
          <w:rFonts w:cstheme="minorHAnsi"/>
          <w:sz w:val="21"/>
          <w:szCs w:val="21"/>
        </w:rPr>
        <w:t>identify new or emerging fraud risks</w:t>
      </w:r>
      <w:r w:rsidR="00444CB5">
        <w:rPr>
          <w:rFonts w:cstheme="minorHAnsi"/>
          <w:sz w:val="21"/>
          <w:szCs w:val="21"/>
        </w:rPr>
        <w:t xml:space="preserve"> and</w:t>
      </w:r>
      <w:r w:rsidRPr="00135F93">
        <w:rPr>
          <w:rFonts w:cstheme="minorHAnsi"/>
          <w:sz w:val="21"/>
          <w:szCs w:val="21"/>
        </w:rPr>
        <w:t xml:space="preserve"> ensure personnel are trained and understand their obligations. </w:t>
      </w:r>
    </w:p>
    <w:p w14:paraId="317EE5C9" w14:textId="7FCC9FBE" w:rsidR="008403AD" w:rsidRPr="008403AD" w:rsidRDefault="008403AD" w:rsidP="006F6ADA">
      <w:pPr>
        <w:rPr>
          <w:rFonts w:cstheme="minorHAnsi"/>
          <w:b/>
          <w:bCs/>
          <w:sz w:val="21"/>
          <w:szCs w:val="21"/>
        </w:rPr>
      </w:pPr>
      <w:r w:rsidRPr="008403AD">
        <w:rPr>
          <w:rFonts w:cstheme="minorHAnsi"/>
          <w:b/>
          <w:bCs/>
          <w:sz w:val="21"/>
          <w:szCs w:val="21"/>
        </w:rPr>
        <w:t>Safeguarding</w:t>
      </w:r>
    </w:p>
    <w:p w14:paraId="13F177B3" w14:textId="4A7A473D" w:rsidR="005013E5" w:rsidRPr="00063AF4" w:rsidRDefault="00D34FD9" w:rsidP="005013E5">
      <w:pPr>
        <w:rPr>
          <w:rFonts w:cstheme="minorHAnsi"/>
          <w:sz w:val="21"/>
          <w:szCs w:val="21"/>
        </w:rPr>
      </w:pPr>
      <w:r>
        <w:rPr>
          <w:rFonts w:cstheme="minorHAnsi"/>
          <w:sz w:val="21"/>
          <w:szCs w:val="21"/>
        </w:rPr>
        <w:t xml:space="preserve">The </w:t>
      </w:r>
      <w:r w:rsidR="005013E5" w:rsidRPr="00063AF4">
        <w:rPr>
          <w:rFonts w:cstheme="minorHAnsi"/>
          <w:sz w:val="21"/>
          <w:szCs w:val="21"/>
        </w:rPr>
        <w:t xml:space="preserve">DFAT program management team supporting the PHWP, including 1 x EL1, 2 x APS6, 1 x Second </w:t>
      </w:r>
      <w:r w:rsidR="009E5155">
        <w:rPr>
          <w:rFonts w:cstheme="minorHAnsi"/>
          <w:sz w:val="21"/>
          <w:szCs w:val="21"/>
        </w:rPr>
        <w:t>S</w:t>
      </w:r>
      <w:r w:rsidR="005013E5" w:rsidRPr="00063AF4">
        <w:rPr>
          <w:rFonts w:cstheme="minorHAnsi"/>
          <w:sz w:val="21"/>
          <w:szCs w:val="21"/>
        </w:rPr>
        <w:t>ecretary and 1 x LES will all be fulltime ASL dedicated to supporting the implementation of this program</w:t>
      </w:r>
      <w:r w:rsidR="00241CD8">
        <w:rPr>
          <w:rFonts w:cstheme="minorHAnsi"/>
          <w:sz w:val="21"/>
          <w:szCs w:val="21"/>
        </w:rPr>
        <w:t xml:space="preserve">, including </w:t>
      </w:r>
      <w:r w:rsidR="005013E5" w:rsidRPr="00063AF4">
        <w:rPr>
          <w:rFonts w:cstheme="minorHAnsi"/>
          <w:sz w:val="21"/>
          <w:szCs w:val="21"/>
        </w:rPr>
        <w:t xml:space="preserve">responsibilities to ensure the PHWP aligns the program’s risk and safeguards work with DFAT risks and safeguards policies. They will hold the Team Leader and the Infrastructure Unit to account through weekly program update meetings where </w:t>
      </w:r>
      <w:r w:rsidR="00192453">
        <w:rPr>
          <w:rFonts w:cstheme="minorHAnsi"/>
          <w:sz w:val="21"/>
          <w:szCs w:val="21"/>
        </w:rPr>
        <w:t>r</w:t>
      </w:r>
      <w:r w:rsidR="005013E5" w:rsidRPr="00063AF4">
        <w:rPr>
          <w:rFonts w:cstheme="minorHAnsi"/>
          <w:sz w:val="21"/>
          <w:szCs w:val="21"/>
        </w:rPr>
        <w:t xml:space="preserve">isks and </w:t>
      </w:r>
      <w:r w:rsidR="00192453">
        <w:rPr>
          <w:rFonts w:cstheme="minorHAnsi"/>
          <w:sz w:val="21"/>
          <w:szCs w:val="21"/>
        </w:rPr>
        <w:t>s</w:t>
      </w:r>
      <w:r w:rsidR="005013E5" w:rsidRPr="00063AF4">
        <w:rPr>
          <w:rFonts w:cstheme="minorHAnsi"/>
          <w:sz w:val="21"/>
          <w:szCs w:val="21"/>
        </w:rPr>
        <w:t>afeguards will be a</w:t>
      </w:r>
      <w:r w:rsidR="00192453">
        <w:rPr>
          <w:rFonts w:cstheme="minorHAnsi"/>
          <w:sz w:val="21"/>
          <w:szCs w:val="21"/>
        </w:rPr>
        <w:t xml:space="preserve"> standing</w:t>
      </w:r>
      <w:r w:rsidR="005013E5" w:rsidRPr="00063AF4">
        <w:rPr>
          <w:rFonts w:cstheme="minorHAnsi"/>
          <w:sz w:val="21"/>
          <w:szCs w:val="21"/>
        </w:rPr>
        <w:t xml:space="preserve"> agenda item </w:t>
      </w:r>
      <w:r w:rsidR="00192453">
        <w:rPr>
          <w:rFonts w:cstheme="minorHAnsi"/>
          <w:sz w:val="21"/>
          <w:szCs w:val="21"/>
        </w:rPr>
        <w:t>r</w:t>
      </w:r>
      <w:r w:rsidR="005013E5" w:rsidRPr="00063AF4">
        <w:rPr>
          <w:rFonts w:cstheme="minorHAnsi"/>
          <w:sz w:val="21"/>
          <w:szCs w:val="21"/>
        </w:rPr>
        <w:t>equir</w:t>
      </w:r>
      <w:r w:rsidR="00192453">
        <w:rPr>
          <w:rFonts w:cstheme="minorHAnsi"/>
          <w:sz w:val="21"/>
          <w:szCs w:val="21"/>
        </w:rPr>
        <w:t>ing</w:t>
      </w:r>
      <w:r w:rsidR="005013E5" w:rsidRPr="00063AF4">
        <w:rPr>
          <w:rFonts w:cstheme="minorHAnsi"/>
          <w:sz w:val="21"/>
          <w:szCs w:val="21"/>
        </w:rPr>
        <w:t xml:space="preserve"> regular feedback.</w:t>
      </w:r>
    </w:p>
    <w:p w14:paraId="0EE7EB7C" w14:textId="33B69BFF" w:rsidR="005013E5" w:rsidRPr="00063AF4" w:rsidRDefault="005013E5" w:rsidP="005013E5">
      <w:pPr>
        <w:rPr>
          <w:rFonts w:cstheme="minorHAnsi"/>
          <w:sz w:val="21"/>
          <w:szCs w:val="21"/>
        </w:rPr>
      </w:pPr>
      <w:r w:rsidRPr="00063AF4">
        <w:rPr>
          <w:rFonts w:cstheme="minorHAnsi"/>
          <w:sz w:val="21"/>
          <w:szCs w:val="21"/>
        </w:rPr>
        <w:t xml:space="preserve">The PHWP DFAT Program budget includes generous </w:t>
      </w:r>
      <w:r w:rsidR="00397DF4">
        <w:rPr>
          <w:rFonts w:cstheme="minorHAnsi"/>
          <w:sz w:val="21"/>
          <w:szCs w:val="21"/>
        </w:rPr>
        <w:t>provisions</w:t>
      </w:r>
      <w:r w:rsidRPr="00063AF4">
        <w:rPr>
          <w:rFonts w:cstheme="minorHAnsi"/>
          <w:sz w:val="21"/>
          <w:szCs w:val="21"/>
        </w:rPr>
        <w:t xml:space="preserve"> to ensure there is regular face to face </w:t>
      </w:r>
      <w:r w:rsidR="005F4999">
        <w:rPr>
          <w:rFonts w:cstheme="minorHAnsi"/>
          <w:sz w:val="21"/>
          <w:szCs w:val="21"/>
        </w:rPr>
        <w:t>engagement</w:t>
      </w:r>
      <w:r w:rsidR="005F4999" w:rsidRPr="00063AF4">
        <w:rPr>
          <w:rFonts w:cstheme="minorHAnsi"/>
          <w:sz w:val="21"/>
          <w:szCs w:val="21"/>
        </w:rPr>
        <w:t xml:space="preserve"> </w:t>
      </w:r>
      <w:r w:rsidRPr="00063AF4">
        <w:rPr>
          <w:rFonts w:cstheme="minorHAnsi"/>
          <w:sz w:val="21"/>
          <w:szCs w:val="21"/>
        </w:rPr>
        <w:t xml:space="preserve">of the DFAT staff with the implementing partners to actively monitor and evaluate program activities, not only through the Suva PMU but </w:t>
      </w:r>
      <w:r w:rsidR="005F4999">
        <w:rPr>
          <w:rFonts w:cstheme="minorHAnsi"/>
          <w:sz w:val="21"/>
          <w:szCs w:val="21"/>
        </w:rPr>
        <w:t>also by monitoring and evaluating</w:t>
      </w:r>
      <w:r w:rsidRPr="00063AF4">
        <w:rPr>
          <w:rFonts w:cstheme="minorHAnsi"/>
          <w:sz w:val="21"/>
          <w:szCs w:val="21"/>
        </w:rPr>
        <w:t xml:space="preserve"> activities on the ground in each country before and as warehouse design and construction begins.</w:t>
      </w:r>
    </w:p>
    <w:p w14:paraId="7241A7D2" w14:textId="77777777" w:rsidR="005013E5" w:rsidRPr="00063AF4" w:rsidRDefault="005013E5" w:rsidP="005013E5">
      <w:pPr>
        <w:rPr>
          <w:rFonts w:cstheme="minorHAnsi"/>
          <w:sz w:val="21"/>
          <w:szCs w:val="21"/>
        </w:rPr>
      </w:pPr>
      <w:r w:rsidRPr="00063AF4">
        <w:rPr>
          <w:rFonts w:cstheme="minorHAnsi"/>
          <w:sz w:val="21"/>
          <w:szCs w:val="21"/>
        </w:rPr>
        <w:lastRenderedPageBreak/>
        <w:t xml:space="preserve">Program and country level Environmental Social Impact Reports (ESIRs) and Environmental and Social Safeguards Management Plans (ESMPs) will be developed using expert technical assistance embedded into PHWP. </w:t>
      </w:r>
    </w:p>
    <w:p w14:paraId="5BD010D5" w14:textId="77777777" w:rsidR="005013E5" w:rsidRPr="00063AF4" w:rsidRDefault="005013E5" w:rsidP="005013E5">
      <w:pPr>
        <w:rPr>
          <w:rFonts w:cstheme="minorHAnsi"/>
          <w:sz w:val="21"/>
          <w:szCs w:val="21"/>
        </w:rPr>
      </w:pPr>
      <w:r w:rsidRPr="00063AF4">
        <w:rPr>
          <w:rFonts w:cstheme="minorHAnsi"/>
          <w:sz w:val="21"/>
          <w:szCs w:val="21"/>
        </w:rPr>
        <w:t>Foundational work from the Kiribati pilot provides a high standard and robust example of ESMP to help inform further ESMPs in other countries. This activity produced a Safeguards Toolkit and associated risk assessment based on and aligned to the DFAT Risk Factors Screening Tool and Risk Register. The toolkit is a macro-enabled Microsoft Excel workbook with complex linkages between the various worksheets and is based on the precepts of the internationally accepted risk management standard ISO 31000:2018 Risk management — Guidelines. This toolkit has been shared with and reviewed by the Human and Environmental Safeguards Section in DFAT.</w:t>
      </w:r>
    </w:p>
    <w:p w14:paraId="5822AACC" w14:textId="77777777" w:rsidR="005013E5" w:rsidRPr="00063AF4" w:rsidRDefault="005013E5" w:rsidP="005013E5">
      <w:pPr>
        <w:rPr>
          <w:rFonts w:cstheme="minorHAnsi"/>
          <w:sz w:val="21"/>
          <w:szCs w:val="21"/>
        </w:rPr>
      </w:pPr>
      <w:r w:rsidRPr="00063AF4">
        <w:rPr>
          <w:rFonts w:cstheme="minorHAnsi"/>
          <w:sz w:val="21"/>
          <w:szCs w:val="21"/>
        </w:rPr>
        <w:t>The ESMP documents will identify mitigation and management measures for environmental and social impacts of the project activities. It will be based on the outcomes of the program activities and prepared against the requirements of DFAT’s Environmental and Social Safeguards Policy. The Policy guides DFAT’s approach to managing environmental and social risks in program investments and outlines mandatory requirements related to the following key safeguards:</w:t>
      </w:r>
    </w:p>
    <w:p w14:paraId="44FF31C5" w14:textId="77777777" w:rsidR="005013E5" w:rsidRDefault="005013E5" w:rsidP="005013E5">
      <w:pPr>
        <w:pStyle w:val="BodyStyle"/>
        <w:ind w:left="0"/>
        <w:jc w:val="both"/>
      </w:pPr>
    </w:p>
    <w:tbl>
      <w:tblPr>
        <w:tblStyle w:val="GridTable4-Accent1"/>
        <w:tblW w:w="9497" w:type="dxa"/>
        <w:tblInd w:w="279" w:type="dxa"/>
        <w:tblLook w:val="04A0" w:firstRow="1" w:lastRow="0" w:firstColumn="1" w:lastColumn="0" w:noHBand="0" w:noVBand="1"/>
      </w:tblPr>
      <w:tblGrid>
        <w:gridCol w:w="1422"/>
        <w:gridCol w:w="1843"/>
        <w:gridCol w:w="6232"/>
      </w:tblGrid>
      <w:tr w:rsidR="00B95CD1" w14:paraId="72107EE7" w14:textId="77777777" w:rsidTr="00B95C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5" w:type="dxa"/>
            <w:gridSpan w:val="2"/>
            <w:tcBorders>
              <w:bottom w:val="single" w:sz="4" w:space="0" w:color="auto"/>
            </w:tcBorders>
          </w:tcPr>
          <w:p w14:paraId="66702017" w14:textId="77777777" w:rsidR="00B95CD1" w:rsidRDefault="00B95CD1">
            <w:pPr>
              <w:pStyle w:val="TableHeaderRow"/>
              <w:framePr w:hSpace="0" w:wrap="auto" w:vAnchor="margin" w:hAnchor="text" w:yAlign="inline"/>
              <w:jc w:val="center"/>
              <w:rPr>
                <w:rFonts w:asciiTheme="minorHAnsi" w:hAnsiTheme="minorHAnsi" w:cstheme="minorHAnsi"/>
                <w:b/>
                <w:bCs w:val="0"/>
                <w:color w:val="FFFFFF" w:themeColor="background1"/>
                <w:sz w:val="20"/>
                <w:szCs w:val="20"/>
              </w:rPr>
            </w:pPr>
            <w:r w:rsidRPr="00DC3E5B">
              <w:rPr>
                <w:rFonts w:asciiTheme="minorHAnsi" w:hAnsiTheme="minorHAnsi" w:cstheme="minorHAnsi"/>
                <w:b/>
                <w:bCs w:val="0"/>
                <w:color w:val="auto"/>
                <w:sz w:val="20"/>
                <w:szCs w:val="20"/>
              </w:rPr>
              <w:t>Safeguard</w:t>
            </w:r>
          </w:p>
        </w:tc>
        <w:tc>
          <w:tcPr>
            <w:tcW w:w="6232" w:type="dxa"/>
            <w:vAlign w:val="center"/>
            <w:hideMark/>
          </w:tcPr>
          <w:p w14:paraId="768BF3AF" w14:textId="77777777" w:rsidR="00B95CD1" w:rsidRDefault="00B95CD1">
            <w:pPr>
              <w:pStyle w:val="TableHeaderRow"/>
              <w:framePr w:hSpace="0" w:wrap="auto" w:vAnchor="margin" w:hAnchor="text" w:yAlign="inlin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 w:val="20"/>
                <w:szCs w:val="20"/>
              </w:rPr>
            </w:pPr>
            <w:r w:rsidRPr="00DC3E5B">
              <w:rPr>
                <w:rFonts w:asciiTheme="minorHAnsi" w:hAnsiTheme="minorHAnsi" w:cstheme="minorHAnsi"/>
                <w:b/>
                <w:bCs w:val="0"/>
                <w:color w:val="auto"/>
                <w:sz w:val="20"/>
                <w:szCs w:val="20"/>
              </w:rPr>
              <w:t>Example Impacts on Aid Program</w:t>
            </w:r>
          </w:p>
        </w:tc>
      </w:tr>
      <w:tr w:rsidR="005013E5" w14:paraId="492CF4F2" w14:textId="77777777" w:rsidTr="00B95CD1">
        <w:trPr>
          <w:cnfStyle w:val="000000100000" w:firstRow="0" w:lastRow="0" w:firstColumn="0" w:lastColumn="0" w:oddVBand="0" w:evenVBand="0" w:oddHBand="1"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1422" w:type="dxa"/>
            <w:tcBorders>
              <w:top w:val="single" w:sz="4" w:space="0" w:color="auto"/>
              <w:left w:val="single" w:sz="4" w:space="0" w:color="auto"/>
              <w:bottom w:val="single" w:sz="4" w:space="0" w:color="666666" w:themeColor="accent1" w:themeTint="99"/>
              <w:right w:val="single" w:sz="4" w:space="0" w:color="666666" w:themeColor="accent1" w:themeTint="99"/>
            </w:tcBorders>
          </w:tcPr>
          <w:p w14:paraId="7DE14758" w14:textId="68691ADA" w:rsidR="005013E5" w:rsidRDefault="00B31F5B">
            <w:pPr>
              <w:pStyle w:val="NumberedList1"/>
              <w:numPr>
                <w:ilvl w:val="0"/>
                <w:numId w:val="0"/>
              </w:numPr>
              <w:rPr>
                <w:rFonts w:ascii="Arial" w:hAnsi="Arial" w:cs="Times New Roman"/>
                <w:sz w:val="20"/>
                <w:szCs w:val="20"/>
              </w:rPr>
            </w:pPr>
            <w:bookmarkStart w:id="63" w:name="_Hlk107932267"/>
            <w:r>
              <w:rPr>
                <w:noProof/>
              </w:rPr>
              <w:drawing>
                <wp:anchor distT="0" distB="0" distL="114300" distR="114300" simplePos="0" relativeHeight="251658244" behindDoc="0" locked="0" layoutInCell="1" allowOverlap="1" wp14:anchorId="52E0C4F9" wp14:editId="7F95AA53">
                  <wp:simplePos x="0" y="0"/>
                  <wp:positionH relativeFrom="column">
                    <wp:posOffset>-182245</wp:posOffset>
                  </wp:positionH>
                  <wp:positionV relativeFrom="paragraph">
                    <wp:posOffset>-22860</wp:posOffset>
                  </wp:positionV>
                  <wp:extent cx="1104900" cy="11049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3" w:type="dxa"/>
            <w:tcBorders>
              <w:top w:val="single" w:sz="4" w:space="0" w:color="auto"/>
              <w:left w:val="single" w:sz="4" w:space="0" w:color="666666" w:themeColor="accent1" w:themeTint="99"/>
              <w:bottom w:val="single" w:sz="4" w:space="0" w:color="666666" w:themeColor="accent1" w:themeTint="99"/>
              <w:right w:val="single" w:sz="4" w:space="0" w:color="auto"/>
            </w:tcBorders>
            <w:vAlign w:val="center"/>
            <w:hideMark/>
          </w:tcPr>
          <w:p w14:paraId="467AFCAB" w14:textId="77777777" w:rsidR="005013E5" w:rsidRDefault="005013E5">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Fonts w:cstheme="minorHAnsi"/>
                <w:bCs/>
                <w:color w:val="auto"/>
                <w:sz w:val="18"/>
                <w:szCs w:val="18"/>
              </w:rPr>
            </w:pPr>
            <w:r>
              <w:rPr>
                <w:rFonts w:cstheme="minorHAnsi"/>
                <w:bCs/>
                <w:color w:val="auto"/>
                <w:sz w:val="18"/>
                <w:szCs w:val="18"/>
              </w:rPr>
              <w:t>Environmental protection</w:t>
            </w:r>
          </w:p>
        </w:tc>
        <w:tc>
          <w:tcPr>
            <w:tcW w:w="6232" w:type="dxa"/>
            <w:tcBorders>
              <w:top w:val="single" w:sz="4" w:space="0" w:color="666666" w:themeColor="accent1" w:themeTint="99"/>
              <w:left w:val="single" w:sz="4" w:space="0" w:color="auto"/>
              <w:bottom w:val="single" w:sz="4" w:space="0" w:color="666666" w:themeColor="accent1" w:themeTint="99"/>
              <w:right w:val="single" w:sz="4" w:space="0" w:color="666666" w:themeColor="accent1" w:themeTint="99"/>
            </w:tcBorders>
            <w:vAlign w:val="center"/>
            <w:hideMark/>
          </w:tcPr>
          <w:p w14:paraId="773C1624" w14:textId="56607FF0" w:rsidR="005013E5" w:rsidRDefault="005013E5">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The state of the partner country’s environment and natural resources</w:t>
            </w:r>
            <w:r w:rsidR="0091692B">
              <w:rPr>
                <w:rFonts w:cstheme="minorHAnsi"/>
                <w:bCs/>
                <w:sz w:val="18"/>
                <w:szCs w:val="18"/>
              </w:rPr>
              <w:t>.</w:t>
            </w:r>
          </w:p>
          <w:p w14:paraId="572A641B" w14:textId="0942DCAC" w:rsidR="005013E5" w:rsidRDefault="005013E5">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The vulnerability of people and communities to climate change and disaster risks</w:t>
            </w:r>
            <w:r w:rsidR="0091692B">
              <w:rPr>
                <w:rFonts w:cstheme="minorHAnsi"/>
                <w:bCs/>
                <w:sz w:val="18"/>
                <w:szCs w:val="18"/>
              </w:rPr>
              <w:t>.</w:t>
            </w:r>
          </w:p>
          <w:p w14:paraId="104F318F" w14:textId="77777777" w:rsidR="005013E5" w:rsidRDefault="005013E5">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Partner government capacity to apply environmental and social regulation and to plan and implement strategic/sectoral development plans.</w:t>
            </w:r>
          </w:p>
        </w:tc>
        <w:bookmarkEnd w:id="63"/>
      </w:tr>
      <w:tr w:rsidR="005013E5" w14:paraId="6EBA01DC" w14:textId="77777777" w:rsidTr="00B95CD1">
        <w:trPr>
          <w:trHeight w:val="1265"/>
        </w:trPr>
        <w:tc>
          <w:tcPr>
            <w:cnfStyle w:val="001000000000" w:firstRow="0" w:lastRow="0" w:firstColumn="1" w:lastColumn="0" w:oddVBand="0" w:evenVBand="0" w:oddHBand="0" w:evenHBand="0" w:firstRowFirstColumn="0" w:firstRowLastColumn="0" w:lastRowFirstColumn="0" w:lastRowLastColumn="0"/>
            <w:tcW w:w="1422" w:type="dxa"/>
            <w:tcBorders>
              <w:top w:val="single" w:sz="4" w:space="0" w:color="666666" w:themeColor="accent1" w:themeTint="99"/>
              <w:left w:val="single" w:sz="4" w:space="0" w:color="auto"/>
              <w:bottom w:val="single" w:sz="4" w:space="0" w:color="666666" w:themeColor="accent1" w:themeTint="99"/>
              <w:right w:val="single" w:sz="4" w:space="0" w:color="666666" w:themeColor="accent1" w:themeTint="99"/>
            </w:tcBorders>
            <w:hideMark/>
          </w:tcPr>
          <w:p w14:paraId="5CBDB204" w14:textId="569A53B4" w:rsidR="005013E5" w:rsidRDefault="005013E5">
            <w:pPr>
              <w:rPr>
                <w:rFonts w:ascii="Arial" w:eastAsia="Arial" w:hAnsi="Arial" w:cs="Times New Roman"/>
                <w:bCs w:val="0"/>
                <w:sz w:val="20"/>
                <w:szCs w:val="20"/>
                <w:lang w:eastAsia="en-GB"/>
              </w:rPr>
            </w:pPr>
            <w:r>
              <w:rPr>
                <w:noProof/>
              </w:rPr>
              <w:drawing>
                <wp:anchor distT="0" distB="0" distL="114300" distR="114300" simplePos="0" relativeHeight="251658240" behindDoc="0" locked="0" layoutInCell="1" allowOverlap="1" wp14:anchorId="603C0D9B" wp14:editId="2F4629B2">
                  <wp:simplePos x="0" y="0"/>
                  <wp:positionH relativeFrom="column">
                    <wp:posOffset>158750</wp:posOffset>
                  </wp:positionH>
                  <wp:positionV relativeFrom="paragraph">
                    <wp:posOffset>116840</wp:posOffset>
                  </wp:positionV>
                  <wp:extent cx="448945" cy="588645"/>
                  <wp:effectExtent l="0" t="0" r="8255" b="190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945" cy="588645"/>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3" w:type="dxa"/>
            <w:tcBorders>
              <w:top w:val="single" w:sz="4" w:space="0" w:color="666666" w:themeColor="accent1" w:themeTint="99"/>
              <w:left w:val="single" w:sz="4" w:space="0" w:color="666666" w:themeColor="accent1" w:themeTint="99"/>
              <w:bottom w:val="single" w:sz="4" w:space="0" w:color="666666" w:themeColor="accent1" w:themeTint="99"/>
              <w:right w:val="single" w:sz="4" w:space="0" w:color="auto"/>
            </w:tcBorders>
            <w:vAlign w:val="center"/>
            <w:hideMark/>
          </w:tcPr>
          <w:p w14:paraId="746335F1" w14:textId="77777777" w:rsidR="005013E5" w:rsidRDefault="005013E5">
            <w:pPr>
              <w:pStyle w:val="NumberedList1"/>
              <w:numPr>
                <w:ilvl w:val="0"/>
                <w:numId w:val="0"/>
              </w:numPr>
              <w:cnfStyle w:val="000000000000" w:firstRow="0" w:lastRow="0" w:firstColumn="0" w:lastColumn="0" w:oddVBand="0" w:evenVBand="0" w:oddHBand="0" w:evenHBand="0" w:firstRowFirstColumn="0" w:firstRowLastColumn="0" w:lastRowFirstColumn="0" w:lastRowLastColumn="0"/>
              <w:rPr>
                <w:rFonts w:cstheme="minorHAnsi"/>
                <w:bCs/>
                <w:color w:val="auto"/>
                <w:sz w:val="18"/>
                <w:szCs w:val="18"/>
              </w:rPr>
            </w:pPr>
            <w:r>
              <w:rPr>
                <w:rFonts w:cstheme="minorHAnsi"/>
                <w:bCs/>
                <w:color w:val="auto"/>
                <w:sz w:val="18"/>
                <w:szCs w:val="18"/>
              </w:rPr>
              <w:t>Children, vulnerable and disadvantaged groups</w:t>
            </w:r>
          </w:p>
        </w:tc>
        <w:tc>
          <w:tcPr>
            <w:tcW w:w="6232" w:type="dxa"/>
            <w:tcBorders>
              <w:top w:val="single" w:sz="4" w:space="0" w:color="666666" w:themeColor="accent1" w:themeTint="99"/>
              <w:left w:val="single" w:sz="4" w:space="0" w:color="auto"/>
              <w:bottom w:val="single" w:sz="4" w:space="0" w:color="666666" w:themeColor="accent1" w:themeTint="99"/>
              <w:right w:val="single" w:sz="4" w:space="0" w:color="666666" w:themeColor="accent1" w:themeTint="99"/>
            </w:tcBorders>
            <w:vAlign w:val="center"/>
            <w:hideMark/>
          </w:tcPr>
          <w:p w14:paraId="1D194D5F" w14:textId="77777777" w:rsidR="005013E5" w:rsidRDefault="005013E5">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The position, rights and concerns of people including children, women, vulnerable and disadvantaged groups in the partner country including the risk of sexual exploitation, abuse, and harassment. Consider the intersection of gender, class, age, disability, and other markers that disadvantage groups in the partner country.</w:t>
            </w:r>
          </w:p>
        </w:tc>
      </w:tr>
      <w:tr w:rsidR="005013E5" w14:paraId="1E205269" w14:textId="77777777" w:rsidTr="00B95CD1">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1422" w:type="dxa"/>
            <w:tcBorders>
              <w:top w:val="single" w:sz="4" w:space="0" w:color="666666" w:themeColor="accent1" w:themeTint="99"/>
              <w:left w:val="single" w:sz="4" w:space="0" w:color="auto"/>
              <w:bottom w:val="single" w:sz="4" w:space="0" w:color="666666" w:themeColor="accent1" w:themeTint="99"/>
              <w:right w:val="single" w:sz="4" w:space="0" w:color="666666" w:themeColor="accent1" w:themeTint="99"/>
            </w:tcBorders>
          </w:tcPr>
          <w:p w14:paraId="70E658A5" w14:textId="0C6C4DF6" w:rsidR="005013E5" w:rsidRDefault="00B31F5B">
            <w:pPr>
              <w:rPr>
                <w:rFonts w:ascii="Arial" w:eastAsia="Arial" w:hAnsi="Arial" w:cs="Times New Roman"/>
                <w:bCs w:val="0"/>
                <w:sz w:val="20"/>
                <w:szCs w:val="20"/>
                <w:lang w:eastAsia="en-GB"/>
              </w:rPr>
            </w:pPr>
            <w:r>
              <w:rPr>
                <w:noProof/>
              </w:rPr>
              <w:drawing>
                <wp:anchor distT="0" distB="0" distL="114300" distR="114300" simplePos="0" relativeHeight="251658243" behindDoc="0" locked="0" layoutInCell="1" allowOverlap="1" wp14:anchorId="181403C1" wp14:editId="0D8494E4">
                  <wp:simplePos x="0" y="0"/>
                  <wp:positionH relativeFrom="column">
                    <wp:posOffset>-223520</wp:posOffset>
                  </wp:positionH>
                  <wp:positionV relativeFrom="paragraph">
                    <wp:posOffset>-177800</wp:posOffset>
                  </wp:positionV>
                  <wp:extent cx="1104900" cy="11049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p>
        </w:tc>
        <w:tc>
          <w:tcPr>
            <w:tcW w:w="1843" w:type="dxa"/>
            <w:tcBorders>
              <w:top w:val="single" w:sz="4" w:space="0" w:color="666666" w:themeColor="accent1" w:themeTint="99"/>
              <w:left w:val="single" w:sz="4" w:space="0" w:color="666666" w:themeColor="accent1" w:themeTint="99"/>
              <w:bottom w:val="single" w:sz="4" w:space="0" w:color="666666" w:themeColor="accent1" w:themeTint="99"/>
              <w:right w:val="single" w:sz="4" w:space="0" w:color="auto"/>
            </w:tcBorders>
            <w:vAlign w:val="center"/>
            <w:hideMark/>
          </w:tcPr>
          <w:p w14:paraId="4FE3985E" w14:textId="77777777" w:rsidR="005013E5" w:rsidRDefault="005013E5">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Displacement and resettlement</w:t>
            </w:r>
          </w:p>
        </w:tc>
        <w:tc>
          <w:tcPr>
            <w:tcW w:w="6232" w:type="dxa"/>
            <w:tcBorders>
              <w:top w:val="single" w:sz="4" w:space="0" w:color="666666" w:themeColor="accent1" w:themeTint="99"/>
              <w:left w:val="single" w:sz="4" w:space="0" w:color="auto"/>
              <w:bottom w:val="single" w:sz="4" w:space="0" w:color="666666" w:themeColor="accent1" w:themeTint="99"/>
              <w:right w:val="single" w:sz="4" w:space="0" w:color="666666" w:themeColor="accent1" w:themeTint="99"/>
            </w:tcBorders>
            <w:vAlign w:val="center"/>
            <w:hideMark/>
          </w:tcPr>
          <w:p w14:paraId="695933AD" w14:textId="77777777" w:rsidR="005013E5" w:rsidRDefault="005013E5">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 xml:space="preserve">The state of land rights, land-acquisition processes in the </w:t>
            </w:r>
            <w:r>
              <w:rPr>
                <w:rFonts w:cstheme="minorHAnsi"/>
                <w:bCs/>
                <w:sz w:val="18"/>
                <w:szCs w:val="18"/>
              </w:rPr>
              <w:br/>
              <w:t>partner country; capacity of partner governments to implement processes and address needs of vulnerable or disadvantaged groups.</w:t>
            </w:r>
          </w:p>
        </w:tc>
      </w:tr>
      <w:tr w:rsidR="005013E5" w14:paraId="678A8BA1" w14:textId="77777777" w:rsidTr="00B95CD1">
        <w:trPr>
          <w:trHeight w:val="1271"/>
        </w:trPr>
        <w:tc>
          <w:tcPr>
            <w:cnfStyle w:val="001000000000" w:firstRow="0" w:lastRow="0" w:firstColumn="1" w:lastColumn="0" w:oddVBand="0" w:evenVBand="0" w:oddHBand="0" w:evenHBand="0" w:firstRowFirstColumn="0" w:firstRowLastColumn="0" w:lastRowFirstColumn="0" w:lastRowLastColumn="0"/>
            <w:tcW w:w="1422" w:type="dxa"/>
            <w:tcBorders>
              <w:top w:val="single" w:sz="4" w:space="0" w:color="666666" w:themeColor="accent1" w:themeTint="99"/>
              <w:left w:val="single" w:sz="4" w:space="0" w:color="auto"/>
              <w:bottom w:val="single" w:sz="4" w:space="0" w:color="666666" w:themeColor="accent1" w:themeTint="99"/>
              <w:right w:val="single" w:sz="4" w:space="0" w:color="666666" w:themeColor="accent1" w:themeTint="99"/>
            </w:tcBorders>
          </w:tcPr>
          <w:p w14:paraId="59064276" w14:textId="3A5B9478" w:rsidR="005013E5" w:rsidRDefault="00B31F5B">
            <w:pPr>
              <w:rPr>
                <w:rFonts w:ascii="Arial" w:eastAsia="Arial" w:hAnsi="Arial" w:cs="Times New Roman"/>
                <w:bCs w:val="0"/>
                <w:sz w:val="20"/>
                <w:szCs w:val="20"/>
                <w:lang w:eastAsia="en-GB"/>
              </w:rPr>
            </w:pPr>
            <w:r>
              <w:rPr>
                <w:noProof/>
              </w:rPr>
              <w:drawing>
                <wp:anchor distT="0" distB="0" distL="114300" distR="114300" simplePos="0" relativeHeight="251658242" behindDoc="0" locked="0" layoutInCell="1" allowOverlap="1" wp14:anchorId="6CF8990A" wp14:editId="07B54C57">
                  <wp:simplePos x="0" y="0"/>
                  <wp:positionH relativeFrom="column">
                    <wp:posOffset>-110490</wp:posOffset>
                  </wp:positionH>
                  <wp:positionV relativeFrom="paragraph">
                    <wp:posOffset>13335</wp:posOffset>
                  </wp:positionV>
                  <wp:extent cx="1019175" cy="101917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3" w:type="dxa"/>
            <w:tcBorders>
              <w:top w:val="single" w:sz="4" w:space="0" w:color="666666" w:themeColor="accent1" w:themeTint="99"/>
              <w:left w:val="single" w:sz="4" w:space="0" w:color="666666" w:themeColor="accent1" w:themeTint="99"/>
              <w:bottom w:val="single" w:sz="4" w:space="0" w:color="666666" w:themeColor="accent1" w:themeTint="99"/>
              <w:right w:val="single" w:sz="4" w:space="0" w:color="auto"/>
            </w:tcBorders>
            <w:vAlign w:val="center"/>
            <w:hideMark/>
          </w:tcPr>
          <w:p w14:paraId="60308B2C" w14:textId="77777777" w:rsidR="005013E5" w:rsidRDefault="005013E5">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Indigenous peoples</w:t>
            </w:r>
          </w:p>
        </w:tc>
        <w:tc>
          <w:tcPr>
            <w:tcW w:w="6232" w:type="dxa"/>
            <w:tcBorders>
              <w:top w:val="single" w:sz="4" w:space="0" w:color="666666" w:themeColor="accent1" w:themeTint="99"/>
              <w:left w:val="single" w:sz="4" w:space="0" w:color="auto"/>
              <w:bottom w:val="single" w:sz="4" w:space="0" w:color="666666" w:themeColor="accent1" w:themeTint="99"/>
              <w:right w:val="single" w:sz="4" w:space="0" w:color="666666" w:themeColor="accent1" w:themeTint="99"/>
            </w:tcBorders>
            <w:vAlign w:val="center"/>
            <w:hideMark/>
          </w:tcPr>
          <w:p w14:paraId="4157FCD0" w14:textId="77777777" w:rsidR="005013E5" w:rsidRDefault="005013E5">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The position, rights and concerns of indigenous peoples or ethnic minority groups in the partner country; and partner governments’ ability to address those needs and concerns.</w:t>
            </w:r>
          </w:p>
        </w:tc>
      </w:tr>
      <w:tr w:rsidR="005013E5" w14:paraId="77C41F7C" w14:textId="77777777" w:rsidTr="00B95CD1">
        <w:trPr>
          <w:cnfStyle w:val="000000100000" w:firstRow="0" w:lastRow="0" w:firstColumn="0" w:lastColumn="0" w:oddVBand="0" w:evenVBand="0" w:oddHBand="1"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1422" w:type="dxa"/>
            <w:tcBorders>
              <w:top w:val="single" w:sz="4" w:space="0" w:color="666666" w:themeColor="accent1" w:themeTint="99"/>
              <w:left w:val="single" w:sz="4" w:space="0" w:color="auto"/>
              <w:bottom w:val="single" w:sz="4" w:space="0" w:color="auto"/>
              <w:right w:val="single" w:sz="4" w:space="0" w:color="666666" w:themeColor="accent1" w:themeTint="99"/>
            </w:tcBorders>
          </w:tcPr>
          <w:p w14:paraId="491B980C" w14:textId="77777777" w:rsidR="005013E5" w:rsidRDefault="005013E5">
            <w:pPr>
              <w:rPr>
                <w:rFonts w:ascii="Arial" w:eastAsia="Arial" w:hAnsi="Arial" w:cs="Times New Roman"/>
                <w:bCs w:val="0"/>
                <w:sz w:val="20"/>
                <w:szCs w:val="20"/>
                <w:lang w:eastAsia="en-GB"/>
              </w:rPr>
            </w:pPr>
          </w:p>
        </w:tc>
        <w:tc>
          <w:tcPr>
            <w:tcW w:w="1843" w:type="dxa"/>
            <w:tcBorders>
              <w:top w:val="single" w:sz="4" w:space="0" w:color="666666" w:themeColor="accent1" w:themeTint="99"/>
              <w:left w:val="single" w:sz="4" w:space="0" w:color="666666" w:themeColor="accent1" w:themeTint="99"/>
              <w:bottom w:val="single" w:sz="4" w:space="0" w:color="auto"/>
              <w:right w:val="single" w:sz="4" w:space="0" w:color="auto"/>
            </w:tcBorders>
            <w:vAlign w:val="center"/>
            <w:hideMark/>
          </w:tcPr>
          <w:p w14:paraId="42A4E82A" w14:textId="77777777" w:rsidR="005013E5" w:rsidRDefault="005013E5">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Health and safety</w:t>
            </w:r>
          </w:p>
        </w:tc>
        <w:tc>
          <w:tcPr>
            <w:tcW w:w="6232" w:type="dxa"/>
            <w:tcBorders>
              <w:top w:val="single" w:sz="4" w:space="0" w:color="666666" w:themeColor="accent1" w:themeTint="99"/>
              <w:left w:val="single" w:sz="4" w:space="0" w:color="auto"/>
              <w:bottom w:val="single" w:sz="4" w:space="0" w:color="666666" w:themeColor="accent1" w:themeTint="99"/>
              <w:right w:val="single" w:sz="4" w:space="0" w:color="666666" w:themeColor="accent1" w:themeTint="99"/>
            </w:tcBorders>
            <w:vAlign w:val="center"/>
            <w:hideMark/>
          </w:tcPr>
          <w:p w14:paraId="4B6B6B00" w14:textId="2CEDA497" w:rsidR="005013E5" w:rsidRDefault="005013E5">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 xml:space="preserve">Community health, </w:t>
            </w:r>
            <w:proofErr w:type="gramStart"/>
            <w:r>
              <w:rPr>
                <w:rFonts w:cstheme="minorHAnsi"/>
                <w:bCs/>
                <w:sz w:val="18"/>
                <w:szCs w:val="18"/>
              </w:rPr>
              <w:t>safety</w:t>
            </w:r>
            <w:proofErr w:type="gramEnd"/>
            <w:r>
              <w:rPr>
                <w:rFonts w:cstheme="minorHAnsi"/>
                <w:bCs/>
                <w:sz w:val="18"/>
                <w:szCs w:val="18"/>
              </w:rPr>
              <w:t xml:space="preserve"> and security conditions</w:t>
            </w:r>
            <w:r w:rsidR="00F863D1">
              <w:rPr>
                <w:rFonts w:cstheme="minorHAnsi"/>
                <w:bCs/>
                <w:sz w:val="18"/>
                <w:szCs w:val="18"/>
              </w:rPr>
              <w:t>.</w:t>
            </w:r>
          </w:p>
          <w:p w14:paraId="72F4AD5F" w14:textId="0740D59A" w:rsidR="005013E5" w:rsidRDefault="005013E5">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 xml:space="preserve">Work health, </w:t>
            </w:r>
            <w:proofErr w:type="gramStart"/>
            <w:r>
              <w:rPr>
                <w:rFonts w:cstheme="minorHAnsi"/>
                <w:bCs/>
                <w:sz w:val="18"/>
                <w:szCs w:val="18"/>
              </w:rPr>
              <w:t>safety</w:t>
            </w:r>
            <w:proofErr w:type="gramEnd"/>
            <w:r>
              <w:rPr>
                <w:rFonts w:cstheme="minorHAnsi"/>
                <w:bCs/>
                <w:sz w:val="18"/>
                <w:szCs w:val="18"/>
              </w:rPr>
              <w:t xml:space="preserve"> and labour conditions</w:t>
            </w:r>
            <w:r w:rsidR="00F863D1">
              <w:rPr>
                <w:rFonts w:cstheme="minorHAnsi"/>
                <w:bCs/>
                <w:sz w:val="18"/>
                <w:szCs w:val="18"/>
              </w:rPr>
              <w:t>.</w:t>
            </w:r>
          </w:p>
          <w:p w14:paraId="2FAC1591" w14:textId="77777777" w:rsidR="005013E5" w:rsidRDefault="005013E5">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 xml:space="preserve">The state of emergency response services. </w:t>
            </w:r>
          </w:p>
        </w:tc>
      </w:tr>
    </w:tbl>
    <w:p w14:paraId="5020C161" w14:textId="54CD70B1" w:rsidR="005013E5" w:rsidRPr="005C295C" w:rsidRDefault="005013E5" w:rsidP="005C295C">
      <w:pPr>
        <w:pStyle w:val="BodyStyle"/>
        <w:rPr>
          <w:i/>
          <w:iCs w:val="0"/>
          <w:sz w:val="16"/>
          <w:szCs w:val="16"/>
        </w:rPr>
      </w:pPr>
      <w:r>
        <w:rPr>
          <w:noProof/>
        </w:rPr>
        <w:drawing>
          <wp:anchor distT="0" distB="0" distL="114300" distR="114300" simplePos="0" relativeHeight="251658241" behindDoc="0" locked="0" layoutInCell="1" allowOverlap="1" wp14:anchorId="7AE2E1AD" wp14:editId="6F33EDF2">
            <wp:simplePos x="0" y="0"/>
            <wp:positionH relativeFrom="column">
              <wp:posOffset>139065</wp:posOffset>
            </wp:positionH>
            <wp:positionV relativeFrom="paragraph">
              <wp:posOffset>-827405</wp:posOffset>
            </wp:positionV>
            <wp:extent cx="1066800" cy="10668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margin">
              <wp14:pctWidth>0</wp14:pctWidth>
            </wp14:sizeRelH>
            <wp14:sizeRelV relativeFrom="margin">
              <wp14:pctHeight>0</wp14:pctHeight>
            </wp14:sizeRelV>
          </wp:anchor>
        </w:drawing>
      </w:r>
      <w:r>
        <w:rPr>
          <w:i/>
          <w:iCs w:val="0"/>
          <w:sz w:val="16"/>
          <w:szCs w:val="16"/>
        </w:rPr>
        <w:t>Source: Environmental and Social Safeguard – Operational Procedures March 2019</w:t>
      </w:r>
      <w:bookmarkStart w:id="64" w:name="_Hlk109682909"/>
      <w:bookmarkStart w:id="65" w:name="_Hlk109734484"/>
      <w:bookmarkEnd w:id="64"/>
      <w:bookmarkEnd w:id="65"/>
    </w:p>
    <w:p w14:paraId="1D8C47B2" w14:textId="1D1BD756" w:rsidR="00653A8C" w:rsidRPr="00653A8C" w:rsidRDefault="00E11654" w:rsidP="00653A8C">
      <w:pPr>
        <w:tabs>
          <w:tab w:val="left" w:pos="284"/>
        </w:tabs>
        <w:suppressAutoHyphens w:val="0"/>
        <w:spacing w:before="0" w:line="280" w:lineRule="exact"/>
        <w:rPr>
          <w:rFonts w:cstheme="minorHAnsi"/>
          <w:sz w:val="21"/>
          <w:szCs w:val="21"/>
        </w:rPr>
      </w:pPr>
      <w:r>
        <w:rPr>
          <w:rFonts w:cstheme="minorHAnsi"/>
          <w:sz w:val="21"/>
          <w:szCs w:val="21"/>
        </w:rPr>
        <w:t>Safeguarding</w:t>
      </w:r>
      <w:r w:rsidR="00653A8C" w:rsidRPr="00653A8C">
        <w:rPr>
          <w:rFonts w:cstheme="minorHAnsi"/>
          <w:sz w:val="21"/>
          <w:szCs w:val="21"/>
        </w:rPr>
        <w:t xml:space="preserve"> </w:t>
      </w:r>
      <w:r w:rsidR="008403AD">
        <w:rPr>
          <w:rFonts w:cstheme="minorHAnsi"/>
          <w:sz w:val="21"/>
          <w:szCs w:val="21"/>
        </w:rPr>
        <w:t xml:space="preserve">inception </w:t>
      </w:r>
      <w:r w:rsidR="00653A8C" w:rsidRPr="00653A8C">
        <w:rPr>
          <w:rFonts w:cstheme="minorHAnsi"/>
          <w:sz w:val="21"/>
          <w:szCs w:val="21"/>
        </w:rPr>
        <w:t>activities will include:</w:t>
      </w:r>
    </w:p>
    <w:p w14:paraId="6A8A9FC1" w14:textId="03ECB5E8" w:rsidR="00BE4505" w:rsidRDefault="00672E7E" w:rsidP="00761C78">
      <w:pPr>
        <w:pStyle w:val="ListParagraph"/>
        <w:numPr>
          <w:ilvl w:val="0"/>
          <w:numId w:val="18"/>
        </w:numPr>
        <w:rPr>
          <w:rFonts w:cstheme="minorHAnsi"/>
          <w:sz w:val="21"/>
          <w:szCs w:val="21"/>
        </w:rPr>
      </w:pPr>
      <w:r>
        <w:rPr>
          <w:rFonts w:cstheme="minorHAnsi"/>
          <w:sz w:val="21"/>
          <w:szCs w:val="21"/>
        </w:rPr>
        <w:t xml:space="preserve">Review of SPC and </w:t>
      </w:r>
      <w:r w:rsidR="00250936">
        <w:rPr>
          <w:rFonts w:cstheme="minorHAnsi"/>
          <w:sz w:val="21"/>
          <w:szCs w:val="21"/>
        </w:rPr>
        <w:t xml:space="preserve">the </w:t>
      </w:r>
      <w:r>
        <w:rPr>
          <w:rFonts w:cstheme="minorHAnsi"/>
          <w:sz w:val="21"/>
          <w:szCs w:val="21"/>
        </w:rPr>
        <w:t>MC</w:t>
      </w:r>
      <w:r w:rsidR="00250936">
        <w:rPr>
          <w:rFonts w:cstheme="minorHAnsi"/>
          <w:sz w:val="21"/>
          <w:szCs w:val="21"/>
        </w:rPr>
        <w:t xml:space="preserve">’s </w:t>
      </w:r>
      <w:r w:rsidR="00F863D1">
        <w:rPr>
          <w:rFonts w:cstheme="minorHAnsi"/>
          <w:sz w:val="21"/>
          <w:szCs w:val="21"/>
        </w:rPr>
        <w:t>s</w:t>
      </w:r>
      <w:r>
        <w:rPr>
          <w:rFonts w:cstheme="minorHAnsi"/>
          <w:sz w:val="21"/>
          <w:szCs w:val="21"/>
        </w:rPr>
        <w:t>afeguarding policies and procedures by DFAT</w:t>
      </w:r>
      <w:r w:rsidR="00821D50">
        <w:rPr>
          <w:rFonts w:cstheme="minorHAnsi"/>
          <w:sz w:val="21"/>
          <w:szCs w:val="21"/>
        </w:rPr>
        <w:t xml:space="preserve">. Recommended adjustments are </w:t>
      </w:r>
      <w:r w:rsidR="00E11654">
        <w:rPr>
          <w:rFonts w:cstheme="minorHAnsi"/>
          <w:sz w:val="21"/>
          <w:szCs w:val="21"/>
        </w:rPr>
        <w:t xml:space="preserve">to be </w:t>
      </w:r>
      <w:r w:rsidR="00821D50">
        <w:rPr>
          <w:rFonts w:cstheme="minorHAnsi"/>
          <w:sz w:val="21"/>
          <w:szCs w:val="21"/>
        </w:rPr>
        <w:t xml:space="preserve">incorporated by SPC and the MC. </w:t>
      </w:r>
      <w:r>
        <w:rPr>
          <w:rFonts w:cstheme="minorHAnsi"/>
          <w:sz w:val="21"/>
          <w:szCs w:val="21"/>
        </w:rPr>
        <w:t xml:space="preserve"> </w:t>
      </w:r>
    </w:p>
    <w:p w14:paraId="29A746CA" w14:textId="66BD28DE" w:rsidR="00653A8C" w:rsidRPr="00555DB8" w:rsidRDefault="006376C5" w:rsidP="00761C78">
      <w:pPr>
        <w:pStyle w:val="ListParagraph"/>
        <w:numPr>
          <w:ilvl w:val="0"/>
          <w:numId w:val="18"/>
        </w:numPr>
        <w:rPr>
          <w:rFonts w:cstheme="minorHAnsi"/>
          <w:sz w:val="21"/>
          <w:szCs w:val="21"/>
        </w:rPr>
      </w:pPr>
      <w:r w:rsidRPr="00653A8C">
        <w:rPr>
          <w:rFonts w:cstheme="minorHAnsi"/>
          <w:sz w:val="21"/>
          <w:szCs w:val="21"/>
        </w:rPr>
        <w:t xml:space="preserve">A proportional environment and social impact assessment and management plan </w:t>
      </w:r>
      <w:r w:rsidR="00653A8C" w:rsidRPr="00FB26D0">
        <w:rPr>
          <w:rFonts w:cstheme="minorHAnsi"/>
          <w:sz w:val="21"/>
          <w:szCs w:val="21"/>
        </w:rPr>
        <w:t>for each location where a warehouse build</w:t>
      </w:r>
      <w:r w:rsidR="00094522" w:rsidRPr="00FB26D0">
        <w:rPr>
          <w:rFonts w:cstheme="minorHAnsi"/>
          <w:sz w:val="21"/>
          <w:szCs w:val="21"/>
        </w:rPr>
        <w:t>, refurbishment</w:t>
      </w:r>
      <w:r w:rsidR="00653A8C" w:rsidRPr="00FB26D0">
        <w:rPr>
          <w:rFonts w:cstheme="minorHAnsi"/>
          <w:sz w:val="21"/>
          <w:szCs w:val="21"/>
        </w:rPr>
        <w:t xml:space="preserve"> or rental is being proposed</w:t>
      </w:r>
      <w:r w:rsidR="00FB26D0" w:rsidRPr="00FB26D0">
        <w:rPr>
          <w:rFonts w:cstheme="minorHAnsi"/>
          <w:sz w:val="21"/>
          <w:szCs w:val="21"/>
        </w:rPr>
        <w:t xml:space="preserve"> – building on pilot risk and safeguard planning undertaken for the Kiribati warehouse project, including the development of an integrated risk and safeguard assessment tool</w:t>
      </w:r>
      <w:r w:rsidR="00CE6F22">
        <w:rPr>
          <w:rFonts w:cstheme="minorHAnsi"/>
          <w:sz w:val="21"/>
          <w:szCs w:val="21"/>
        </w:rPr>
        <w:t xml:space="preserve"> </w:t>
      </w:r>
      <w:r w:rsidR="00EA739D">
        <w:rPr>
          <w:rFonts w:cstheme="minorHAnsi"/>
          <w:sz w:val="21"/>
          <w:szCs w:val="21"/>
        </w:rPr>
        <w:t xml:space="preserve">created </w:t>
      </w:r>
      <w:r w:rsidR="00CE6F22">
        <w:rPr>
          <w:rFonts w:cstheme="minorHAnsi"/>
          <w:sz w:val="21"/>
          <w:szCs w:val="21"/>
        </w:rPr>
        <w:t>especially for this program</w:t>
      </w:r>
      <w:r w:rsidR="00FB26D0" w:rsidRPr="00FB26D0">
        <w:rPr>
          <w:rFonts w:cstheme="minorHAnsi"/>
          <w:sz w:val="21"/>
          <w:szCs w:val="21"/>
        </w:rPr>
        <w:t>.</w:t>
      </w:r>
      <w:r w:rsidR="00A10469" w:rsidRPr="00A10469">
        <w:t xml:space="preserve"> </w:t>
      </w:r>
    </w:p>
    <w:p w14:paraId="6AA20601" w14:textId="7C054C56" w:rsidR="002D202C" w:rsidRDefault="00360CD2" w:rsidP="00D646E8">
      <w:pPr>
        <w:pStyle w:val="ListParagraph"/>
        <w:numPr>
          <w:ilvl w:val="0"/>
          <w:numId w:val="18"/>
        </w:numPr>
        <w:rPr>
          <w:rFonts w:cstheme="minorHAnsi"/>
          <w:sz w:val="21"/>
          <w:szCs w:val="21"/>
        </w:rPr>
      </w:pPr>
      <w:r>
        <w:rPr>
          <w:rFonts w:cstheme="minorHAnsi"/>
          <w:sz w:val="21"/>
          <w:szCs w:val="21"/>
        </w:rPr>
        <w:lastRenderedPageBreak/>
        <w:t xml:space="preserve">The safeguarding </w:t>
      </w:r>
      <w:r w:rsidR="00C45F86">
        <w:rPr>
          <w:rFonts w:cstheme="minorHAnsi"/>
          <w:sz w:val="21"/>
          <w:szCs w:val="21"/>
        </w:rPr>
        <w:t xml:space="preserve">implementation plan </w:t>
      </w:r>
      <w:r w:rsidR="008C7C2C">
        <w:rPr>
          <w:rFonts w:cstheme="minorHAnsi"/>
          <w:sz w:val="21"/>
          <w:szCs w:val="21"/>
        </w:rPr>
        <w:t>will</w:t>
      </w:r>
      <w:r w:rsidR="00C45F86">
        <w:rPr>
          <w:rFonts w:cstheme="minorHAnsi"/>
          <w:sz w:val="21"/>
          <w:szCs w:val="21"/>
        </w:rPr>
        <w:t xml:space="preserve"> include activities such as </w:t>
      </w:r>
      <w:r w:rsidR="00555DB8" w:rsidRPr="00555DB8">
        <w:rPr>
          <w:rFonts w:cstheme="minorHAnsi"/>
          <w:sz w:val="21"/>
          <w:szCs w:val="21"/>
        </w:rPr>
        <w:t>mandatory training, refreshers, dedicated expertise/resources for safeguards officers, routine discussion on safeguards</w:t>
      </w:r>
      <w:r w:rsidR="0060113C">
        <w:rPr>
          <w:rFonts w:cstheme="minorHAnsi"/>
          <w:sz w:val="21"/>
          <w:szCs w:val="21"/>
        </w:rPr>
        <w:t xml:space="preserve"> and embedding </w:t>
      </w:r>
      <w:r w:rsidR="00555DB8" w:rsidRPr="00555DB8">
        <w:rPr>
          <w:rFonts w:cstheme="minorHAnsi"/>
          <w:sz w:val="21"/>
          <w:szCs w:val="21"/>
        </w:rPr>
        <w:t xml:space="preserve">safeguards within </w:t>
      </w:r>
      <w:r w:rsidR="0060113C">
        <w:rPr>
          <w:rFonts w:cstheme="minorHAnsi"/>
          <w:sz w:val="21"/>
          <w:szCs w:val="21"/>
        </w:rPr>
        <w:t>the MEL</w:t>
      </w:r>
      <w:r w:rsidR="00555DB8" w:rsidRPr="00555DB8">
        <w:rPr>
          <w:rFonts w:cstheme="minorHAnsi"/>
          <w:sz w:val="21"/>
          <w:szCs w:val="21"/>
        </w:rPr>
        <w:t xml:space="preserve"> plan</w:t>
      </w:r>
      <w:r w:rsidR="00C45F86">
        <w:rPr>
          <w:rFonts w:cstheme="minorHAnsi"/>
          <w:sz w:val="21"/>
          <w:szCs w:val="21"/>
        </w:rPr>
        <w:t>.</w:t>
      </w:r>
    </w:p>
    <w:p w14:paraId="4784D548" w14:textId="77777777" w:rsidR="00D646E8" w:rsidRPr="00D646E8" w:rsidRDefault="00D646E8" w:rsidP="00D646E8">
      <w:pPr>
        <w:pStyle w:val="ListParagraph"/>
        <w:numPr>
          <w:ilvl w:val="0"/>
          <w:numId w:val="18"/>
        </w:numPr>
        <w:rPr>
          <w:rFonts w:cstheme="minorHAnsi"/>
          <w:sz w:val="21"/>
          <w:szCs w:val="21"/>
        </w:rPr>
      </w:pPr>
    </w:p>
    <w:p w14:paraId="26DEF4B4" w14:textId="4592472E" w:rsidR="006B00EA" w:rsidRPr="00626898" w:rsidRDefault="00D12EB5" w:rsidP="00761C78">
      <w:pPr>
        <w:pStyle w:val="Heading1Numbered"/>
        <w:numPr>
          <w:ilvl w:val="0"/>
          <w:numId w:val="7"/>
        </w:numPr>
      </w:pPr>
      <w:bookmarkStart w:id="66" w:name="_Toc142575143"/>
      <w:bookmarkStart w:id="67" w:name="_Toc150340268"/>
      <w:r>
        <w:t>ANNEXES</w:t>
      </w:r>
      <w:bookmarkEnd w:id="66"/>
      <w:bookmarkEnd w:id="67"/>
    </w:p>
    <w:p w14:paraId="3FA36CDE" w14:textId="77777777" w:rsidR="004F2AF9" w:rsidRPr="00D474C9" w:rsidRDefault="004F2AF9" w:rsidP="004F2AF9">
      <w:pPr>
        <w:rPr>
          <w:i/>
        </w:rPr>
      </w:pPr>
      <w:r w:rsidRPr="003E7011">
        <w:rPr>
          <w:i/>
        </w:rPr>
        <w:t>Required Annexes:</w:t>
      </w:r>
    </w:p>
    <w:p w14:paraId="0568DEB3" w14:textId="0B6B8DBF" w:rsidR="004F2AF9" w:rsidRPr="002F16FB" w:rsidRDefault="004F2AF9" w:rsidP="00761C78">
      <w:pPr>
        <w:pStyle w:val="ListParagraph"/>
        <w:numPr>
          <w:ilvl w:val="0"/>
          <w:numId w:val="31"/>
        </w:numPr>
        <w:tabs>
          <w:tab w:val="left" w:pos="284"/>
        </w:tabs>
        <w:suppressAutoHyphens w:val="0"/>
        <w:spacing w:before="0" w:line="280" w:lineRule="exact"/>
        <w:rPr>
          <w:rFonts w:eastAsia="Times New Roman" w:cs="Times New Roman"/>
          <w:color w:val="auto"/>
          <w:sz w:val="21"/>
          <w:szCs w:val="21"/>
          <w:lang w:val="en-AU"/>
        </w:rPr>
      </w:pPr>
      <w:r w:rsidRPr="00170BEA">
        <w:rPr>
          <w:rFonts w:eastAsia="Times New Roman" w:cs="Times New Roman"/>
          <w:color w:val="auto"/>
          <w:sz w:val="21"/>
          <w:szCs w:val="21"/>
          <w:lang w:val="en-AU"/>
        </w:rPr>
        <w:t>Program Logic model</w:t>
      </w:r>
      <w:r w:rsidR="00640660" w:rsidRPr="002F16FB">
        <w:rPr>
          <w:rFonts w:eastAsia="Times New Roman" w:cs="Times New Roman"/>
          <w:color w:val="auto"/>
          <w:sz w:val="21"/>
          <w:szCs w:val="21"/>
          <w:lang w:val="en-AU"/>
        </w:rPr>
        <w:t xml:space="preserve">: </w:t>
      </w:r>
      <w:r w:rsidR="00EB6C43">
        <w:rPr>
          <w:rFonts w:eastAsia="Times New Roman" w:cs="Times New Roman"/>
          <w:color w:val="auto"/>
          <w:sz w:val="21"/>
          <w:szCs w:val="21"/>
          <w:lang w:val="en-AU"/>
        </w:rPr>
        <w:t>Annex 2</w:t>
      </w:r>
      <w:r w:rsidR="00354613">
        <w:rPr>
          <w:rFonts w:eastAsia="Times New Roman" w:cs="Times New Roman"/>
          <w:color w:val="auto"/>
          <w:sz w:val="21"/>
          <w:szCs w:val="21"/>
          <w:lang w:val="en-AU"/>
        </w:rPr>
        <w:t>.</w:t>
      </w:r>
    </w:p>
    <w:p w14:paraId="23341FC4" w14:textId="3E1F1101" w:rsidR="004F2AF9" w:rsidRPr="002F16FB" w:rsidRDefault="004F2AF9" w:rsidP="00761C78">
      <w:pPr>
        <w:pStyle w:val="ListParagraph"/>
        <w:numPr>
          <w:ilvl w:val="0"/>
          <w:numId w:val="31"/>
        </w:numPr>
        <w:tabs>
          <w:tab w:val="left" w:pos="284"/>
        </w:tabs>
        <w:suppressAutoHyphens w:val="0"/>
        <w:spacing w:before="0" w:line="280" w:lineRule="exact"/>
        <w:rPr>
          <w:rFonts w:eastAsia="Times New Roman" w:cs="Times New Roman"/>
          <w:color w:val="auto"/>
          <w:sz w:val="21"/>
          <w:szCs w:val="21"/>
          <w:lang w:val="en-AU"/>
        </w:rPr>
      </w:pPr>
      <w:r w:rsidRPr="002F16FB">
        <w:rPr>
          <w:rFonts w:eastAsia="Times New Roman" w:cs="Times New Roman"/>
          <w:color w:val="auto"/>
          <w:sz w:val="21"/>
          <w:szCs w:val="21"/>
          <w:lang w:val="en-AU"/>
        </w:rPr>
        <w:t>Implementation &amp; Governance Arrangements (including organisation chart and other details as appropriate including roles/responsibilities of stakeholders)</w:t>
      </w:r>
      <w:r w:rsidR="00446CE7" w:rsidRPr="002F16FB">
        <w:rPr>
          <w:rFonts w:eastAsia="Times New Roman" w:cs="Times New Roman"/>
          <w:color w:val="auto"/>
          <w:sz w:val="21"/>
          <w:szCs w:val="21"/>
          <w:lang w:val="en-AU"/>
        </w:rPr>
        <w:t xml:space="preserve">: </w:t>
      </w:r>
      <w:r w:rsidR="003F5CF6" w:rsidRPr="002F16FB">
        <w:rPr>
          <w:rFonts w:eastAsia="Times New Roman" w:cs="Times New Roman"/>
          <w:color w:val="auto"/>
          <w:sz w:val="21"/>
          <w:szCs w:val="21"/>
          <w:lang w:val="en-AU"/>
        </w:rPr>
        <w:t>W</w:t>
      </w:r>
      <w:r w:rsidR="00EE3917" w:rsidRPr="002F16FB">
        <w:rPr>
          <w:rFonts w:eastAsia="Times New Roman" w:cs="Times New Roman"/>
          <w:color w:val="auto"/>
          <w:sz w:val="21"/>
          <w:szCs w:val="21"/>
          <w:lang w:val="en-AU"/>
        </w:rPr>
        <w:t>ritten content</w:t>
      </w:r>
      <w:r w:rsidR="004E1D40">
        <w:rPr>
          <w:rFonts w:eastAsia="Times New Roman" w:cs="Times New Roman"/>
          <w:color w:val="auto"/>
          <w:sz w:val="21"/>
          <w:szCs w:val="21"/>
          <w:lang w:val="en-AU"/>
        </w:rPr>
        <w:t xml:space="preserve"> in Sections 6 and 7,</w:t>
      </w:r>
      <w:r w:rsidR="00AB35B2" w:rsidRPr="002F16FB">
        <w:rPr>
          <w:rFonts w:eastAsia="Times New Roman" w:cs="Times New Roman"/>
          <w:color w:val="auto"/>
          <w:sz w:val="21"/>
          <w:szCs w:val="21"/>
          <w:lang w:val="en-AU"/>
        </w:rPr>
        <w:t xml:space="preserve"> </w:t>
      </w:r>
      <w:r w:rsidR="00F25D01">
        <w:rPr>
          <w:rFonts w:eastAsia="Times New Roman" w:cs="Times New Roman"/>
          <w:color w:val="auto"/>
          <w:sz w:val="21"/>
          <w:szCs w:val="21"/>
          <w:lang w:val="en-AU"/>
        </w:rPr>
        <w:t>Table 1</w:t>
      </w:r>
      <w:r w:rsidR="006A6A0D">
        <w:rPr>
          <w:rFonts w:eastAsia="Times New Roman" w:cs="Times New Roman"/>
          <w:color w:val="auto"/>
          <w:sz w:val="21"/>
          <w:szCs w:val="21"/>
          <w:lang w:val="en-AU"/>
        </w:rPr>
        <w:t xml:space="preserve"> and</w:t>
      </w:r>
      <w:r w:rsidR="00F25D01">
        <w:rPr>
          <w:rFonts w:eastAsia="Times New Roman" w:cs="Times New Roman"/>
          <w:color w:val="auto"/>
          <w:sz w:val="21"/>
          <w:szCs w:val="21"/>
          <w:lang w:val="en-AU"/>
        </w:rPr>
        <w:t xml:space="preserve"> Annex 5</w:t>
      </w:r>
      <w:r w:rsidR="009E75A8" w:rsidRPr="002F16FB">
        <w:rPr>
          <w:rFonts w:eastAsia="Times New Roman" w:cs="Times New Roman"/>
          <w:color w:val="auto"/>
          <w:sz w:val="21"/>
          <w:szCs w:val="21"/>
          <w:lang w:val="en-AU"/>
        </w:rPr>
        <w:t>.</w:t>
      </w:r>
      <w:r w:rsidR="00EE3917" w:rsidRPr="002F16FB">
        <w:rPr>
          <w:rFonts w:eastAsia="Times New Roman" w:cs="Times New Roman"/>
          <w:color w:val="auto"/>
          <w:sz w:val="21"/>
          <w:szCs w:val="21"/>
          <w:lang w:val="en-AU"/>
        </w:rPr>
        <w:t xml:space="preserve"> </w:t>
      </w:r>
    </w:p>
    <w:p w14:paraId="21B37886" w14:textId="79CFBC92" w:rsidR="004F2AF9" w:rsidRPr="002F16FB" w:rsidRDefault="004F2AF9" w:rsidP="00761C78">
      <w:pPr>
        <w:pStyle w:val="ListParagraph"/>
        <w:numPr>
          <w:ilvl w:val="0"/>
          <w:numId w:val="31"/>
        </w:numPr>
        <w:tabs>
          <w:tab w:val="left" w:pos="284"/>
        </w:tabs>
        <w:suppressAutoHyphens w:val="0"/>
        <w:spacing w:before="0" w:line="280" w:lineRule="exact"/>
        <w:rPr>
          <w:rFonts w:eastAsia="Times New Roman" w:cs="Times New Roman"/>
          <w:color w:val="auto"/>
          <w:sz w:val="21"/>
          <w:szCs w:val="21"/>
          <w:lang w:val="en-AU"/>
        </w:rPr>
      </w:pPr>
      <w:r w:rsidRPr="00CA5449">
        <w:rPr>
          <w:rFonts w:eastAsia="Times New Roman" w:cs="Times New Roman"/>
          <w:color w:val="auto"/>
          <w:sz w:val="21"/>
          <w:szCs w:val="21"/>
          <w:lang w:val="fr-FR"/>
        </w:rPr>
        <w:t xml:space="preserve">Policy Dialogue </w:t>
      </w:r>
      <w:proofErr w:type="gramStart"/>
      <w:r w:rsidRPr="00CA5449">
        <w:rPr>
          <w:rFonts w:eastAsia="Times New Roman" w:cs="Times New Roman"/>
          <w:color w:val="auto"/>
          <w:sz w:val="21"/>
          <w:szCs w:val="21"/>
          <w:lang w:val="fr-FR"/>
        </w:rPr>
        <w:t>Matrix</w:t>
      </w:r>
      <w:r w:rsidR="00446CE7" w:rsidRPr="00CA5449">
        <w:rPr>
          <w:rFonts w:eastAsia="Times New Roman" w:cs="Times New Roman"/>
          <w:color w:val="auto"/>
          <w:sz w:val="21"/>
          <w:szCs w:val="21"/>
          <w:lang w:val="fr-FR"/>
        </w:rPr>
        <w:t>:</w:t>
      </w:r>
      <w:proofErr w:type="gramEnd"/>
      <w:r w:rsidR="00772C6B" w:rsidRPr="00CA5449">
        <w:rPr>
          <w:rFonts w:eastAsia="Times New Roman" w:cs="Times New Roman"/>
          <w:color w:val="auto"/>
          <w:sz w:val="21"/>
          <w:szCs w:val="21"/>
          <w:lang w:val="fr-FR"/>
        </w:rPr>
        <w:t xml:space="preserve"> </w:t>
      </w:r>
      <w:r w:rsidR="000E13B7" w:rsidRPr="00CA5449">
        <w:rPr>
          <w:rFonts w:eastAsia="Times New Roman" w:cs="Times New Roman"/>
          <w:color w:val="auto"/>
          <w:sz w:val="21"/>
          <w:szCs w:val="21"/>
          <w:lang w:val="fr-FR"/>
        </w:rPr>
        <w:t>Section 7.2 and Annex 3</w:t>
      </w:r>
      <w:r w:rsidR="00784E61" w:rsidRPr="00CA5449">
        <w:rPr>
          <w:rFonts w:eastAsia="Times New Roman" w:cs="Times New Roman"/>
          <w:color w:val="auto"/>
          <w:sz w:val="21"/>
          <w:szCs w:val="21"/>
          <w:lang w:val="fr-FR"/>
        </w:rPr>
        <w:t xml:space="preserve">. </w:t>
      </w:r>
      <w:r w:rsidR="00162C7C" w:rsidRPr="002F16FB">
        <w:rPr>
          <w:rFonts w:eastAsia="Times New Roman" w:cs="Times New Roman"/>
          <w:color w:val="auto"/>
          <w:sz w:val="21"/>
          <w:szCs w:val="21"/>
          <w:lang w:val="en-AU"/>
        </w:rPr>
        <w:t xml:space="preserve">A </w:t>
      </w:r>
      <w:r w:rsidR="00931BFA" w:rsidRPr="002F16FB">
        <w:rPr>
          <w:rFonts w:eastAsia="Times New Roman" w:cs="Times New Roman"/>
          <w:color w:val="auto"/>
          <w:sz w:val="21"/>
          <w:szCs w:val="21"/>
          <w:lang w:val="en-AU"/>
        </w:rPr>
        <w:t>Strategic Alignment Matrix</w:t>
      </w:r>
      <w:r w:rsidR="00162C7C" w:rsidRPr="002F16FB">
        <w:rPr>
          <w:rFonts w:eastAsia="Times New Roman" w:cs="Times New Roman"/>
          <w:color w:val="auto"/>
          <w:sz w:val="21"/>
          <w:szCs w:val="21"/>
          <w:lang w:val="en-AU"/>
        </w:rPr>
        <w:t xml:space="preserve"> is </w:t>
      </w:r>
      <w:r w:rsidR="00D32D3C" w:rsidRPr="002F16FB">
        <w:rPr>
          <w:rFonts w:eastAsia="Times New Roman" w:cs="Times New Roman"/>
          <w:color w:val="auto"/>
          <w:sz w:val="21"/>
          <w:szCs w:val="21"/>
          <w:lang w:val="en-AU"/>
        </w:rPr>
        <w:t>included,</w:t>
      </w:r>
      <w:r w:rsidR="00162C7C" w:rsidRPr="002F16FB">
        <w:rPr>
          <w:rFonts w:eastAsia="Times New Roman" w:cs="Times New Roman"/>
          <w:color w:val="auto"/>
          <w:sz w:val="21"/>
          <w:szCs w:val="21"/>
          <w:lang w:val="en-AU"/>
        </w:rPr>
        <w:t xml:space="preserve"> and a policy dialogue matrix will be developed during inception with country-level matrices developed during implementation.</w:t>
      </w:r>
      <w:r w:rsidR="00C524A8" w:rsidRPr="002F16FB">
        <w:rPr>
          <w:rFonts w:eastAsia="Times New Roman" w:cs="Times New Roman"/>
          <w:color w:val="auto"/>
          <w:sz w:val="21"/>
          <w:szCs w:val="21"/>
          <w:lang w:val="en-AU"/>
        </w:rPr>
        <w:t xml:space="preserve"> </w:t>
      </w:r>
    </w:p>
    <w:p w14:paraId="43844C6C" w14:textId="075168BE" w:rsidR="00C23A69" w:rsidRPr="002F16FB" w:rsidRDefault="004F2AF9" w:rsidP="00761C78">
      <w:pPr>
        <w:pStyle w:val="ListParagraph"/>
        <w:numPr>
          <w:ilvl w:val="0"/>
          <w:numId w:val="31"/>
        </w:numPr>
        <w:tabs>
          <w:tab w:val="left" w:pos="284"/>
        </w:tabs>
        <w:suppressAutoHyphens w:val="0"/>
        <w:spacing w:before="0" w:line="280" w:lineRule="exact"/>
        <w:rPr>
          <w:color w:val="auto"/>
          <w:sz w:val="21"/>
          <w:szCs w:val="21"/>
        </w:rPr>
      </w:pPr>
      <w:r w:rsidRPr="002F16FB">
        <w:rPr>
          <w:rFonts w:eastAsia="Times New Roman" w:cs="Times New Roman"/>
          <w:color w:val="auto"/>
          <w:sz w:val="21"/>
          <w:szCs w:val="21"/>
          <w:lang w:val="en-AU"/>
        </w:rPr>
        <w:t>‘Minimum Sufficient’ M&amp;E Framework</w:t>
      </w:r>
      <w:r w:rsidR="00446CE7" w:rsidRPr="002F16FB">
        <w:rPr>
          <w:rFonts w:eastAsia="Times New Roman" w:cs="Times New Roman"/>
          <w:color w:val="auto"/>
          <w:sz w:val="21"/>
          <w:szCs w:val="21"/>
          <w:lang w:val="en-AU"/>
        </w:rPr>
        <w:t xml:space="preserve">: </w:t>
      </w:r>
      <w:r w:rsidR="00784E61">
        <w:rPr>
          <w:rFonts w:eastAsia="Times New Roman" w:cs="Times New Roman"/>
          <w:color w:val="auto"/>
          <w:sz w:val="21"/>
          <w:szCs w:val="21"/>
          <w:lang w:val="en-AU"/>
        </w:rPr>
        <w:t>Annex 1</w:t>
      </w:r>
    </w:p>
    <w:p w14:paraId="3D887B8F" w14:textId="2121220D" w:rsidR="0091055F" w:rsidRPr="002F16FB" w:rsidRDefault="0091055F" w:rsidP="00761C78">
      <w:pPr>
        <w:pStyle w:val="ListParagraph"/>
        <w:numPr>
          <w:ilvl w:val="0"/>
          <w:numId w:val="31"/>
        </w:numPr>
        <w:tabs>
          <w:tab w:val="left" w:pos="284"/>
        </w:tabs>
        <w:suppressAutoHyphens w:val="0"/>
        <w:spacing w:before="0" w:line="280" w:lineRule="exact"/>
        <w:rPr>
          <w:color w:val="auto"/>
          <w:sz w:val="21"/>
          <w:szCs w:val="21"/>
        </w:rPr>
      </w:pPr>
      <w:r w:rsidRPr="002F16FB">
        <w:rPr>
          <w:rFonts w:eastAsia="Times New Roman" w:cs="Times New Roman"/>
          <w:color w:val="auto"/>
          <w:sz w:val="21"/>
          <w:szCs w:val="21"/>
          <w:lang w:val="en-AU"/>
        </w:rPr>
        <w:t>Gender analysis (which considers intersectionality and experiences, needs, and opportunities of diverse groups)</w:t>
      </w:r>
      <w:r w:rsidR="00446CE7" w:rsidRPr="002F16FB">
        <w:rPr>
          <w:rFonts w:eastAsia="Times New Roman" w:cs="Times New Roman"/>
          <w:color w:val="auto"/>
          <w:sz w:val="21"/>
          <w:szCs w:val="21"/>
          <w:lang w:val="en-AU"/>
        </w:rPr>
        <w:t>:</w:t>
      </w:r>
      <w:r w:rsidR="00C524A8" w:rsidRPr="002F16FB">
        <w:rPr>
          <w:rFonts w:eastAsia="Times New Roman" w:cs="Times New Roman"/>
          <w:color w:val="auto"/>
          <w:sz w:val="21"/>
          <w:szCs w:val="21"/>
          <w:lang w:val="en-AU"/>
        </w:rPr>
        <w:t xml:space="preserve"> </w:t>
      </w:r>
      <w:r w:rsidR="00784E61">
        <w:rPr>
          <w:rFonts w:eastAsia="Times New Roman" w:cs="Times New Roman"/>
          <w:color w:val="auto"/>
          <w:sz w:val="21"/>
          <w:szCs w:val="21"/>
          <w:lang w:val="en-AU"/>
        </w:rPr>
        <w:t>Section 9.1</w:t>
      </w:r>
    </w:p>
    <w:p w14:paraId="529C9FA6" w14:textId="042EF5B0" w:rsidR="00215C4D" w:rsidRPr="002F16FB" w:rsidRDefault="00220707" w:rsidP="00761C78">
      <w:pPr>
        <w:pStyle w:val="ListParagraph"/>
        <w:numPr>
          <w:ilvl w:val="0"/>
          <w:numId w:val="31"/>
        </w:numPr>
        <w:tabs>
          <w:tab w:val="left" w:pos="284"/>
        </w:tabs>
        <w:suppressAutoHyphens w:val="0"/>
        <w:spacing w:before="0" w:line="280" w:lineRule="exact"/>
        <w:rPr>
          <w:color w:val="auto"/>
          <w:sz w:val="21"/>
          <w:szCs w:val="21"/>
        </w:rPr>
      </w:pPr>
      <w:r w:rsidRPr="002F16FB">
        <w:rPr>
          <w:color w:val="auto"/>
          <w:sz w:val="21"/>
          <w:szCs w:val="21"/>
        </w:rPr>
        <w:t>Risk Register</w:t>
      </w:r>
      <w:r w:rsidR="0091055F" w:rsidRPr="002F16FB">
        <w:rPr>
          <w:color w:val="auto"/>
          <w:sz w:val="21"/>
          <w:szCs w:val="21"/>
        </w:rPr>
        <w:t xml:space="preserve"> (including strategies to ‘Do No Harm’)</w:t>
      </w:r>
      <w:r w:rsidR="00446CE7" w:rsidRPr="002F16FB">
        <w:rPr>
          <w:color w:val="auto"/>
          <w:sz w:val="21"/>
          <w:szCs w:val="21"/>
        </w:rPr>
        <w:t xml:space="preserve">: </w:t>
      </w:r>
      <w:r w:rsidR="003B2CA6">
        <w:rPr>
          <w:color w:val="auto"/>
          <w:sz w:val="21"/>
          <w:szCs w:val="21"/>
        </w:rPr>
        <w:t>A</w:t>
      </w:r>
      <w:r w:rsidR="00502B10">
        <w:rPr>
          <w:color w:val="auto"/>
          <w:sz w:val="21"/>
          <w:szCs w:val="21"/>
        </w:rPr>
        <w:t>nnex 5</w:t>
      </w:r>
    </w:p>
    <w:p w14:paraId="5DA5866F" w14:textId="4B0F5150" w:rsidR="004F2AF9" w:rsidRPr="002F16FB" w:rsidRDefault="004F2AF9" w:rsidP="00761C78">
      <w:pPr>
        <w:pStyle w:val="ListParagraph"/>
        <w:numPr>
          <w:ilvl w:val="0"/>
          <w:numId w:val="31"/>
        </w:numPr>
        <w:tabs>
          <w:tab w:val="left" w:pos="284"/>
        </w:tabs>
        <w:suppressAutoHyphens w:val="0"/>
        <w:spacing w:before="0" w:line="280" w:lineRule="exact"/>
        <w:rPr>
          <w:rFonts w:eastAsia="Times New Roman" w:cs="Times New Roman"/>
          <w:color w:val="auto"/>
          <w:sz w:val="21"/>
          <w:szCs w:val="24"/>
          <w:lang w:val="en-AU"/>
        </w:rPr>
      </w:pPr>
      <w:r w:rsidRPr="002F16FB">
        <w:rPr>
          <w:rFonts w:eastAsia="Times New Roman" w:cs="Times New Roman"/>
          <w:color w:val="auto"/>
          <w:sz w:val="21"/>
          <w:szCs w:val="21"/>
          <w:lang w:val="en-AU"/>
        </w:rPr>
        <w:t>Budget and Resourcing Requirements (including costing methodology)</w:t>
      </w:r>
      <w:r w:rsidR="00446CE7" w:rsidRPr="002F16FB">
        <w:rPr>
          <w:rFonts w:eastAsia="Times New Roman" w:cs="Times New Roman"/>
          <w:color w:val="auto"/>
          <w:sz w:val="21"/>
          <w:szCs w:val="21"/>
          <w:lang w:val="en-AU"/>
        </w:rPr>
        <w:t>:</w:t>
      </w:r>
      <w:r w:rsidR="00FF7A4A" w:rsidRPr="002F16FB">
        <w:rPr>
          <w:rFonts w:eastAsia="Times New Roman" w:cs="Times New Roman"/>
          <w:color w:val="auto"/>
          <w:sz w:val="21"/>
          <w:szCs w:val="21"/>
          <w:lang w:val="en-AU"/>
        </w:rPr>
        <w:t xml:space="preserve"> </w:t>
      </w:r>
      <w:r w:rsidR="003B2CA6">
        <w:rPr>
          <w:rFonts w:eastAsia="Times New Roman" w:cs="Times New Roman"/>
          <w:color w:val="auto"/>
          <w:sz w:val="21"/>
          <w:szCs w:val="21"/>
          <w:lang w:val="en-AU"/>
        </w:rPr>
        <w:t xml:space="preserve">Section 10. </w:t>
      </w:r>
      <w:r w:rsidR="00446CE7" w:rsidRPr="002F16FB">
        <w:rPr>
          <w:rFonts w:eastAsia="Times New Roman" w:cs="Times New Roman"/>
          <w:color w:val="auto"/>
          <w:sz w:val="21"/>
          <w:szCs w:val="21"/>
          <w:lang w:val="en-AU"/>
        </w:rPr>
        <w:t>H</w:t>
      </w:r>
      <w:r w:rsidR="00FF7A4A" w:rsidRPr="002F16FB">
        <w:rPr>
          <w:rFonts w:eastAsia="Times New Roman" w:cs="Times New Roman"/>
          <w:color w:val="auto"/>
          <w:sz w:val="21"/>
          <w:szCs w:val="21"/>
          <w:lang w:val="en-AU"/>
        </w:rPr>
        <w:t xml:space="preserve">igh level, indicative </w:t>
      </w:r>
      <w:proofErr w:type="gramStart"/>
      <w:r w:rsidR="00FF7A4A" w:rsidRPr="002F16FB">
        <w:rPr>
          <w:rFonts w:eastAsia="Times New Roman" w:cs="Times New Roman"/>
          <w:color w:val="auto"/>
          <w:sz w:val="21"/>
          <w:szCs w:val="21"/>
          <w:lang w:val="en-AU"/>
        </w:rPr>
        <w:t>budget</w:t>
      </w:r>
      <w:proofErr w:type="gramEnd"/>
      <w:r w:rsidR="004758FB" w:rsidRPr="002F16FB">
        <w:rPr>
          <w:rFonts w:eastAsia="Times New Roman" w:cs="Times New Roman"/>
          <w:color w:val="auto"/>
          <w:sz w:val="21"/>
          <w:szCs w:val="21"/>
          <w:lang w:val="en-AU"/>
        </w:rPr>
        <w:t xml:space="preserve"> and notes in </w:t>
      </w:r>
      <w:r w:rsidR="009C13CC" w:rsidRPr="002F16FB">
        <w:rPr>
          <w:rFonts w:eastAsia="Times New Roman" w:cs="Times New Roman"/>
          <w:color w:val="auto"/>
          <w:sz w:val="21"/>
          <w:szCs w:val="21"/>
          <w:lang w:val="en-AU"/>
        </w:rPr>
        <w:t>IDD body.</w:t>
      </w:r>
    </w:p>
    <w:p w14:paraId="214804D7" w14:textId="4736472F" w:rsidR="00D20714" w:rsidRPr="002F16FB" w:rsidRDefault="00D20714" w:rsidP="00761C78">
      <w:pPr>
        <w:pStyle w:val="ListParagraph"/>
        <w:numPr>
          <w:ilvl w:val="0"/>
          <w:numId w:val="31"/>
        </w:numPr>
        <w:tabs>
          <w:tab w:val="left" w:pos="284"/>
        </w:tabs>
        <w:suppressAutoHyphens w:val="0"/>
        <w:spacing w:before="0" w:line="280" w:lineRule="exact"/>
        <w:rPr>
          <w:rFonts w:eastAsia="Times New Roman" w:cs="Times New Roman"/>
          <w:color w:val="auto"/>
          <w:sz w:val="21"/>
          <w:szCs w:val="21"/>
          <w:lang w:val="en-AU"/>
        </w:rPr>
      </w:pPr>
      <w:r w:rsidRPr="002F16FB">
        <w:rPr>
          <w:rFonts w:eastAsia="Times New Roman" w:cs="Times New Roman"/>
          <w:color w:val="auto"/>
          <w:sz w:val="21"/>
          <w:szCs w:val="21"/>
          <w:lang w:val="en-AU"/>
        </w:rPr>
        <w:t>Draft Statement of Requirement (</w:t>
      </w:r>
      <w:r w:rsidR="004D1F4D" w:rsidRPr="002F16FB">
        <w:rPr>
          <w:rFonts w:eastAsia="Times New Roman" w:cs="Times New Roman"/>
          <w:color w:val="auto"/>
          <w:sz w:val="21"/>
          <w:szCs w:val="21"/>
          <w:lang w:val="en-AU"/>
        </w:rPr>
        <w:t xml:space="preserve">NB: mandatory for </w:t>
      </w:r>
      <w:r w:rsidR="00D474C9" w:rsidRPr="002F16FB">
        <w:rPr>
          <w:rFonts w:eastAsia="Times New Roman" w:cs="Times New Roman"/>
          <w:color w:val="auto"/>
          <w:sz w:val="21"/>
          <w:szCs w:val="21"/>
          <w:lang w:val="en-AU"/>
        </w:rPr>
        <w:t xml:space="preserve">procurement </w:t>
      </w:r>
      <w:r w:rsidR="004D1F4D" w:rsidRPr="002F16FB">
        <w:rPr>
          <w:rFonts w:eastAsia="Times New Roman" w:cs="Times New Roman"/>
          <w:color w:val="auto"/>
          <w:sz w:val="21"/>
          <w:szCs w:val="21"/>
          <w:lang w:val="en-AU"/>
        </w:rPr>
        <w:t>tender processes)</w:t>
      </w:r>
      <w:r w:rsidR="001F4D5D" w:rsidRPr="002F16FB">
        <w:rPr>
          <w:rFonts w:eastAsia="Times New Roman" w:cs="Times New Roman"/>
          <w:color w:val="auto"/>
          <w:sz w:val="21"/>
          <w:szCs w:val="21"/>
          <w:lang w:val="en-AU"/>
        </w:rPr>
        <w:t>:</w:t>
      </w:r>
      <w:r w:rsidR="00772C6B" w:rsidRPr="002F16FB">
        <w:rPr>
          <w:rFonts w:eastAsia="Times New Roman" w:cs="Times New Roman"/>
          <w:color w:val="auto"/>
          <w:sz w:val="21"/>
          <w:szCs w:val="21"/>
          <w:lang w:val="en-AU"/>
        </w:rPr>
        <w:t xml:space="preserve"> </w:t>
      </w:r>
      <w:r w:rsidR="001F6A4C">
        <w:rPr>
          <w:rFonts w:eastAsia="Times New Roman" w:cs="Times New Roman"/>
          <w:color w:val="auto"/>
          <w:sz w:val="21"/>
          <w:szCs w:val="21"/>
          <w:lang w:val="en-AU"/>
        </w:rPr>
        <w:t>A</w:t>
      </w:r>
      <w:r w:rsidR="00D1075A">
        <w:rPr>
          <w:rFonts w:eastAsia="Times New Roman" w:cs="Times New Roman"/>
          <w:color w:val="auto"/>
          <w:sz w:val="21"/>
          <w:szCs w:val="21"/>
          <w:lang w:val="en-AU"/>
        </w:rPr>
        <w:t>nnex 7</w:t>
      </w:r>
      <w:r w:rsidR="001F6A4C">
        <w:rPr>
          <w:rFonts w:eastAsia="Times New Roman" w:cs="Times New Roman"/>
          <w:color w:val="auto"/>
          <w:sz w:val="21"/>
          <w:szCs w:val="21"/>
          <w:lang w:val="en-AU"/>
        </w:rPr>
        <w:t>, internal</w:t>
      </w:r>
      <w:r w:rsidR="003A69C9" w:rsidRPr="002F16FB">
        <w:rPr>
          <w:rFonts w:eastAsia="Times New Roman" w:cs="Times New Roman"/>
          <w:color w:val="auto"/>
          <w:sz w:val="21"/>
          <w:szCs w:val="21"/>
          <w:lang w:val="en-AU"/>
        </w:rPr>
        <w:t xml:space="preserve"> to DFAT</w:t>
      </w:r>
      <w:r w:rsidR="009C13CC" w:rsidRPr="002F16FB">
        <w:rPr>
          <w:rFonts w:eastAsia="Times New Roman" w:cs="Times New Roman"/>
          <w:color w:val="auto"/>
          <w:sz w:val="21"/>
          <w:szCs w:val="21"/>
          <w:lang w:val="en-AU"/>
        </w:rPr>
        <w:t>.</w:t>
      </w:r>
      <w:r w:rsidR="001A56D1" w:rsidRPr="002F16FB">
        <w:rPr>
          <w:rFonts w:eastAsia="Times New Roman" w:cs="Times New Roman"/>
          <w:color w:val="auto"/>
          <w:sz w:val="21"/>
          <w:szCs w:val="21"/>
          <w:lang w:val="en-AU"/>
        </w:rPr>
        <w:t xml:space="preserve"> </w:t>
      </w:r>
    </w:p>
    <w:p w14:paraId="41DE4FD4" w14:textId="4A73AA84" w:rsidR="00FF7A4A" w:rsidRPr="00FF7A4A" w:rsidRDefault="00FF7A4A" w:rsidP="00FF7A4A">
      <w:pPr>
        <w:tabs>
          <w:tab w:val="left" w:pos="284"/>
        </w:tabs>
        <w:suppressAutoHyphens w:val="0"/>
        <w:spacing w:before="0" w:line="280" w:lineRule="exact"/>
        <w:rPr>
          <w:rFonts w:eastAsia="Times New Roman" w:cs="Times New Roman"/>
          <w:sz w:val="21"/>
          <w:szCs w:val="24"/>
          <w:lang w:val="en-AU"/>
        </w:rPr>
        <w:sectPr w:rsidR="00FF7A4A" w:rsidRPr="00FF7A4A" w:rsidSect="007E2660">
          <w:headerReference w:type="first" r:id="rId20"/>
          <w:footerReference w:type="first" r:id="rId21"/>
          <w:pgSz w:w="11906" w:h="16838" w:code="9"/>
          <w:pgMar w:top="1701" w:right="1134" w:bottom="1418" w:left="1134" w:header="425" w:footer="493" w:gutter="0"/>
          <w:pgNumType w:start="2"/>
          <w:cols w:space="397"/>
          <w:titlePg/>
          <w:docGrid w:linePitch="360"/>
        </w:sectPr>
      </w:pPr>
    </w:p>
    <w:p w14:paraId="0D857FD3" w14:textId="37F145C7" w:rsidR="00B22583" w:rsidRPr="00B85118" w:rsidRDefault="003038FD" w:rsidP="00B85118">
      <w:pPr>
        <w:pStyle w:val="Heading3"/>
        <w:pBdr>
          <w:bottom w:val="single" w:sz="4" w:space="1" w:color="auto"/>
        </w:pBdr>
        <w:rPr>
          <w:rFonts w:asciiTheme="minorHAnsi" w:hAnsiTheme="minorHAnsi" w:cstheme="minorHAnsi"/>
          <w:sz w:val="38"/>
          <w:szCs w:val="38"/>
        </w:rPr>
      </w:pPr>
      <w:bookmarkStart w:id="68" w:name="_Toc142575144"/>
      <w:bookmarkStart w:id="69" w:name="_Toc150340269"/>
      <w:r>
        <w:rPr>
          <w:rStyle w:val="BookTitle"/>
          <w:rFonts w:asciiTheme="minorHAnsi" w:hAnsiTheme="minorHAnsi" w:cstheme="minorHAnsi"/>
          <w:b w:val="0"/>
          <w:bCs w:val="0"/>
          <w:sz w:val="38"/>
          <w:szCs w:val="38"/>
        </w:rPr>
        <w:lastRenderedPageBreak/>
        <w:t xml:space="preserve">Annex </w:t>
      </w:r>
      <w:r w:rsidR="00A533AD">
        <w:rPr>
          <w:rStyle w:val="BookTitle"/>
          <w:rFonts w:asciiTheme="minorHAnsi" w:hAnsiTheme="minorHAnsi" w:cstheme="minorHAnsi"/>
          <w:b w:val="0"/>
          <w:bCs w:val="0"/>
          <w:sz w:val="38"/>
          <w:szCs w:val="38"/>
        </w:rPr>
        <w:t>1:</w:t>
      </w:r>
      <w:r w:rsidR="00B22583" w:rsidRPr="00D474C9">
        <w:rPr>
          <w:rFonts w:asciiTheme="minorHAnsi" w:hAnsiTheme="minorHAnsi" w:cstheme="minorHAnsi"/>
          <w:sz w:val="38"/>
          <w:szCs w:val="38"/>
        </w:rPr>
        <w:t xml:space="preserve"> </w:t>
      </w:r>
      <w:r w:rsidR="001D4301">
        <w:rPr>
          <w:rFonts w:asciiTheme="minorHAnsi" w:hAnsiTheme="minorHAnsi" w:cstheme="minorHAnsi"/>
          <w:sz w:val="38"/>
          <w:szCs w:val="38"/>
        </w:rPr>
        <w:t xml:space="preserve">Draft </w:t>
      </w:r>
      <w:r w:rsidR="00B22583" w:rsidRPr="00D474C9">
        <w:rPr>
          <w:rFonts w:asciiTheme="minorHAnsi" w:hAnsiTheme="minorHAnsi" w:cstheme="minorHAnsi"/>
          <w:sz w:val="38"/>
          <w:szCs w:val="38"/>
        </w:rPr>
        <w:t>Monitoring</w:t>
      </w:r>
      <w:r w:rsidR="002027BE">
        <w:rPr>
          <w:rFonts w:asciiTheme="minorHAnsi" w:hAnsiTheme="minorHAnsi" w:cstheme="minorHAnsi"/>
          <w:sz w:val="38"/>
          <w:szCs w:val="38"/>
        </w:rPr>
        <w:t xml:space="preserve">, </w:t>
      </w:r>
      <w:r w:rsidR="00B22583" w:rsidRPr="00D474C9">
        <w:rPr>
          <w:rFonts w:asciiTheme="minorHAnsi" w:hAnsiTheme="minorHAnsi" w:cstheme="minorHAnsi"/>
          <w:sz w:val="38"/>
          <w:szCs w:val="38"/>
        </w:rPr>
        <w:t>Evaluation</w:t>
      </w:r>
      <w:r w:rsidR="002027BE">
        <w:rPr>
          <w:rFonts w:asciiTheme="minorHAnsi" w:hAnsiTheme="minorHAnsi" w:cstheme="minorHAnsi"/>
          <w:sz w:val="38"/>
          <w:szCs w:val="38"/>
        </w:rPr>
        <w:t xml:space="preserve"> and Learning</w:t>
      </w:r>
      <w:r w:rsidR="00B22583" w:rsidRPr="00D474C9">
        <w:rPr>
          <w:rFonts w:asciiTheme="minorHAnsi" w:hAnsiTheme="minorHAnsi" w:cstheme="minorHAnsi"/>
          <w:sz w:val="38"/>
          <w:szCs w:val="38"/>
        </w:rPr>
        <w:t xml:space="preserve"> Framework</w:t>
      </w:r>
      <w:bookmarkEnd w:id="68"/>
      <w:bookmarkEnd w:id="69"/>
      <w:r w:rsidR="00B22583" w:rsidRPr="00D474C9">
        <w:rPr>
          <w:rFonts w:asciiTheme="minorHAnsi" w:hAnsiTheme="minorHAnsi" w:cstheme="minorHAnsi"/>
          <w:sz w:val="38"/>
          <w:szCs w:val="38"/>
        </w:rPr>
        <w:t xml:space="preserve"> </w:t>
      </w:r>
    </w:p>
    <w:tbl>
      <w:tblPr>
        <w:tblpPr w:leftFromText="180" w:rightFromText="180" w:vertAnchor="text" w:horzAnchor="margin" w:tblpY="216"/>
        <w:tblW w:w="13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3000"/>
        <w:gridCol w:w="4590"/>
        <w:gridCol w:w="2599"/>
        <w:gridCol w:w="1838"/>
      </w:tblGrid>
      <w:tr w:rsidR="0027114E" w:rsidRPr="00454763" w14:paraId="2653C992" w14:textId="77777777" w:rsidTr="000D6766">
        <w:trPr>
          <w:trHeight w:val="648"/>
          <w:tblHeader/>
        </w:trPr>
        <w:tc>
          <w:tcPr>
            <w:tcW w:w="1815" w:type="dxa"/>
            <w:shd w:val="clear" w:color="auto" w:fill="007C89" w:themeFill="accent6"/>
            <w:vAlign w:val="center"/>
          </w:tcPr>
          <w:p w14:paraId="558584C9" w14:textId="07911A51" w:rsidR="00B22583" w:rsidRPr="00454763" w:rsidRDefault="00FC268C" w:rsidP="00852A78">
            <w:pPr>
              <w:pStyle w:val="Tablecolumnheading"/>
              <w:rPr>
                <w:sz w:val="21"/>
                <w:szCs w:val="21"/>
              </w:rPr>
            </w:pPr>
            <w:r>
              <w:rPr>
                <w:sz w:val="21"/>
                <w:szCs w:val="21"/>
              </w:rPr>
              <w:t xml:space="preserve">Goals, </w:t>
            </w:r>
            <w:proofErr w:type="gramStart"/>
            <w:r>
              <w:rPr>
                <w:sz w:val="21"/>
                <w:szCs w:val="21"/>
              </w:rPr>
              <w:t>outcomes</w:t>
            </w:r>
            <w:proofErr w:type="gramEnd"/>
            <w:r>
              <w:rPr>
                <w:sz w:val="21"/>
                <w:szCs w:val="21"/>
              </w:rPr>
              <w:t xml:space="preserve"> and outputs</w:t>
            </w:r>
          </w:p>
        </w:tc>
        <w:tc>
          <w:tcPr>
            <w:tcW w:w="3000" w:type="dxa"/>
            <w:shd w:val="clear" w:color="auto" w:fill="007C89" w:themeFill="accent6"/>
            <w:vAlign w:val="center"/>
          </w:tcPr>
          <w:p w14:paraId="7E4409A1" w14:textId="77777777" w:rsidR="00B22583" w:rsidRPr="00454763" w:rsidRDefault="00B22583" w:rsidP="00852A78">
            <w:pPr>
              <w:pStyle w:val="Tablecolumnheading"/>
              <w:rPr>
                <w:sz w:val="21"/>
                <w:szCs w:val="21"/>
              </w:rPr>
            </w:pPr>
            <w:r w:rsidRPr="00454763">
              <w:rPr>
                <w:sz w:val="21"/>
                <w:szCs w:val="21"/>
              </w:rPr>
              <w:t>Desired result</w:t>
            </w:r>
          </w:p>
        </w:tc>
        <w:tc>
          <w:tcPr>
            <w:tcW w:w="4590" w:type="dxa"/>
            <w:shd w:val="clear" w:color="auto" w:fill="007C89" w:themeFill="accent6"/>
            <w:vAlign w:val="center"/>
          </w:tcPr>
          <w:p w14:paraId="133253F0" w14:textId="77777777" w:rsidR="00B22583" w:rsidRPr="00454763" w:rsidRDefault="00B22583" w:rsidP="00852A78">
            <w:pPr>
              <w:pStyle w:val="Tablecolumnheading"/>
              <w:rPr>
                <w:sz w:val="21"/>
                <w:szCs w:val="21"/>
              </w:rPr>
            </w:pPr>
            <w:r w:rsidRPr="00454763">
              <w:rPr>
                <w:sz w:val="21"/>
                <w:szCs w:val="21"/>
              </w:rPr>
              <w:t>Indicator</w:t>
            </w:r>
          </w:p>
        </w:tc>
        <w:tc>
          <w:tcPr>
            <w:tcW w:w="2599" w:type="dxa"/>
            <w:shd w:val="clear" w:color="auto" w:fill="007C89" w:themeFill="accent6"/>
          </w:tcPr>
          <w:p w14:paraId="0CCAC7C7" w14:textId="77777777" w:rsidR="00B22583" w:rsidRPr="00454763" w:rsidRDefault="00B22583" w:rsidP="00852A78">
            <w:pPr>
              <w:pStyle w:val="Tablecolumnheading"/>
              <w:rPr>
                <w:sz w:val="21"/>
                <w:szCs w:val="21"/>
              </w:rPr>
            </w:pPr>
            <w:r w:rsidRPr="00454763">
              <w:rPr>
                <w:sz w:val="21"/>
                <w:szCs w:val="21"/>
              </w:rPr>
              <w:t>Data collection method &amp; frequency</w:t>
            </w:r>
          </w:p>
        </w:tc>
        <w:tc>
          <w:tcPr>
            <w:tcW w:w="1838" w:type="dxa"/>
            <w:shd w:val="clear" w:color="auto" w:fill="007C89" w:themeFill="accent6"/>
            <w:vAlign w:val="center"/>
          </w:tcPr>
          <w:p w14:paraId="016513C9" w14:textId="77777777" w:rsidR="00B22583" w:rsidRPr="00454763" w:rsidRDefault="00B22583" w:rsidP="00852A78">
            <w:pPr>
              <w:pStyle w:val="Tablecolumnheading"/>
              <w:rPr>
                <w:sz w:val="21"/>
                <w:szCs w:val="21"/>
              </w:rPr>
            </w:pPr>
            <w:r w:rsidRPr="00454763">
              <w:rPr>
                <w:sz w:val="21"/>
                <w:szCs w:val="21"/>
              </w:rPr>
              <w:t>Who will collect and analyse the data</w:t>
            </w:r>
          </w:p>
        </w:tc>
      </w:tr>
      <w:tr w:rsidR="0027114E" w:rsidRPr="00454763" w14:paraId="7E59A70E" w14:textId="77777777" w:rsidTr="000D6766">
        <w:trPr>
          <w:trHeight w:val="300"/>
        </w:trPr>
        <w:tc>
          <w:tcPr>
            <w:tcW w:w="1815" w:type="dxa"/>
            <w:shd w:val="clear" w:color="auto" w:fill="007C89" w:themeFill="accent6"/>
          </w:tcPr>
          <w:p w14:paraId="7768BAC8" w14:textId="77777777" w:rsidR="00B22583" w:rsidRPr="00454763" w:rsidRDefault="00B22583" w:rsidP="00852A78">
            <w:pPr>
              <w:pStyle w:val="Tablecolumnheading"/>
              <w:rPr>
                <w:sz w:val="21"/>
                <w:szCs w:val="21"/>
              </w:rPr>
            </w:pPr>
            <w:r w:rsidRPr="00454763">
              <w:rPr>
                <w:sz w:val="21"/>
                <w:szCs w:val="21"/>
              </w:rPr>
              <w:t>Broader goal</w:t>
            </w:r>
          </w:p>
        </w:tc>
        <w:tc>
          <w:tcPr>
            <w:tcW w:w="3000" w:type="dxa"/>
          </w:tcPr>
          <w:p w14:paraId="07D27535" w14:textId="70BECFB6" w:rsidR="00B22583" w:rsidRPr="00454763" w:rsidRDefault="3D33E648" w:rsidP="73BF5B79">
            <w:pPr>
              <w:rPr>
                <w:sz w:val="21"/>
                <w:szCs w:val="21"/>
              </w:rPr>
            </w:pPr>
            <w:r w:rsidRPr="00454763">
              <w:rPr>
                <w:sz w:val="21"/>
                <w:szCs w:val="21"/>
              </w:rPr>
              <w:t xml:space="preserve">Pacific </w:t>
            </w:r>
            <w:r w:rsidR="00C214A4">
              <w:rPr>
                <w:sz w:val="21"/>
                <w:szCs w:val="21"/>
              </w:rPr>
              <w:t>island countries</w:t>
            </w:r>
            <w:r w:rsidRPr="00454763">
              <w:rPr>
                <w:sz w:val="21"/>
                <w:szCs w:val="21"/>
              </w:rPr>
              <w:t xml:space="preserve"> and </w:t>
            </w:r>
            <w:r w:rsidR="004E7F15" w:rsidRPr="00454763">
              <w:rPr>
                <w:sz w:val="21"/>
                <w:szCs w:val="21"/>
              </w:rPr>
              <w:t>Timor-Leste</w:t>
            </w:r>
            <w:r w:rsidRPr="00454763">
              <w:rPr>
                <w:sz w:val="21"/>
                <w:szCs w:val="21"/>
              </w:rPr>
              <w:t xml:space="preserve"> are </w:t>
            </w:r>
            <w:r w:rsidR="26961FAE" w:rsidRPr="00454763">
              <w:rPr>
                <w:sz w:val="21"/>
                <w:szCs w:val="21"/>
              </w:rPr>
              <w:t xml:space="preserve">better prepared </w:t>
            </w:r>
            <w:r w:rsidR="00970108" w:rsidRPr="00454763">
              <w:rPr>
                <w:sz w:val="21"/>
                <w:szCs w:val="21"/>
              </w:rPr>
              <w:t xml:space="preserve">for </w:t>
            </w:r>
            <w:r w:rsidR="26961FAE" w:rsidRPr="00454763">
              <w:rPr>
                <w:sz w:val="21"/>
                <w:szCs w:val="21"/>
              </w:rPr>
              <w:t>and more resilient to the impact of disasters</w:t>
            </w:r>
            <w:r w:rsidR="00BB1556">
              <w:rPr>
                <w:sz w:val="21"/>
                <w:szCs w:val="21"/>
              </w:rPr>
              <w:t xml:space="preserve"> and climate change</w:t>
            </w:r>
            <w:r w:rsidR="003758CB">
              <w:rPr>
                <w:sz w:val="21"/>
                <w:szCs w:val="21"/>
              </w:rPr>
              <w:t>.</w:t>
            </w:r>
          </w:p>
        </w:tc>
        <w:tc>
          <w:tcPr>
            <w:tcW w:w="4590" w:type="dxa"/>
          </w:tcPr>
          <w:p w14:paraId="2FE7311F" w14:textId="2C8062F7" w:rsidR="00B22583" w:rsidRPr="00454763" w:rsidRDefault="36FCBC22" w:rsidP="20B2AA2F">
            <w:pPr>
              <w:rPr>
                <w:sz w:val="21"/>
                <w:szCs w:val="21"/>
              </w:rPr>
            </w:pPr>
            <w:r w:rsidRPr="00454763">
              <w:rPr>
                <w:sz w:val="21"/>
                <w:szCs w:val="21"/>
              </w:rPr>
              <w:t xml:space="preserve"># and </w:t>
            </w:r>
            <w:r w:rsidR="1BBB99F5" w:rsidRPr="00454763">
              <w:rPr>
                <w:sz w:val="21"/>
                <w:szCs w:val="21"/>
              </w:rPr>
              <w:t>% of</w:t>
            </w:r>
            <w:r w:rsidR="58D6DC1D" w:rsidRPr="00454763">
              <w:rPr>
                <w:sz w:val="21"/>
                <w:szCs w:val="21"/>
              </w:rPr>
              <w:t xml:space="preserve"> national</w:t>
            </w:r>
            <w:r w:rsidR="1BBB99F5" w:rsidRPr="00454763">
              <w:rPr>
                <w:sz w:val="21"/>
                <w:szCs w:val="21"/>
              </w:rPr>
              <w:t xml:space="preserve"> </w:t>
            </w:r>
            <w:r w:rsidR="0CBC69B2" w:rsidRPr="00454763">
              <w:rPr>
                <w:sz w:val="21"/>
                <w:szCs w:val="21"/>
              </w:rPr>
              <w:t xml:space="preserve">partners </w:t>
            </w:r>
            <w:r w:rsidR="1BBB99F5" w:rsidRPr="00454763">
              <w:rPr>
                <w:sz w:val="21"/>
                <w:szCs w:val="21"/>
              </w:rPr>
              <w:t xml:space="preserve">who </w:t>
            </w:r>
            <w:r w:rsidR="7563A207" w:rsidRPr="00454763">
              <w:rPr>
                <w:sz w:val="21"/>
                <w:szCs w:val="21"/>
              </w:rPr>
              <w:t>report</w:t>
            </w:r>
            <w:r w:rsidR="5845676A" w:rsidRPr="00454763">
              <w:rPr>
                <w:sz w:val="21"/>
                <w:szCs w:val="21"/>
              </w:rPr>
              <w:t xml:space="preserve"> </w:t>
            </w:r>
            <w:r w:rsidR="34DD1B7A" w:rsidRPr="00454763">
              <w:rPr>
                <w:sz w:val="21"/>
                <w:szCs w:val="21"/>
              </w:rPr>
              <w:t xml:space="preserve">that </w:t>
            </w:r>
            <w:r w:rsidR="0B0767FB" w:rsidRPr="00454763">
              <w:rPr>
                <w:sz w:val="21"/>
                <w:szCs w:val="21"/>
              </w:rPr>
              <w:t xml:space="preserve">the project </w:t>
            </w:r>
            <w:r w:rsidR="77E71A54" w:rsidRPr="00454763">
              <w:rPr>
                <w:sz w:val="21"/>
                <w:szCs w:val="21"/>
              </w:rPr>
              <w:t>put in place</w:t>
            </w:r>
            <w:r w:rsidR="00ED538A" w:rsidRPr="00454763">
              <w:rPr>
                <w:sz w:val="21"/>
                <w:szCs w:val="21"/>
              </w:rPr>
              <w:t xml:space="preserve"> a</w:t>
            </w:r>
            <w:r w:rsidR="77E71A54" w:rsidRPr="00454763">
              <w:rPr>
                <w:sz w:val="21"/>
                <w:szCs w:val="21"/>
              </w:rPr>
              <w:t xml:space="preserve"> sustainable </w:t>
            </w:r>
            <w:r w:rsidR="00ED538A" w:rsidRPr="00454763">
              <w:rPr>
                <w:sz w:val="21"/>
                <w:szCs w:val="21"/>
              </w:rPr>
              <w:t>capability from which</w:t>
            </w:r>
            <w:r w:rsidR="77E71A54" w:rsidRPr="00454763">
              <w:rPr>
                <w:sz w:val="21"/>
                <w:szCs w:val="21"/>
              </w:rPr>
              <w:t xml:space="preserve"> ra</w:t>
            </w:r>
            <w:r w:rsidR="6E8199E6" w:rsidRPr="00454763">
              <w:rPr>
                <w:sz w:val="21"/>
                <w:szCs w:val="21"/>
              </w:rPr>
              <w:t>pid distributions</w:t>
            </w:r>
            <w:r w:rsidR="00ED538A" w:rsidRPr="00454763">
              <w:rPr>
                <w:sz w:val="21"/>
                <w:szCs w:val="21"/>
              </w:rPr>
              <w:t xml:space="preserve"> could be made</w:t>
            </w:r>
            <w:r w:rsidR="6E8199E6" w:rsidRPr="00454763">
              <w:rPr>
                <w:sz w:val="21"/>
                <w:szCs w:val="21"/>
              </w:rPr>
              <w:t xml:space="preserve"> (first 48 hours) in a way that promotes gender equality, social inclusion and mitigates climate impact</w:t>
            </w:r>
          </w:p>
        </w:tc>
        <w:tc>
          <w:tcPr>
            <w:tcW w:w="2599" w:type="dxa"/>
          </w:tcPr>
          <w:p w14:paraId="535434F2" w14:textId="68CE9642" w:rsidR="00B22583" w:rsidRPr="00454763" w:rsidRDefault="3C21ABC2" w:rsidP="0D3A8314">
            <w:pPr>
              <w:rPr>
                <w:sz w:val="21"/>
                <w:szCs w:val="21"/>
              </w:rPr>
            </w:pPr>
            <w:r w:rsidRPr="00454763">
              <w:rPr>
                <w:sz w:val="21"/>
                <w:szCs w:val="21"/>
              </w:rPr>
              <w:t xml:space="preserve">Annual </w:t>
            </w:r>
            <w:r w:rsidR="3CFAA3FA" w:rsidRPr="00454763">
              <w:rPr>
                <w:sz w:val="21"/>
                <w:szCs w:val="21"/>
              </w:rPr>
              <w:t>partnership meetings</w:t>
            </w:r>
            <w:r w:rsidR="750C78B5" w:rsidRPr="00454763">
              <w:rPr>
                <w:sz w:val="21"/>
                <w:szCs w:val="21"/>
              </w:rPr>
              <w:t>, final evaluation</w:t>
            </w:r>
            <w:r w:rsidR="61D6DE24" w:rsidRPr="00454763">
              <w:rPr>
                <w:sz w:val="21"/>
                <w:szCs w:val="21"/>
              </w:rPr>
              <w:t>,</w:t>
            </w:r>
            <w:r w:rsidR="28FEBFC5" w:rsidRPr="00454763">
              <w:rPr>
                <w:sz w:val="21"/>
                <w:szCs w:val="21"/>
              </w:rPr>
              <w:t xml:space="preserve"> </w:t>
            </w:r>
            <w:r w:rsidR="08AF31EE" w:rsidRPr="00454763">
              <w:rPr>
                <w:sz w:val="21"/>
                <w:szCs w:val="21"/>
              </w:rPr>
              <w:t>after action reviews, six monthly reports</w:t>
            </w:r>
          </w:p>
        </w:tc>
        <w:tc>
          <w:tcPr>
            <w:tcW w:w="1838" w:type="dxa"/>
          </w:tcPr>
          <w:p w14:paraId="2D9BAF13" w14:textId="197A9F0D" w:rsidR="00B22583" w:rsidRPr="00454763" w:rsidRDefault="660C1836" w:rsidP="0D3A8314">
            <w:pPr>
              <w:rPr>
                <w:sz w:val="21"/>
                <w:szCs w:val="21"/>
              </w:rPr>
            </w:pPr>
            <w:r w:rsidRPr="00454763">
              <w:rPr>
                <w:sz w:val="21"/>
                <w:szCs w:val="21"/>
              </w:rPr>
              <w:t>Project lead</w:t>
            </w:r>
            <w:r w:rsidR="545EEB4E" w:rsidRPr="00454763">
              <w:rPr>
                <w:sz w:val="21"/>
                <w:szCs w:val="21"/>
              </w:rPr>
              <w:t>/independent evaluator</w:t>
            </w:r>
          </w:p>
        </w:tc>
      </w:tr>
      <w:tr w:rsidR="0027114E" w:rsidRPr="00454763" w14:paraId="2677368B" w14:textId="77777777" w:rsidTr="000D6766">
        <w:trPr>
          <w:trHeight w:val="300"/>
        </w:trPr>
        <w:tc>
          <w:tcPr>
            <w:tcW w:w="1815" w:type="dxa"/>
            <w:vMerge w:val="restart"/>
            <w:shd w:val="clear" w:color="auto" w:fill="007C89" w:themeFill="accent6"/>
          </w:tcPr>
          <w:p w14:paraId="506AB84D" w14:textId="77777777" w:rsidR="00B22583" w:rsidRPr="00454763" w:rsidRDefault="00B22583" w:rsidP="00852A78">
            <w:pPr>
              <w:pStyle w:val="Tablecolumnheading"/>
              <w:rPr>
                <w:sz w:val="21"/>
                <w:szCs w:val="21"/>
              </w:rPr>
            </w:pPr>
            <w:r w:rsidRPr="00454763">
              <w:rPr>
                <w:sz w:val="21"/>
                <w:szCs w:val="21"/>
              </w:rPr>
              <w:t>End of investment outcomes</w:t>
            </w:r>
          </w:p>
        </w:tc>
        <w:tc>
          <w:tcPr>
            <w:tcW w:w="3000" w:type="dxa"/>
          </w:tcPr>
          <w:p w14:paraId="292D3153" w14:textId="6922D67F" w:rsidR="00B22583" w:rsidRPr="00454763" w:rsidRDefault="7C89CBC4" w:rsidP="20B2AA2F">
            <w:pPr>
              <w:rPr>
                <w:sz w:val="21"/>
                <w:szCs w:val="21"/>
              </w:rPr>
            </w:pPr>
            <w:r w:rsidRPr="00454763">
              <w:rPr>
                <w:sz w:val="21"/>
                <w:szCs w:val="21"/>
              </w:rPr>
              <w:t xml:space="preserve">1. </w:t>
            </w:r>
            <w:r w:rsidR="38F57D1D" w:rsidRPr="00454763">
              <w:rPr>
                <w:sz w:val="21"/>
                <w:szCs w:val="21"/>
              </w:rPr>
              <w:t xml:space="preserve">Pacific governments and humanitarian partners have timely access to </w:t>
            </w:r>
            <w:r w:rsidR="00F273EF">
              <w:rPr>
                <w:sz w:val="21"/>
                <w:szCs w:val="21"/>
              </w:rPr>
              <w:t>climate and disaster resilient</w:t>
            </w:r>
            <w:r w:rsidR="002D202C">
              <w:rPr>
                <w:sz w:val="21"/>
                <w:szCs w:val="21"/>
              </w:rPr>
              <w:t>,</w:t>
            </w:r>
            <w:r w:rsidR="00F273EF">
              <w:rPr>
                <w:sz w:val="21"/>
                <w:szCs w:val="21"/>
              </w:rPr>
              <w:t xml:space="preserve"> </w:t>
            </w:r>
            <w:r w:rsidR="38F57D1D" w:rsidRPr="00454763">
              <w:rPr>
                <w:sz w:val="21"/>
                <w:szCs w:val="21"/>
              </w:rPr>
              <w:t xml:space="preserve">fit-for-purpose </w:t>
            </w:r>
            <w:r w:rsidR="00F273EF">
              <w:rPr>
                <w:sz w:val="21"/>
                <w:szCs w:val="21"/>
              </w:rPr>
              <w:t xml:space="preserve">warehouses and </w:t>
            </w:r>
            <w:r w:rsidR="38F57D1D" w:rsidRPr="00454763">
              <w:rPr>
                <w:sz w:val="21"/>
                <w:szCs w:val="21"/>
              </w:rPr>
              <w:t xml:space="preserve">disaster relief supplies with strategies for distribution that are accountable to and meet the needs of those most </w:t>
            </w:r>
            <w:r w:rsidR="00F273EF">
              <w:rPr>
                <w:sz w:val="21"/>
                <w:szCs w:val="21"/>
              </w:rPr>
              <w:t>at risk</w:t>
            </w:r>
            <w:r w:rsidR="00FF1448">
              <w:rPr>
                <w:sz w:val="21"/>
                <w:szCs w:val="21"/>
              </w:rPr>
              <w:t xml:space="preserve"> such as </w:t>
            </w:r>
            <w:r w:rsidR="38F57D1D" w:rsidRPr="00454763">
              <w:rPr>
                <w:sz w:val="21"/>
                <w:szCs w:val="21"/>
              </w:rPr>
              <w:t>women, children, people with diverse</w:t>
            </w:r>
            <w:r w:rsidR="00FF1448">
              <w:rPr>
                <w:sz w:val="21"/>
                <w:szCs w:val="21"/>
              </w:rPr>
              <w:t xml:space="preserve"> SOGIESC</w:t>
            </w:r>
            <w:r w:rsidR="38F57D1D" w:rsidRPr="00454763">
              <w:rPr>
                <w:sz w:val="21"/>
                <w:szCs w:val="21"/>
              </w:rPr>
              <w:t xml:space="preserve">, people with disabilities and </w:t>
            </w:r>
            <w:r w:rsidR="00D60497" w:rsidRPr="00454763">
              <w:rPr>
                <w:sz w:val="21"/>
                <w:szCs w:val="21"/>
              </w:rPr>
              <w:t>older persons</w:t>
            </w:r>
            <w:r w:rsidR="003758CB">
              <w:rPr>
                <w:sz w:val="21"/>
                <w:szCs w:val="21"/>
              </w:rPr>
              <w:t>.</w:t>
            </w:r>
          </w:p>
        </w:tc>
        <w:tc>
          <w:tcPr>
            <w:tcW w:w="4590" w:type="dxa"/>
          </w:tcPr>
          <w:p w14:paraId="7E854C7C" w14:textId="6BD676DC" w:rsidR="00211CAD" w:rsidRPr="00454763" w:rsidRDefault="00211CAD" w:rsidP="0D3A8314">
            <w:pPr>
              <w:rPr>
                <w:sz w:val="21"/>
                <w:szCs w:val="21"/>
              </w:rPr>
            </w:pPr>
            <w:r w:rsidRPr="00454763">
              <w:rPr>
                <w:sz w:val="21"/>
                <w:szCs w:val="21"/>
              </w:rPr>
              <w:t xml:space="preserve"># of countries where </w:t>
            </w:r>
            <w:r w:rsidR="004D5311" w:rsidRPr="00454763">
              <w:rPr>
                <w:sz w:val="21"/>
                <w:szCs w:val="21"/>
              </w:rPr>
              <w:t xml:space="preserve">Pacific governments and humanitarian partners report the warehouses and supplies are </w:t>
            </w:r>
            <w:r w:rsidR="00312AEF" w:rsidRPr="00454763">
              <w:rPr>
                <w:sz w:val="21"/>
                <w:szCs w:val="21"/>
              </w:rPr>
              <w:t>functioning effectively to provide timely access to fit-for-pu</w:t>
            </w:r>
            <w:r w:rsidR="008C5EC4" w:rsidRPr="00454763">
              <w:rPr>
                <w:sz w:val="21"/>
                <w:szCs w:val="21"/>
              </w:rPr>
              <w:t xml:space="preserve">rpose disaster relief supplies in </w:t>
            </w:r>
            <w:r w:rsidR="009E34F0" w:rsidRPr="00454763">
              <w:rPr>
                <w:sz w:val="21"/>
                <w:szCs w:val="21"/>
              </w:rPr>
              <w:t>a way that is accountable to</w:t>
            </w:r>
            <w:r w:rsidR="00FF1448">
              <w:rPr>
                <w:sz w:val="21"/>
                <w:szCs w:val="21"/>
              </w:rPr>
              <w:t xml:space="preserve"> those most at risk, such as</w:t>
            </w:r>
            <w:r w:rsidR="009E34F0" w:rsidRPr="00454763">
              <w:rPr>
                <w:sz w:val="21"/>
                <w:szCs w:val="21"/>
              </w:rPr>
              <w:t xml:space="preserve"> women, children, people with diverse </w:t>
            </w:r>
            <w:r w:rsidR="00FF1448">
              <w:rPr>
                <w:sz w:val="21"/>
                <w:szCs w:val="21"/>
              </w:rPr>
              <w:t>SOGIESC</w:t>
            </w:r>
            <w:r w:rsidR="009E34F0" w:rsidRPr="00454763">
              <w:rPr>
                <w:sz w:val="21"/>
                <w:szCs w:val="21"/>
              </w:rPr>
              <w:t>, people with disabilities and older persons</w:t>
            </w:r>
            <w:r w:rsidR="00672AD1" w:rsidRPr="00454763">
              <w:rPr>
                <w:sz w:val="21"/>
                <w:szCs w:val="21"/>
              </w:rPr>
              <w:t xml:space="preserve"> </w:t>
            </w:r>
          </w:p>
          <w:p w14:paraId="743B5BB4" w14:textId="3D5D6B3D" w:rsidR="00B22583" w:rsidRPr="00454763" w:rsidRDefault="69EF3BA2" w:rsidP="0D3A8314">
            <w:pPr>
              <w:rPr>
                <w:sz w:val="21"/>
                <w:szCs w:val="21"/>
              </w:rPr>
            </w:pPr>
            <w:r w:rsidRPr="00454763">
              <w:rPr>
                <w:sz w:val="21"/>
                <w:szCs w:val="21"/>
              </w:rPr>
              <w:t># and % of declared disasters where supplies are mobilised within 48 hours</w:t>
            </w:r>
          </w:p>
          <w:p w14:paraId="72A18252" w14:textId="41CD9C7C" w:rsidR="00B22583" w:rsidRPr="00454763" w:rsidRDefault="21537D7A" w:rsidP="20B2AA2F">
            <w:pPr>
              <w:rPr>
                <w:sz w:val="21"/>
                <w:szCs w:val="21"/>
              </w:rPr>
            </w:pPr>
            <w:r w:rsidRPr="00454763">
              <w:rPr>
                <w:sz w:val="21"/>
                <w:szCs w:val="21"/>
              </w:rPr>
              <w:t xml:space="preserve"># and % of recipients (women, men, girls, boys, </w:t>
            </w:r>
            <w:r w:rsidR="00D60497" w:rsidRPr="00454763">
              <w:rPr>
                <w:sz w:val="21"/>
                <w:szCs w:val="21"/>
              </w:rPr>
              <w:t>older persons</w:t>
            </w:r>
            <w:r w:rsidRPr="00454763">
              <w:rPr>
                <w:sz w:val="21"/>
                <w:szCs w:val="21"/>
              </w:rPr>
              <w:t xml:space="preserve">, people with disability, people of diverse </w:t>
            </w:r>
            <w:r w:rsidR="00FF1448">
              <w:rPr>
                <w:sz w:val="21"/>
                <w:szCs w:val="21"/>
              </w:rPr>
              <w:t>SOGIESC</w:t>
            </w:r>
            <w:r w:rsidRPr="00454763">
              <w:rPr>
                <w:sz w:val="21"/>
                <w:szCs w:val="21"/>
              </w:rPr>
              <w:t xml:space="preserve">) who report </w:t>
            </w:r>
            <w:r w:rsidR="006134B6" w:rsidRPr="00454763">
              <w:rPr>
                <w:sz w:val="21"/>
                <w:szCs w:val="21"/>
              </w:rPr>
              <w:t>overall satisfaction</w:t>
            </w:r>
            <w:r w:rsidR="00DB4F7A" w:rsidRPr="00454763">
              <w:rPr>
                <w:sz w:val="21"/>
                <w:szCs w:val="21"/>
              </w:rPr>
              <w:t xml:space="preserve"> with supplies and distribution strategies</w:t>
            </w:r>
            <w:r w:rsidR="006134B6" w:rsidRPr="00454763">
              <w:rPr>
                <w:sz w:val="21"/>
                <w:szCs w:val="21"/>
              </w:rPr>
              <w:t xml:space="preserve">, and that the </w:t>
            </w:r>
            <w:r w:rsidRPr="00454763">
              <w:rPr>
                <w:sz w:val="21"/>
                <w:szCs w:val="21"/>
              </w:rPr>
              <w:t>assistance was suitable and accountable to their needs (post crisis)</w:t>
            </w:r>
          </w:p>
          <w:p w14:paraId="45C9FE57" w14:textId="53F70128" w:rsidR="00464EE1" w:rsidRPr="00454763" w:rsidRDefault="0018545C" w:rsidP="000C6688">
            <w:pPr>
              <w:rPr>
                <w:sz w:val="21"/>
                <w:szCs w:val="21"/>
              </w:rPr>
            </w:pPr>
            <w:r w:rsidRPr="00454763">
              <w:rPr>
                <w:sz w:val="21"/>
                <w:szCs w:val="21"/>
              </w:rPr>
              <w:t>Reports</w:t>
            </w:r>
            <w:r w:rsidR="009531BF" w:rsidRPr="00454763">
              <w:rPr>
                <w:sz w:val="21"/>
                <w:szCs w:val="21"/>
              </w:rPr>
              <w:t xml:space="preserve"> </w:t>
            </w:r>
            <w:r w:rsidR="00875EDB" w:rsidRPr="00454763">
              <w:rPr>
                <w:sz w:val="21"/>
                <w:szCs w:val="21"/>
              </w:rPr>
              <w:t>from recipients and partners</w:t>
            </w:r>
            <w:r w:rsidR="00FA382E" w:rsidRPr="00454763">
              <w:rPr>
                <w:sz w:val="21"/>
                <w:szCs w:val="21"/>
              </w:rPr>
              <w:t xml:space="preserve"> </w:t>
            </w:r>
            <w:r w:rsidRPr="00454763">
              <w:rPr>
                <w:sz w:val="21"/>
                <w:szCs w:val="21"/>
              </w:rPr>
              <w:t xml:space="preserve">describing </w:t>
            </w:r>
            <w:r w:rsidR="00FA382E" w:rsidRPr="00454763">
              <w:rPr>
                <w:sz w:val="21"/>
                <w:szCs w:val="21"/>
              </w:rPr>
              <w:t xml:space="preserve">which supplies and distribution strategies are </w:t>
            </w:r>
            <w:r w:rsidR="0040668E" w:rsidRPr="00454763">
              <w:rPr>
                <w:sz w:val="21"/>
                <w:szCs w:val="21"/>
              </w:rPr>
              <w:t xml:space="preserve">timely, </w:t>
            </w:r>
            <w:r w:rsidR="00FA382E" w:rsidRPr="00454763">
              <w:rPr>
                <w:sz w:val="21"/>
                <w:szCs w:val="21"/>
              </w:rPr>
              <w:t>accountable</w:t>
            </w:r>
            <w:r w:rsidR="00A34EFB" w:rsidRPr="00454763">
              <w:rPr>
                <w:sz w:val="21"/>
                <w:szCs w:val="21"/>
              </w:rPr>
              <w:t xml:space="preserve">, </w:t>
            </w:r>
            <w:proofErr w:type="gramStart"/>
            <w:r w:rsidR="00A34EFB" w:rsidRPr="00454763">
              <w:rPr>
                <w:sz w:val="21"/>
                <w:szCs w:val="21"/>
              </w:rPr>
              <w:t>inclusive</w:t>
            </w:r>
            <w:proofErr w:type="gramEnd"/>
            <w:r w:rsidR="00FA382E" w:rsidRPr="00454763">
              <w:rPr>
                <w:sz w:val="21"/>
                <w:szCs w:val="21"/>
              </w:rPr>
              <w:t xml:space="preserve"> and effective, </w:t>
            </w:r>
            <w:r w:rsidR="00FD632F" w:rsidRPr="00454763">
              <w:rPr>
                <w:sz w:val="21"/>
                <w:szCs w:val="21"/>
              </w:rPr>
              <w:t xml:space="preserve">where </w:t>
            </w:r>
            <w:r w:rsidR="00FD632F" w:rsidRPr="00454763">
              <w:rPr>
                <w:sz w:val="21"/>
                <w:szCs w:val="21"/>
              </w:rPr>
              <w:lastRenderedPageBreak/>
              <w:t>there are</w:t>
            </w:r>
            <w:r w:rsidR="00FA382E" w:rsidRPr="00454763">
              <w:rPr>
                <w:sz w:val="21"/>
                <w:szCs w:val="21"/>
              </w:rPr>
              <w:t xml:space="preserve"> gaps</w:t>
            </w:r>
            <w:r w:rsidR="00FD632F" w:rsidRPr="00454763">
              <w:rPr>
                <w:sz w:val="21"/>
                <w:szCs w:val="21"/>
              </w:rPr>
              <w:t>,</w:t>
            </w:r>
            <w:r w:rsidR="00F553FE" w:rsidRPr="00454763">
              <w:rPr>
                <w:sz w:val="21"/>
                <w:szCs w:val="21"/>
              </w:rPr>
              <w:t xml:space="preserve"> and whether any </w:t>
            </w:r>
            <w:r w:rsidR="00FD632F" w:rsidRPr="00454763">
              <w:rPr>
                <w:sz w:val="21"/>
                <w:szCs w:val="21"/>
              </w:rPr>
              <w:t xml:space="preserve">groups of </w:t>
            </w:r>
            <w:r w:rsidR="00F553FE" w:rsidRPr="00454763">
              <w:rPr>
                <w:sz w:val="21"/>
                <w:szCs w:val="21"/>
              </w:rPr>
              <w:t>people are being exclude</w:t>
            </w:r>
            <w:r w:rsidR="00DB4482">
              <w:rPr>
                <w:sz w:val="21"/>
                <w:szCs w:val="21"/>
              </w:rPr>
              <w:t>d</w:t>
            </w:r>
          </w:p>
        </w:tc>
        <w:tc>
          <w:tcPr>
            <w:tcW w:w="2599" w:type="dxa"/>
          </w:tcPr>
          <w:p w14:paraId="712F2A7E" w14:textId="5DC1E137" w:rsidR="00B22583" w:rsidRPr="00454763" w:rsidRDefault="51818069" w:rsidP="20B2AA2F">
            <w:pPr>
              <w:rPr>
                <w:sz w:val="21"/>
                <w:szCs w:val="21"/>
              </w:rPr>
            </w:pPr>
            <w:r w:rsidRPr="00454763">
              <w:rPr>
                <w:sz w:val="21"/>
                <w:szCs w:val="21"/>
              </w:rPr>
              <w:lastRenderedPageBreak/>
              <w:t>After action reviews, independent evaluation, mid</w:t>
            </w:r>
            <w:r w:rsidR="00ED538A" w:rsidRPr="00454763">
              <w:rPr>
                <w:sz w:val="21"/>
                <w:szCs w:val="21"/>
              </w:rPr>
              <w:t>-</w:t>
            </w:r>
            <w:r w:rsidRPr="00454763">
              <w:rPr>
                <w:sz w:val="21"/>
                <w:szCs w:val="21"/>
              </w:rPr>
              <w:t>term review</w:t>
            </w:r>
            <w:r w:rsidR="34D80323" w:rsidRPr="00454763">
              <w:rPr>
                <w:sz w:val="21"/>
                <w:szCs w:val="21"/>
              </w:rPr>
              <w:t>, s</w:t>
            </w:r>
            <w:r w:rsidR="2FEEF890" w:rsidRPr="00454763">
              <w:rPr>
                <w:sz w:val="21"/>
                <w:szCs w:val="21"/>
              </w:rPr>
              <w:t>urveys of recipients (post-crisis),</w:t>
            </w:r>
            <w:r w:rsidR="502C87C3" w:rsidRPr="00454763">
              <w:rPr>
                <w:sz w:val="21"/>
                <w:szCs w:val="21"/>
              </w:rPr>
              <w:t xml:space="preserve"> </w:t>
            </w:r>
            <w:r w:rsidR="2FEEF890" w:rsidRPr="00454763">
              <w:rPr>
                <w:sz w:val="21"/>
                <w:szCs w:val="21"/>
              </w:rPr>
              <w:t>independent evaluation</w:t>
            </w:r>
          </w:p>
        </w:tc>
        <w:tc>
          <w:tcPr>
            <w:tcW w:w="1838" w:type="dxa"/>
          </w:tcPr>
          <w:p w14:paraId="01EBA1DF" w14:textId="078D763B" w:rsidR="00B22583" w:rsidRPr="00454763" w:rsidRDefault="36775642" w:rsidP="0D3A8314">
            <w:pPr>
              <w:rPr>
                <w:sz w:val="21"/>
                <w:szCs w:val="21"/>
              </w:rPr>
            </w:pPr>
            <w:r w:rsidRPr="00454763">
              <w:rPr>
                <w:sz w:val="21"/>
                <w:szCs w:val="21"/>
              </w:rPr>
              <w:t>Monitoring team</w:t>
            </w:r>
            <w:r w:rsidR="05553DD6" w:rsidRPr="00454763">
              <w:rPr>
                <w:sz w:val="21"/>
                <w:szCs w:val="21"/>
              </w:rPr>
              <w:t>/independent evaluator</w:t>
            </w:r>
          </w:p>
          <w:p w14:paraId="335D0BDA" w14:textId="31AB064E" w:rsidR="00B22583" w:rsidRPr="00454763" w:rsidRDefault="01831F55" w:rsidP="0D3A8314">
            <w:pPr>
              <w:rPr>
                <w:sz w:val="21"/>
                <w:szCs w:val="21"/>
              </w:rPr>
            </w:pPr>
            <w:r w:rsidRPr="00454763">
              <w:rPr>
                <w:sz w:val="21"/>
                <w:szCs w:val="21"/>
              </w:rPr>
              <w:t>Monitoring team/independent evaluator</w:t>
            </w:r>
          </w:p>
        </w:tc>
      </w:tr>
      <w:tr w:rsidR="20B2AA2F" w:rsidRPr="00454763" w14:paraId="686E6B85" w14:textId="77777777" w:rsidTr="000D6766">
        <w:trPr>
          <w:trHeight w:val="300"/>
        </w:trPr>
        <w:tc>
          <w:tcPr>
            <w:tcW w:w="1815" w:type="dxa"/>
            <w:vMerge/>
          </w:tcPr>
          <w:p w14:paraId="3018576A" w14:textId="77777777" w:rsidR="00140C18" w:rsidRPr="00454763" w:rsidRDefault="00140C18">
            <w:pPr>
              <w:rPr>
                <w:sz w:val="21"/>
                <w:szCs w:val="21"/>
              </w:rPr>
            </w:pPr>
          </w:p>
        </w:tc>
        <w:tc>
          <w:tcPr>
            <w:tcW w:w="3000" w:type="dxa"/>
          </w:tcPr>
          <w:p w14:paraId="607AC7A7" w14:textId="36245233" w:rsidR="361C0EBA" w:rsidRPr="00454763" w:rsidRDefault="361C0EBA" w:rsidP="20B2AA2F">
            <w:pPr>
              <w:rPr>
                <w:sz w:val="21"/>
                <w:szCs w:val="21"/>
              </w:rPr>
            </w:pPr>
            <w:r w:rsidRPr="00454763">
              <w:rPr>
                <w:sz w:val="21"/>
                <w:szCs w:val="21"/>
              </w:rPr>
              <w:t xml:space="preserve">2. Warehouse and supplies management </w:t>
            </w:r>
            <w:r w:rsidR="00363B51" w:rsidRPr="00454763">
              <w:rPr>
                <w:sz w:val="21"/>
                <w:szCs w:val="21"/>
              </w:rPr>
              <w:t xml:space="preserve">are funded to an appropriate scale </w:t>
            </w:r>
            <w:r w:rsidR="00C90EB0" w:rsidRPr="00454763">
              <w:rPr>
                <w:sz w:val="21"/>
                <w:szCs w:val="21"/>
              </w:rPr>
              <w:t>to be able to</w:t>
            </w:r>
            <w:r w:rsidRPr="00454763">
              <w:rPr>
                <w:sz w:val="21"/>
                <w:szCs w:val="21"/>
              </w:rPr>
              <w:t xml:space="preserve"> contribute in a complementary way to stronger national and regional partnerships and preparedness, </w:t>
            </w:r>
            <w:proofErr w:type="gramStart"/>
            <w:r w:rsidRPr="00454763">
              <w:rPr>
                <w:sz w:val="21"/>
                <w:szCs w:val="21"/>
              </w:rPr>
              <w:t>response</w:t>
            </w:r>
            <w:proofErr w:type="gramEnd"/>
            <w:r w:rsidRPr="00454763">
              <w:rPr>
                <w:sz w:val="21"/>
                <w:szCs w:val="21"/>
              </w:rPr>
              <w:t xml:space="preserve"> and recovery outcomes</w:t>
            </w:r>
            <w:r w:rsidR="003758CB">
              <w:rPr>
                <w:sz w:val="21"/>
                <w:szCs w:val="21"/>
              </w:rPr>
              <w:t>.</w:t>
            </w:r>
          </w:p>
        </w:tc>
        <w:tc>
          <w:tcPr>
            <w:tcW w:w="4590" w:type="dxa"/>
          </w:tcPr>
          <w:p w14:paraId="1941A2D7" w14:textId="744968BD" w:rsidR="20B2AA2F" w:rsidRPr="00454763" w:rsidRDefault="75BB3484" w:rsidP="20B2AA2F">
            <w:pPr>
              <w:rPr>
                <w:sz w:val="21"/>
                <w:szCs w:val="21"/>
              </w:rPr>
            </w:pPr>
            <w:r w:rsidRPr="00454763">
              <w:rPr>
                <w:sz w:val="21"/>
                <w:szCs w:val="21"/>
              </w:rPr>
              <w:t xml:space="preserve"># and </w:t>
            </w:r>
            <w:r w:rsidR="2ED3CBE5" w:rsidRPr="00454763">
              <w:rPr>
                <w:sz w:val="21"/>
                <w:szCs w:val="21"/>
              </w:rPr>
              <w:t xml:space="preserve">% of partners who report the project strengthens and complements national </w:t>
            </w:r>
            <w:r w:rsidR="00ED538A" w:rsidRPr="00454763">
              <w:rPr>
                <w:sz w:val="21"/>
                <w:szCs w:val="21"/>
              </w:rPr>
              <w:t xml:space="preserve">and/or regional </w:t>
            </w:r>
            <w:r w:rsidR="2ED3CBE5" w:rsidRPr="00454763">
              <w:rPr>
                <w:sz w:val="21"/>
                <w:szCs w:val="21"/>
              </w:rPr>
              <w:t xml:space="preserve">preparedness, </w:t>
            </w:r>
            <w:proofErr w:type="gramStart"/>
            <w:r w:rsidR="2ED3CBE5" w:rsidRPr="00454763">
              <w:rPr>
                <w:sz w:val="21"/>
                <w:szCs w:val="21"/>
              </w:rPr>
              <w:t>response</w:t>
            </w:r>
            <w:proofErr w:type="gramEnd"/>
            <w:r w:rsidR="2ED3CBE5" w:rsidRPr="00454763">
              <w:rPr>
                <w:sz w:val="21"/>
                <w:szCs w:val="21"/>
              </w:rPr>
              <w:t xml:space="preserve"> and recovery partnerships</w:t>
            </w:r>
          </w:p>
          <w:p w14:paraId="102C1891" w14:textId="5FA83227" w:rsidR="009531BF" w:rsidRPr="00454763" w:rsidRDefault="0069511F" w:rsidP="20B2AA2F">
            <w:pPr>
              <w:rPr>
                <w:sz w:val="21"/>
                <w:szCs w:val="21"/>
              </w:rPr>
            </w:pPr>
            <w:r w:rsidRPr="00454763">
              <w:rPr>
                <w:sz w:val="21"/>
                <w:szCs w:val="21"/>
              </w:rPr>
              <w:t xml:space="preserve">Examples from </w:t>
            </w:r>
            <w:r w:rsidR="00627788" w:rsidRPr="00454763">
              <w:rPr>
                <w:sz w:val="21"/>
                <w:szCs w:val="21"/>
              </w:rPr>
              <w:t xml:space="preserve">partners illustrating how the project complements or undermines national and/or regional preparedness, </w:t>
            </w:r>
            <w:proofErr w:type="gramStart"/>
            <w:r w:rsidR="00627788" w:rsidRPr="00454763">
              <w:rPr>
                <w:sz w:val="21"/>
                <w:szCs w:val="21"/>
              </w:rPr>
              <w:t>response</w:t>
            </w:r>
            <w:proofErr w:type="gramEnd"/>
            <w:r w:rsidR="00627788" w:rsidRPr="00454763">
              <w:rPr>
                <w:sz w:val="21"/>
                <w:szCs w:val="21"/>
              </w:rPr>
              <w:t xml:space="preserve"> and recovery partnerships.</w:t>
            </w:r>
          </w:p>
          <w:p w14:paraId="6A7FCD17" w14:textId="281381B6" w:rsidR="002569D3" w:rsidRPr="00454763" w:rsidRDefault="002569D3" w:rsidP="20B2AA2F">
            <w:pPr>
              <w:rPr>
                <w:sz w:val="21"/>
                <w:szCs w:val="21"/>
              </w:rPr>
            </w:pPr>
            <w:r w:rsidRPr="00454763">
              <w:rPr>
                <w:sz w:val="21"/>
                <w:szCs w:val="21"/>
              </w:rPr>
              <w:t xml:space="preserve"># and % of partners who report the </w:t>
            </w:r>
            <w:r w:rsidR="00537DA8" w:rsidRPr="00454763">
              <w:rPr>
                <w:sz w:val="21"/>
                <w:szCs w:val="21"/>
              </w:rPr>
              <w:t xml:space="preserve">scale of </w:t>
            </w:r>
            <w:r w:rsidRPr="00454763">
              <w:rPr>
                <w:sz w:val="21"/>
                <w:szCs w:val="21"/>
              </w:rPr>
              <w:t>project fund</w:t>
            </w:r>
            <w:r w:rsidR="00537DA8" w:rsidRPr="00454763">
              <w:rPr>
                <w:sz w:val="21"/>
                <w:szCs w:val="21"/>
              </w:rPr>
              <w:t>ing</w:t>
            </w:r>
            <w:r w:rsidRPr="00454763">
              <w:rPr>
                <w:sz w:val="21"/>
                <w:szCs w:val="21"/>
              </w:rPr>
              <w:t xml:space="preserve"> </w:t>
            </w:r>
            <w:r w:rsidR="00DE59D7" w:rsidRPr="00454763">
              <w:rPr>
                <w:sz w:val="21"/>
                <w:szCs w:val="21"/>
              </w:rPr>
              <w:t>is</w:t>
            </w:r>
            <w:r w:rsidRPr="00454763">
              <w:rPr>
                <w:sz w:val="21"/>
                <w:szCs w:val="21"/>
              </w:rPr>
              <w:t xml:space="preserve"> appropriate </w:t>
            </w:r>
            <w:r w:rsidR="00F90923" w:rsidRPr="00454763">
              <w:rPr>
                <w:sz w:val="21"/>
                <w:szCs w:val="21"/>
              </w:rPr>
              <w:t xml:space="preserve">to </w:t>
            </w:r>
            <w:r w:rsidR="00A07E40" w:rsidRPr="00454763">
              <w:rPr>
                <w:sz w:val="21"/>
                <w:szCs w:val="21"/>
              </w:rPr>
              <w:t>enable it</w:t>
            </w:r>
            <w:r w:rsidR="00F90923" w:rsidRPr="00454763">
              <w:rPr>
                <w:sz w:val="21"/>
                <w:szCs w:val="21"/>
              </w:rPr>
              <w:t xml:space="preserve"> to </w:t>
            </w:r>
            <w:r w:rsidR="00693D4E" w:rsidRPr="00454763">
              <w:rPr>
                <w:sz w:val="21"/>
                <w:szCs w:val="21"/>
              </w:rPr>
              <w:t>contribute to</w:t>
            </w:r>
            <w:r w:rsidR="00F90923" w:rsidRPr="00454763">
              <w:rPr>
                <w:sz w:val="21"/>
                <w:szCs w:val="21"/>
              </w:rPr>
              <w:t xml:space="preserve"> stronger </w:t>
            </w:r>
            <w:r w:rsidR="00693D4E" w:rsidRPr="00454763">
              <w:rPr>
                <w:sz w:val="21"/>
                <w:szCs w:val="21"/>
              </w:rPr>
              <w:t xml:space="preserve">national and regional </w:t>
            </w:r>
            <w:r w:rsidR="00F90923" w:rsidRPr="00454763">
              <w:rPr>
                <w:sz w:val="21"/>
                <w:szCs w:val="21"/>
              </w:rPr>
              <w:t xml:space="preserve">partnerships and </w:t>
            </w:r>
            <w:r w:rsidR="00DA1EB8" w:rsidRPr="00454763">
              <w:rPr>
                <w:sz w:val="21"/>
                <w:szCs w:val="21"/>
              </w:rPr>
              <w:t xml:space="preserve">preparedness, </w:t>
            </w:r>
            <w:proofErr w:type="gramStart"/>
            <w:r w:rsidR="00DA1EB8" w:rsidRPr="00454763">
              <w:rPr>
                <w:sz w:val="21"/>
                <w:szCs w:val="21"/>
              </w:rPr>
              <w:t>response</w:t>
            </w:r>
            <w:proofErr w:type="gramEnd"/>
            <w:r w:rsidR="00DA1EB8" w:rsidRPr="00454763">
              <w:rPr>
                <w:sz w:val="21"/>
                <w:szCs w:val="21"/>
              </w:rPr>
              <w:t xml:space="preserve"> and recovery outcomes</w:t>
            </w:r>
          </w:p>
          <w:p w14:paraId="2994EB2E" w14:textId="2F195057" w:rsidR="20B2AA2F" w:rsidRPr="00454763" w:rsidRDefault="20B2AA2F" w:rsidP="20B2AA2F">
            <w:pPr>
              <w:rPr>
                <w:sz w:val="21"/>
                <w:szCs w:val="21"/>
              </w:rPr>
            </w:pPr>
          </w:p>
        </w:tc>
        <w:tc>
          <w:tcPr>
            <w:tcW w:w="2599" w:type="dxa"/>
          </w:tcPr>
          <w:p w14:paraId="059EF34D" w14:textId="0A917FD7" w:rsidR="20B2AA2F" w:rsidRPr="00454763" w:rsidRDefault="2ED3CBE5" w:rsidP="0D3A8314">
            <w:pPr>
              <w:rPr>
                <w:sz w:val="21"/>
                <w:szCs w:val="21"/>
              </w:rPr>
            </w:pPr>
            <w:r w:rsidRPr="00454763">
              <w:rPr>
                <w:sz w:val="21"/>
                <w:szCs w:val="21"/>
              </w:rPr>
              <w:t>A</w:t>
            </w:r>
            <w:r w:rsidR="7D26396B" w:rsidRPr="00454763">
              <w:rPr>
                <w:sz w:val="21"/>
                <w:szCs w:val="21"/>
              </w:rPr>
              <w:t>nnual partnership meetings</w:t>
            </w:r>
            <w:r w:rsidRPr="00454763">
              <w:rPr>
                <w:sz w:val="21"/>
                <w:szCs w:val="21"/>
              </w:rPr>
              <w:t>, independent evaluation</w:t>
            </w:r>
          </w:p>
          <w:p w14:paraId="0A5AF3E6" w14:textId="01E38C20" w:rsidR="20B2AA2F" w:rsidRPr="00454763" w:rsidRDefault="20B2AA2F" w:rsidP="20B2AA2F">
            <w:pPr>
              <w:rPr>
                <w:sz w:val="21"/>
                <w:szCs w:val="21"/>
              </w:rPr>
            </w:pPr>
          </w:p>
        </w:tc>
        <w:tc>
          <w:tcPr>
            <w:tcW w:w="1838" w:type="dxa"/>
          </w:tcPr>
          <w:p w14:paraId="236034E2" w14:textId="68E87270" w:rsidR="20B2AA2F" w:rsidRPr="00454763" w:rsidRDefault="2ED3CBE5" w:rsidP="0D3A8314">
            <w:pPr>
              <w:rPr>
                <w:sz w:val="21"/>
                <w:szCs w:val="21"/>
              </w:rPr>
            </w:pPr>
            <w:r w:rsidRPr="00454763">
              <w:rPr>
                <w:sz w:val="21"/>
                <w:szCs w:val="21"/>
              </w:rPr>
              <w:t>Monitoring team/independent evaluator</w:t>
            </w:r>
          </w:p>
        </w:tc>
      </w:tr>
      <w:tr w:rsidR="20B2AA2F" w:rsidRPr="00454763" w14:paraId="45D29227" w14:textId="77777777" w:rsidTr="000D6766">
        <w:trPr>
          <w:trHeight w:val="300"/>
        </w:trPr>
        <w:tc>
          <w:tcPr>
            <w:tcW w:w="1815" w:type="dxa"/>
            <w:vMerge/>
          </w:tcPr>
          <w:p w14:paraId="18DE9A9C" w14:textId="77777777" w:rsidR="00140C18" w:rsidRPr="00454763" w:rsidRDefault="00140C18">
            <w:pPr>
              <w:rPr>
                <w:sz w:val="21"/>
                <w:szCs w:val="21"/>
              </w:rPr>
            </w:pPr>
          </w:p>
        </w:tc>
        <w:tc>
          <w:tcPr>
            <w:tcW w:w="3000" w:type="dxa"/>
          </w:tcPr>
          <w:p w14:paraId="7B48F19D" w14:textId="1FB9642C" w:rsidR="361C0EBA" w:rsidRPr="00454763" w:rsidRDefault="361C0EBA" w:rsidP="20B2AA2F">
            <w:pPr>
              <w:rPr>
                <w:sz w:val="21"/>
                <w:szCs w:val="21"/>
              </w:rPr>
            </w:pPr>
            <w:r w:rsidRPr="00454763">
              <w:rPr>
                <w:sz w:val="21"/>
                <w:szCs w:val="21"/>
              </w:rPr>
              <w:t xml:space="preserve">3. National Pacific and Timor-Leste partners are increasingly able to independently manage humanitarian warehouses and pre-positioned supplies, in ways which </w:t>
            </w:r>
            <w:r w:rsidR="00980E75">
              <w:rPr>
                <w:sz w:val="21"/>
                <w:szCs w:val="21"/>
              </w:rPr>
              <w:t xml:space="preserve">address </w:t>
            </w:r>
            <w:r w:rsidRPr="00454763">
              <w:rPr>
                <w:sz w:val="21"/>
                <w:szCs w:val="21"/>
              </w:rPr>
              <w:t>the impact o</w:t>
            </w:r>
            <w:r w:rsidR="00013F8F">
              <w:rPr>
                <w:sz w:val="21"/>
                <w:szCs w:val="21"/>
              </w:rPr>
              <w:t xml:space="preserve">f </w:t>
            </w:r>
            <w:r w:rsidRPr="00454763">
              <w:rPr>
                <w:sz w:val="21"/>
                <w:szCs w:val="21"/>
              </w:rPr>
              <w:t>climate</w:t>
            </w:r>
            <w:r w:rsidR="00013F8F">
              <w:rPr>
                <w:sz w:val="21"/>
                <w:szCs w:val="21"/>
              </w:rPr>
              <w:t xml:space="preserve"> change</w:t>
            </w:r>
            <w:r w:rsidRPr="00454763">
              <w:rPr>
                <w:sz w:val="21"/>
                <w:szCs w:val="21"/>
              </w:rPr>
              <w:t xml:space="preserve">, and are more inclusive of </w:t>
            </w:r>
            <w:r w:rsidR="00013F8F">
              <w:rPr>
                <w:sz w:val="21"/>
                <w:szCs w:val="21"/>
              </w:rPr>
              <w:t xml:space="preserve">those most at risk </w:t>
            </w:r>
            <w:r w:rsidRPr="00454763">
              <w:rPr>
                <w:sz w:val="21"/>
                <w:szCs w:val="21"/>
              </w:rPr>
              <w:t>as decision-makers</w:t>
            </w:r>
            <w:r w:rsidR="003758CB">
              <w:rPr>
                <w:sz w:val="21"/>
                <w:szCs w:val="21"/>
              </w:rPr>
              <w:t>.</w:t>
            </w:r>
          </w:p>
        </w:tc>
        <w:tc>
          <w:tcPr>
            <w:tcW w:w="4590" w:type="dxa"/>
          </w:tcPr>
          <w:p w14:paraId="7ADBBFE2" w14:textId="24FD9C3D" w:rsidR="20B2AA2F" w:rsidRPr="00454763" w:rsidRDefault="580E1BD9" w:rsidP="0D3A8314">
            <w:pPr>
              <w:rPr>
                <w:sz w:val="21"/>
                <w:szCs w:val="21"/>
              </w:rPr>
            </w:pPr>
            <w:r w:rsidRPr="00454763">
              <w:rPr>
                <w:sz w:val="21"/>
                <w:szCs w:val="21"/>
              </w:rPr>
              <w:t xml:space="preserve">% of operating costs and </w:t>
            </w:r>
            <w:r w:rsidR="00ED538A" w:rsidRPr="00454763">
              <w:rPr>
                <w:sz w:val="21"/>
                <w:szCs w:val="21"/>
              </w:rPr>
              <w:t xml:space="preserve"># </w:t>
            </w:r>
            <w:r w:rsidRPr="00454763">
              <w:rPr>
                <w:sz w:val="21"/>
                <w:szCs w:val="21"/>
              </w:rPr>
              <w:t>supplies (including in kind) provided by</w:t>
            </w:r>
            <w:r w:rsidR="5A7EBFA0" w:rsidRPr="00454763">
              <w:rPr>
                <w:sz w:val="21"/>
                <w:szCs w:val="21"/>
              </w:rPr>
              <w:t>, or sourced from,</w:t>
            </w:r>
            <w:r w:rsidRPr="00454763">
              <w:rPr>
                <w:sz w:val="21"/>
                <w:szCs w:val="21"/>
              </w:rPr>
              <w:t xml:space="preserve"> national partners</w:t>
            </w:r>
          </w:p>
          <w:p w14:paraId="7A91375C" w14:textId="321D917F" w:rsidR="20B2AA2F" w:rsidRPr="00454763" w:rsidRDefault="7C0D2E8C" w:rsidP="0D3A8314">
            <w:pPr>
              <w:rPr>
                <w:sz w:val="21"/>
                <w:szCs w:val="21"/>
              </w:rPr>
            </w:pPr>
            <w:r w:rsidRPr="00454763">
              <w:rPr>
                <w:sz w:val="21"/>
                <w:szCs w:val="21"/>
              </w:rPr>
              <w:t xml:space="preserve"># and </w:t>
            </w:r>
            <w:r w:rsidR="427AEC04" w:rsidRPr="00454763">
              <w:rPr>
                <w:sz w:val="21"/>
                <w:szCs w:val="21"/>
              </w:rPr>
              <w:t>%</w:t>
            </w:r>
            <w:r w:rsidR="580E1BD9" w:rsidRPr="00454763">
              <w:rPr>
                <w:sz w:val="21"/>
                <w:szCs w:val="21"/>
              </w:rPr>
              <w:t xml:space="preserve"> of</w:t>
            </w:r>
            <w:r w:rsidR="1D792CBD" w:rsidRPr="00454763">
              <w:rPr>
                <w:sz w:val="21"/>
                <w:szCs w:val="21"/>
              </w:rPr>
              <w:t xml:space="preserve"> national partners with</w:t>
            </w:r>
            <w:r w:rsidR="580E1BD9" w:rsidRPr="00454763">
              <w:rPr>
                <w:sz w:val="21"/>
                <w:szCs w:val="21"/>
              </w:rPr>
              <w:t xml:space="preserve"> </w:t>
            </w:r>
            <w:r w:rsidR="0CB54027" w:rsidRPr="00454763">
              <w:rPr>
                <w:sz w:val="21"/>
                <w:szCs w:val="21"/>
              </w:rPr>
              <w:t xml:space="preserve">functioning </w:t>
            </w:r>
            <w:r w:rsidR="580E1BD9" w:rsidRPr="00454763">
              <w:rPr>
                <w:sz w:val="21"/>
                <w:szCs w:val="21"/>
              </w:rPr>
              <w:t xml:space="preserve">processes </w:t>
            </w:r>
            <w:r w:rsidR="00013F8F">
              <w:rPr>
                <w:sz w:val="21"/>
                <w:szCs w:val="21"/>
              </w:rPr>
              <w:t xml:space="preserve">for inclusive </w:t>
            </w:r>
            <w:r w:rsidR="20FFF578" w:rsidRPr="00454763">
              <w:rPr>
                <w:sz w:val="21"/>
                <w:szCs w:val="21"/>
              </w:rPr>
              <w:t>decision making</w:t>
            </w:r>
          </w:p>
          <w:p w14:paraId="5DAB2B62" w14:textId="77777777" w:rsidR="20B2AA2F" w:rsidRDefault="4FF75254" w:rsidP="0D3A8314">
            <w:pPr>
              <w:rPr>
                <w:sz w:val="21"/>
                <w:szCs w:val="21"/>
              </w:rPr>
            </w:pPr>
            <w:r w:rsidRPr="00454763">
              <w:rPr>
                <w:sz w:val="21"/>
                <w:szCs w:val="21"/>
              </w:rPr>
              <w:t xml:space="preserve"># and </w:t>
            </w:r>
            <w:r w:rsidR="015DF1B2" w:rsidRPr="00454763">
              <w:rPr>
                <w:sz w:val="21"/>
                <w:szCs w:val="21"/>
              </w:rPr>
              <w:t>% of national partners who have</w:t>
            </w:r>
            <w:r w:rsidR="4C7C15FA" w:rsidRPr="00454763">
              <w:rPr>
                <w:sz w:val="21"/>
                <w:szCs w:val="21"/>
              </w:rPr>
              <w:t xml:space="preserve"> designed and</w:t>
            </w:r>
            <w:r w:rsidR="015DF1B2" w:rsidRPr="00454763">
              <w:rPr>
                <w:sz w:val="21"/>
                <w:szCs w:val="21"/>
              </w:rPr>
              <w:t xml:space="preserve"> implemented </w:t>
            </w:r>
            <w:r w:rsidR="074A19A2" w:rsidRPr="00454763">
              <w:rPr>
                <w:sz w:val="21"/>
                <w:szCs w:val="21"/>
              </w:rPr>
              <w:t>measures t</w:t>
            </w:r>
            <w:r w:rsidR="7AB93AD1" w:rsidRPr="00454763">
              <w:rPr>
                <w:sz w:val="21"/>
                <w:szCs w:val="21"/>
              </w:rPr>
              <w:t>o</w:t>
            </w:r>
            <w:r w:rsidR="074A19A2" w:rsidRPr="00454763">
              <w:rPr>
                <w:sz w:val="21"/>
                <w:szCs w:val="21"/>
              </w:rPr>
              <w:t xml:space="preserve"> </w:t>
            </w:r>
            <w:r w:rsidR="00B21EFC">
              <w:rPr>
                <w:sz w:val="21"/>
                <w:szCs w:val="21"/>
              </w:rPr>
              <w:t>address the impacts of climate change through warehou</w:t>
            </w:r>
            <w:r w:rsidR="00C9081D">
              <w:rPr>
                <w:sz w:val="21"/>
                <w:szCs w:val="21"/>
              </w:rPr>
              <w:t xml:space="preserve">se design and management and supply choice and distribution. </w:t>
            </w:r>
          </w:p>
          <w:p w14:paraId="63106B84" w14:textId="5B7AFD87" w:rsidR="00D611A3" w:rsidRPr="00454763" w:rsidRDefault="00D611A3" w:rsidP="0D3A8314">
            <w:pPr>
              <w:rPr>
                <w:sz w:val="21"/>
                <w:szCs w:val="21"/>
              </w:rPr>
            </w:pPr>
            <w:r w:rsidRPr="00D611A3">
              <w:rPr>
                <w:sz w:val="21"/>
                <w:szCs w:val="21"/>
              </w:rPr>
              <w:t># and % of underrepresented groups (women and those with disabilities) in governance and management roles within the project.</w:t>
            </w:r>
          </w:p>
        </w:tc>
        <w:tc>
          <w:tcPr>
            <w:tcW w:w="2599" w:type="dxa"/>
          </w:tcPr>
          <w:p w14:paraId="03F6C29C" w14:textId="4ACA298B" w:rsidR="20B2AA2F" w:rsidRPr="00454763" w:rsidRDefault="70A4DFBB" w:rsidP="20B2AA2F">
            <w:pPr>
              <w:rPr>
                <w:sz w:val="21"/>
                <w:szCs w:val="21"/>
              </w:rPr>
            </w:pPr>
            <w:r w:rsidRPr="00454763">
              <w:rPr>
                <w:sz w:val="21"/>
                <w:szCs w:val="21"/>
              </w:rPr>
              <w:t>Warehouse records, six monthly reporting, f</w:t>
            </w:r>
            <w:r w:rsidR="778311AF" w:rsidRPr="00454763">
              <w:rPr>
                <w:sz w:val="21"/>
                <w:szCs w:val="21"/>
              </w:rPr>
              <w:t>inal project report</w:t>
            </w:r>
            <w:r w:rsidR="31FFFA8A" w:rsidRPr="00454763">
              <w:rPr>
                <w:sz w:val="21"/>
                <w:szCs w:val="21"/>
              </w:rPr>
              <w:t>, independent evaluation, six monthly reporting</w:t>
            </w:r>
            <w:r w:rsidR="35A40716" w:rsidRPr="00454763">
              <w:rPr>
                <w:sz w:val="21"/>
                <w:szCs w:val="21"/>
              </w:rPr>
              <w:t>, annual partnership meetings</w:t>
            </w:r>
          </w:p>
        </w:tc>
        <w:tc>
          <w:tcPr>
            <w:tcW w:w="1838" w:type="dxa"/>
          </w:tcPr>
          <w:p w14:paraId="23FE6805" w14:textId="6D9BC885" w:rsidR="20B2AA2F" w:rsidRPr="00454763" w:rsidRDefault="4F1EFA26" w:rsidP="0D3A8314">
            <w:pPr>
              <w:rPr>
                <w:sz w:val="21"/>
                <w:szCs w:val="21"/>
              </w:rPr>
            </w:pPr>
            <w:r w:rsidRPr="00454763">
              <w:rPr>
                <w:sz w:val="21"/>
                <w:szCs w:val="21"/>
              </w:rPr>
              <w:t>Monitoring team/independent evaluator</w:t>
            </w:r>
          </w:p>
        </w:tc>
      </w:tr>
      <w:tr w:rsidR="0027114E" w:rsidRPr="00454763" w14:paraId="554AD546" w14:textId="77777777" w:rsidTr="000D6766">
        <w:trPr>
          <w:trHeight w:val="300"/>
        </w:trPr>
        <w:tc>
          <w:tcPr>
            <w:tcW w:w="1815" w:type="dxa"/>
            <w:vMerge w:val="restart"/>
            <w:shd w:val="clear" w:color="auto" w:fill="007C89" w:themeFill="accent6"/>
          </w:tcPr>
          <w:p w14:paraId="467436AE" w14:textId="77777777" w:rsidR="00B22583" w:rsidRPr="00454763" w:rsidRDefault="00B22583" w:rsidP="00852A78">
            <w:pPr>
              <w:pStyle w:val="Tablecolumnheading"/>
              <w:rPr>
                <w:sz w:val="21"/>
                <w:szCs w:val="21"/>
              </w:rPr>
            </w:pPr>
            <w:r w:rsidRPr="00454763">
              <w:rPr>
                <w:sz w:val="21"/>
                <w:szCs w:val="21"/>
              </w:rPr>
              <w:lastRenderedPageBreak/>
              <w:t>Intermediate outcomes</w:t>
            </w:r>
          </w:p>
        </w:tc>
        <w:tc>
          <w:tcPr>
            <w:tcW w:w="3000" w:type="dxa"/>
          </w:tcPr>
          <w:p w14:paraId="73629649" w14:textId="693C4519" w:rsidR="00B22583" w:rsidRPr="00454763" w:rsidRDefault="002E0F9C" w:rsidP="20B2AA2F">
            <w:pPr>
              <w:rPr>
                <w:sz w:val="21"/>
                <w:szCs w:val="21"/>
              </w:rPr>
            </w:pPr>
            <w:r>
              <w:rPr>
                <w:sz w:val="21"/>
                <w:szCs w:val="21"/>
              </w:rPr>
              <w:t xml:space="preserve">1. </w:t>
            </w:r>
            <w:r w:rsidRPr="002E0F9C">
              <w:rPr>
                <w:rFonts w:eastAsiaTheme="minorEastAsia" w:hAnsi="Calibri"/>
                <w:color w:val="000000" w:themeColor="dark1"/>
                <w:kern w:val="24"/>
                <w:sz w:val="19"/>
                <w:szCs w:val="19"/>
                <w:lang w:val="en-US"/>
              </w:rPr>
              <w:t xml:space="preserve"> </w:t>
            </w:r>
            <w:r w:rsidRPr="002E0F9C">
              <w:rPr>
                <w:sz w:val="21"/>
                <w:szCs w:val="21"/>
                <w:lang w:val="en-US"/>
              </w:rPr>
              <w:t>Warehouse construction and refurbishment options are designed or delivered in 15 program countries</w:t>
            </w:r>
            <w:r w:rsidR="003758CB">
              <w:rPr>
                <w:sz w:val="21"/>
                <w:szCs w:val="21"/>
                <w:lang w:val="en-US"/>
              </w:rPr>
              <w:t>.</w:t>
            </w:r>
          </w:p>
        </w:tc>
        <w:tc>
          <w:tcPr>
            <w:tcW w:w="4590" w:type="dxa"/>
          </w:tcPr>
          <w:p w14:paraId="670075AD" w14:textId="2A08A3CD" w:rsidR="001E73B0" w:rsidRDefault="001E73B0" w:rsidP="0D3A8314">
            <w:pPr>
              <w:rPr>
                <w:sz w:val="21"/>
                <w:szCs w:val="21"/>
              </w:rPr>
            </w:pPr>
            <w:r>
              <w:rPr>
                <w:sz w:val="21"/>
                <w:szCs w:val="21"/>
              </w:rPr>
              <w:t># of warehouse</w:t>
            </w:r>
            <w:r w:rsidR="007B4E1C">
              <w:rPr>
                <w:sz w:val="21"/>
                <w:szCs w:val="21"/>
              </w:rPr>
              <w:t>s completed on time</w:t>
            </w:r>
            <w:r w:rsidR="00B17691">
              <w:rPr>
                <w:sz w:val="21"/>
                <w:szCs w:val="21"/>
              </w:rPr>
              <w:t xml:space="preserve"> &amp;</w:t>
            </w:r>
            <w:r w:rsidR="000F3FB5">
              <w:rPr>
                <w:sz w:val="21"/>
                <w:szCs w:val="21"/>
              </w:rPr>
              <w:t xml:space="preserve"> budget</w:t>
            </w:r>
          </w:p>
          <w:p w14:paraId="45E437AD" w14:textId="1F29E76E" w:rsidR="008A5D5B" w:rsidRDefault="00DD5E0D" w:rsidP="0D3A8314">
            <w:pPr>
              <w:rPr>
                <w:sz w:val="21"/>
                <w:szCs w:val="21"/>
              </w:rPr>
            </w:pPr>
            <w:r>
              <w:rPr>
                <w:sz w:val="21"/>
                <w:szCs w:val="21"/>
              </w:rPr>
              <w:t>E</w:t>
            </w:r>
            <w:r w:rsidRPr="00DD5E0D">
              <w:rPr>
                <w:sz w:val="21"/>
                <w:szCs w:val="21"/>
              </w:rPr>
              <w:t>nvironmental, social and climate considerations</w:t>
            </w:r>
            <w:r>
              <w:rPr>
                <w:sz w:val="21"/>
                <w:szCs w:val="21"/>
              </w:rPr>
              <w:t xml:space="preserve"> are evident in the </w:t>
            </w:r>
            <w:r w:rsidR="00281454">
              <w:rPr>
                <w:sz w:val="21"/>
                <w:szCs w:val="21"/>
              </w:rPr>
              <w:t>infrastructure</w:t>
            </w:r>
            <w:r w:rsidR="000A1A8A">
              <w:rPr>
                <w:sz w:val="21"/>
                <w:szCs w:val="21"/>
              </w:rPr>
              <w:t xml:space="preserve"> building</w:t>
            </w:r>
            <w:r w:rsidR="00281454">
              <w:rPr>
                <w:sz w:val="21"/>
                <w:szCs w:val="21"/>
              </w:rPr>
              <w:t xml:space="preserve"> </w:t>
            </w:r>
            <w:proofErr w:type="gramStart"/>
            <w:r w:rsidR="00281454">
              <w:rPr>
                <w:sz w:val="21"/>
                <w:szCs w:val="21"/>
              </w:rPr>
              <w:t>plan</w:t>
            </w:r>
            <w:proofErr w:type="gramEnd"/>
          </w:p>
          <w:p w14:paraId="0C5C32C2" w14:textId="6CD2501B" w:rsidR="000A1A8A" w:rsidRDefault="000A1A8A" w:rsidP="0D3A8314">
            <w:pPr>
              <w:rPr>
                <w:sz w:val="21"/>
                <w:szCs w:val="21"/>
              </w:rPr>
            </w:pPr>
            <w:r>
              <w:rPr>
                <w:sz w:val="21"/>
                <w:szCs w:val="21"/>
              </w:rPr>
              <w:t>Warehouses a</w:t>
            </w:r>
            <w:r w:rsidR="006A742B">
              <w:rPr>
                <w:sz w:val="21"/>
                <w:szCs w:val="21"/>
              </w:rPr>
              <w:t xml:space="preserve">re accessible, secure, climate and disaster </w:t>
            </w:r>
            <w:proofErr w:type="gramStart"/>
            <w:r w:rsidR="006A742B">
              <w:rPr>
                <w:sz w:val="21"/>
                <w:szCs w:val="21"/>
              </w:rPr>
              <w:t>resilient</w:t>
            </w:r>
            <w:proofErr w:type="gramEnd"/>
          </w:p>
          <w:p w14:paraId="282C6FFF" w14:textId="685A65B6" w:rsidR="000F3FB5" w:rsidRPr="00454763" w:rsidRDefault="00412B92" w:rsidP="0D3A8314">
            <w:pPr>
              <w:rPr>
                <w:sz w:val="21"/>
                <w:szCs w:val="21"/>
              </w:rPr>
            </w:pPr>
            <w:r>
              <w:rPr>
                <w:sz w:val="21"/>
                <w:szCs w:val="21"/>
              </w:rPr>
              <w:t xml:space="preserve"># </w:t>
            </w:r>
            <w:r w:rsidR="00752067">
              <w:rPr>
                <w:sz w:val="21"/>
                <w:szCs w:val="21"/>
              </w:rPr>
              <w:t xml:space="preserve">and % of national partners reporting satisfaction with </w:t>
            </w:r>
            <w:r w:rsidR="00B17691">
              <w:rPr>
                <w:sz w:val="21"/>
                <w:szCs w:val="21"/>
              </w:rPr>
              <w:t>the quality and utility of the warehouses</w:t>
            </w:r>
          </w:p>
        </w:tc>
        <w:tc>
          <w:tcPr>
            <w:tcW w:w="2599" w:type="dxa"/>
          </w:tcPr>
          <w:p w14:paraId="4BD15EAE" w14:textId="2F850806" w:rsidR="00B22583" w:rsidRPr="00454763" w:rsidRDefault="00DF4C0D" w:rsidP="0D3A8314">
            <w:pPr>
              <w:rPr>
                <w:sz w:val="21"/>
                <w:szCs w:val="21"/>
              </w:rPr>
            </w:pPr>
            <w:r>
              <w:rPr>
                <w:sz w:val="21"/>
                <w:szCs w:val="21"/>
              </w:rPr>
              <w:t>Warehous</w:t>
            </w:r>
            <w:r w:rsidR="000F192C">
              <w:rPr>
                <w:sz w:val="21"/>
                <w:szCs w:val="21"/>
              </w:rPr>
              <w:t>e</w:t>
            </w:r>
            <w:r w:rsidR="001E73B0">
              <w:rPr>
                <w:sz w:val="21"/>
                <w:szCs w:val="21"/>
              </w:rPr>
              <w:t xml:space="preserve"> completion</w:t>
            </w:r>
            <w:r>
              <w:rPr>
                <w:sz w:val="21"/>
                <w:szCs w:val="21"/>
              </w:rPr>
              <w:t xml:space="preserve"> </w:t>
            </w:r>
            <w:r w:rsidR="000F192C">
              <w:rPr>
                <w:sz w:val="21"/>
                <w:szCs w:val="21"/>
              </w:rPr>
              <w:t>reports</w:t>
            </w:r>
            <w:r>
              <w:rPr>
                <w:sz w:val="21"/>
                <w:szCs w:val="21"/>
              </w:rPr>
              <w:t xml:space="preserve">, six monthly reporting, </w:t>
            </w:r>
            <w:r w:rsidR="00752067">
              <w:rPr>
                <w:sz w:val="21"/>
                <w:szCs w:val="21"/>
              </w:rPr>
              <w:t xml:space="preserve">surveys, </w:t>
            </w:r>
            <w:r w:rsidR="004044F5">
              <w:rPr>
                <w:sz w:val="21"/>
                <w:szCs w:val="21"/>
              </w:rPr>
              <w:t xml:space="preserve">final project report, </w:t>
            </w:r>
            <w:r w:rsidR="00FA4740">
              <w:rPr>
                <w:sz w:val="21"/>
                <w:szCs w:val="21"/>
              </w:rPr>
              <w:t>annual governance meetings, independent evaluation</w:t>
            </w:r>
          </w:p>
        </w:tc>
        <w:tc>
          <w:tcPr>
            <w:tcW w:w="1838" w:type="dxa"/>
          </w:tcPr>
          <w:p w14:paraId="7C1840A8" w14:textId="73D79EC5" w:rsidR="00B22583" w:rsidRPr="00454763" w:rsidRDefault="001D1EC2" w:rsidP="0D3A8314">
            <w:pPr>
              <w:rPr>
                <w:sz w:val="21"/>
                <w:szCs w:val="21"/>
              </w:rPr>
            </w:pPr>
            <w:r w:rsidRPr="00454763">
              <w:rPr>
                <w:sz w:val="21"/>
                <w:szCs w:val="21"/>
              </w:rPr>
              <w:t>Monitoring team/independent evaluator</w:t>
            </w:r>
          </w:p>
        </w:tc>
      </w:tr>
      <w:tr w:rsidR="001D1EC2" w:rsidRPr="00454763" w14:paraId="70F6039D" w14:textId="77777777" w:rsidTr="000D6766">
        <w:trPr>
          <w:trHeight w:val="300"/>
        </w:trPr>
        <w:tc>
          <w:tcPr>
            <w:tcW w:w="1815" w:type="dxa"/>
            <w:vMerge/>
            <w:shd w:val="clear" w:color="auto" w:fill="007C89" w:themeFill="accent6"/>
          </w:tcPr>
          <w:p w14:paraId="1468B5AB" w14:textId="77777777" w:rsidR="001D1EC2" w:rsidRPr="00454763" w:rsidRDefault="001D1EC2" w:rsidP="00852A78">
            <w:pPr>
              <w:pStyle w:val="Tablecolumnheading"/>
              <w:rPr>
                <w:sz w:val="21"/>
                <w:szCs w:val="21"/>
              </w:rPr>
            </w:pPr>
          </w:p>
        </w:tc>
        <w:tc>
          <w:tcPr>
            <w:tcW w:w="3000" w:type="dxa"/>
          </w:tcPr>
          <w:p w14:paraId="100E0E4E" w14:textId="4833B6E2" w:rsidR="001D1EC2" w:rsidRDefault="001D1EC2" w:rsidP="20B2AA2F">
            <w:pPr>
              <w:rPr>
                <w:sz w:val="21"/>
                <w:szCs w:val="21"/>
              </w:rPr>
            </w:pPr>
            <w:r>
              <w:rPr>
                <w:sz w:val="21"/>
                <w:szCs w:val="21"/>
              </w:rPr>
              <w:t>2</w:t>
            </w:r>
            <w:r w:rsidRPr="00454763">
              <w:rPr>
                <w:sz w:val="21"/>
                <w:szCs w:val="21"/>
              </w:rPr>
              <w:t>. In crisis response, supplies are accessed and distributed within the first 48 hours, and more quickly than supplies could be accessed from sources external to the country. In preparation for future disasters, plans are in place</w:t>
            </w:r>
            <w:r w:rsidR="003758CB">
              <w:rPr>
                <w:sz w:val="21"/>
                <w:szCs w:val="21"/>
              </w:rPr>
              <w:t>.</w:t>
            </w:r>
          </w:p>
        </w:tc>
        <w:tc>
          <w:tcPr>
            <w:tcW w:w="4590" w:type="dxa"/>
          </w:tcPr>
          <w:p w14:paraId="249A0B4F" w14:textId="77777777" w:rsidR="001D1EC2" w:rsidRPr="00454763" w:rsidRDefault="001D1EC2" w:rsidP="001D1EC2">
            <w:pPr>
              <w:rPr>
                <w:sz w:val="21"/>
                <w:szCs w:val="21"/>
              </w:rPr>
            </w:pPr>
            <w:r w:rsidRPr="00454763">
              <w:rPr>
                <w:sz w:val="21"/>
                <w:szCs w:val="21"/>
              </w:rPr>
              <w:t># and % of declared disasters where supplies are mobilised within 48 hours (in crisis)</w:t>
            </w:r>
          </w:p>
          <w:p w14:paraId="44B0996F" w14:textId="77777777" w:rsidR="001D1EC2" w:rsidRPr="00454763" w:rsidRDefault="001D1EC2" w:rsidP="001D1EC2">
            <w:pPr>
              <w:rPr>
                <w:sz w:val="21"/>
                <w:szCs w:val="21"/>
              </w:rPr>
            </w:pPr>
            <w:r w:rsidRPr="00454763">
              <w:rPr>
                <w:sz w:val="21"/>
                <w:szCs w:val="21"/>
              </w:rPr>
              <w:t xml:space="preserve">Average # days for first stock to be (a) mobilised and (b) reach first </w:t>
            </w:r>
            <w:proofErr w:type="gramStart"/>
            <w:r w:rsidRPr="00454763">
              <w:rPr>
                <w:sz w:val="21"/>
                <w:szCs w:val="21"/>
              </w:rPr>
              <w:t>recipients</w:t>
            </w:r>
            <w:proofErr w:type="gramEnd"/>
          </w:p>
          <w:p w14:paraId="45FB18F5" w14:textId="77777777" w:rsidR="001D1EC2" w:rsidRPr="00454763" w:rsidRDefault="001D1EC2" w:rsidP="001D1EC2">
            <w:pPr>
              <w:rPr>
                <w:sz w:val="21"/>
                <w:szCs w:val="21"/>
              </w:rPr>
            </w:pPr>
            <w:r w:rsidRPr="00454763">
              <w:rPr>
                <w:sz w:val="21"/>
                <w:szCs w:val="21"/>
              </w:rPr>
              <w:t># and % of warehouses that have distribution plans in place to mobilise within 48 hours, developed with governments and humanitarian partners (pre crisis)</w:t>
            </w:r>
          </w:p>
          <w:p w14:paraId="06478E1F" w14:textId="4CF93C7B" w:rsidR="001D1EC2" w:rsidRPr="00454763" w:rsidRDefault="001D1EC2" w:rsidP="001D1EC2">
            <w:pPr>
              <w:rPr>
                <w:sz w:val="21"/>
                <w:szCs w:val="21"/>
              </w:rPr>
            </w:pPr>
            <w:r w:rsidRPr="00454763">
              <w:rPr>
                <w:sz w:val="21"/>
                <w:szCs w:val="21"/>
              </w:rPr>
              <w:t># and % of warehouses that have most (&gt;80% of) stock available to mobilise within 48 hours at any time (annual spot-check)</w:t>
            </w:r>
          </w:p>
        </w:tc>
        <w:tc>
          <w:tcPr>
            <w:tcW w:w="2599" w:type="dxa"/>
          </w:tcPr>
          <w:p w14:paraId="0223EF31" w14:textId="7B548330" w:rsidR="001D1EC2" w:rsidRPr="00454763" w:rsidRDefault="001D1EC2" w:rsidP="0D3A8314">
            <w:pPr>
              <w:rPr>
                <w:sz w:val="21"/>
                <w:szCs w:val="21"/>
              </w:rPr>
            </w:pPr>
            <w:r w:rsidRPr="00454763">
              <w:rPr>
                <w:sz w:val="21"/>
                <w:szCs w:val="21"/>
              </w:rPr>
              <w:t>After action reviews, warehouse records, six monthly reporting</w:t>
            </w:r>
          </w:p>
        </w:tc>
        <w:tc>
          <w:tcPr>
            <w:tcW w:w="1838" w:type="dxa"/>
          </w:tcPr>
          <w:p w14:paraId="379BD98F" w14:textId="0ABF5115" w:rsidR="001D1EC2" w:rsidRPr="00454763" w:rsidRDefault="001D1EC2" w:rsidP="0D3A8314">
            <w:pPr>
              <w:rPr>
                <w:sz w:val="21"/>
                <w:szCs w:val="21"/>
              </w:rPr>
            </w:pPr>
            <w:r w:rsidRPr="00454763">
              <w:rPr>
                <w:sz w:val="21"/>
                <w:szCs w:val="21"/>
              </w:rPr>
              <w:t>Monitoring team/independent evaluator</w:t>
            </w:r>
          </w:p>
        </w:tc>
      </w:tr>
      <w:tr w:rsidR="20B2AA2F" w:rsidRPr="00454763" w14:paraId="468E54E4" w14:textId="77777777" w:rsidTr="000D6766">
        <w:trPr>
          <w:trHeight w:val="300"/>
        </w:trPr>
        <w:tc>
          <w:tcPr>
            <w:tcW w:w="1815" w:type="dxa"/>
            <w:vMerge/>
          </w:tcPr>
          <w:p w14:paraId="4C6D1026" w14:textId="77777777" w:rsidR="00140C18" w:rsidRPr="00454763" w:rsidRDefault="00140C18">
            <w:pPr>
              <w:rPr>
                <w:sz w:val="21"/>
                <w:szCs w:val="21"/>
              </w:rPr>
            </w:pPr>
          </w:p>
        </w:tc>
        <w:tc>
          <w:tcPr>
            <w:tcW w:w="3000" w:type="dxa"/>
          </w:tcPr>
          <w:p w14:paraId="3BF446FF" w14:textId="02FBDE09" w:rsidR="4FDAA355" w:rsidRPr="00454763" w:rsidRDefault="009764B3" w:rsidP="20B2AA2F">
            <w:pPr>
              <w:rPr>
                <w:rFonts w:ascii="Calibri Light" w:eastAsia="Calibri Light" w:hAnsi="Calibri Light" w:cs="Calibri Light"/>
                <w:sz w:val="21"/>
                <w:szCs w:val="21"/>
              </w:rPr>
            </w:pPr>
            <w:r>
              <w:rPr>
                <w:rFonts w:ascii="Calibri Light" w:eastAsia="Calibri Light" w:hAnsi="Calibri Light" w:cs="Calibri Light"/>
                <w:sz w:val="21"/>
                <w:szCs w:val="21"/>
              </w:rPr>
              <w:t>3</w:t>
            </w:r>
            <w:r w:rsidR="4FDAA355" w:rsidRPr="00454763">
              <w:rPr>
                <w:rFonts w:ascii="Calibri Light" w:eastAsia="Calibri Light" w:hAnsi="Calibri Light" w:cs="Calibri Light"/>
                <w:sz w:val="21"/>
                <w:szCs w:val="21"/>
              </w:rPr>
              <w:t xml:space="preserve">. In crisis response, </w:t>
            </w:r>
            <w:r w:rsidR="00EA3F18">
              <w:rPr>
                <w:rFonts w:ascii="Calibri Light" w:eastAsia="Calibri Light" w:hAnsi="Calibri Light" w:cs="Calibri Light"/>
                <w:sz w:val="21"/>
                <w:szCs w:val="21"/>
              </w:rPr>
              <w:t xml:space="preserve">climate and disaster resilient </w:t>
            </w:r>
            <w:r w:rsidR="4FDAA355" w:rsidRPr="00454763">
              <w:rPr>
                <w:rFonts w:ascii="Calibri Light" w:eastAsia="Calibri Light" w:hAnsi="Calibri Light" w:cs="Calibri Light"/>
                <w:sz w:val="21"/>
                <w:szCs w:val="21"/>
              </w:rPr>
              <w:t>warehouse management facilitate</w:t>
            </w:r>
            <w:r w:rsidR="004B080C" w:rsidRPr="00454763">
              <w:rPr>
                <w:rFonts w:ascii="Calibri Light" w:eastAsia="Calibri Light" w:hAnsi="Calibri Light" w:cs="Calibri Light"/>
                <w:sz w:val="21"/>
                <w:szCs w:val="21"/>
              </w:rPr>
              <w:t>s</w:t>
            </w:r>
            <w:r w:rsidR="4FDAA355" w:rsidRPr="00454763">
              <w:rPr>
                <w:rFonts w:ascii="Calibri Light" w:eastAsia="Calibri Light" w:hAnsi="Calibri Light" w:cs="Calibri Light"/>
                <w:sz w:val="21"/>
                <w:szCs w:val="21"/>
              </w:rPr>
              <w:t xml:space="preserve"> rapid and appropriate access to supplies and distribution strategies meet the specific needs of </w:t>
            </w:r>
            <w:r w:rsidR="00F37A99">
              <w:rPr>
                <w:rFonts w:ascii="Calibri Light" w:eastAsia="Calibri Light" w:hAnsi="Calibri Light" w:cs="Calibri Light"/>
                <w:sz w:val="21"/>
                <w:szCs w:val="21"/>
              </w:rPr>
              <w:t>contextual diversity. This is reflected in country level plans and standard operating procedures</w:t>
            </w:r>
            <w:r w:rsidR="003758CB">
              <w:rPr>
                <w:rFonts w:ascii="Calibri Light" w:eastAsia="Calibri Light" w:hAnsi="Calibri Light" w:cs="Calibri Light"/>
                <w:sz w:val="21"/>
                <w:szCs w:val="21"/>
              </w:rPr>
              <w:t>.</w:t>
            </w:r>
            <w:r w:rsidR="00F37A99">
              <w:rPr>
                <w:rFonts w:ascii="Calibri Light" w:eastAsia="Calibri Light" w:hAnsi="Calibri Light" w:cs="Calibri Light"/>
                <w:sz w:val="21"/>
                <w:szCs w:val="21"/>
              </w:rPr>
              <w:t xml:space="preserve"> </w:t>
            </w:r>
          </w:p>
        </w:tc>
        <w:tc>
          <w:tcPr>
            <w:tcW w:w="4590" w:type="dxa"/>
          </w:tcPr>
          <w:p w14:paraId="5F6B0834" w14:textId="0E488A0C" w:rsidR="20B2AA2F" w:rsidRPr="00454763" w:rsidRDefault="6A4945AE" w:rsidP="0D3A8314">
            <w:pPr>
              <w:rPr>
                <w:sz w:val="21"/>
                <w:szCs w:val="21"/>
              </w:rPr>
            </w:pPr>
            <w:r w:rsidRPr="00454763">
              <w:rPr>
                <w:sz w:val="21"/>
                <w:szCs w:val="21"/>
              </w:rPr>
              <w:t xml:space="preserve"># and </w:t>
            </w:r>
            <w:r w:rsidR="24D10DF6" w:rsidRPr="00454763">
              <w:rPr>
                <w:sz w:val="21"/>
                <w:szCs w:val="21"/>
              </w:rPr>
              <w:t>% of partners who report warehouse management facilitated rapid and appropriate access to supplies</w:t>
            </w:r>
          </w:p>
          <w:p w14:paraId="205D3ACF" w14:textId="5F9F4D5F" w:rsidR="20B2AA2F" w:rsidRPr="00454763" w:rsidRDefault="4288B5BE" w:rsidP="0D3A8314">
            <w:pPr>
              <w:rPr>
                <w:rFonts w:ascii="Calibri Light" w:eastAsia="Calibri Light" w:hAnsi="Calibri Light" w:cs="Calibri Light"/>
                <w:color w:val="495864"/>
                <w:sz w:val="21"/>
                <w:szCs w:val="21"/>
              </w:rPr>
            </w:pPr>
            <w:r w:rsidRPr="00454763">
              <w:rPr>
                <w:sz w:val="21"/>
                <w:szCs w:val="21"/>
              </w:rPr>
              <w:t xml:space="preserve"># and </w:t>
            </w:r>
            <w:r w:rsidR="52A52E2A" w:rsidRPr="00454763">
              <w:rPr>
                <w:sz w:val="21"/>
                <w:szCs w:val="21"/>
              </w:rPr>
              <w:t>% of national partners</w:t>
            </w:r>
            <w:r w:rsidR="006360A7" w:rsidRPr="00454763">
              <w:rPr>
                <w:sz w:val="21"/>
                <w:szCs w:val="21"/>
              </w:rPr>
              <w:t xml:space="preserve">, including women’s organisations and </w:t>
            </w:r>
            <w:r w:rsidR="00753D0C" w:rsidRPr="00454763">
              <w:rPr>
                <w:sz w:val="21"/>
                <w:szCs w:val="21"/>
              </w:rPr>
              <w:t xml:space="preserve">disabled peoples’ organisations, </w:t>
            </w:r>
            <w:r w:rsidR="52A52E2A" w:rsidRPr="00454763">
              <w:rPr>
                <w:sz w:val="21"/>
                <w:szCs w:val="21"/>
              </w:rPr>
              <w:t xml:space="preserve">who report response was sensitive to the specific needs of </w:t>
            </w:r>
            <w:r w:rsidR="00C9081D">
              <w:rPr>
                <w:sz w:val="21"/>
                <w:szCs w:val="21"/>
              </w:rPr>
              <w:t xml:space="preserve">those most at risk such as </w:t>
            </w:r>
            <w:r w:rsidR="52A52E2A" w:rsidRPr="00454763">
              <w:rPr>
                <w:rFonts w:ascii="Calibri Light" w:eastAsia="Calibri Light" w:hAnsi="Calibri Light" w:cs="Calibri Light"/>
                <w:color w:val="495864"/>
                <w:sz w:val="21"/>
                <w:szCs w:val="21"/>
              </w:rPr>
              <w:t xml:space="preserve">women, children, people with diverse </w:t>
            </w:r>
            <w:r w:rsidR="00C9081D">
              <w:rPr>
                <w:rFonts w:ascii="Calibri Light" w:eastAsia="Calibri Light" w:hAnsi="Calibri Light" w:cs="Calibri Light"/>
                <w:color w:val="495864"/>
                <w:sz w:val="21"/>
                <w:szCs w:val="21"/>
              </w:rPr>
              <w:t>SOGIESC</w:t>
            </w:r>
            <w:r w:rsidR="52A52E2A" w:rsidRPr="00454763">
              <w:rPr>
                <w:rFonts w:ascii="Calibri Light" w:eastAsia="Calibri Light" w:hAnsi="Calibri Light" w:cs="Calibri Light"/>
                <w:color w:val="495864"/>
                <w:sz w:val="21"/>
                <w:szCs w:val="21"/>
              </w:rPr>
              <w:t xml:space="preserve">, people with disabilities and </w:t>
            </w:r>
            <w:r w:rsidR="0053353C" w:rsidRPr="00454763">
              <w:rPr>
                <w:rFonts w:ascii="Calibri Light" w:eastAsia="Calibri Light" w:hAnsi="Calibri Light" w:cs="Calibri Light"/>
                <w:color w:val="495864"/>
                <w:sz w:val="21"/>
                <w:szCs w:val="21"/>
              </w:rPr>
              <w:t>older persons</w:t>
            </w:r>
            <w:r w:rsidR="00E53DFD" w:rsidRPr="00454763">
              <w:rPr>
                <w:rFonts w:ascii="Calibri Light" w:eastAsia="Calibri Light" w:hAnsi="Calibri Light" w:cs="Calibri Light"/>
                <w:color w:val="495864"/>
                <w:sz w:val="21"/>
                <w:szCs w:val="21"/>
              </w:rPr>
              <w:t xml:space="preserve"> </w:t>
            </w:r>
            <w:r w:rsidR="51A8B5B1" w:rsidRPr="00454763">
              <w:rPr>
                <w:rFonts w:ascii="Calibri Light" w:eastAsia="Calibri Light" w:hAnsi="Calibri Light" w:cs="Calibri Light"/>
                <w:color w:val="495864"/>
                <w:sz w:val="21"/>
                <w:szCs w:val="21"/>
              </w:rPr>
              <w:t>(post crisis)</w:t>
            </w:r>
          </w:p>
          <w:p w14:paraId="27D84438" w14:textId="26708762" w:rsidR="000A42CB" w:rsidRPr="00454763" w:rsidRDefault="000A42CB" w:rsidP="0D3A8314">
            <w:pPr>
              <w:rPr>
                <w:rFonts w:ascii="Calibri Light" w:eastAsia="Calibri Light" w:hAnsi="Calibri Light" w:cs="Calibri Light"/>
                <w:color w:val="495864"/>
                <w:sz w:val="21"/>
                <w:szCs w:val="21"/>
              </w:rPr>
            </w:pPr>
            <w:r w:rsidRPr="00454763">
              <w:rPr>
                <w:rFonts w:ascii="Calibri Light" w:eastAsia="Calibri Light" w:hAnsi="Calibri Light" w:cs="Calibri Light"/>
                <w:color w:val="495864"/>
                <w:sz w:val="21"/>
                <w:szCs w:val="21"/>
              </w:rPr>
              <w:lastRenderedPageBreak/>
              <w:t xml:space="preserve">Examples from </w:t>
            </w:r>
            <w:r w:rsidR="00950700" w:rsidRPr="00454763">
              <w:rPr>
                <w:rFonts w:ascii="Calibri Light" w:eastAsia="Calibri Light" w:hAnsi="Calibri Light" w:cs="Calibri Light"/>
                <w:color w:val="495864"/>
                <w:sz w:val="21"/>
                <w:szCs w:val="21"/>
              </w:rPr>
              <w:t xml:space="preserve">recipients and </w:t>
            </w:r>
            <w:r w:rsidRPr="00454763">
              <w:rPr>
                <w:rFonts w:ascii="Calibri Light" w:eastAsia="Calibri Light" w:hAnsi="Calibri Light" w:cs="Calibri Light"/>
                <w:color w:val="495864"/>
                <w:sz w:val="21"/>
                <w:szCs w:val="21"/>
              </w:rPr>
              <w:t>partners demonstrating how</w:t>
            </w:r>
            <w:r w:rsidR="00216CE1" w:rsidRPr="00454763">
              <w:rPr>
                <w:rFonts w:ascii="Calibri Light" w:eastAsia="Calibri Light" w:hAnsi="Calibri Light" w:cs="Calibri Light"/>
                <w:color w:val="495864"/>
                <w:sz w:val="21"/>
                <w:szCs w:val="21"/>
              </w:rPr>
              <w:t xml:space="preserve"> distribution strategies </w:t>
            </w:r>
            <w:r w:rsidR="00152E6D" w:rsidRPr="00454763">
              <w:rPr>
                <w:rFonts w:ascii="Calibri Light" w:eastAsia="Calibri Light" w:hAnsi="Calibri Light" w:cs="Calibri Light"/>
                <w:color w:val="495864"/>
                <w:sz w:val="21"/>
                <w:szCs w:val="21"/>
              </w:rPr>
              <w:t xml:space="preserve">ensured </w:t>
            </w:r>
            <w:r w:rsidR="00076837">
              <w:rPr>
                <w:rFonts w:ascii="Calibri Light" w:eastAsia="Calibri Light" w:hAnsi="Calibri Light" w:cs="Calibri Light"/>
                <w:color w:val="495864"/>
                <w:sz w:val="21"/>
                <w:szCs w:val="21"/>
              </w:rPr>
              <w:t xml:space="preserve">those most at risk such as </w:t>
            </w:r>
            <w:r w:rsidR="00152E6D" w:rsidRPr="00454763">
              <w:rPr>
                <w:rFonts w:ascii="Calibri Light" w:eastAsia="Calibri Light" w:hAnsi="Calibri Light" w:cs="Calibri Light"/>
                <w:color w:val="495864"/>
                <w:sz w:val="21"/>
                <w:szCs w:val="21"/>
              </w:rPr>
              <w:t xml:space="preserve">women, children, people with diverse </w:t>
            </w:r>
            <w:r w:rsidR="00076837">
              <w:rPr>
                <w:rFonts w:ascii="Calibri Light" w:eastAsia="Calibri Light" w:hAnsi="Calibri Light" w:cs="Calibri Light"/>
                <w:color w:val="495864"/>
                <w:sz w:val="21"/>
                <w:szCs w:val="21"/>
              </w:rPr>
              <w:t>SOGIESC</w:t>
            </w:r>
            <w:r w:rsidR="00152E6D" w:rsidRPr="00454763">
              <w:rPr>
                <w:rFonts w:ascii="Calibri Light" w:eastAsia="Calibri Light" w:hAnsi="Calibri Light" w:cs="Calibri Light"/>
                <w:color w:val="495864"/>
                <w:sz w:val="21"/>
                <w:szCs w:val="21"/>
              </w:rPr>
              <w:t xml:space="preserve">, people with disabilities and older persons received </w:t>
            </w:r>
            <w:r w:rsidR="00216CE1" w:rsidRPr="00454763">
              <w:rPr>
                <w:rFonts w:ascii="Calibri Light" w:eastAsia="Calibri Light" w:hAnsi="Calibri Light" w:cs="Calibri Light"/>
                <w:color w:val="495864"/>
                <w:sz w:val="21"/>
                <w:szCs w:val="21"/>
              </w:rPr>
              <w:t xml:space="preserve">(or did not receive) </w:t>
            </w:r>
            <w:r w:rsidR="00417429" w:rsidRPr="00454763">
              <w:rPr>
                <w:rFonts w:ascii="Calibri Light" w:eastAsia="Calibri Light" w:hAnsi="Calibri Light" w:cs="Calibri Light"/>
                <w:color w:val="495864"/>
                <w:sz w:val="21"/>
                <w:szCs w:val="21"/>
              </w:rPr>
              <w:t>timely</w:t>
            </w:r>
            <w:r w:rsidR="00152E6D" w:rsidRPr="00454763">
              <w:rPr>
                <w:rFonts w:ascii="Calibri Light" w:eastAsia="Calibri Light" w:hAnsi="Calibri Light" w:cs="Calibri Light"/>
                <w:color w:val="495864"/>
                <w:sz w:val="21"/>
                <w:szCs w:val="21"/>
              </w:rPr>
              <w:t xml:space="preserve"> and appropriate assista</w:t>
            </w:r>
            <w:r w:rsidR="00216CE1" w:rsidRPr="00454763">
              <w:rPr>
                <w:rFonts w:ascii="Calibri Light" w:eastAsia="Calibri Light" w:hAnsi="Calibri Light" w:cs="Calibri Light"/>
                <w:color w:val="495864"/>
                <w:sz w:val="21"/>
                <w:szCs w:val="21"/>
              </w:rPr>
              <w:t>n</w:t>
            </w:r>
            <w:r w:rsidR="00152E6D" w:rsidRPr="00454763">
              <w:rPr>
                <w:rFonts w:ascii="Calibri Light" w:eastAsia="Calibri Light" w:hAnsi="Calibri Light" w:cs="Calibri Light"/>
                <w:color w:val="495864"/>
                <w:sz w:val="21"/>
                <w:szCs w:val="21"/>
              </w:rPr>
              <w:t>ce</w:t>
            </w:r>
          </w:p>
        </w:tc>
        <w:tc>
          <w:tcPr>
            <w:tcW w:w="2599" w:type="dxa"/>
          </w:tcPr>
          <w:p w14:paraId="236BEE7E" w14:textId="66290568" w:rsidR="20B2AA2F" w:rsidRPr="00454763" w:rsidRDefault="52A52E2A" w:rsidP="20B2AA2F">
            <w:pPr>
              <w:rPr>
                <w:sz w:val="21"/>
                <w:szCs w:val="21"/>
              </w:rPr>
            </w:pPr>
            <w:r w:rsidRPr="00454763">
              <w:rPr>
                <w:sz w:val="21"/>
                <w:szCs w:val="21"/>
              </w:rPr>
              <w:lastRenderedPageBreak/>
              <w:t>After action review</w:t>
            </w:r>
            <w:r w:rsidR="20A3AB6B" w:rsidRPr="00454763">
              <w:rPr>
                <w:sz w:val="21"/>
                <w:szCs w:val="21"/>
              </w:rPr>
              <w:t>s</w:t>
            </w:r>
          </w:p>
        </w:tc>
        <w:tc>
          <w:tcPr>
            <w:tcW w:w="1838" w:type="dxa"/>
          </w:tcPr>
          <w:p w14:paraId="424A66AC" w14:textId="0DE05620" w:rsidR="20B2AA2F" w:rsidRPr="00454763" w:rsidRDefault="21F555E5" w:rsidP="0D3A8314">
            <w:pPr>
              <w:rPr>
                <w:sz w:val="21"/>
                <w:szCs w:val="21"/>
              </w:rPr>
            </w:pPr>
            <w:r w:rsidRPr="00454763">
              <w:rPr>
                <w:sz w:val="21"/>
                <w:szCs w:val="21"/>
              </w:rPr>
              <w:t>Monitoring team</w:t>
            </w:r>
          </w:p>
        </w:tc>
      </w:tr>
      <w:tr w:rsidR="20B2AA2F" w:rsidRPr="00454763" w14:paraId="2947DEC1" w14:textId="77777777" w:rsidTr="000D6766">
        <w:trPr>
          <w:trHeight w:val="300"/>
        </w:trPr>
        <w:tc>
          <w:tcPr>
            <w:tcW w:w="1815" w:type="dxa"/>
            <w:vMerge/>
          </w:tcPr>
          <w:p w14:paraId="128EA635" w14:textId="77777777" w:rsidR="00140C18" w:rsidRPr="00454763" w:rsidRDefault="00140C18">
            <w:pPr>
              <w:rPr>
                <w:sz w:val="21"/>
                <w:szCs w:val="21"/>
              </w:rPr>
            </w:pPr>
          </w:p>
        </w:tc>
        <w:tc>
          <w:tcPr>
            <w:tcW w:w="3000" w:type="dxa"/>
          </w:tcPr>
          <w:p w14:paraId="31A06E10" w14:textId="1381C242" w:rsidR="4FDAA355" w:rsidRPr="00454763" w:rsidRDefault="009764B3" w:rsidP="20B2AA2F">
            <w:pPr>
              <w:pStyle w:val="Tablecolumnheading"/>
              <w:ind w:left="0"/>
              <w:jc w:val="left"/>
              <w:rPr>
                <w:rFonts w:ascii="Calibri Light" w:eastAsia="Calibri Light" w:hAnsi="Calibri Light" w:cs="Calibri Light"/>
                <w:b w:val="0"/>
                <w:color w:val="495965" w:themeColor="text2"/>
                <w:sz w:val="21"/>
                <w:szCs w:val="21"/>
                <w:lang w:val="en-GB"/>
              </w:rPr>
            </w:pPr>
            <w:r>
              <w:rPr>
                <w:rFonts w:ascii="Calibri Light" w:eastAsia="Calibri Light" w:hAnsi="Calibri Light" w:cs="Calibri Light"/>
                <w:b w:val="0"/>
                <w:color w:val="495965" w:themeColor="text2"/>
                <w:sz w:val="21"/>
                <w:szCs w:val="21"/>
                <w:lang w:val="en-GB"/>
              </w:rPr>
              <w:t>4</w:t>
            </w:r>
            <w:r w:rsidR="3E2C4631" w:rsidRPr="00454763">
              <w:rPr>
                <w:rFonts w:ascii="Calibri Light" w:eastAsia="Calibri Light" w:hAnsi="Calibri Light" w:cs="Calibri Light"/>
                <w:b w:val="0"/>
                <w:color w:val="495965" w:themeColor="text2"/>
                <w:sz w:val="21"/>
                <w:szCs w:val="21"/>
                <w:lang w:val="en-GB"/>
              </w:rPr>
              <w:t>.</w:t>
            </w:r>
            <w:r w:rsidR="4FDAA355" w:rsidRPr="00454763">
              <w:rPr>
                <w:rFonts w:ascii="Calibri Light" w:eastAsia="Calibri Light" w:hAnsi="Calibri Light" w:cs="Calibri Light"/>
                <w:b w:val="0"/>
                <w:color w:val="495965" w:themeColor="text2"/>
                <w:sz w:val="21"/>
                <w:szCs w:val="21"/>
                <w:lang w:val="en-GB"/>
              </w:rPr>
              <w:t xml:space="preserve"> National and local partners have increasing </w:t>
            </w:r>
            <w:r w:rsidR="00BE28BE">
              <w:rPr>
                <w:rFonts w:ascii="Calibri Light" w:eastAsia="Calibri Light" w:hAnsi="Calibri Light" w:cs="Calibri Light"/>
                <w:b w:val="0"/>
                <w:color w:val="495965" w:themeColor="text2"/>
                <w:sz w:val="21"/>
                <w:szCs w:val="21"/>
                <w:lang w:val="en-GB"/>
              </w:rPr>
              <w:t xml:space="preserve">capability and </w:t>
            </w:r>
            <w:r w:rsidR="4FDAA355" w:rsidRPr="00454763">
              <w:rPr>
                <w:rFonts w:ascii="Calibri Light" w:eastAsia="Calibri Light" w:hAnsi="Calibri Light" w:cs="Calibri Light"/>
                <w:b w:val="0"/>
                <w:color w:val="495965" w:themeColor="text2"/>
                <w:sz w:val="21"/>
                <w:szCs w:val="21"/>
                <w:lang w:val="en-GB"/>
              </w:rPr>
              <w:t>ownership of warehouse management, and local suppliers are increasingly utilised and respond to considerations of environmental impact</w:t>
            </w:r>
            <w:r w:rsidR="003758CB">
              <w:rPr>
                <w:rFonts w:ascii="Calibri Light" w:eastAsia="Calibri Light" w:hAnsi="Calibri Light" w:cs="Calibri Light"/>
                <w:b w:val="0"/>
                <w:color w:val="495965" w:themeColor="text2"/>
                <w:sz w:val="21"/>
                <w:szCs w:val="21"/>
                <w:lang w:val="en-GB"/>
              </w:rPr>
              <w:t>.</w:t>
            </w:r>
          </w:p>
        </w:tc>
        <w:tc>
          <w:tcPr>
            <w:tcW w:w="4590" w:type="dxa"/>
          </w:tcPr>
          <w:p w14:paraId="475647FB" w14:textId="22265828" w:rsidR="20B2AA2F" w:rsidRPr="00454763" w:rsidRDefault="2569E294" w:rsidP="0D3A8314">
            <w:pPr>
              <w:rPr>
                <w:sz w:val="21"/>
                <w:szCs w:val="21"/>
              </w:rPr>
            </w:pPr>
            <w:r w:rsidRPr="00454763">
              <w:rPr>
                <w:sz w:val="21"/>
                <w:szCs w:val="21"/>
              </w:rPr>
              <w:t xml:space="preserve"># and </w:t>
            </w:r>
            <w:r w:rsidR="0BC91FA2" w:rsidRPr="00454763">
              <w:rPr>
                <w:sz w:val="21"/>
                <w:szCs w:val="21"/>
              </w:rPr>
              <w:t>%</w:t>
            </w:r>
            <w:r w:rsidR="00A03126" w:rsidRPr="00454763">
              <w:rPr>
                <w:sz w:val="21"/>
                <w:szCs w:val="21"/>
              </w:rPr>
              <w:t xml:space="preserve"> </w:t>
            </w:r>
            <w:r w:rsidR="00DE5D34" w:rsidRPr="00454763">
              <w:rPr>
                <w:sz w:val="21"/>
                <w:szCs w:val="21"/>
              </w:rPr>
              <w:t xml:space="preserve">total </w:t>
            </w:r>
            <w:r w:rsidR="00A03126" w:rsidRPr="00454763">
              <w:rPr>
                <w:sz w:val="21"/>
                <w:szCs w:val="21"/>
              </w:rPr>
              <w:t>project value</w:t>
            </w:r>
            <w:r w:rsidR="0BC91FA2" w:rsidRPr="00454763">
              <w:rPr>
                <w:sz w:val="21"/>
                <w:szCs w:val="21"/>
              </w:rPr>
              <w:t xml:space="preserve"> of</w:t>
            </w:r>
            <w:r w:rsidR="157D363F" w:rsidRPr="00454763">
              <w:rPr>
                <w:sz w:val="21"/>
                <w:szCs w:val="21"/>
              </w:rPr>
              <w:t xml:space="preserve"> national and local partners involved in the project</w:t>
            </w:r>
            <w:r w:rsidR="00B81C10" w:rsidRPr="00454763">
              <w:rPr>
                <w:sz w:val="21"/>
                <w:szCs w:val="21"/>
              </w:rPr>
              <w:t xml:space="preserve"> (disaggregate</w:t>
            </w:r>
            <w:r w:rsidR="008540CF" w:rsidRPr="00454763">
              <w:rPr>
                <w:sz w:val="21"/>
                <w:szCs w:val="21"/>
              </w:rPr>
              <w:t xml:space="preserve">d by type </w:t>
            </w:r>
            <w:r w:rsidR="00B2411D" w:rsidRPr="00454763">
              <w:rPr>
                <w:sz w:val="21"/>
                <w:szCs w:val="21"/>
              </w:rPr>
              <w:t>e.g.,</w:t>
            </w:r>
            <w:r w:rsidR="000E2F23" w:rsidRPr="00454763">
              <w:rPr>
                <w:sz w:val="21"/>
                <w:szCs w:val="21"/>
              </w:rPr>
              <w:t xml:space="preserve"> </w:t>
            </w:r>
            <w:r w:rsidR="00B81C10" w:rsidRPr="00454763">
              <w:rPr>
                <w:sz w:val="21"/>
                <w:szCs w:val="21"/>
              </w:rPr>
              <w:t>suppliers)</w:t>
            </w:r>
          </w:p>
          <w:p w14:paraId="06E7546E" w14:textId="2D93D7AD" w:rsidR="00D1063C" w:rsidRPr="00454763" w:rsidRDefault="00D1063C" w:rsidP="0D3A8314">
            <w:pPr>
              <w:rPr>
                <w:sz w:val="21"/>
                <w:szCs w:val="21"/>
              </w:rPr>
            </w:pPr>
            <w:r w:rsidRPr="00454763">
              <w:rPr>
                <w:sz w:val="21"/>
                <w:szCs w:val="21"/>
              </w:rPr>
              <w:t xml:space="preserve"># and % of </w:t>
            </w:r>
            <w:r w:rsidR="007B37F3" w:rsidRPr="00454763">
              <w:rPr>
                <w:sz w:val="21"/>
                <w:szCs w:val="21"/>
              </w:rPr>
              <w:t xml:space="preserve">selected national and </w:t>
            </w:r>
            <w:r w:rsidR="00104EC2" w:rsidRPr="00454763">
              <w:rPr>
                <w:sz w:val="21"/>
                <w:szCs w:val="21"/>
              </w:rPr>
              <w:t>local partners</w:t>
            </w:r>
            <w:r w:rsidRPr="00454763">
              <w:rPr>
                <w:sz w:val="21"/>
                <w:szCs w:val="21"/>
              </w:rPr>
              <w:t xml:space="preserve"> who report </w:t>
            </w:r>
            <w:r w:rsidR="00B81C10" w:rsidRPr="00454763">
              <w:rPr>
                <w:sz w:val="21"/>
                <w:szCs w:val="21"/>
              </w:rPr>
              <w:t>increasing ownership</w:t>
            </w:r>
            <w:r w:rsidR="007B37F3" w:rsidRPr="00454763">
              <w:rPr>
                <w:sz w:val="21"/>
                <w:szCs w:val="21"/>
              </w:rPr>
              <w:t xml:space="preserve"> (*</w:t>
            </w:r>
            <w:r w:rsidR="00D1733B" w:rsidRPr="00454763">
              <w:rPr>
                <w:sz w:val="21"/>
                <w:szCs w:val="21"/>
              </w:rPr>
              <w:t>those national and local partners who are intended to increasingly own warehouse management)</w:t>
            </w:r>
          </w:p>
          <w:p w14:paraId="7719FD6E" w14:textId="5CC8E8A3" w:rsidR="00417429" w:rsidRPr="00454763" w:rsidRDefault="00417429" w:rsidP="0D3A8314">
            <w:pPr>
              <w:rPr>
                <w:sz w:val="21"/>
                <w:szCs w:val="21"/>
              </w:rPr>
            </w:pPr>
            <w:r w:rsidRPr="00454763">
              <w:rPr>
                <w:sz w:val="21"/>
                <w:szCs w:val="21"/>
              </w:rPr>
              <w:t xml:space="preserve">Reports from national and local partners on </w:t>
            </w:r>
            <w:r w:rsidR="00726333" w:rsidRPr="00454763">
              <w:rPr>
                <w:sz w:val="21"/>
                <w:szCs w:val="21"/>
              </w:rPr>
              <w:t xml:space="preserve">successful approaches to increasing </w:t>
            </w:r>
            <w:r w:rsidR="002D7FE6" w:rsidRPr="00454763">
              <w:rPr>
                <w:sz w:val="21"/>
                <w:szCs w:val="21"/>
              </w:rPr>
              <w:t>local ownership</w:t>
            </w:r>
            <w:r w:rsidR="00CB02F0" w:rsidRPr="00454763">
              <w:rPr>
                <w:sz w:val="21"/>
                <w:szCs w:val="21"/>
              </w:rPr>
              <w:t>,</w:t>
            </w:r>
            <w:r w:rsidR="002D10DA" w:rsidRPr="00454763">
              <w:rPr>
                <w:sz w:val="21"/>
                <w:szCs w:val="21"/>
              </w:rPr>
              <w:t xml:space="preserve"> </w:t>
            </w:r>
            <w:r w:rsidR="002D7FE6" w:rsidRPr="00454763">
              <w:rPr>
                <w:sz w:val="21"/>
                <w:szCs w:val="21"/>
              </w:rPr>
              <w:t>procurement through local suppliers</w:t>
            </w:r>
            <w:r w:rsidR="00CB02F0" w:rsidRPr="00454763">
              <w:rPr>
                <w:sz w:val="21"/>
                <w:szCs w:val="21"/>
              </w:rPr>
              <w:t xml:space="preserve"> and improving environmental </w:t>
            </w:r>
            <w:proofErr w:type="gramStart"/>
            <w:r w:rsidR="00CB02F0" w:rsidRPr="00454763">
              <w:rPr>
                <w:sz w:val="21"/>
                <w:szCs w:val="21"/>
              </w:rPr>
              <w:t>impact</w:t>
            </w:r>
            <w:proofErr w:type="gramEnd"/>
          </w:p>
          <w:p w14:paraId="21D22F34" w14:textId="39E9AB8C" w:rsidR="20B2AA2F" w:rsidRPr="00454763" w:rsidRDefault="46176FFB" w:rsidP="20B2AA2F">
            <w:pPr>
              <w:rPr>
                <w:sz w:val="21"/>
                <w:szCs w:val="21"/>
              </w:rPr>
            </w:pPr>
            <w:r w:rsidRPr="00454763">
              <w:rPr>
                <w:sz w:val="21"/>
                <w:szCs w:val="21"/>
              </w:rPr>
              <w:t xml:space="preserve"># and </w:t>
            </w:r>
            <w:r w:rsidR="0BC91FA2" w:rsidRPr="00454763">
              <w:rPr>
                <w:sz w:val="21"/>
                <w:szCs w:val="21"/>
              </w:rPr>
              <w:t xml:space="preserve">% of national partners who report </w:t>
            </w:r>
            <w:r w:rsidR="005A6409" w:rsidRPr="00454763">
              <w:rPr>
                <w:sz w:val="21"/>
                <w:szCs w:val="21"/>
              </w:rPr>
              <w:t xml:space="preserve">supplies from the program-supported warehouse </w:t>
            </w:r>
            <w:r w:rsidR="008736FB" w:rsidRPr="00454763">
              <w:rPr>
                <w:sz w:val="21"/>
                <w:szCs w:val="21"/>
              </w:rPr>
              <w:t xml:space="preserve">responded to considerations of environmental impact </w:t>
            </w:r>
            <w:r w:rsidR="52FA5547" w:rsidRPr="00454763">
              <w:rPr>
                <w:sz w:val="21"/>
                <w:szCs w:val="21"/>
              </w:rPr>
              <w:t>(post crisis)</w:t>
            </w:r>
          </w:p>
        </w:tc>
        <w:tc>
          <w:tcPr>
            <w:tcW w:w="2599" w:type="dxa"/>
          </w:tcPr>
          <w:p w14:paraId="7107A426" w14:textId="7406204A" w:rsidR="20B2AA2F" w:rsidRPr="00454763" w:rsidRDefault="00752F66" w:rsidP="0D3A8314">
            <w:pPr>
              <w:rPr>
                <w:sz w:val="21"/>
                <w:szCs w:val="21"/>
              </w:rPr>
            </w:pPr>
            <w:r>
              <w:rPr>
                <w:sz w:val="21"/>
                <w:szCs w:val="21"/>
              </w:rPr>
              <w:t>Six</w:t>
            </w:r>
            <w:r w:rsidRPr="00454763">
              <w:rPr>
                <w:sz w:val="21"/>
                <w:szCs w:val="21"/>
              </w:rPr>
              <w:t xml:space="preserve"> </w:t>
            </w:r>
            <w:r w:rsidR="3209FC29" w:rsidRPr="00454763">
              <w:rPr>
                <w:sz w:val="21"/>
                <w:szCs w:val="21"/>
              </w:rPr>
              <w:t>monthly reporting, annual</w:t>
            </w:r>
            <w:r w:rsidR="1C4D1693" w:rsidRPr="00454763">
              <w:rPr>
                <w:sz w:val="21"/>
                <w:szCs w:val="21"/>
              </w:rPr>
              <w:t xml:space="preserve"> partnership meetings</w:t>
            </w:r>
            <w:r w:rsidR="246FB8E5" w:rsidRPr="00454763">
              <w:rPr>
                <w:sz w:val="21"/>
                <w:szCs w:val="21"/>
              </w:rPr>
              <w:t>, a</w:t>
            </w:r>
            <w:r w:rsidR="0E3C8030" w:rsidRPr="00454763">
              <w:rPr>
                <w:sz w:val="21"/>
                <w:szCs w:val="21"/>
              </w:rPr>
              <w:t>fter action reviews</w:t>
            </w:r>
          </w:p>
          <w:p w14:paraId="69476C70" w14:textId="56BC8E0C" w:rsidR="20B2AA2F" w:rsidRPr="00454763" w:rsidRDefault="20B2AA2F" w:rsidP="20B2AA2F">
            <w:pPr>
              <w:rPr>
                <w:sz w:val="21"/>
                <w:szCs w:val="21"/>
              </w:rPr>
            </w:pPr>
          </w:p>
        </w:tc>
        <w:tc>
          <w:tcPr>
            <w:tcW w:w="1838" w:type="dxa"/>
          </w:tcPr>
          <w:p w14:paraId="43C0F0F7" w14:textId="693D74AF" w:rsidR="20B2AA2F" w:rsidRPr="00454763" w:rsidRDefault="085E7CDA" w:rsidP="20B2AA2F">
            <w:pPr>
              <w:rPr>
                <w:sz w:val="21"/>
                <w:szCs w:val="21"/>
              </w:rPr>
            </w:pPr>
            <w:r w:rsidRPr="00454763">
              <w:rPr>
                <w:sz w:val="21"/>
                <w:szCs w:val="21"/>
              </w:rPr>
              <w:t>Monitoring team</w:t>
            </w:r>
          </w:p>
        </w:tc>
      </w:tr>
      <w:tr w:rsidR="20B2AA2F" w:rsidRPr="00454763" w14:paraId="7BC1E04C" w14:textId="77777777" w:rsidTr="000D6766">
        <w:trPr>
          <w:trHeight w:val="300"/>
        </w:trPr>
        <w:tc>
          <w:tcPr>
            <w:tcW w:w="1815" w:type="dxa"/>
            <w:vMerge/>
          </w:tcPr>
          <w:p w14:paraId="4E668543" w14:textId="77777777" w:rsidR="00140C18" w:rsidRPr="00454763" w:rsidRDefault="00140C18">
            <w:pPr>
              <w:rPr>
                <w:sz w:val="21"/>
                <w:szCs w:val="21"/>
              </w:rPr>
            </w:pPr>
          </w:p>
        </w:tc>
        <w:tc>
          <w:tcPr>
            <w:tcW w:w="3000" w:type="dxa"/>
          </w:tcPr>
          <w:p w14:paraId="4334B2CB" w14:textId="2A119E36" w:rsidR="2CF00184" w:rsidRPr="00454763" w:rsidRDefault="009764B3" w:rsidP="20B2AA2F">
            <w:pPr>
              <w:rPr>
                <w:sz w:val="21"/>
                <w:szCs w:val="21"/>
              </w:rPr>
            </w:pPr>
            <w:r>
              <w:rPr>
                <w:rFonts w:ascii="Calibri Light" w:eastAsia="Calibri Light" w:hAnsi="Calibri Light" w:cs="Calibri Light"/>
                <w:sz w:val="21"/>
                <w:szCs w:val="21"/>
              </w:rPr>
              <w:t>5</w:t>
            </w:r>
            <w:r w:rsidR="2CF00184" w:rsidRPr="00454763">
              <w:rPr>
                <w:rFonts w:ascii="Calibri Light" w:eastAsia="Calibri Light" w:hAnsi="Calibri Light" w:cs="Calibri Light"/>
                <w:sz w:val="21"/>
                <w:szCs w:val="21"/>
              </w:rPr>
              <w:t xml:space="preserve">. </w:t>
            </w:r>
            <w:r w:rsidR="00BE28BE">
              <w:rPr>
                <w:rFonts w:ascii="Calibri Light" w:eastAsia="Calibri Light" w:hAnsi="Calibri Light" w:cs="Calibri Light"/>
                <w:sz w:val="21"/>
                <w:szCs w:val="21"/>
              </w:rPr>
              <w:t xml:space="preserve">Decisions about warehouse access, supplies and distribution are made by national </w:t>
            </w:r>
            <w:r w:rsidR="2CF00184" w:rsidRPr="00454763">
              <w:rPr>
                <w:rFonts w:ascii="Calibri Light" w:eastAsia="Calibri Light" w:hAnsi="Calibri Light" w:cs="Calibri Light"/>
                <w:sz w:val="21"/>
                <w:szCs w:val="21"/>
              </w:rPr>
              <w:t>and local actors, including women's and organisations</w:t>
            </w:r>
            <w:r w:rsidR="00F02345">
              <w:rPr>
                <w:rFonts w:ascii="Calibri Light" w:eastAsia="Calibri Light" w:hAnsi="Calibri Light" w:cs="Calibri Light"/>
                <w:sz w:val="21"/>
                <w:szCs w:val="21"/>
              </w:rPr>
              <w:t xml:space="preserve"> of persons with disabilities</w:t>
            </w:r>
            <w:r w:rsidR="003758CB">
              <w:rPr>
                <w:rFonts w:ascii="Calibri Light" w:eastAsia="Calibri Light" w:hAnsi="Calibri Light" w:cs="Calibri Light"/>
                <w:sz w:val="21"/>
                <w:szCs w:val="21"/>
              </w:rPr>
              <w:t>.</w:t>
            </w:r>
          </w:p>
        </w:tc>
        <w:tc>
          <w:tcPr>
            <w:tcW w:w="4590" w:type="dxa"/>
          </w:tcPr>
          <w:p w14:paraId="3ACF63A2" w14:textId="6FA97B95" w:rsidR="20B2AA2F" w:rsidRPr="00454763" w:rsidRDefault="748CDD20" w:rsidP="0D3A8314">
            <w:pPr>
              <w:rPr>
                <w:sz w:val="21"/>
                <w:szCs w:val="21"/>
              </w:rPr>
            </w:pPr>
            <w:r w:rsidRPr="00454763">
              <w:rPr>
                <w:sz w:val="21"/>
                <w:szCs w:val="21"/>
              </w:rPr>
              <w:t xml:space="preserve"># and </w:t>
            </w:r>
            <w:r w:rsidR="6FA00D7B" w:rsidRPr="00454763">
              <w:rPr>
                <w:sz w:val="21"/>
                <w:szCs w:val="21"/>
              </w:rPr>
              <w:t xml:space="preserve">% of local women’s and organisations </w:t>
            </w:r>
            <w:r w:rsidR="003417E0" w:rsidRPr="00454763">
              <w:rPr>
                <w:sz w:val="21"/>
                <w:szCs w:val="21"/>
              </w:rPr>
              <w:t xml:space="preserve">of persons with disabilities </w:t>
            </w:r>
            <w:r w:rsidR="6FA00D7B" w:rsidRPr="00454763">
              <w:rPr>
                <w:sz w:val="21"/>
                <w:szCs w:val="21"/>
              </w:rPr>
              <w:t>involved in the program who report they were</w:t>
            </w:r>
            <w:r w:rsidR="1065A0EE" w:rsidRPr="00454763">
              <w:rPr>
                <w:sz w:val="21"/>
                <w:szCs w:val="21"/>
              </w:rPr>
              <w:t xml:space="preserve"> able to influence </w:t>
            </w:r>
            <w:r w:rsidR="548B6560" w:rsidRPr="00454763">
              <w:rPr>
                <w:sz w:val="21"/>
                <w:szCs w:val="21"/>
              </w:rPr>
              <w:t>planning decisions</w:t>
            </w:r>
            <w:r w:rsidR="1065A0EE" w:rsidRPr="00454763">
              <w:rPr>
                <w:sz w:val="21"/>
                <w:szCs w:val="21"/>
              </w:rPr>
              <w:t xml:space="preserve"> (pre crisis)</w:t>
            </w:r>
            <w:r w:rsidR="00357389" w:rsidRPr="00357389">
              <w:rPr>
                <w:sz w:val="21"/>
                <w:szCs w:val="21"/>
              </w:rPr>
              <w:t xml:space="preserve"> </w:t>
            </w:r>
          </w:p>
          <w:p w14:paraId="4AE5E563" w14:textId="28B4AC1E" w:rsidR="20B2AA2F" w:rsidRPr="00454763" w:rsidRDefault="2DFB73B7" w:rsidP="0D3A8314">
            <w:pPr>
              <w:rPr>
                <w:sz w:val="21"/>
                <w:szCs w:val="21"/>
              </w:rPr>
            </w:pPr>
            <w:r w:rsidRPr="00454763">
              <w:rPr>
                <w:sz w:val="21"/>
                <w:szCs w:val="21"/>
              </w:rPr>
              <w:t xml:space="preserve"># and </w:t>
            </w:r>
            <w:r w:rsidR="1065A0EE" w:rsidRPr="00454763">
              <w:rPr>
                <w:sz w:val="21"/>
                <w:szCs w:val="21"/>
              </w:rPr>
              <w:t xml:space="preserve">% of national partners who report </w:t>
            </w:r>
            <w:r w:rsidR="000B73EC" w:rsidRPr="00454763">
              <w:rPr>
                <w:sz w:val="21"/>
                <w:szCs w:val="21"/>
              </w:rPr>
              <w:t xml:space="preserve">supplies from the program-supported warehouse </w:t>
            </w:r>
            <w:r w:rsidR="1065A0EE" w:rsidRPr="00454763">
              <w:rPr>
                <w:sz w:val="21"/>
                <w:szCs w:val="21"/>
              </w:rPr>
              <w:t>as sensitive to the needs of excluded groups (post crisis)</w:t>
            </w:r>
          </w:p>
          <w:p w14:paraId="0E9E747F" w14:textId="2B014FDA" w:rsidR="20B2AA2F" w:rsidRPr="00454763" w:rsidRDefault="4DA18B78" w:rsidP="20B2AA2F">
            <w:pPr>
              <w:rPr>
                <w:sz w:val="21"/>
                <w:szCs w:val="21"/>
              </w:rPr>
            </w:pPr>
            <w:r w:rsidRPr="00454763">
              <w:rPr>
                <w:sz w:val="21"/>
                <w:szCs w:val="21"/>
              </w:rPr>
              <w:lastRenderedPageBreak/>
              <w:t xml:space="preserve">% of recipients </w:t>
            </w:r>
            <w:r w:rsidR="1769F5D2" w:rsidRPr="00454763">
              <w:rPr>
                <w:sz w:val="21"/>
                <w:szCs w:val="21"/>
              </w:rPr>
              <w:t xml:space="preserve">(women, men, girls, boys, </w:t>
            </w:r>
            <w:r w:rsidR="0053353C" w:rsidRPr="00454763">
              <w:rPr>
                <w:sz w:val="21"/>
                <w:szCs w:val="21"/>
              </w:rPr>
              <w:t>older persons</w:t>
            </w:r>
            <w:r w:rsidR="1769F5D2" w:rsidRPr="00454763">
              <w:rPr>
                <w:sz w:val="21"/>
                <w:szCs w:val="21"/>
              </w:rPr>
              <w:t xml:space="preserve">, people with disability, people of diverse genders) </w:t>
            </w:r>
            <w:r w:rsidRPr="00454763">
              <w:rPr>
                <w:sz w:val="21"/>
                <w:szCs w:val="21"/>
              </w:rPr>
              <w:t xml:space="preserve">who report supplies </w:t>
            </w:r>
            <w:r w:rsidR="000B73EC" w:rsidRPr="00454763">
              <w:rPr>
                <w:sz w:val="21"/>
                <w:szCs w:val="21"/>
              </w:rPr>
              <w:t xml:space="preserve">from the program-supported warehouse </w:t>
            </w:r>
            <w:r w:rsidRPr="00454763">
              <w:rPr>
                <w:sz w:val="21"/>
                <w:szCs w:val="21"/>
              </w:rPr>
              <w:t>were appropriate to their needs (post</w:t>
            </w:r>
            <w:r w:rsidR="3A2FF383" w:rsidRPr="00454763">
              <w:rPr>
                <w:sz w:val="21"/>
                <w:szCs w:val="21"/>
              </w:rPr>
              <w:t xml:space="preserve"> </w:t>
            </w:r>
            <w:r w:rsidRPr="00454763">
              <w:rPr>
                <w:sz w:val="21"/>
                <w:szCs w:val="21"/>
              </w:rPr>
              <w:t>cris</w:t>
            </w:r>
            <w:r w:rsidR="7994656A" w:rsidRPr="00454763">
              <w:rPr>
                <w:sz w:val="21"/>
                <w:szCs w:val="21"/>
              </w:rPr>
              <w:t>i</w:t>
            </w:r>
            <w:r w:rsidRPr="00454763">
              <w:rPr>
                <w:sz w:val="21"/>
                <w:szCs w:val="21"/>
              </w:rPr>
              <w:t>s)</w:t>
            </w:r>
          </w:p>
        </w:tc>
        <w:tc>
          <w:tcPr>
            <w:tcW w:w="2599" w:type="dxa"/>
          </w:tcPr>
          <w:p w14:paraId="286FD118" w14:textId="286B21B0" w:rsidR="20B2AA2F" w:rsidRPr="00454763" w:rsidRDefault="043ADFEF" w:rsidP="20B2AA2F">
            <w:pPr>
              <w:rPr>
                <w:sz w:val="21"/>
                <w:szCs w:val="21"/>
              </w:rPr>
            </w:pPr>
            <w:r w:rsidRPr="00454763">
              <w:rPr>
                <w:sz w:val="21"/>
                <w:szCs w:val="21"/>
              </w:rPr>
              <w:lastRenderedPageBreak/>
              <w:t>I</w:t>
            </w:r>
            <w:r w:rsidR="79D51DFC" w:rsidRPr="00454763">
              <w:rPr>
                <w:sz w:val="21"/>
                <w:szCs w:val="21"/>
              </w:rPr>
              <w:t xml:space="preserve">nterviews with participants after distribution planning </w:t>
            </w:r>
            <w:r w:rsidR="001F4D5D" w:rsidRPr="00454763">
              <w:rPr>
                <w:sz w:val="21"/>
                <w:szCs w:val="21"/>
              </w:rPr>
              <w:t>workshops</w:t>
            </w:r>
            <w:r w:rsidR="7D3F7CD8" w:rsidRPr="00454763">
              <w:rPr>
                <w:sz w:val="21"/>
                <w:szCs w:val="21"/>
              </w:rPr>
              <w:t>, a</w:t>
            </w:r>
            <w:r w:rsidR="667FE850" w:rsidRPr="00454763">
              <w:rPr>
                <w:sz w:val="21"/>
                <w:szCs w:val="21"/>
              </w:rPr>
              <w:t>fter action reviews</w:t>
            </w:r>
            <w:r w:rsidR="260F95A9" w:rsidRPr="00454763">
              <w:rPr>
                <w:sz w:val="21"/>
                <w:szCs w:val="21"/>
              </w:rPr>
              <w:t>, p</w:t>
            </w:r>
            <w:r w:rsidR="667FE850" w:rsidRPr="00454763">
              <w:rPr>
                <w:sz w:val="21"/>
                <w:szCs w:val="21"/>
              </w:rPr>
              <w:t>ost distribution monitoring reports</w:t>
            </w:r>
          </w:p>
        </w:tc>
        <w:tc>
          <w:tcPr>
            <w:tcW w:w="1838" w:type="dxa"/>
          </w:tcPr>
          <w:p w14:paraId="176CB50C" w14:textId="4A5AC7C7" w:rsidR="20B2AA2F" w:rsidRPr="00454763" w:rsidRDefault="667FE850" w:rsidP="20B2AA2F">
            <w:pPr>
              <w:rPr>
                <w:sz w:val="21"/>
                <w:szCs w:val="21"/>
              </w:rPr>
            </w:pPr>
            <w:r w:rsidRPr="00454763">
              <w:rPr>
                <w:sz w:val="21"/>
                <w:szCs w:val="21"/>
              </w:rPr>
              <w:t>Monitoring team</w:t>
            </w:r>
            <w:r w:rsidR="2BEA6479" w:rsidRPr="00454763">
              <w:rPr>
                <w:sz w:val="21"/>
                <w:szCs w:val="21"/>
              </w:rPr>
              <w:t>/</w:t>
            </w:r>
            <w:r w:rsidRPr="00454763">
              <w:rPr>
                <w:sz w:val="21"/>
                <w:szCs w:val="21"/>
              </w:rPr>
              <w:t xml:space="preserve"> independent evaluator</w:t>
            </w:r>
          </w:p>
        </w:tc>
      </w:tr>
      <w:tr w:rsidR="00EA20F9" w:rsidRPr="00454763" w14:paraId="3439AC82" w14:textId="77777777" w:rsidTr="000D6766">
        <w:trPr>
          <w:trHeight w:val="300"/>
        </w:trPr>
        <w:tc>
          <w:tcPr>
            <w:tcW w:w="1815" w:type="dxa"/>
            <w:vMerge/>
          </w:tcPr>
          <w:p w14:paraId="68E214AD" w14:textId="77777777" w:rsidR="00EA20F9" w:rsidRPr="00454763" w:rsidRDefault="00EA20F9" w:rsidP="00EA20F9">
            <w:pPr>
              <w:rPr>
                <w:sz w:val="21"/>
                <w:szCs w:val="21"/>
              </w:rPr>
            </w:pPr>
          </w:p>
        </w:tc>
        <w:tc>
          <w:tcPr>
            <w:tcW w:w="3000" w:type="dxa"/>
          </w:tcPr>
          <w:p w14:paraId="44401A59" w14:textId="0BBA4201" w:rsidR="00EA20F9" w:rsidRPr="00454763" w:rsidRDefault="009764B3" w:rsidP="00EA20F9">
            <w:pPr>
              <w:rPr>
                <w:rFonts w:ascii="Calibri Light" w:eastAsia="Calibri Light" w:hAnsi="Calibri Light" w:cs="Calibri Light"/>
                <w:sz w:val="21"/>
                <w:szCs w:val="21"/>
              </w:rPr>
            </w:pPr>
            <w:r>
              <w:rPr>
                <w:rFonts w:ascii="Calibri Light" w:eastAsia="Calibri Light" w:hAnsi="Calibri Light" w:cs="Calibri Light"/>
                <w:sz w:val="21"/>
                <w:szCs w:val="21"/>
              </w:rPr>
              <w:t>6</w:t>
            </w:r>
            <w:r w:rsidR="00EA20F9" w:rsidRPr="00454763">
              <w:rPr>
                <w:rFonts w:ascii="Calibri Light" w:eastAsia="Calibri Light" w:hAnsi="Calibri Light" w:cs="Calibri Light"/>
                <w:sz w:val="21"/>
                <w:szCs w:val="21"/>
              </w:rPr>
              <w:t>. Warehouses, supplies and distribution strategies complement national and regional coordination mechanisms and draw on external capacity building programs where possible</w:t>
            </w:r>
            <w:r w:rsidR="003758CB">
              <w:rPr>
                <w:rFonts w:ascii="Calibri Light" w:eastAsia="Calibri Light" w:hAnsi="Calibri Light" w:cs="Calibri Light"/>
                <w:sz w:val="21"/>
                <w:szCs w:val="21"/>
              </w:rPr>
              <w:t>.</w:t>
            </w:r>
          </w:p>
        </w:tc>
        <w:tc>
          <w:tcPr>
            <w:tcW w:w="4590" w:type="dxa"/>
          </w:tcPr>
          <w:p w14:paraId="18BCC40C" w14:textId="77777777" w:rsidR="00EA20F9" w:rsidRPr="00454763" w:rsidRDefault="00EA20F9" w:rsidP="00EA20F9">
            <w:pPr>
              <w:rPr>
                <w:sz w:val="21"/>
                <w:szCs w:val="21"/>
              </w:rPr>
            </w:pPr>
            <w:r w:rsidRPr="00454763">
              <w:rPr>
                <w:sz w:val="21"/>
                <w:szCs w:val="21"/>
              </w:rPr>
              <w:t xml:space="preserve"># and description of linkages complementing national and regional coordination mechanisms </w:t>
            </w:r>
          </w:p>
          <w:p w14:paraId="785DDBB7" w14:textId="77777777" w:rsidR="00EA20F9" w:rsidRDefault="00EA20F9" w:rsidP="00EA20F9">
            <w:pPr>
              <w:rPr>
                <w:sz w:val="21"/>
                <w:szCs w:val="21"/>
              </w:rPr>
            </w:pPr>
            <w:r w:rsidRPr="00454763">
              <w:rPr>
                <w:sz w:val="21"/>
                <w:szCs w:val="21"/>
              </w:rPr>
              <w:t># and description of partners or external programs contributing to the program (co-funding, in-kind, capacity building/training)</w:t>
            </w:r>
          </w:p>
          <w:p w14:paraId="71620C92" w14:textId="00EF43AE" w:rsidR="00EA4A6D" w:rsidRPr="00454763" w:rsidRDefault="00EA4A6D" w:rsidP="00EA20F9">
            <w:pPr>
              <w:rPr>
                <w:sz w:val="21"/>
                <w:szCs w:val="21"/>
              </w:rPr>
            </w:pPr>
            <w:r w:rsidRPr="00EA4A6D">
              <w:rPr>
                <w:sz w:val="21"/>
                <w:szCs w:val="21"/>
              </w:rPr>
              <w:t xml:space="preserve"># </w:t>
            </w:r>
            <w:r w:rsidR="00F840BD">
              <w:rPr>
                <w:sz w:val="21"/>
                <w:szCs w:val="21"/>
              </w:rPr>
              <w:t xml:space="preserve">and % </w:t>
            </w:r>
            <w:r w:rsidRPr="00EA4A6D">
              <w:rPr>
                <w:sz w:val="21"/>
                <w:szCs w:val="21"/>
              </w:rPr>
              <w:t>of staff involved in the warehouse management that feel they have suitable skills and training to support their work</w:t>
            </w:r>
          </w:p>
          <w:p w14:paraId="6A3F9894" w14:textId="2A24BCC4" w:rsidR="00472D5A" w:rsidRPr="00454763" w:rsidRDefault="00472D5A" w:rsidP="00EA20F9">
            <w:pPr>
              <w:rPr>
                <w:sz w:val="21"/>
                <w:szCs w:val="21"/>
              </w:rPr>
            </w:pPr>
            <w:r w:rsidRPr="00454763">
              <w:rPr>
                <w:sz w:val="21"/>
                <w:szCs w:val="21"/>
              </w:rPr>
              <w:t xml:space="preserve"># of countries </w:t>
            </w:r>
            <w:r w:rsidR="00634000" w:rsidRPr="00454763">
              <w:rPr>
                <w:sz w:val="21"/>
                <w:szCs w:val="21"/>
              </w:rPr>
              <w:t>reporting strengths in capabilities</w:t>
            </w:r>
            <w:r w:rsidR="009821EE" w:rsidRPr="00454763">
              <w:rPr>
                <w:sz w:val="21"/>
                <w:szCs w:val="21"/>
              </w:rPr>
              <w:t xml:space="preserve"> for warehouse management and distribution</w:t>
            </w:r>
            <w:r w:rsidR="00634000" w:rsidRPr="00454763">
              <w:rPr>
                <w:sz w:val="21"/>
                <w:szCs w:val="21"/>
              </w:rPr>
              <w:t xml:space="preserve"> and # of countries </w:t>
            </w:r>
            <w:r w:rsidRPr="00454763">
              <w:rPr>
                <w:sz w:val="21"/>
                <w:szCs w:val="21"/>
              </w:rPr>
              <w:t>where ga</w:t>
            </w:r>
            <w:r w:rsidR="00313955" w:rsidRPr="00454763">
              <w:rPr>
                <w:sz w:val="21"/>
                <w:szCs w:val="21"/>
              </w:rPr>
              <w:t xml:space="preserve">ps in capability </w:t>
            </w:r>
            <w:r w:rsidR="00E61771" w:rsidRPr="00454763">
              <w:rPr>
                <w:sz w:val="21"/>
                <w:szCs w:val="21"/>
              </w:rPr>
              <w:t>present a risk to</w:t>
            </w:r>
            <w:r w:rsidR="00956D6E" w:rsidRPr="00454763">
              <w:rPr>
                <w:sz w:val="21"/>
                <w:szCs w:val="21"/>
              </w:rPr>
              <w:t xml:space="preserve"> successful </w:t>
            </w:r>
            <w:r w:rsidR="001E654E" w:rsidRPr="00454763">
              <w:rPr>
                <w:sz w:val="21"/>
                <w:szCs w:val="21"/>
              </w:rPr>
              <w:t>warehouse management and distribution strategies</w:t>
            </w:r>
          </w:p>
        </w:tc>
        <w:tc>
          <w:tcPr>
            <w:tcW w:w="2599" w:type="dxa"/>
          </w:tcPr>
          <w:p w14:paraId="24CD5436" w14:textId="76041751" w:rsidR="00EA20F9" w:rsidRPr="00454763" w:rsidRDefault="00EA20F9" w:rsidP="00EA20F9">
            <w:pPr>
              <w:rPr>
                <w:sz w:val="21"/>
                <w:szCs w:val="21"/>
              </w:rPr>
            </w:pPr>
            <w:r w:rsidRPr="00454763">
              <w:rPr>
                <w:sz w:val="21"/>
                <w:szCs w:val="21"/>
              </w:rPr>
              <w:t xml:space="preserve">Six monthly reporting, </w:t>
            </w:r>
            <w:r w:rsidR="0002183B" w:rsidRPr="00454763">
              <w:rPr>
                <w:sz w:val="21"/>
                <w:szCs w:val="21"/>
              </w:rPr>
              <w:t>mid-term</w:t>
            </w:r>
            <w:r w:rsidRPr="00454763">
              <w:rPr>
                <w:sz w:val="21"/>
                <w:szCs w:val="21"/>
              </w:rPr>
              <w:t xml:space="preserve"> review</w:t>
            </w:r>
          </w:p>
        </w:tc>
        <w:tc>
          <w:tcPr>
            <w:tcW w:w="1838" w:type="dxa"/>
          </w:tcPr>
          <w:p w14:paraId="74246B6A" w14:textId="771B9073" w:rsidR="00EA20F9" w:rsidRPr="00454763" w:rsidRDefault="00EA20F9" w:rsidP="00EA20F9">
            <w:pPr>
              <w:rPr>
                <w:sz w:val="21"/>
                <w:szCs w:val="21"/>
              </w:rPr>
            </w:pPr>
            <w:r w:rsidRPr="00454763">
              <w:rPr>
                <w:sz w:val="21"/>
                <w:szCs w:val="21"/>
              </w:rPr>
              <w:t>Monitoring team, independent evaluator</w:t>
            </w:r>
          </w:p>
        </w:tc>
      </w:tr>
      <w:tr w:rsidR="20B2AA2F" w:rsidRPr="00454763" w14:paraId="5A62FA13" w14:textId="77777777" w:rsidTr="000D6766">
        <w:trPr>
          <w:trHeight w:val="300"/>
        </w:trPr>
        <w:tc>
          <w:tcPr>
            <w:tcW w:w="1815" w:type="dxa"/>
            <w:vMerge/>
          </w:tcPr>
          <w:p w14:paraId="3A9FDBDA" w14:textId="77777777" w:rsidR="00140C18" w:rsidRPr="00454763" w:rsidRDefault="00140C18">
            <w:pPr>
              <w:rPr>
                <w:sz w:val="21"/>
                <w:szCs w:val="21"/>
              </w:rPr>
            </w:pPr>
          </w:p>
        </w:tc>
        <w:tc>
          <w:tcPr>
            <w:tcW w:w="3000" w:type="dxa"/>
          </w:tcPr>
          <w:p w14:paraId="63A4C8D2" w14:textId="4978BDC9" w:rsidR="2CF00184" w:rsidRPr="00454763" w:rsidRDefault="001D1EC2" w:rsidP="20B2AA2F">
            <w:pPr>
              <w:rPr>
                <w:sz w:val="21"/>
                <w:szCs w:val="21"/>
              </w:rPr>
            </w:pPr>
            <w:r>
              <w:rPr>
                <w:sz w:val="21"/>
                <w:szCs w:val="21"/>
              </w:rPr>
              <w:t>7</w:t>
            </w:r>
            <w:r w:rsidR="00EA20F9" w:rsidRPr="00454763">
              <w:rPr>
                <w:sz w:val="21"/>
                <w:szCs w:val="21"/>
              </w:rPr>
              <w:t>. Multiple development partners contribute financially to increase the scale and quality of the program</w:t>
            </w:r>
            <w:r w:rsidR="003758CB">
              <w:rPr>
                <w:sz w:val="21"/>
                <w:szCs w:val="21"/>
              </w:rPr>
              <w:t>.</w:t>
            </w:r>
          </w:p>
        </w:tc>
        <w:tc>
          <w:tcPr>
            <w:tcW w:w="4590" w:type="dxa"/>
          </w:tcPr>
          <w:p w14:paraId="48C1DB5B" w14:textId="60CDCC87" w:rsidR="00EA20F9" w:rsidRPr="00454763" w:rsidRDefault="00EA20F9" w:rsidP="00EA20F9">
            <w:pPr>
              <w:rPr>
                <w:sz w:val="21"/>
                <w:szCs w:val="21"/>
              </w:rPr>
            </w:pPr>
            <w:r w:rsidRPr="00454763">
              <w:rPr>
                <w:sz w:val="21"/>
                <w:szCs w:val="21"/>
              </w:rPr>
              <w:t xml:space="preserve"># </w:t>
            </w:r>
            <w:r w:rsidR="00C77F9A" w:rsidRPr="00454763">
              <w:rPr>
                <w:sz w:val="21"/>
                <w:szCs w:val="21"/>
              </w:rPr>
              <w:t>of partners contributing financially</w:t>
            </w:r>
            <w:r w:rsidR="00772CC7" w:rsidRPr="00454763">
              <w:rPr>
                <w:sz w:val="21"/>
                <w:szCs w:val="21"/>
              </w:rPr>
              <w:t xml:space="preserve"> to the PHWP</w:t>
            </w:r>
          </w:p>
          <w:p w14:paraId="11B456A0" w14:textId="0B2E7953" w:rsidR="20B2AA2F" w:rsidRPr="00454763" w:rsidRDefault="00C77F9A" w:rsidP="20B2AA2F">
            <w:pPr>
              <w:rPr>
                <w:sz w:val="21"/>
                <w:szCs w:val="21"/>
              </w:rPr>
            </w:pPr>
            <w:r w:rsidRPr="00454763">
              <w:rPr>
                <w:sz w:val="21"/>
                <w:szCs w:val="21"/>
              </w:rPr>
              <w:t xml:space="preserve">Value of </w:t>
            </w:r>
            <w:r w:rsidR="00772CC7" w:rsidRPr="00454763">
              <w:rPr>
                <w:sz w:val="21"/>
                <w:szCs w:val="21"/>
              </w:rPr>
              <w:t>financial contributions by partner</w:t>
            </w:r>
          </w:p>
        </w:tc>
        <w:tc>
          <w:tcPr>
            <w:tcW w:w="2599" w:type="dxa"/>
          </w:tcPr>
          <w:p w14:paraId="4431D812" w14:textId="15FF659B" w:rsidR="20B2AA2F" w:rsidRPr="00454763" w:rsidRDefault="00DE5EB7" w:rsidP="20B2AA2F">
            <w:pPr>
              <w:rPr>
                <w:sz w:val="21"/>
                <w:szCs w:val="21"/>
              </w:rPr>
            </w:pPr>
            <w:r w:rsidRPr="00454763">
              <w:rPr>
                <w:sz w:val="21"/>
                <w:szCs w:val="21"/>
              </w:rPr>
              <w:t xml:space="preserve">Six monthly reporting, </w:t>
            </w:r>
            <w:r w:rsidR="0002183B" w:rsidRPr="00454763">
              <w:rPr>
                <w:sz w:val="21"/>
                <w:szCs w:val="21"/>
              </w:rPr>
              <w:t>mid-term</w:t>
            </w:r>
            <w:r w:rsidRPr="00454763">
              <w:rPr>
                <w:sz w:val="21"/>
                <w:szCs w:val="21"/>
              </w:rPr>
              <w:t xml:space="preserve"> review</w:t>
            </w:r>
          </w:p>
        </w:tc>
        <w:tc>
          <w:tcPr>
            <w:tcW w:w="1838" w:type="dxa"/>
          </w:tcPr>
          <w:p w14:paraId="38E069AE" w14:textId="228F016D" w:rsidR="20B2AA2F" w:rsidRPr="00454763" w:rsidRDefault="00DE5EB7" w:rsidP="20B2AA2F">
            <w:pPr>
              <w:rPr>
                <w:sz w:val="21"/>
                <w:szCs w:val="21"/>
              </w:rPr>
            </w:pPr>
            <w:r w:rsidRPr="00454763">
              <w:rPr>
                <w:sz w:val="21"/>
                <w:szCs w:val="21"/>
              </w:rPr>
              <w:t>Monitoring team, DFAT staff</w:t>
            </w:r>
          </w:p>
        </w:tc>
      </w:tr>
      <w:tr w:rsidR="0027114E" w:rsidRPr="00454763" w14:paraId="3562A5FC" w14:textId="77777777" w:rsidTr="000D6766">
        <w:trPr>
          <w:trHeight w:val="483"/>
        </w:trPr>
        <w:tc>
          <w:tcPr>
            <w:tcW w:w="1815" w:type="dxa"/>
            <w:vMerge w:val="restart"/>
            <w:shd w:val="clear" w:color="auto" w:fill="007C89" w:themeFill="accent6"/>
          </w:tcPr>
          <w:p w14:paraId="32E4C156" w14:textId="77777777" w:rsidR="00B22583" w:rsidRPr="00454763" w:rsidRDefault="00B22583" w:rsidP="00852A78">
            <w:pPr>
              <w:pStyle w:val="Tablecolumnheading"/>
              <w:rPr>
                <w:sz w:val="21"/>
                <w:szCs w:val="21"/>
              </w:rPr>
            </w:pPr>
            <w:r w:rsidRPr="00454763">
              <w:rPr>
                <w:sz w:val="21"/>
                <w:szCs w:val="21"/>
              </w:rPr>
              <w:t>Outputs</w:t>
            </w:r>
          </w:p>
        </w:tc>
        <w:tc>
          <w:tcPr>
            <w:tcW w:w="3000" w:type="dxa"/>
          </w:tcPr>
          <w:p w14:paraId="0CD9D118" w14:textId="47F8D861" w:rsidR="00B22583" w:rsidRPr="00454763" w:rsidRDefault="7F8760FF" w:rsidP="20B2AA2F">
            <w:pPr>
              <w:rPr>
                <w:sz w:val="21"/>
                <w:szCs w:val="21"/>
              </w:rPr>
            </w:pPr>
            <w:r w:rsidRPr="00454763">
              <w:rPr>
                <w:rFonts w:ascii="Calibri Light" w:eastAsia="Calibri Light" w:hAnsi="Calibri Light" w:cs="Calibri Light"/>
                <w:sz w:val="21"/>
                <w:szCs w:val="21"/>
              </w:rPr>
              <w:t xml:space="preserve">1. Warehouses are established or enhanced in appropriate locations in each country, as agreed with in-country stakeholders and complementary to other </w:t>
            </w:r>
            <w:r w:rsidRPr="00454763">
              <w:rPr>
                <w:rFonts w:ascii="Calibri Light" w:eastAsia="Calibri Light" w:hAnsi="Calibri Light" w:cs="Calibri Light"/>
                <w:sz w:val="21"/>
                <w:szCs w:val="21"/>
              </w:rPr>
              <w:lastRenderedPageBreak/>
              <w:t>regional and national humanitarian preparedness</w:t>
            </w:r>
            <w:r w:rsidR="003758CB">
              <w:rPr>
                <w:rFonts w:ascii="Calibri Light" w:eastAsia="Calibri Light" w:hAnsi="Calibri Light" w:cs="Calibri Light"/>
                <w:sz w:val="21"/>
                <w:szCs w:val="21"/>
              </w:rPr>
              <w:t>.</w:t>
            </w:r>
          </w:p>
        </w:tc>
        <w:tc>
          <w:tcPr>
            <w:tcW w:w="4590" w:type="dxa"/>
          </w:tcPr>
          <w:p w14:paraId="3B03A386" w14:textId="327CF37F" w:rsidR="005354C8" w:rsidRPr="00454763" w:rsidRDefault="05A8473D" w:rsidP="005354C8">
            <w:pPr>
              <w:rPr>
                <w:sz w:val="21"/>
                <w:szCs w:val="21"/>
              </w:rPr>
            </w:pPr>
            <w:r w:rsidRPr="00454763">
              <w:rPr>
                <w:sz w:val="21"/>
                <w:szCs w:val="21"/>
              </w:rPr>
              <w:lastRenderedPageBreak/>
              <w:t># of warehouses established</w:t>
            </w:r>
            <w:r w:rsidR="00B23A1D" w:rsidRPr="00454763">
              <w:rPr>
                <w:sz w:val="21"/>
                <w:szCs w:val="21"/>
              </w:rPr>
              <w:t xml:space="preserve"> or enhanced</w:t>
            </w:r>
            <w:r w:rsidR="00A17120" w:rsidRPr="00454763">
              <w:rPr>
                <w:sz w:val="21"/>
                <w:szCs w:val="21"/>
              </w:rPr>
              <w:t xml:space="preserve"> in appropriate locations</w:t>
            </w:r>
            <w:r w:rsidR="00547D2E" w:rsidRPr="00454763">
              <w:rPr>
                <w:sz w:val="21"/>
                <w:szCs w:val="21"/>
              </w:rPr>
              <w:t xml:space="preserve"> </w:t>
            </w:r>
            <w:r w:rsidR="005354C8">
              <w:rPr>
                <w:sz w:val="21"/>
                <w:szCs w:val="21"/>
              </w:rPr>
              <w:t xml:space="preserve">where climate and disaster risk has been assessed and reduced and environmental assessments undertaken and address </w:t>
            </w:r>
            <w:r w:rsidR="005354C8" w:rsidRPr="00454763">
              <w:rPr>
                <w:sz w:val="21"/>
                <w:szCs w:val="21"/>
              </w:rPr>
              <w:t xml:space="preserve">and to appropriate </w:t>
            </w:r>
            <w:r w:rsidR="005354C8">
              <w:rPr>
                <w:sz w:val="21"/>
                <w:szCs w:val="21"/>
              </w:rPr>
              <w:t xml:space="preserve">national and international </w:t>
            </w:r>
            <w:r w:rsidR="005354C8" w:rsidRPr="00454763">
              <w:rPr>
                <w:sz w:val="21"/>
                <w:szCs w:val="21"/>
              </w:rPr>
              <w:t xml:space="preserve">standards </w:t>
            </w:r>
            <w:r w:rsidR="005354C8">
              <w:rPr>
                <w:sz w:val="21"/>
                <w:szCs w:val="21"/>
              </w:rPr>
              <w:t xml:space="preserve">to ensure quality and </w:t>
            </w:r>
            <w:r w:rsidR="005354C8">
              <w:rPr>
                <w:sz w:val="21"/>
                <w:szCs w:val="21"/>
              </w:rPr>
              <w:lastRenderedPageBreak/>
              <w:t xml:space="preserve">climate and disaster resilience </w:t>
            </w:r>
            <w:r w:rsidR="005354C8" w:rsidRPr="00454763">
              <w:rPr>
                <w:sz w:val="21"/>
                <w:szCs w:val="21"/>
              </w:rPr>
              <w:t>(e.g., cyclone standards)</w:t>
            </w:r>
          </w:p>
          <w:p w14:paraId="01D14560" w14:textId="77777777" w:rsidR="00B22583" w:rsidRPr="00454763" w:rsidRDefault="0A4B533C" w:rsidP="0D3A8314">
            <w:pPr>
              <w:rPr>
                <w:sz w:val="21"/>
                <w:szCs w:val="21"/>
              </w:rPr>
            </w:pPr>
            <w:r w:rsidRPr="00454763">
              <w:rPr>
                <w:sz w:val="21"/>
                <w:szCs w:val="21"/>
              </w:rPr>
              <w:t xml:space="preserve"># of government and humanitarian partners contributing to </w:t>
            </w:r>
            <w:r w:rsidR="1923A4D2" w:rsidRPr="00454763">
              <w:rPr>
                <w:sz w:val="21"/>
                <w:szCs w:val="21"/>
              </w:rPr>
              <w:t xml:space="preserve">warehouse design and </w:t>
            </w:r>
            <w:r w:rsidRPr="00454763">
              <w:rPr>
                <w:sz w:val="21"/>
                <w:szCs w:val="21"/>
              </w:rPr>
              <w:t>distribution plans</w:t>
            </w:r>
          </w:p>
          <w:p w14:paraId="2B83EF05" w14:textId="5E6A6353" w:rsidR="000B309B" w:rsidRPr="00454763" w:rsidRDefault="000B309B" w:rsidP="0D3A8314">
            <w:pPr>
              <w:rPr>
                <w:sz w:val="21"/>
                <w:szCs w:val="21"/>
              </w:rPr>
            </w:pPr>
            <w:r w:rsidRPr="00454763">
              <w:rPr>
                <w:sz w:val="21"/>
                <w:szCs w:val="21"/>
              </w:rPr>
              <w:t>%</w:t>
            </w:r>
            <w:r w:rsidR="00C63C07" w:rsidRPr="00454763">
              <w:rPr>
                <w:sz w:val="21"/>
                <w:szCs w:val="21"/>
              </w:rPr>
              <w:t xml:space="preserve"> satisfaction reported by</w:t>
            </w:r>
            <w:r w:rsidRPr="00454763">
              <w:rPr>
                <w:sz w:val="21"/>
                <w:szCs w:val="21"/>
              </w:rPr>
              <w:t xml:space="preserve"> government and humanitarian partners </w:t>
            </w:r>
            <w:r w:rsidR="00C63C07" w:rsidRPr="00454763">
              <w:rPr>
                <w:sz w:val="21"/>
                <w:szCs w:val="21"/>
              </w:rPr>
              <w:t>that the</w:t>
            </w:r>
            <w:r w:rsidR="00ED4069" w:rsidRPr="00454763">
              <w:rPr>
                <w:sz w:val="21"/>
                <w:szCs w:val="21"/>
              </w:rPr>
              <w:t xml:space="preserve"> warehouse</w:t>
            </w:r>
            <w:r w:rsidR="00C63C07" w:rsidRPr="00454763">
              <w:rPr>
                <w:sz w:val="21"/>
                <w:szCs w:val="21"/>
              </w:rPr>
              <w:t xml:space="preserve"> location is appropriate</w:t>
            </w:r>
            <w:r w:rsidR="00A20433" w:rsidRPr="00454763">
              <w:rPr>
                <w:sz w:val="21"/>
                <w:szCs w:val="21"/>
              </w:rPr>
              <w:t xml:space="preserve"> and that</w:t>
            </w:r>
            <w:r w:rsidR="00C63C07" w:rsidRPr="00454763">
              <w:rPr>
                <w:sz w:val="21"/>
                <w:szCs w:val="21"/>
              </w:rPr>
              <w:t xml:space="preserve"> </w:t>
            </w:r>
            <w:r w:rsidR="007648EC" w:rsidRPr="00454763">
              <w:rPr>
                <w:sz w:val="21"/>
                <w:szCs w:val="21"/>
              </w:rPr>
              <w:t xml:space="preserve">the warehouse and distribution plans reflect local needs and complement other humanitarian preparedness activities </w:t>
            </w:r>
          </w:p>
          <w:p w14:paraId="1B3738D3" w14:textId="4830CC35" w:rsidR="00AF3450" w:rsidRPr="00454763" w:rsidRDefault="00111C56" w:rsidP="0D3A8314">
            <w:pPr>
              <w:rPr>
                <w:sz w:val="21"/>
                <w:szCs w:val="21"/>
              </w:rPr>
            </w:pPr>
            <w:r w:rsidRPr="00454763">
              <w:rPr>
                <w:sz w:val="21"/>
                <w:szCs w:val="21"/>
              </w:rPr>
              <w:t xml:space="preserve"># and </w:t>
            </w:r>
            <w:r w:rsidR="00AF3450" w:rsidRPr="00454763">
              <w:rPr>
                <w:sz w:val="21"/>
                <w:szCs w:val="21"/>
              </w:rPr>
              <w:t xml:space="preserve">% warehouses established or enhanced in line with original contracted budget, </w:t>
            </w:r>
            <w:proofErr w:type="gramStart"/>
            <w:r w:rsidR="00AF3450" w:rsidRPr="00454763">
              <w:rPr>
                <w:sz w:val="21"/>
                <w:szCs w:val="21"/>
              </w:rPr>
              <w:t>timeframe</w:t>
            </w:r>
            <w:proofErr w:type="gramEnd"/>
            <w:r w:rsidR="00AF3450" w:rsidRPr="00454763">
              <w:rPr>
                <w:sz w:val="21"/>
                <w:szCs w:val="21"/>
              </w:rPr>
              <w:t xml:space="preserve"> and location</w:t>
            </w:r>
          </w:p>
        </w:tc>
        <w:tc>
          <w:tcPr>
            <w:tcW w:w="2599" w:type="dxa"/>
          </w:tcPr>
          <w:p w14:paraId="308BA57C" w14:textId="01E9AEF9" w:rsidR="00B22583" w:rsidRPr="00454763" w:rsidRDefault="00752F66" w:rsidP="0D3A8314">
            <w:pPr>
              <w:rPr>
                <w:sz w:val="21"/>
                <w:szCs w:val="21"/>
              </w:rPr>
            </w:pPr>
            <w:r>
              <w:rPr>
                <w:sz w:val="21"/>
                <w:szCs w:val="21"/>
              </w:rPr>
              <w:lastRenderedPageBreak/>
              <w:t>Six</w:t>
            </w:r>
            <w:r w:rsidRPr="00454763">
              <w:rPr>
                <w:sz w:val="21"/>
                <w:szCs w:val="21"/>
              </w:rPr>
              <w:t xml:space="preserve"> </w:t>
            </w:r>
            <w:r w:rsidR="029FE34A" w:rsidRPr="00454763">
              <w:rPr>
                <w:sz w:val="21"/>
                <w:szCs w:val="21"/>
              </w:rPr>
              <w:t>monthly reporting</w:t>
            </w:r>
            <w:r w:rsidR="4C68C489" w:rsidRPr="00454763">
              <w:rPr>
                <w:sz w:val="21"/>
                <w:szCs w:val="21"/>
              </w:rPr>
              <w:t>, records of distribution planning workshops</w:t>
            </w:r>
          </w:p>
        </w:tc>
        <w:tc>
          <w:tcPr>
            <w:tcW w:w="1838" w:type="dxa"/>
          </w:tcPr>
          <w:p w14:paraId="6EA8D88F" w14:textId="1B352A1C" w:rsidR="00B22583" w:rsidRPr="00454763" w:rsidRDefault="4C68C489" w:rsidP="0D3A8314">
            <w:pPr>
              <w:rPr>
                <w:sz w:val="21"/>
                <w:szCs w:val="21"/>
              </w:rPr>
            </w:pPr>
            <w:r w:rsidRPr="00454763">
              <w:rPr>
                <w:sz w:val="21"/>
                <w:szCs w:val="21"/>
              </w:rPr>
              <w:t>Monitoring team</w:t>
            </w:r>
          </w:p>
        </w:tc>
      </w:tr>
      <w:tr w:rsidR="20B2AA2F" w:rsidRPr="00454763" w14:paraId="321F9E0E" w14:textId="77777777" w:rsidTr="000D6766">
        <w:trPr>
          <w:trHeight w:val="483"/>
        </w:trPr>
        <w:tc>
          <w:tcPr>
            <w:tcW w:w="1815" w:type="dxa"/>
            <w:vMerge/>
          </w:tcPr>
          <w:p w14:paraId="2427958F" w14:textId="77777777" w:rsidR="00140C18" w:rsidRPr="00454763" w:rsidRDefault="00140C18">
            <w:pPr>
              <w:rPr>
                <w:sz w:val="21"/>
                <w:szCs w:val="21"/>
              </w:rPr>
            </w:pPr>
          </w:p>
        </w:tc>
        <w:tc>
          <w:tcPr>
            <w:tcW w:w="3000" w:type="dxa"/>
          </w:tcPr>
          <w:p w14:paraId="3F8F4149" w14:textId="6FE259FB" w:rsidR="7F8760FF" w:rsidRPr="00454763" w:rsidRDefault="7F8760FF" w:rsidP="20B2AA2F">
            <w:pPr>
              <w:rPr>
                <w:sz w:val="21"/>
                <w:szCs w:val="21"/>
              </w:rPr>
            </w:pPr>
            <w:r w:rsidRPr="00454763">
              <w:rPr>
                <w:rFonts w:ascii="Calibri Light" w:eastAsia="Calibri Light" w:hAnsi="Calibri Light" w:cs="Calibri Light"/>
                <w:sz w:val="21"/>
                <w:szCs w:val="21"/>
              </w:rPr>
              <w:t xml:space="preserve">2. Functional management agreements </w:t>
            </w:r>
            <w:r w:rsidR="00EA3055">
              <w:rPr>
                <w:rFonts w:ascii="Calibri Light" w:eastAsia="Calibri Light" w:hAnsi="Calibri Light" w:cs="Calibri Light"/>
                <w:sz w:val="21"/>
                <w:szCs w:val="21"/>
              </w:rPr>
              <w:t xml:space="preserve">and risks &amp; safeguarding procedures </w:t>
            </w:r>
            <w:r w:rsidRPr="00454763">
              <w:rPr>
                <w:rFonts w:ascii="Calibri Light" w:eastAsia="Calibri Light" w:hAnsi="Calibri Light" w:cs="Calibri Light"/>
                <w:sz w:val="21"/>
                <w:szCs w:val="21"/>
              </w:rPr>
              <w:t xml:space="preserve">are in operation with distribution strategies to support the identified needs of women, children, people with disabilities </w:t>
            </w:r>
            <w:r w:rsidR="005354C8">
              <w:rPr>
                <w:rFonts w:ascii="Calibri Light" w:eastAsia="Calibri Light" w:hAnsi="Calibri Light" w:cs="Calibri Light"/>
                <w:sz w:val="21"/>
                <w:szCs w:val="21"/>
              </w:rPr>
              <w:t xml:space="preserve">and </w:t>
            </w:r>
            <w:r w:rsidR="0027577F">
              <w:rPr>
                <w:rFonts w:ascii="Calibri Light" w:eastAsia="Calibri Light" w:hAnsi="Calibri Light" w:cs="Calibri Light"/>
                <w:sz w:val="21"/>
                <w:szCs w:val="21"/>
              </w:rPr>
              <w:t>at-risk</w:t>
            </w:r>
            <w:r w:rsidR="00742D05">
              <w:rPr>
                <w:rFonts w:ascii="Calibri Light" w:eastAsia="Calibri Light" w:hAnsi="Calibri Light" w:cs="Calibri Light"/>
                <w:sz w:val="21"/>
                <w:szCs w:val="21"/>
              </w:rPr>
              <w:t xml:space="preserve"> groups</w:t>
            </w:r>
            <w:r w:rsidR="003758CB">
              <w:rPr>
                <w:rFonts w:ascii="Calibri Light" w:eastAsia="Calibri Light" w:hAnsi="Calibri Light" w:cs="Calibri Light"/>
                <w:sz w:val="21"/>
                <w:szCs w:val="21"/>
              </w:rPr>
              <w:t>.</w:t>
            </w:r>
            <w:r w:rsidR="00742D05">
              <w:rPr>
                <w:rFonts w:ascii="Calibri Light" w:eastAsia="Calibri Light" w:hAnsi="Calibri Light" w:cs="Calibri Light"/>
                <w:sz w:val="21"/>
                <w:szCs w:val="21"/>
              </w:rPr>
              <w:t xml:space="preserve"> </w:t>
            </w:r>
            <w:r w:rsidR="005354C8">
              <w:rPr>
                <w:rFonts w:ascii="Calibri Light" w:eastAsia="Calibri Light" w:hAnsi="Calibri Light" w:cs="Calibri Light"/>
                <w:sz w:val="21"/>
                <w:szCs w:val="21"/>
              </w:rPr>
              <w:t xml:space="preserve"> </w:t>
            </w:r>
          </w:p>
        </w:tc>
        <w:tc>
          <w:tcPr>
            <w:tcW w:w="4590" w:type="dxa"/>
          </w:tcPr>
          <w:p w14:paraId="5BAB829A" w14:textId="6C097C9C" w:rsidR="20B2AA2F" w:rsidRPr="00454763" w:rsidRDefault="737EE6DD" w:rsidP="0D3A8314">
            <w:pPr>
              <w:rPr>
                <w:sz w:val="21"/>
                <w:szCs w:val="21"/>
              </w:rPr>
            </w:pPr>
            <w:r w:rsidRPr="00454763">
              <w:rPr>
                <w:sz w:val="21"/>
                <w:szCs w:val="21"/>
              </w:rPr>
              <w:t xml:space="preserve"># of </w:t>
            </w:r>
            <w:r w:rsidR="00E04064" w:rsidRPr="00454763">
              <w:rPr>
                <w:sz w:val="21"/>
                <w:szCs w:val="21"/>
              </w:rPr>
              <w:t xml:space="preserve">functional management agreements in operation </w:t>
            </w:r>
            <w:r w:rsidR="00AD0F74" w:rsidRPr="00454763">
              <w:rPr>
                <w:sz w:val="21"/>
                <w:szCs w:val="21"/>
              </w:rPr>
              <w:t>with</w:t>
            </w:r>
            <w:r w:rsidR="00E04064" w:rsidRPr="00454763">
              <w:rPr>
                <w:sz w:val="21"/>
                <w:szCs w:val="21"/>
              </w:rPr>
              <w:t xml:space="preserve"> </w:t>
            </w:r>
            <w:r w:rsidR="00AD0F74" w:rsidRPr="00454763">
              <w:rPr>
                <w:sz w:val="21"/>
                <w:szCs w:val="21"/>
              </w:rPr>
              <w:t>inclusive</w:t>
            </w:r>
            <w:r w:rsidR="00E04064" w:rsidRPr="00454763">
              <w:rPr>
                <w:sz w:val="21"/>
                <w:szCs w:val="21"/>
              </w:rPr>
              <w:t xml:space="preserve"> distribution strategies</w:t>
            </w:r>
          </w:p>
          <w:p w14:paraId="7B833EF5" w14:textId="6F7C0F70" w:rsidR="20B2AA2F" w:rsidRPr="00454763" w:rsidRDefault="00AE506C" w:rsidP="20B2AA2F">
            <w:pPr>
              <w:rPr>
                <w:sz w:val="21"/>
                <w:szCs w:val="21"/>
              </w:rPr>
            </w:pPr>
            <w:r w:rsidRPr="00454763">
              <w:rPr>
                <w:sz w:val="21"/>
                <w:szCs w:val="21"/>
              </w:rPr>
              <w:t xml:space="preserve"># of distribution strategies considered </w:t>
            </w:r>
            <w:r w:rsidR="007C7E7B" w:rsidRPr="00454763">
              <w:rPr>
                <w:sz w:val="21"/>
                <w:szCs w:val="21"/>
              </w:rPr>
              <w:t xml:space="preserve">sufficient to </w:t>
            </w:r>
            <w:r w:rsidR="004822DE" w:rsidRPr="00454763">
              <w:rPr>
                <w:sz w:val="21"/>
                <w:szCs w:val="21"/>
              </w:rPr>
              <w:t xml:space="preserve">result in </w:t>
            </w:r>
            <w:r w:rsidR="007C7E7B" w:rsidRPr="00454763">
              <w:rPr>
                <w:sz w:val="21"/>
                <w:szCs w:val="21"/>
              </w:rPr>
              <w:t xml:space="preserve">inclusive </w:t>
            </w:r>
            <w:r w:rsidR="00576748" w:rsidRPr="00454763">
              <w:rPr>
                <w:sz w:val="21"/>
                <w:szCs w:val="21"/>
              </w:rPr>
              <w:t>action</w:t>
            </w:r>
            <w:r w:rsidR="483C28FA" w:rsidRPr="00454763">
              <w:rPr>
                <w:sz w:val="21"/>
                <w:szCs w:val="21"/>
              </w:rPr>
              <w:t xml:space="preserve"> </w:t>
            </w:r>
          </w:p>
        </w:tc>
        <w:tc>
          <w:tcPr>
            <w:tcW w:w="2599" w:type="dxa"/>
          </w:tcPr>
          <w:p w14:paraId="1A72CFBF" w14:textId="7CEA3AC1" w:rsidR="20B2AA2F" w:rsidRPr="00454763" w:rsidRDefault="0002183B" w:rsidP="20B2AA2F">
            <w:pPr>
              <w:rPr>
                <w:sz w:val="21"/>
                <w:szCs w:val="21"/>
              </w:rPr>
            </w:pPr>
            <w:r>
              <w:rPr>
                <w:sz w:val="21"/>
                <w:szCs w:val="21"/>
              </w:rPr>
              <w:t>Six</w:t>
            </w:r>
            <w:r w:rsidRPr="00454763">
              <w:rPr>
                <w:sz w:val="21"/>
                <w:szCs w:val="21"/>
              </w:rPr>
              <w:t xml:space="preserve"> </w:t>
            </w:r>
            <w:r w:rsidR="239F9F07" w:rsidRPr="00454763">
              <w:rPr>
                <w:sz w:val="21"/>
                <w:szCs w:val="21"/>
              </w:rPr>
              <w:t>monthly reporting, records of distribution planning workshops</w:t>
            </w:r>
          </w:p>
        </w:tc>
        <w:tc>
          <w:tcPr>
            <w:tcW w:w="1838" w:type="dxa"/>
          </w:tcPr>
          <w:p w14:paraId="2D3D5C6F" w14:textId="6A5D5C5E" w:rsidR="20B2AA2F" w:rsidRPr="00454763" w:rsidRDefault="239F9F07" w:rsidP="20B2AA2F">
            <w:pPr>
              <w:rPr>
                <w:sz w:val="21"/>
                <w:szCs w:val="21"/>
              </w:rPr>
            </w:pPr>
            <w:r w:rsidRPr="00454763">
              <w:rPr>
                <w:sz w:val="21"/>
                <w:szCs w:val="21"/>
              </w:rPr>
              <w:t>Monitoring team</w:t>
            </w:r>
          </w:p>
        </w:tc>
      </w:tr>
      <w:tr w:rsidR="20B2AA2F" w:rsidRPr="00454763" w14:paraId="7C82ACEA" w14:textId="77777777" w:rsidTr="000D6766">
        <w:trPr>
          <w:trHeight w:val="483"/>
        </w:trPr>
        <w:tc>
          <w:tcPr>
            <w:tcW w:w="1815" w:type="dxa"/>
            <w:vMerge/>
          </w:tcPr>
          <w:p w14:paraId="33FCC3FA" w14:textId="77777777" w:rsidR="00140C18" w:rsidRPr="00454763" w:rsidRDefault="00140C18">
            <w:pPr>
              <w:rPr>
                <w:sz w:val="21"/>
                <w:szCs w:val="21"/>
              </w:rPr>
            </w:pPr>
          </w:p>
        </w:tc>
        <w:tc>
          <w:tcPr>
            <w:tcW w:w="3000" w:type="dxa"/>
          </w:tcPr>
          <w:p w14:paraId="4CFB4C15" w14:textId="2A233B24" w:rsidR="7F8760FF" w:rsidRPr="00454763" w:rsidRDefault="7F8760FF" w:rsidP="20B2AA2F">
            <w:pPr>
              <w:rPr>
                <w:sz w:val="21"/>
                <w:szCs w:val="21"/>
              </w:rPr>
            </w:pPr>
            <w:r w:rsidRPr="00454763">
              <w:rPr>
                <w:rFonts w:ascii="Calibri Light" w:eastAsia="Calibri Light" w:hAnsi="Calibri Light" w:cs="Calibri Light"/>
                <w:sz w:val="21"/>
                <w:szCs w:val="21"/>
              </w:rPr>
              <w:t xml:space="preserve">3. Warehouses and distribution strategies are managed in ways that support increasing local ownership, are accountable to affected populations, are inclusive of groups supporting gender equality and people with </w:t>
            </w:r>
            <w:proofErr w:type="gramStart"/>
            <w:r w:rsidRPr="00454763">
              <w:rPr>
                <w:rFonts w:ascii="Calibri Light" w:eastAsia="Calibri Light" w:hAnsi="Calibri Light" w:cs="Calibri Light"/>
                <w:sz w:val="21"/>
                <w:szCs w:val="21"/>
              </w:rPr>
              <w:lastRenderedPageBreak/>
              <w:t>disability, and</w:t>
            </w:r>
            <w:proofErr w:type="gramEnd"/>
            <w:r w:rsidRPr="00454763">
              <w:rPr>
                <w:rFonts w:ascii="Calibri Light" w:eastAsia="Calibri Light" w:hAnsi="Calibri Light" w:cs="Calibri Light"/>
                <w:sz w:val="21"/>
                <w:szCs w:val="21"/>
              </w:rPr>
              <w:t xml:space="preserve"> facilitate greener humanitarian action</w:t>
            </w:r>
            <w:r w:rsidR="003758CB">
              <w:rPr>
                <w:rFonts w:ascii="Calibri Light" w:eastAsia="Calibri Light" w:hAnsi="Calibri Light" w:cs="Calibri Light"/>
                <w:sz w:val="21"/>
                <w:szCs w:val="21"/>
              </w:rPr>
              <w:t>.</w:t>
            </w:r>
          </w:p>
        </w:tc>
        <w:tc>
          <w:tcPr>
            <w:tcW w:w="4590" w:type="dxa"/>
          </w:tcPr>
          <w:p w14:paraId="2EB6C2BE" w14:textId="7ED22A5F" w:rsidR="20B2AA2F" w:rsidRPr="00454763" w:rsidRDefault="2FEA9836" w:rsidP="0D3A8314">
            <w:pPr>
              <w:rPr>
                <w:sz w:val="21"/>
                <w:szCs w:val="21"/>
              </w:rPr>
            </w:pPr>
            <w:r w:rsidRPr="00454763">
              <w:rPr>
                <w:sz w:val="21"/>
                <w:szCs w:val="21"/>
              </w:rPr>
              <w:lastRenderedPageBreak/>
              <w:t xml:space="preserve"># </w:t>
            </w:r>
            <w:r w:rsidR="00144DC0" w:rsidRPr="00454763">
              <w:rPr>
                <w:sz w:val="21"/>
                <w:szCs w:val="21"/>
              </w:rPr>
              <w:t>and type</w:t>
            </w:r>
            <w:r w:rsidRPr="00454763">
              <w:rPr>
                <w:sz w:val="21"/>
                <w:szCs w:val="21"/>
              </w:rPr>
              <w:t xml:space="preserve"> of nationa</w:t>
            </w:r>
            <w:r w:rsidR="36D8A97D" w:rsidRPr="00454763">
              <w:rPr>
                <w:sz w:val="21"/>
                <w:szCs w:val="21"/>
              </w:rPr>
              <w:t xml:space="preserve">l partners involved in designing distribution </w:t>
            </w:r>
            <w:r w:rsidR="3EF35AEA" w:rsidRPr="00454763">
              <w:rPr>
                <w:sz w:val="21"/>
                <w:szCs w:val="21"/>
              </w:rPr>
              <w:t xml:space="preserve">and response </w:t>
            </w:r>
            <w:r w:rsidR="36D8A97D" w:rsidRPr="00454763">
              <w:rPr>
                <w:sz w:val="21"/>
                <w:szCs w:val="21"/>
              </w:rPr>
              <w:t>plans</w:t>
            </w:r>
          </w:p>
          <w:p w14:paraId="5A2A5FF6" w14:textId="0AE13CF7" w:rsidR="20B2AA2F" w:rsidRPr="00454763" w:rsidRDefault="5FB73877" w:rsidP="0D3A8314">
            <w:pPr>
              <w:rPr>
                <w:sz w:val="21"/>
                <w:szCs w:val="21"/>
              </w:rPr>
            </w:pPr>
            <w:r w:rsidRPr="00454763">
              <w:rPr>
                <w:sz w:val="21"/>
                <w:szCs w:val="21"/>
              </w:rPr>
              <w:t xml:space="preserve"># </w:t>
            </w:r>
            <w:r w:rsidR="33E23D4F" w:rsidRPr="00454763">
              <w:rPr>
                <w:sz w:val="21"/>
                <w:szCs w:val="21"/>
              </w:rPr>
              <w:t xml:space="preserve">and type </w:t>
            </w:r>
            <w:r w:rsidR="2FEA9836" w:rsidRPr="00454763">
              <w:rPr>
                <w:sz w:val="21"/>
                <w:szCs w:val="21"/>
              </w:rPr>
              <w:t>of strategies i</w:t>
            </w:r>
            <w:r w:rsidR="50F53866" w:rsidRPr="00454763">
              <w:rPr>
                <w:sz w:val="21"/>
                <w:szCs w:val="21"/>
              </w:rPr>
              <w:t>mplemented</w:t>
            </w:r>
            <w:r w:rsidR="2FEA9836" w:rsidRPr="00454763">
              <w:rPr>
                <w:sz w:val="21"/>
                <w:szCs w:val="21"/>
              </w:rPr>
              <w:t xml:space="preserve"> to infor</w:t>
            </w:r>
            <w:r w:rsidR="085274DA" w:rsidRPr="00454763">
              <w:rPr>
                <w:sz w:val="21"/>
                <w:szCs w:val="21"/>
              </w:rPr>
              <w:t xml:space="preserve">m affected people of how to </w:t>
            </w:r>
            <w:r w:rsidR="004DC4E6" w:rsidRPr="00454763">
              <w:rPr>
                <w:sz w:val="21"/>
                <w:szCs w:val="21"/>
              </w:rPr>
              <w:t>make a complaint or get information about assistance</w:t>
            </w:r>
          </w:p>
          <w:p w14:paraId="49DC7F80" w14:textId="1DF6961A" w:rsidR="20B2AA2F" w:rsidRPr="00454763" w:rsidRDefault="04AC2B6A" w:rsidP="20B2AA2F">
            <w:pPr>
              <w:rPr>
                <w:sz w:val="21"/>
                <w:szCs w:val="21"/>
              </w:rPr>
            </w:pPr>
            <w:r w:rsidRPr="00454763">
              <w:rPr>
                <w:sz w:val="21"/>
                <w:szCs w:val="21"/>
              </w:rPr>
              <w:t xml:space="preserve"># </w:t>
            </w:r>
            <w:r w:rsidR="3B998EE8" w:rsidRPr="00454763">
              <w:rPr>
                <w:sz w:val="21"/>
                <w:szCs w:val="21"/>
              </w:rPr>
              <w:t xml:space="preserve">and type </w:t>
            </w:r>
            <w:r w:rsidRPr="00454763">
              <w:rPr>
                <w:sz w:val="21"/>
                <w:szCs w:val="21"/>
              </w:rPr>
              <w:t>of strategies i</w:t>
            </w:r>
            <w:r w:rsidR="25161584" w:rsidRPr="00454763">
              <w:rPr>
                <w:sz w:val="21"/>
                <w:szCs w:val="21"/>
              </w:rPr>
              <w:t>mpl</w:t>
            </w:r>
            <w:r w:rsidRPr="00454763">
              <w:rPr>
                <w:sz w:val="21"/>
                <w:szCs w:val="21"/>
              </w:rPr>
              <w:t>e</w:t>
            </w:r>
            <w:r w:rsidR="25161584" w:rsidRPr="00454763">
              <w:rPr>
                <w:sz w:val="21"/>
                <w:szCs w:val="21"/>
              </w:rPr>
              <w:t>mented</w:t>
            </w:r>
            <w:r w:rsidRPr="00454763">
              <w:rPr>
                <w:sz w:val="21"/>
                <w:szCs w:val="21"/>
              </w:rPr>
              <w:t xml:space="preserve"> to mitigate the climate impact of response</w:t>
            </w:r>
          </w:p>
        </w:tc>
        <w:tc>
          <w:tcPr>
            <w:tcW w:w="2599" w:type="dxa"/>
          </w:tcPr>
          <w:p w14:paraId="2FD9BCEA" w14:textId="40DCF613" w:rsidR="20B2AA2F" w:rsidRPr="00454763" w:rsidRDefault="0002183B" w:rsidP="20B2AA2F">
            <w:pPr>
              <w:rPr>
                <w:sz w:val="21"/>
                <w:szCs w:val="21"/>
              </w:rPr>
            </w:pPr>
            <w:r>
              <w:rPr>
                <w:sz w:val="21"/>
                <w:szCs w:val="21"/>
              </w:rPr>
              <w:t>Six</w:t>
            </w:r>
            <w:r w:rsidRPr="00454763">
              <w:rPr>
                <w:sz w:val="21"/>
                <w:szCs w:val="21"/>
              </w:rPr>
              <w:t xml:space="preserve"> </w:t>
            </w:r>
            <w:r w:rsidR="7458F827" w:rsidRPr="00454763">
              <w:rPr>
                <w:sz w:val="21"/>
                <w:szCs w:val="21"/>
              </w:rPr>
              <w:t>monthly reporting, records of distribution planning workshops</w:t>
            </w:r>
          </w:p>
        </w:tc>
        <w:tc>
          <w:tcPr>
            <w:tcW w:w="1838" w:type="dxa"/>
          </w:tcPr>
          <w:p w14:paraId="0E421A9F" w14:textId="0F26383D" w:rsidR="20B2AA2F" w:rsidRPr="00454763" w:rsidRDefault="7458F827" w:rsidP="20B2AA2F">
            <w:pPr>
              <w:rPr>
                <w:sz w:val="21"/>
                <w:szCs w:val="21"/>
              </w:rPr>
            </w:pPr>
            <w:r w:rsidRPr="00454763">
              <w:rPr>
                <w:sz w:val="21"/>
                <w:szCs w:val="21"/>
              </w:rPr>
              <w:t>Monitoring team</w:t>
            </w:r>
          </w:p>
        </w:tc>
      </w:tr>
      <w:tr w:rsidR="20B2AA2F" w:rsidRPr="00454763" w14:paraId="75DA3230" w14:textId="77777777" w:rsidTr="000D6766">
        <w:trPr>
          <w:trHeight w:val="483"/>
        </w:trPr>
        <w:tc>
          <w:tcPr>
            <w:tcW w:w="1815" w:type="dxa"/>
            <w:vMerge/>
          </w:tcPr>
          <w:p w14:paraId="5B86E139" w14:textId="77777777" w:rsidR="00140C18" w:rsidRPr="00454763" w:rsidRDefault="00140C18">
            <w:pPr>
              <w:rPr>
                <w:sz w:val="21"/>
                <w:szCs w:val="21"/>
              </w:rPr>
            </w:pPr>
          </w:p>
        </w:tc>
        <w:tc>
          <w:tcPr>
            <w:tcW w:w="3000" w:type="dxa"/>
          </w:tcPr>
          <w:p w14:paraId="2D71B6C5" w14:textId="68709751" w:rsidR="008766C3" w:rsidRDefault="7F8760FF" w:rsidP="20B2AA2F">
            <w:pPr>
              <w:rPr>
                <w:rFonts w:ascii="Calibri Light" w:eastAsia="Calibri Light" w:hAnsi="Calibri Light" w:cs="Calibri Light"/>
                <w:sz w:val="21"/>
                <w:szCs w:val="21"/>
              </w:rPr>
            </w:pPr>
            <w:r w:rsidRPr="00454763">
              <w:rPr>
                <w:rFonts w:ascii="Calibri Light" w:eastAsia="Calibri Light" w:hAnsi="Calibri Light" w:cs="Calibri Light"/>
                <w:sz w:val="21"/>
                <w:szCs w:val="21"/>
              </w:rPr>
              <w:t>4. Warehouse supplies are established and replenished</w:t>
            </w:r>
            <w:r w:rsidR="003758CB">
              <w:rPr>
                <w:rFonts w:ascii="Calibri Light" w:eastAsia="Calibri Light" w:hAnsi="Calibri Light" w:cs="Calibri Light"/>
                <w:sz w:val="21"/>
                <w:szCs w:val="21"/>
              </w:rPr>
              <w:t>.</w:t>
            </w:r>
          </w:p>
          <w:p w14:paraId="3149D6F9" w14:textId="5D4CA706" w:rsidR="7F8760FF" w:rsidRPr="00454763" w:rsidRDefault="00C10BEF" w:rsidP="20B2AA2F">
            <w:pPr>
              <w:rPr>
                <w:sz w:val="21"/>
                <w:szCs w:val="21"/>
              </w:rPr>
            </w:pPr>
            <w:r w:rsidRPr="00454763">
              <w:rPr>
                <w:rFonts w:ascii="Calibri Light" w:eastAsia="Calibri Light" w:hAnsi="Calibri Light" w:cs="Calibri Light"/>
                <w:sz w:val="21"/>
                <w:szCs w:val="21"/>
              </w:rPr>
              <w:t xml:space="preserve">Supply lists are informed </w:t>
            </w:r>
            <w:r w:rsidR="00376BCE" w:rsidRPr="00454763">
              <w:rPr>
                <w:rFonts w:ascii="Calibri Light" w:eastAsia="Calibri Light" w:hAnsi="Calibri Light" w:cs="Calibri Light"/>
                <w:sz w:val="21"/>
                <w:szCs w:val="21"/>
              </w:rPr>
              <w:t xml:space="preserve">by </w:t>
            </w:r>
            <w:r w:rsidR="00376BCE">
              <w:rPr>
                <w:rFonts w:ascii="Calibri Light" w:eastAsia="Calibri Light" w:hAnsi="Calibri Light" w:cs="Calibri Light"/>
                <w:sz w:val="21"/>
                <w:szCs w:val="21"/>
              </w:rPr>
              <w:t>and</w:t>
            </w:r>
            <w:r w:rsidR="0071374F">
              <w:rPr>
                <w:rFonts w:ascii="Calibri Light" w:eastAsia="Calibri Light" w:hAnsi="Calibri Light" w:cs="Calibri Light"/>
                <w:sz w:val="21"/>
                <w:szCs w:val="21"/>
              </w:rPr>
              <w:t xml:space="preserve"> relevant to local women, men, children, people with disabilities and </w:t>
            </w:r>
            <w:r w:rsidR="0027577F">
              <w:rPr>
                <w:rFonts w:ascii="Calibri Light" w:eastAsia="Calibri Light" w:hAnsi="Calibri Light" w:cs="Calibri Light"/>
                <w:sz w:val="21"/>
                <w:szCs w:val="21"/>
              </w:rPr>
              <w:t>at-risk</w:t>
            </w:r>
            <w:r w:rsidR="0071374F">
              <w:rPr>
                <w:rFonts w:ascii="Calibri Light" w:eastAsia="Calibri Light" w:hAnsi="Calibri Light" w:cs="Calibri Light"/>
                <w:sz w:val="21"/>
                <w:szCs w:val="21"/>
              </w:rPr>
              <w:t xml:space="preserve"> groups</w:t>
            </w:r>
            <w:r w:rsidR="003758CB">
              <w:rPr>
                <w:rFonts w:ascii="Calibri Light" w:eastAsia="Calibri Light" w:hAnsi="Calibri Light" w:cs="Calibri Light"/>
                <w:sz w:val="21"/>
                <w:szCs w:val="21"/>
              </w:rPr>
              <w:t>.</w:t>
            </w:r>
            <w:r w:rsidR="0071374F">
              <w:rPr>
                <w:rFonts w:ascii="Calibri Light" w:eastAsia="Calibri Light" w:hAnsi="Calibri Light" w:cs="Calibri Light"/>
                <w:sz w:val="21"/>
                <w:szCs w:val="21"/>
              </w:rPr>
              <w:t xml:space="preserve"> </w:t>
            </w:r>
            <w:r w:rsidR="004B366F">
              <w:rPr>
                <w:rFonts w:ascii="Calibri Light" w:eastAsia="Calibri Light" w:hAnsi="Calibri Light" w:cs="Calibri Light"/>
                <w:sz w:val="21"/>
                <w:szCs w:val="21"/>
              </w:rPr>
              <w:t xml:space="preserve"> </w:t>
            </w:r>
          </w:p>
        </w:tc>
        <w:tc>
          <w:tcPr>
            <w:tcW w:w="4590" w:type="dxa"/>
          </w:tcPr>
          <w:p w14:paraId="1283A10F" w14:textId="7A385259" w:rsidR="20B2AA2F" w:rsidRPr="00454763" w:rsidRDefault="09F78AE8" w:rsidP="0D3A8314">
            <w:pPr>
              <w:rPr>
                <w:sz w:val="21"/>
                <w:szCs w:val="21"/>
              </w:rPr>
            </w:pPr>
            <w:r w:rsidRPr="00454763">
              <w:rPr>
                <w:sz w:val="21"/>
                <w:szCs w:val="21"/>
              </w:rPr>
              <w:t># of days</w:t>
            </w:r>
            <w:r w:rsidR="2AAC97F1" w:rsidRPr="00454763">
              <w:rPr>
                <w:sz w:val="21"/>
                <w:szCs w:val="21"/>
              </w:rPr>
              <w:t xml:space="preserve"> per year</w:t>
            </w:r>
            <w:r w:rsidRPr="00454763">
              <w:rPr>
                <w:sz w:val="21"/>
                <w:szCs w:val="21"/>
              </w:rPr>
              <w:t xml:space="preserve"> in which warehouses are f</w:t>
            </w:r>
            <w:r w:rsidR="21FE4556" w:rsidRPr="00454763">
              <w:rPr>
                <w:sz w:val="21"/>
                <w:szCs w:val="21"/>
              </w:rPr>
              <w:t>ully stocked</w:t>
            </w:r>
          </w:p>
          <w:p w14:paraId="121FA4C1" w14:textId="29013094" w:rsidR="20B2AA2F" w:rsidRPr="00454763" w:rsidRDefault="78316F8B" w:rsidP="20B2AA2F">
            <w:pPr>
              <w:rPr>
                <w:sz w:val="21"/>
                <w:szCs w:val="21"/>
              </w:rPr>
            </w:pPr>
            <w:r w:rsidRPr="00454763">
              <w:rPr>
                <w:sz w:val="21"/>
                <w:szCs w:val="21"/>
              </w:rPr>
              <w:t xml:space="preserve"># </w:t>
            </w:r>
            <w:r w:rsidR="00AA5F80">
              <w:rPr>
                <w:sz w:val="21"/>
                <w:szCs w:val="21"/>
              </w:rPr>
              <w:t xml:space="preserve">consultations undertaken with key representatives of those most at risk such as NGOs and community groups </w:t>
            </w:r>
            <w:r w:rsidRPr="00454763">
              <w:rPr>
                <w:sz w:val="21"/>
                <w:szCs w:val="21"/>
              </w:rPr>
              <w:t xml:space="preserve">informing </w:t>
            </w:r>
            <w:r w:rsidR="57C88A03" w:rsidRPr="00454763">
              <w:rPr>
                <w:sz w:val="21"/>
                <w:szCs w:val="21"/>
              </w:rPr>
              <w:t>warehouse</w:t>
            </w:r>
            <w:r w:rsidR="00751008" w:rsidRPr="00454763">
              <w:rPr>
                <w:sz w:val="21"/>
                <w:szCs w:val="21"/>
              </w:rPr>
              <w:t xml:space="preserve"> supply lists</w:t>
            </w:r>
            <w:r w:rsidR="57C88A03" w:rsidRPr="00454763">
              <w:rPr>
                <w:sz w:val="21"/>
                <w:szCs w:val="21"/>
              </w:rPr>
              <w:t xml:space="preserve"> and </w:t>
            </w:r>
            <w:r w:rsidRPr="00454763">
              <w:rPr>
                <w:sz w:val="21"/>
                <w:szCs w:val="21"/>
              </w:rPr>
              <w:t>distribution plans</w:t>
            </w:r>
          </w:p>
        </w:tc>
        <w:tc>
          <w:tcPr>
            <w:tcW w:w="2599" w:type="dxa"/>
          </w:tcPr>
          <w:p w14:paraId="5455B494" w14:textId="54433C7F" w:rsidR="20B2AA2F" w:rsidRPr="00454763" w:rsidRDefault="0002183B" w:rsidP="0D3A8314">
            <w:pPr>
              <w:rPr>
                <w:sz w:val="21"/>
                <w:szCs w:val="21"/>
              </w:rPr>
            </w:pPr>
            <w:r>
              <w:rPr>
                <w:sz w:val="21"/>
                <w:szCs w:val="21"/>
              </w:rPr>
              <w:t>Six</w:t>
            </w:r>
            <w:r w:rsidRPr="00454763">
              <w:rPr>
                <w:sz w:val="21"/>
                <w:szCs w:val="21"/>
              </w:rPr>
              <w:t xml:space="preserve"> </w:t>
            </w:r>
            <w:r w:rsidR="4DAC328E" w:rsidRPr="00454763">
              <w:rPr>
                <w:sz w:val="21"/>
                <w:szCs w:val="21"/>
              </w:rPr>
              <w:t>monthly reporting, warehouse records, records of distribution planning workshops</w:t>
            </w:r>
          </w:p>
          <w:p w14:paraId="3AA1CECD" w14:textId="595E3C11" w:rsidR="20B2AA2F" w:rsidRPr="00454763" w:rsidRDefault="20B2AA2F" w:rsidP="20B2AA2F">
            <w:pPr>
              <w:rPr>
                <w:sz w:val="21"/>
                <w:szCs w:val="21"/>
              </w:rPr>
            </w:pPr>
          </w:p>
        </w:tc>
        <w:tc>
          <w:tcPr>
            <w:tcW w:w="1838" w:type="dxa"/>
          </w:tcPr>
          <w:p w14:paraId="3B5A0C69" w14:textId="0D4E46AE" w:rsidR="20B2AA2F" w:rsidRPr="00454763" w:rsidRDefault="3ADEDBDD" w:rsidP="20B2AA2F">
            <w:pPr>
              <w:rPr>
                <w:sz w:val="21"/>
                <w:szCs w:val="21"/>
              </w:rPr>
            </w:pPr>
            <w:r w:rsidRPr="00454763">
              <w:rPr>
                <w:sz w:val="21"/>
                <w:szCs w:val="21"/>
              </w:rPr>
              <w:t>Monitoring team</w:t>
            </w:r>
            <w:r w:rsidR="553A3331" w:rsidRPr="00454763">
              <w:rPr>
                <w:sz w:val="21"/>
                <w:szCs w:val="21"/>
              </w:rPr>
              <w:t>, warehouse managers</w:t>
            </w:r>
          </w:p>
        </w:tc>
      </w:tr>
      <w:tr w:rsidR="20B2AA2F" w:rsidRPr="00454763" w14:paraId="7765BE28" w14:textId="77777777" w:rsidTr="000D6766">
        <w:trPr>
          <w:trHeight w:val="483"/>
        </w:trPr>
        <w:tc>
          <w:tcPr>
            <w:tcW w:w="1815" w:type="dxa"/>
            <w:vMerge/>
          </w:tcPr>
          <w:p w14:paraId="706FB4D0" w14:textId="77777777" w:rsidR="00140C18" w:rsidRPr="00454763" w:rsidRDefault="00140C18">
            <w:pPr>
              <w:rPr>
                <w:sz w:val="21"/>
                <w:szCs w:val="21"/>
              </w:rPr>
            </w:pPr>
          </w:p>
        </w:tc>
        <w:tc>
          <w:tcPr>
            <w:tcW w:w="3000" w:type="dxa"/>
          </w:tcPr>
          <w:p w14:paraId="1ADFEE1E" w14:textId="0BDEAD19" w:rsidR="7F8760FF" w:rsidRPr="00454763" w:rsidRDefault="7F8760FF" w:rsidP="20B2AA2F">
            <w:pPr>
              <w:rPr>
                <w:sz w:val="21"/>
                <w:szCs w:val="21"/>
              </w:rPr>
            </w:pPr>
            <w:r w:rsidRPr="00454763">
              <w:rPr>
                <w:rFonts w:ascii="Calibri Light" w:eastAsia="Calibri Light" w:hAnsi="Calibri Light" w:cs="Calibri Light"/>
                <w:sz w:val="21"/>
                <w:szCs w:val="21"/>
              </w:rPr>
              <w:t>5. Actions to improve gender equality</w:t>
            </w:r>
            <w:r w:rsidR="00AA5F80">
              <w:rPr>
                <w:rFonts w:ascii="Calibri Light" w:eastAsia="Calibri Light" w:hAnsi="Calibri Light" w:cs="Calibri Light"/>
                <w:sz w:val="21"/>
                <w:szCs w:val="21"/>
              </w:rPr>
              <w:t xml:space="preserve">, </w:t>
            </w:r>
            <w:proofErr w:type="gramStart"/>
            <w:r w:rsidR="00AA5F80">
              <w:rPr>
                <w:rFonts w:ascii="Calibri Light" w:eastAsia="Calibri Light" w:hAnsi="Calibri Light" w:cs="Calibri Light"/>
                <w:sz w:val="21"/>
                <w:szCs w:val="21"/>
              </w:rPr>
              <w:t>disability</w:t>
            </w:r>
            <w:proofErr w:type="gramEnd"/>
            <w:r w:rsidRPr="00454763">
              <w:rPr>
                <w:rFonts w:ascii="Calibri Light" w:eastAsia="Calibri Light" w:hAnsi="Calibri Light" w:cs="Calibri Light"/>
                <w:sz w:val="21"/>
                <w:szCs w:val="21"/>
              </w:rPr>
              <w:t xml:space="preserve"> and social inclusion</w:t>
            </w:r>
            <w:r w:rsidR="00320585">
              <w:rPr>
                <w:rFonts w:ascii="Calibri Light" w:eastAsia="Calibri Light" w:hAnsi="Calibri Light" w:cs="Calibri Light"/>
                <w:sz w:val="21"/>
                <w:szCs w:val="21"/>
              </w:rPr>
              <w:t>; to</w:t>
            </w:r>
            <w:r w:rsidR="00DF093D">
              <w:rPr>
                <w:rFonts w:ascii="Calibri Light" w:eastAsia="Calibri Light" w:hAnsi="Calibri Light" w:cs="Calibri Light"/>
                <w:sz w:val="21"/>
                <w:szCs w:val="21"/>
              </w:rPr>
              <w:t xml:space="preserve"> address</w:t>
            </w:r>
            <w:r w:rsidR="00AC4E5B">
              <w:rPr>
                <w:rFonts w:ascii="Calibri Light" w:eastAsia="Calibri Light" w:hAnsi="Calibri Light" w:cs="Calibri Light"/>
                <w:sz w:val="21"/>
                <w:szCs w:val="21"/>
              </w:rPr>
              <w:t xml:space="preserve"> environmental and climate impacts;</w:t>
            </w:r>
            <w:r w:rsidRPr="00454763">
              <w:rPr>
                <w:rFonts w:ascii="Calibri Light" w:eastAsia="Calibri Light" w:hAnsi="Calibri Light" w:cs="Calibri Light"/>
                <w:sz w:val="21"/>
                <w:szCs w:val="21"/>
              </w:rPr>
              <w:t xml:space="preserve"> and contribute to long-term sustainability of the intervention are identified and implemented</w:t>
            </w:r>
            <w:r w:rsidR="003758CB">
              <w:rPr>
                <w:rFonts w:ascii="Calibri Light" w:eastAsia="Calibri Light" w:hAnsi="Calibri Light" w:cs="Calibri Light"/>
                <w:sz w:val="21"/>
                <w:szCs w:val="21"/>
              </w:rPr>
              <w:t>.</w:t>
            </w:r>
          </w:p>
        </w:tc>
        <w:tc>
          <w:tcPr>
            <w:tcW w:w="4590" w:type="dxa"/>
          </w:tcPr>
          <w:p w14:paraId="438DD8DE" w14:textId="2A14A0FF" w:rsidR="20B2AA2F" w:rsidRPr="00454763" w:rsidRDefault="1F4F1875" w:rsidP="0D3A8314">
            <w:pPr>
              <w:rPr>
                <w:sz w:val="21"/>
                <w:szCs w:val="21"/>
              </w:rPr>
            </w:pPr>
            <w:r w:rsidRPr="00454763">
              <w:rPr>
                <w:sz w:val="21"/>
                <w:szCs w:val="21"/>
              </w:rPr>
              <w:t xml:space="preserve"># </w:t>
            </w:r>
            <w:r w:rsidR="5F56F158" w:rsidRPr="00454763">
              <w:rPr>
                <w:sz w:val="21"/>
                <w:szCs w:val="21"/>
              </w:rPr>
              <w:t xml:space="preserve">and types </w:t>
            </w:r>
            <w:r w:rsidRPr="00454763">
              <w:rPr>
                <w:sz w:val="21"/>
                <w:szCs w:val="21"/>
              </w:rPr>
              <w:t xml:space="preserve">of </w:t>
            </w:r>
            <w:r w:rsidR="560D72FF" w:rsidRPr="00454763">
              <w:rPr>
                <w:sz w:val="21"/>
                <w:szCs w:val="21"/>
              </w:rPr>
              <w:t>initiatives implemented to improve gender equality and social</w:t>
            </w:r>
            <w:r w:rsidR="47BCF5CB" w:rsidRPr="00454763">
              <w:rPr>
                <w:sz w:val="21"/>
                <w:szCs w:val="21"/>
              </w:rPr>
              <w:t xml:space="preserve"> inclusion</w:t>
            </w:r>
          </w:p>
          <w:p w14:paraId="27C7FC15" w14:textId="75710654" w:rsidR="20B2AA2F" w:rsidRPr="00454763" w:rsidRDefault="1F4F1875" w:rsidP="20B2AA2F">
            <w:pPr>
              <w:rPr>
                <w:sz w:val="21"/>
                <w:szCs w:val="21"/>
              </w:rPr>
            </w:pPr>
            <w:r w:rsidRPr="00454763">
              <w:rPr>
                <w:sz w:val="21"/>
                <w:szCs w:val="21"/>
              </w:rPr>
              <w:t xml:space="preserve"># </w:t>
            </w:r>
            <w:r w:rsidR="6E5F10B7" w:rsidRPr="00454763">
              <w:rPr>
                <w:sz w:val="21"/>
                <w:szCs w:val="21"/>
              </w:rPr>
              <w:t>and types of in</w:t>
            </w:r>
            <w:r w:rsidR="30273572" w:rsidRPr="00454763">
              <w:rPr>
                <w:sz w:val="21"/>
                <w:szCs w:val="21"/>
              </w:rPr>
              <w:t>i</w:t>
            </w:r>
            <w:r w:rsidR="6E5F10B7" w:rsidRPr="00454763">
              <w:rPr>
                <w:sz w:val="21"/>
                <w:szCs w:val="21"/>
              </w:rPr>
              <w:t xml:space="preserve">tiatives implemented to </w:t>
            </w:r>
            <w:r w:rsidR="00A60EDD">
              <w:rPr>
                <w:sz w:val="21"/>
                <w:szCs w:val="21"/>
              </w:rPr>
              <w:t xml:space="preserve">address the impacts of climate change </w:t>
            </w:r>
          </w:p>
        </w:tc>
        <w:tc>
          <w:tcPr>
            <w:tcW w:w="2599" w:type="dxa"/>
          </w:tcPr>
          <w:p w14:paraId="14CA6729" w14:textId="3274B997" w:rsidR="20B2AA2F" w:rsidRPr="00454763" w:rsidRDefault="0002183B" w:rsidP="20B2AA2F">
            <w:pPr>
              <w:rPr>
                <w:sz w:val="21"/>
                <w:szCs w:val="21"/>
              </w:rPr>
            </w:pPr>
            <w:r>
              <w:rPr>
                <w:sz w:val="21"/>
                <w:szCs w:val="21"/>
              </w:rPr>
              <w:t>Six</w:t>
            </w:r>
            <w:r w:rsidRPr="00454763">
              <w:rPr>
                <w:sz w:val="21"/>
                <w:szCs w:val="21"/>
              </w:rPr>
              <w:t xml:space="preserve"> </w:t>
            </w:r>
            <w:r w:rsidR="1F4F1875" w:rsidRPr="00454763">
              <w:rPr>
                <w:sz w:val="21"/>
                <w:szCs w:val="21"/>
              </w:rPr>
              <w:t>monthly reporting</w:t>
            </w:r>
            <w:r w:rsidR="23E616DA" w:rsidRPr="00454763">
              <w:rPr>
                <w:sz w:val="21"/>
                <w:szCs w:val="21"/>
              </w:rPr>
              <w:t>, annual partnership meetings</w:t>
            </w:r>
          </w:p>
        </w:tc>
        <w:tc>
          <w:tcPr>
            <w:tcW w:w="1838" w:type="dxa"/>
          </w:tcPr>
          <w:p w14:paraId="759A25E1" w14:textId="01FBD6B9" w:rsidR="20B2AA2F" w:rsidRPr="00454763" w:rsidRDefault="1F4F1875" w:rsidP="0D3A8314">
            <w:pPr>
              <w:rPr>
                <w:sz w:val="21"/>
                <w:szCs w:val="21"/>
              </w:rPr>
            </w:pPr>
            <w:r w:rsidRPr="00454763">
              <w:rPr>
                <w:sz w:val="21"/>
                <w:szCs w:val="21"/>
              </w:rPr>
              <w:t>Monitoring team</w:t>
            </w:r>
          </w:p>
          <w:p w14:paraId="3C9A3D41" w14:textId="48316D84" w:rsidR="20B2AA2F" w:rsidRPr="00454763" w:rsidRDefault="20B2AA2F" w:rsidP="20B2AA2F">
            <w:pPr>
              <w:rPr>
                <w:sz w:val="21"/>
                <w:szCs w:val="21"/>
              </w:rPr>
            </w:pPr>
          </w:p>
        </w:tc>
      </w:tr>
      <w:tr w:rsidR="20B2AA2F" w:rsidRPr="00454763" w14:paraId="63BDB410" w14:textId="77777777" w:rsidTr="000D6766">
        <w:trPr>
          <w:trHeight w:val="483"/>
        </w:trPr>
        <w:tc>
          <w:tcPr>
            <w:tcW w:w="1815" w:type="dxa"/>
            <w:vMerge/>
          </w:tcPr>
          <w:p w14:paraId="05100457" w14:textId="77777777" w:rsidR="00140C18" w:rsidRPr="00454763" w:rsidRDefault="00140C18">
            <w:pPr>
              <w:rPr>
                <w:sz w:val="21"/>
                <w:szCs w:val="21"/>
              </w:rPr>
            </w:pPr>
          </w:p>
        </w:tc>
        <w:tc>
          <w:tcPr>
            <w:tcW w:w="3000" w:type="dxa"/>
          </w:tcPr>
          <w:p w14:paraId="30210708" w14:textId="4300AD72" w:rsidR="7F8760FF" w:rsidRPr="00454763" w:rsidRDefault="00EA20F9" w:rsidP="20B2AA2F">
            <w:pPr>
              <w:rPr>
                <w:sz w:val="21"/>
                <w:szCs w:val="21"/>
              </w:rPr>
            </w:pPr>
            <w:r w:rsidRPr="00454763">
              <w:rPr>
                <w:rFonts w:ascii="Calibri Light" w:eastAsia="Calibri Light" w:hAnsi="Calibri Light" w:cs="Calibri Light"/>
                <w:sz w:val="21"/>
                <w:szCs w:val="21"/>
              </w:rPr>
              <w:t xml:space="preserve">6. </w:t>
            </w:r>
            <w:r w:rsidR="00E45BC2" w:rsidRPr="00454763">
              <w:rPr>
                <w:rFonts w:ascii="Calibri Light" w:eastAsia="Calibri Light" w:hAnsi="Calibri Light" w:cs="Calibri Light"/>
                <w:sz w:val="21"/>
                <w:szCs w:val="21"/>
              </w:rPr>
              <w:t xml:space="preserve">Actions are taken to build and align with complementary partnerships and programs, including </w:t>
            </w:r>
            <w:r w:rsidR="00071984" w:rsidRPr="00454763">
              <w:rPr>
                <w:rFonts w:ascii="Calibri Light" w:eastAsia="Calibri Light" w:hAnsi="Calibri Light" w:cs="Calibri Light"/>
                <w:sz w:val="21"/>
                <w:szCs w:val="21"/>
              </w:rPr>
              <w:t>with national governments, development partners, and national and regional coordination and disaster management</w:t>
            </w:r>
            <w:r w:rsidR="00DF093D">
              <w:rPr>
                <w:rFonts w:ascii="Calibri Light" w:eastAsia="Calibri Light" w:hAnsi="Calibri Light" w:cs="Calibri Light"/>
                <w:sz w:val="21"/>
                <w:szCs w:val="21"/>
              </w:rPr>
              <w:t xml:space="preserve"> programs</w:t>
            </w:r>
            <w:r w:rsidR="003758CB">
              <w:rPr>
                <w:rFonts w:ascii="Calibri Light" w:eastAsia="Calibri Light" w:hAnsi="Calibri Light" w:cs="Calibri Light"/>
                <w:sz w:val="21"/>
                <w:szCs w:val="21"/>
              </w:rPr>
              <w:t>.</w:t>
            </w:r>
          </w:p>
        </w:tc>
        <w:tc>
          <w:tcPr>
            <w:tcW w:w="4590" w:type="dxa"/>
          </w:tcPr>
          <w:p w14:paraId="46ABA4F3" w14:textId="1A33863C" w:rsidR="00353169" w:rsidRPr="00454763" w:rsidRDefault="00353169" w:rsidP="20B2AA2F">
            <w:pPr>
              <w:rPr>
                <w:sz w:val="21"/>
                <w:szCs w:val="21"/>
              </w:rPr>
            </w:pPr>
            <w:r w:rsidRPr="00454763">
              <w:rPr>
                <w:sz w:val="21"/>
                <w:szCs w:val="21"/>
              </w:rPr>
              <w:t xml:space="preserve">Up-to-date mapping of relevant national and regional coordination and disaster management programs </w:t>
            </w:r>
            <w:r w:rsidR="009E7D56" w:rsidRPr="00454763">
              <w:rPr>
                <w:sz w:val="21"/>
                <w:szCs w:val="21"/>
              </w:rPr>
              <w:t xml:space="preserve">and </w:t>
            </w:r>
            <w:r w:rsidR="005C2AFA" w:rsidRPr="00454763">
              <w:rPr>
                <w:sz w:val="21"/>
                <w:szCs w:val="21"/>
              </w:rPr>
              <w:t xml:space="preserve">fit with </w:t>
            </w:r>
            <w:proofErr w:type="gramStart"/>
            <w:r w:rsidR="005C2AFA" w:rsidRPr="00454763">
              <w:rPr>
                <w:sz w:val="21"/>
                <w:szCs w:val="21"/>
              </w:rPr>
              <w:t>PHWP</w:t>
            </w:r>
            <w:proofErr w:type="gramEnd"/>
          </w:p>
          <w:p w14:paraId="1FFCB7F8" w14:textId="717D69A5" w:rsidR="20B2AA2F" w:rsidRPr="00454763" w:rsidRDefault="368DCBD6" w:rsidP="20B2AA2F">
            <w:pPr>
              <w:rPr>
                <w:sz w:val="21"/>
                <w:szCs w:val="21"/>
              </w:rPr>
            </w:pPr>
            <w:r w:rsidRPr="00454763">
              <w:rPr>
                <w:sz w:val="21"/>
                <w:szCs w:val="21"/>
              </w:rPr>
              <w:t xml:space="preserve"># and types of partnerships developed with national </w:t>
            </w:r>
            <w:r w:rsidR="004322AC" w:rsidRPr="00454763">
              <w:rPr>
                <w:sz w:val="21"/>
                <w:szCs w:val="21"/>
              </w:rPr>
              <w:t xml:space="preserve">governments, development partners and </w:t>
            </w:r>
            <w:r w:rsidR="00EA20F9" w:rsidRPr="00454763">
              <w:rPr>
                <w:sz w:val="21"/>
                <w:szCs w:val="21"/>
              </w:rPr>
              <w:t xml:space="preserve">national </w:t>
            </w:r>
            <w:r w:rsidRPr="00454763">
              <w:rPr>
                <w:sz w:val="21"/>
                <w:szCs w:val="21"/>
              </w:rPr>
              <w:t>and regional coordination and disaster management programs</w:t>
            </w:r>
            <w:r w:rsidR="004322AC" w:rsidRPr="00454763">
              <w:rPr>
                <w:sz w:val="21"/>
                <w:szCs w:val="21"/>
              </w:rPr>
              <w:t xml:space="preserve"> </w:t>
            </w:r>
          </w:p>
          <w:p w14:paraId="18B6E303" w14:textId="11D524E6" w:rsidR="20B2AA2F" w:rsidRPr="00454763" w:rsidRDefault="20B2AA2F" w:rsidP="20B2AA2F">
            <w:pPr>
              <w:rPr>
                <w:sz w:val="21"/>
                <w:szCs w:val="21"/>
              </w:rPr>
            </w:pPr>
          </w:p>
        </w:tc>
        <w:tc>
          <w:tcPr>
            <w:tcW w:w="2599" w:type="dxa"/>
          </w:tcPr>
          <w:p w14:paraId="4DD17F9F" w14:textId="0C0AD538" w:rsidR="20B2AA2F" w:rsidRPr="00454763" w:rsidRDefault="0002183B" w:rsidP="20B2AA2F">
            <w:pPr>
              <w:rPr>
                <w:sz w:val="21"/>
                <w:szCs w:val="21"/>
              </w:rPr>
            </w:pPr>
            <w:r>
              <w:rPr>
                <w:sz w:val="21"/>
                <w:szCs w:val="21"/>
              </w:rPr>
              <w:t>Six</w:t>
            </w:r>
            <w:r w:rsidRPr="00454763">
              <w:rPr>
                <w:sz w:val="21"/>
                <w:szCs w:val="21"/>
              </w:rPr>
              <w:t xml:space="preserve"> </w:t>
            </w:r>
            <w:r w:rsidR="368DCBD6" w:rsidRPr="00454763">
              <w:rPr>
                <w:sz w:val="21"/>
                <w:szCs w:val="21"/>
              </w:rPr>
              <w:t>monthly reporting</w:t>
            </w:r>
            <w:r w:rsidR="7FFE21B3" w:rsidRPr="00454763">
              <w:rPr>
                <w:sz w:val="21"/>
                <w:szCs w:val="21"/>
              </w:rPr>
              <w:t>, annual partnership meetings, records of partnership meetings</w:t>
            </w:r>
          </w:p>
        </w:tc>
        <w:tc>
          <w:tcPr>
            <w:tcW w:w="1838" w:type="dxa"/>
          </w:tcPr>
          <w:p w14:paraId="0FEA395D" w14:textId="55832329" w:rsidR="20B2AA2F" w:rsidRPr="00454763" w:rsidRDefault="6C166F65" w:rsidP="20B2AA2F">
            <w:pPr>
              <w:rPr>
                <w:sz w:val="21"/>
                <w:szCs w:val="21"/>
              </w:rPr>
            </w:pPr>
            <w:r w:rsidRPr="00454763">
              <w:rPr>
                <w:sz w:val="21"/>
                <w:szCs w:val="21"/>
              </w:rPr>
              <w:t>Monitoring team</w:t>
            </w:r>
          </w:p>
        </w:tc>
      </w:tr>
    </w:tbl>
    <w:p w14:paraId="24AFD058" w14:textId="36D09932" w:rsidR="0036178A" w:rsidRPr="00454763" w:rsidRDefault="0036178A" w:rsidP="0D3A8314">
      <w:pPr>
        <w:suppressAutoHyphens w:val="0"/>
        <w:spacing w:before="0" w:after="120" w:line="440" w:lineRule="atLeast"/>
        <w:rPr>
          <w:b/>
          <w:bCs/>
          <w:sz w:val="21"/>
          <w:szCs w:val="21"/>
        </w:rPr>
      </w:pPr>
    </w:p>
    <w:p w14:paraId="3217D37F" w14:textId="2F4BDA54" w:rsidR="009B4455" w:rsidRDefault="00F72300">
      <w:pPr>
        <w:suppressAutoHyphens w:val="0"/>
        <w:spacing w:before="0" w:after="120" w:line="440" w:lineRule="atLeast"/>
        <w:rPr>
          <w:sz w:val="21"/>
          <w:szCs w:val="21"/>
        </w:rPr>
      </w:pPr>
      <w:r w:rsidRPr="00454763">
        <w:rPr>
          <w:sz w:val="21"/>
          <w:szCs w:val="21"/>
        </w:rPr>
        <w:br w:type="page"/>
      </w:r>
    </w:p>
    <w:p w14:paraId="1692F721" w14:textId="77777777" w:rsidR="009646BB" w:rsidRDefault="009646BB" w:rsidP="00CE2693">
      <w:pPr>
        <w:pStyle w:val="Heading3"/>
        <w:sectPr w:rsidR="009646BB" w:rsidSect="009646BB">
          <w:footerReference w:type="default" r:id="rId22"/>
          <w:pgSz w:w="16838" w:h="11906" w:orient="landscape"/>
          <w:pgMar w:top="1134" w:right="1276" w:bottom="1134" w:left="1145" w:header="450" w:footer="788" w:gutter="0"/>
          <w:cols w:space="708"/>
          <w:docGrid w:linePitch="360"/>
        </w:sectPr>
      </w:pPr>
      <w:bookmarkStart w:id="70" w:name="_Toc142575145"/>
    </w:p>
    <w:p w14:paraId="35DF51B5" w14:textId="77777777" w:rsidR="003B6105" w:rsidRPr="003B6105" w:rsidRDefault="003B6105" w:rsidP="003B6105">
      <w:pPr>
        <w:rPr>
          <w:b/>
          <w:bCs/>
        </w:rPr>
      </w:pPr>
      <w:bookmarkStart w:id="71" w:name="_Toc150340270"/>
      <w:r w:rsidRPr="003B6105">
        <w:rPr>
          <w:b/>
          <w:bCs/>
        </w:rPr>
        <w:lastRenderedPageBreak/>
        <w:t>Key Evaluation Questions:</w:t>
      </w:r>
    </w:p>
    <w:p w14:paraId="534E512A" w14:textId="77777777" w:rsidR="003B6105" w:rsidRDefault="003B6105" w:rsidP="003B6105">
      <w:pPr>
        <w:pStyle w:val="ListParagraph"/>
        <w:numPr>
          <w:ilvl w:val="0"/>
          <w:numId w:val="152"/>
        </w:numPr>
        <w:suppressAutoHyphens w:val="0"/>
        <w:spacing w:before="0" w:after="160" w:line="259" w:lineRule="auto"/>
      </w:pPr>
      <w:r>
        <w:t xml:space="preserve">What has been achieved through the Pacific Humanitarian Warehousing Program (PHWP) and have there been any specific areas of value-add? </w:t>
      </w:r>
    </w:p>
    <w:p w14:paraId="7E8C8BE0" w14:textId="77777777" w:rsidR="003B6105" w:rsidRDefault="003B6105" w:rsidP="003B6105">
      <w:pPr>
        <w:pStyle w:val="ListParagraph"/>
        <w:numPr>
          <w:ilvl w:val="0"/>
          <w:numId w:val="152"/>
        </w:numPr>
        <w:suppressAutoHyphens w:val="0"/>
        <w:spacing w:before="0" w:after="160" w:line="259" w:lineRule="auto"/>
      </w:pPr>
      <w:r>
        <w:t xml:space="preserve">How effective is the PHWP? Did emergency responses align with the needs and priorities of partner governments and affected communities? </w:t>
      </w:r>
    </w:p>
    <w:p w14:paraId="70DF057C" w14:textId="77777777" w:rsidR="003B6105" w:rsidRDefault="003B6105" w:rsidP="003B6105">
      <w:pPr>
        <w:pStyle w:val="ListParagraph"/>
        <w:numPr>
          <w:ilvl w:val="0"/>
          <w:numId w:val="152"/>
        </w:numPr>
        <w:suppressAutoHyphens w:val="0"/>
        <w:spacing w:before="0" w:after="160" w:line="259" w:lineRule="auto"/>
      </w:pPr>
      <w:r>
        <w:t>Did the program effectively manage the link between warehouses, supplies, and inclusive and accountable distribution? (i.e., did the assumption that appropriately planned warehouses, with functional management agreements and distribution strategies can enable accountable and inclusive distribution of supplies hold?)</w:t>
      </w:r>
    </w:p>
    <w:p w14:paraId="36E262A7" w14:textId="77777777" w:rsidR="003B6105" w:rsidRDefault="003B6105" w:rsidP="003B6105">
      <w:pPr>
        <w:pStyle w:val="ListParagraph"/>
        <w:numPr>
          <w:ilvl w:val="0"/>
          <w:numId w:val="152"/>
        </w:numPr>
        <w:suppressAutoHyphens w:val="0"/>
        <w:spacing w:before="0" w:after="160" w:line="259" w:lineRule="auto"/>
      </w:pPr>
      <w:r>
        <w:t xml:space="preserve">To what extent does PHWP make </w:t>
      </w:r>
      <w:proofErr w:type="gramStart"/>
      <w:r>
        <w:t>Pacific island</w:t>
      </w:r>
      <w:proofErr w:type="gramEnd"/>
      <w:r>
        <w:t xml:space="preserve"> countries and Timor-Leste more resilient to the impact of disasters? To what extent did the program support timely responses to emergencies? Did it support faster access to supplies than those available outside the country?</w:t>
      </w:r>
    </w:p>
    <w:p w14:paraId="25EF7D35" w14:textId="77777777" w:rsidR="003B6105" w:rsidRDefault="003B6105" w:rsidP="003B6105">
      <w:pPr>
        <w:pStyle w:val="ListParagraph"/>
        <w:numPr>
          <w:ilvl w:val="0"/>
          <w:numId w:val="152"/>
        </w:numPr>
        <w:suppressAutoHyphens w:val="0"/>
        <w:spacing w:before="0" w:after="160" w:line="259" w:lineRule="auto"/>
      </w:pPr>
      <w:r>
        <w:t xml:space="preserve">How effective are each of the partnerships under the investment and how could they be strengthened? </w:t>
      </w:r>
    </w:p>
    <w:p w14:paraId="6FA31A3D" w14:textId="77777777" w:rsidR="003B6105" w:rsidRDefault="003B6105" w:rsidP="003B6105">
      <w:pPr>
        <w:pStyle w:val="ListParagraph"/>
        <w:numPr>
          <w:ilvl w:val="0"/>
          <w:numId w:val="152"/>
        </w:numPr>
        <w:suppressAutoHyphens w:val="0"/>
        <w:spacing w:before="0" w:after="160" w:line="259" w:lineRule="auto"/>
      </w:pPr>
      <w:r>
        <w:t xml:space="preserve">How effective is the program in promoting local ownership and how could this be strengthened? Is there evidence available of strengthened local procurement and supply chains? </w:t>
      </w:r>
    </w:p>
    <w:p w14:paraId="5F329B02" w14:textId="77777777" w:rsidR="003B6105" w:rsidRDefault="003B6105" w:rsidP="003B6105">
      <w:pPr>
        <w:pStyle w:val="ListParagraph"/>
        <w:numPr>
          <w:ilvl w:val="0"/>
          <w:numId w:val="152"/>
        </w:numPr>
        <w:suppressAutoHyphens w:val="0"/>
        <w:spacing w:before="0" w:after="160" w:line="259" w:lineRule="auto"/>
      </w:pPr>
      <w:r>
        <w:t>How effective is the program in promoting accountability to affected populations, gender equality, disability and social inclusion and facilitating greener and resilient humanitarian action?</w:t>
      </w:r>
    </w:p>
    <w:p w14:paraId="33717784" w14:textId="77777777" w:rsidR="003B6105" w:rsidRDefault="003B6105" w:rsidP="003B6105">
      <w:pPr>
        <w:pStyle w:val="ListParagraph"/>
        <w:numPr>
          <w:ilvl w:val="0"/>
          <w:numId w:val="152"/>
        </w:numPr>
        <w:suppressAutoHyphens w:val="0"/>
        <w:spacing w:before="0" w:after="160" w:line="259" w:lineRule="auto"/>
      </w:pPr>
      <w:r>
        <w:t xml:space="preserve">To what extent do the implementation arrangements for the investment provide good value for money? </w:t>
      </w:r>
    </w:p>
    <w:p w14:paraId="2302C9FD" w14:textId="77777777" w:rsidR="003B6105" w:rsidRDefault="003B6105" w:rsidP="003B6105">
      <w:pPr>
        <w:pStyle w:val="ListParagraph"/>
        <w:numPr>
          <w:ilvl w:val="0"/>
          <w:numId w:val="152"/>
        </w:numPr>
        <w:suppressAutoHyphens w:val="0"/>
        <w:spacing w:before="0" w:after="160" w:line="259" w:lineRule="auto"/>
      </w:pPr>
      <w:r>
        <w:t xml:space="preserve">To what extent does the investment promote sustainability? To what extent has the support provided by the project implementers improved the Pacific and Timor-Leste’s capability to respond in a timely, </w:t>
      </w:r>
      <w:proofErr w:type="gramStart"/>
      <w:r>
        <w:t>effective</w:t>
      </w:r>
      <w:proofErr w:type="gramEnd"/>
      <w:r>
        <w:t xml:space="preserve"> and appropriate manner to disasters?  </w:t>
      </w:r>
    </w:p>
    <w:p w14:paraId="3D0BA9E1" w14:textId="77777777" w:rsidR="003B6105" w:rsidRDefault="003B6105" w:rsidP="003B6105">
      <w:pPr>
        <w:pStyle w:val="ListParagraph"/>
        <w:numPr>
          <w:ilvl w:val="0"/>
          <w:numId w:val="152"/>
        </w:numPr>
        <w:suppressAutoHyphens w:val="0"/>
        <w:spacing w:before="0" w:after="160" w:line="259" w:lineRule="auto"/>
      </w:pPr>
      <w:r>
        <w:t xml:space="preserve">How has the investment supported donor cooperation/financing and harmonisation of effort? </w:t>
      </w:r>
    </w:p>
    <w:p w14:paraId="0380F4B5" w14:textId="77777777" w:rsidR="003B6105" w:rsidRDefault="003B6105" w:rsidP="003B6105">
      <w:pPr>
        <w:pStyle w:val="ListParagraph"/>
        <w:numPr>
          <w:ilvl w:val="0"/>
          <w:numId w:val="152"/>
        </w:numPr>
        <w:suppressAutoHyphens w:val="0"/>
        <w:spacing w:before="0" w:after="160" w:line="259" w:lineRule="auto"/>
      </w:pPr>
      <w:r>
        <w:t xml:space="preserve">How can PHWP be improved? What are the lessons learned that might be incorporated into Australia’s future investments in Pacific humanitarian response capability? </w:t>
      </w:r>
    </w:p>
    <w:p w14:paraId="053880AD" w14:textId="77777777" w:rsidR="003B6105" w:rsidRDefault="003B6105" w:rsidP="003B6105">
      <w:pPr>
        <w:pStyle w:val="ListParagraph"/>
        <w:numPr>
          <w:ilvl w:val="0"/>
          <w:numId w:val="152"/>
        </w:numPr>
        <w:suppressAutoHyphens w:val="0"/>
        <w:spacing w:before="0" w:after="160" w:line="259" w:lineRule="auto"/>
      </w:pPr>
      <w:r>
        <w:t>Have gender equality, disability and social inclusiveness been addressed effectively in the investment? Were implementation arrangements effective? To what extent has PHWP improved capability to respond to disasters in a way that promotes gender equality, disability and social inclusion and addresses the impacts of climate change?</w:t>
      </w:r>
    </w:p>
    <w:p w14:paraId="5328472E" w14:textId="77777777" w:rsidR="000D6766" w:rsidRDefault="000D6766">
      <w:pPr>
        <w:suppressAutoHyphens w:val="0"/>
        <w:spacing w:before="0" w:after="120" w:line="440" w:lineRule="atLeast"/>
        <w:rPr>
          <w:rFonts w:asciiTheme="majorHAnsi" w:eastAsiaTheme="majorEastAsia" w:hAnsiTheme="majorHAnsi" w:cstheme="majorBidi"/>
          <w:bCs/>
          <w:sz w:val="30"/>
          <w:szCs w:val="26"/>
        </w:rPr>
      </w:pPr>
      <w:r>
        <w:br w:type="page"/>
      </w:r>
    </w:p>
    <w:p w14:paraId="6535B608" w14:textId="2839F993" w:rsidR="00225211" w:rsidRDefault="009B4455" w:rsidP="009B4455">
      <w:pPr>
        <w:pStyle w:val="Heading3"/>
      </w:pPr>
      <w:r>
        <w:lastRenderedPageBreak/>
        <w:t xml:space="preserve">Annex 2: </w:t>
      </w:r>
      <w:r w:rsidR="005272B0">
        <w:t xml:space="preserve">Pacific Humanitarian </w:t>
      </w:r>
      <w:r w:rsidR="005272B0" w:rsidRPr="00CE2693">
        <w:t>Warehousing</w:t>
      </w:r>
      <w:r w:rsidR="00420278">
        <w:t xml:space="preserve"> Program Investment Design</w:t>
      </w:r>
      <w:r w:rsidR="005272B0">
        <w:t xml:space="preserve"> </w:t>
      </w:r>
      <w:r>
        <w:t>Program Logic</w:t>
      </w:r>
      <w:bookmarkEnd w:id="70"/>
      <w:bookmarkEnd w:id="71"/>
    </w:p>
    <w:p w14:paraId="0C039AA4" w14:textId="6111625E" w:rsidR="009B4455" w:rsidRDefault="003D2E32" w:rsidP="00225211">
      <w:r>
        <w:rPr>
          <w:noProof/>
        </w:rPr>
        <w:drawing>
          <wp:inline distT="0" distB="0" distL="0" distR="0" wp14:anchorId="7EBFC88E" wp14:editId="01A592F3">
            <wp:extent cx="9039225" cy="5084564"/>
            <wp:effectExtent l="0" t="0" r="0" b="1905"/>
            <wp:docPr id="1725769862" name="Picture 1725769862" descr="Pacific Humanitarian Warehousing Program Investment Design Program Logic Infographic reiterating the goal, objective, end of program outcomes, intermediate outcomes and outputs for the program outlined in the document, commencing at p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69862" name="Picture 1725769862" descr="Pacific Humanitarian Warehousing Program Investment Design Program Logic Infographic reiterating the goal, objective, end of program outcomes, intermediate outcomes and outputs for the program outlined in the document, commencing at page 15."/>
                    <pic:cNvPicPr/>
                  </pic:nvPicPr>
                  <pic:blipFill>
                    <a:blip r:embed="rId23">
                      <a:extLst>
                        <a:ext uri="{96DAC541-7B7A-43D3-8B79-37D633B846F1}">
                          <asvg:svgBlip xmlns:asvg="http://schemas.microsoft.com/office/drawing/2016/SVG/main" r:embed="rId24"/>
                        </a:ext>
                      </a:extLst>
                    </a:blip>
                    <a:stretch>
                      <a:fillRect/>
                    </a:stretch>
                  </pic:blipFill>
                  <pic:spPr>
                    <a:xfrm>
                      <a:off x="0" y="0"/>
                      <a:ext cx="9041910" cy="5086074"/>
                    </a:xfrm>
                    <a:prstGeom prst="rect">
                      <a:avLst/>
                    </a:prstGeom>
                  </pic:spPr>
                </pic:pic>
              </a:graphicData>
            </a:graphic>
          </wp:inline>
        </w:drawing>
      </w:r>
      <w:r>
        <w:t xml:space="preserve"> </w:t>
      </w:r>
      <w:r w:rsidR="009B4455">
        <w:br w:type="page"/>
      </w:r>
    </w:p>
    <w:p w14:paraId="0B90063C" w14:textId="7CBD1624" w:rsidR="006E699D" w:rsidRDefault="00245844" w:rsidP="00EB4517">
      <w:pPr>
        <w:pStyle w:val="Heading3"/>
      </w:pPr>
      <w:bookmarkStart w:id="72" w:name="_Toc142575146"/>
      <w:bookmarkStart w:id="73" w:name="_Toc150340271"/>
      <w:r>
        <w:lastRenderedPageBreak/>
        <w:t>Annex 3: Strategic Alignment Matrix</w:t>
      </w:r>
      <w:bookmarkEnd w:id="72"/>
      <w:bookmarkEnd w:id="73"/>
    </w:p>
    <w:p w14:paraId="01EE2DAE" w14:textId="7DCA0F35" w:rsidR="00AE2870" w:rsidRDefault="00D5311F" w:rsidP="00D5311F">
      <w:pPr>
        <w:pStyle w:val="Heading4"/>
        <w:rPr>
          <w:b/>
          <w:bCs w:val="0"/>
          <w:color w:val="auto"/>
        </w:rPr>
      </w:pPr>
      <w:r w:rsidRPr="00D5311F">
        <w:rPr>
          <w:b/>
          <w:bCs w:val="0"/>
          <w:color w:val="auto"/>
        </w:rPr>
        <w:t>Global Framework</w:t>
      </w:r>
      <w:r w:rsidR="00093C83">
        <w:rPr>
          <w:b/>
          <w:bCs w:val="0"/>
          <w:color w:val="auto"/>
        </w:rPr>
        <w:t>s</w:t>
      </w:r>
    </w:p>
    <w:p w14:paraId="33DB4EF9" w14:textId="45049272" w:rsidR="003B019C" w:rsidRPr="003B019C" w:rsidRDefault="00000000" w:rsidP="003B019C">
      <w:hyperlink r:id="rId25" w:history="1">
        <w:r w:rsidR="003B019C" w:rsidRPr="005517E9">
          <w:rPr>
            <w:rFonts w:asciiTheme="majorHAnsi" w:eastAsia="Calibri" w:hAnsiTheme="majorHAnsi" w:cstheme="majorHAnsi"/>
            <w:b/>
            <w:bCs/>
            <w:i/>
            <w:iCs/>
            <w:color w:val="auto"/>
            <w:sz w:val="20"/>
            <w:szCs w:val="20"/>
            <w:u w:val="single"/>
          </w:rPr>
          <w:t>Sendai Framework for Disaster Risk Reduction 2015-2030</w:t>
        </w:r>
      </w:hyperlink>
    </w:p>
    <w:tbl>
      <w:tblPr>
        <w:tblStyle w:val="TableGrid"/>
        <w:tblW w:w="0" w:type="auto"/>
        <w:tblLook w:val="04A0" w:firstRow="1" w:lastRow="0" w:firstColumn="1" w:lastColumn="0" w:noHBand="0" w:noVBand="1"/>
      </w:tblPr>
      <w:tblGrid>
        <w:gridCol w:w="7203"/>
        <w:gridCol w:w="7204"/>
      </w:tblGrid>
      <w:tr w:rsidR="005517E9" w14:paraId="50A8F73C" w14:textId="77777777" w:rsidTr="00B852AA">
        <w:tc>
          <w:tcPr>
            <w:tcW w:w="7203" w:type="dxa"/>
            <w:vAlign w:val="center"/>
          </w:tcPr>
          <w:p w14:paraId="712EFA97" w14:textId="146E9556" w:rsidR="005517E9" w:rsidRPr="003B019C" w:rsidRDefault="003B019C" w:rsidP="005517E9">
            <w:pPr>
              <w:rPr>
                <w:rFonts w:asciiTheme="majorHAnsi" w:hAnsiTheme="majorHAnsi" w:cstheme="majorHAnsi"/>
                <w:b/>
                <w:bCs/>
                <w:color w:val="auto"/>
                <w:sz w:val="20"/>
                <w:szCs w:val="20"/>
              </w:rPr>
            </w:pPr>
            <w:r w:rsidRPr="003B019C">
              <w:rPr>
                <w:rFonts w:asciiTheme="majorHAnsi" w:hAnsiTheme="majorHAnsi" w:cstheme="majorHAnsi"/>
                <w:b/>
                <w:bCs/>
                <w:color w:val="auto"/>
                <w:sz w:val="20"/>
                <w:szCs w:val="20"/>
              </w:rPr>
              <w:t>Section</w:t>
            </w:r>
          </w:p>
        </w:tc>
        <w:tc>
          <w:tcPr>
            <w:tcW w:w="7204" w:type="dxa"/>
          </w:tcPr>
          <w:p w14:paraId="32506113" w14:textId="20AE4C63" w:rsidR="005517E9" w:rsidRPr="005517E9" w:rsidRDefault="005517E9" w:rsidP="005517E9">
            <w:pPr>
              <w:rPr>
                <w:rFonts w:asciiTheme="majorHAnsi" w:hAnsiTheme="majorHAnsi" w:cstheme="majorHAnsi"/>
                <w:b/>
                <w:bCs/>
                <w:color w:val="auto"/>
                <w:sz w:val="20"/>
                <w:szCs w:val="20"/>
              </w:rPr>
            </w:pPr>
            <w:r w:rsidRPr="005517E9">
              <w:rPr>
                <w:rFonts w:asciiTheme="majorHAnsi" w:hAnsiTheme="majorHAnsi" w:cstheme="majorHAnsi"/>
                <w:b/>
                <w:bCs/>
                <w:color w:val="auto"/>
                <w:sz w:val="20"/>
                <w:szCs w:val="20"/>
              </w:rPr>
              <w:t>End of Program Outcome</w:t>
            </w:r>
            <w:r>
              <w:rPr>
                <w:rFonts w:asciiTheme="majorHAnsi" w:hAnsiTheme="majorHAnsi" w:cstheme="majorHAnsi"/>
                <w:b/>
                <w:bCs/>
                <w:color w:val="auto"/>
                <w:sz w:val="20"/>
                <w:szCs w:val="20"/>
              </w:rPr>
              <w:t>s (EOPO)</w:t>
            </w:r>
          </w:p>
        </w:tc>
      </w:tr>
      <w:tr w:rsidR="005517E9" w14:paraId="302FAEAA" w14:textId="77777777" w:rsidTr="005517E9">
        <w:tc>
          <w:tcPr>
            <w:tcW w:w="7203" w:type="dxa"/>
          </w:tcPr>
          <w:p w14:paraId="7D2190C2" w14:textId="76798165" w:rsidR="005517E9" w:rsidRPr="005517E9" w:rsidRDefault="005517E9" w:rsidP="005517E9">
            <w:pPr>
              <w:rPr>
                <w:rFonts w:asciiTheme="majorHAnsi" w:hAnsiTheme="majorHAnsi" w:cstheme="majorHAnsi"/>
                <w:color w:val="auto"/>
                <w:sz w:val="20"/>
                <w:szCs w:val="20"/>
              </w:rPr>
            </w:pPr>
            <w:r w:rsidRPr="00A94E24">
              <w:rPr>
                <w:rFonts w:ascii="Calibri" w:eastAsia="Calibri" w:hAnsi="Calibri" w:cs="Times New Roman"/>
                <w:color w:val="auto"/>
                <w:sz w:val="20"/>
                <w:szCs w:val="20"/>
              </w:rPr>
              <w:t xml:space="preserve">18 (a) Substantially reduce global disaster mortality by 2030, aiming to lower the average per 100,000 global mortality </w:t>
            </w:r>
            <w:proofErr w:type="gramStart"/>
            <w:r w:rsidRPr="00A94E24">
              <w:rPr>
                <w:rFonts w:ascii="Calibri" w:eastAsia="Calibri" w:hAnsi="Calibri" w:cs="Times New Roman"/>
                <w:color w:val="auto"/>
                <w:sz w:val="20"/>
                <w:szCs w:val="20"/>
              </w:rPr>
              <w:t>rate</w:t>
            </w:r>
            <w:proofErr w:type="gramEnd"/>
            <w:r w:rsidRPr="00A94E24">
              <w:rPr>
                <w:rFonts w:ascii="Calibri" w:eastAsia="Calibri" w:hAnsi="Calibri" w:cs="Times New Roman"/>
                <w:color w:val="auto"/>
                <w:sz w:val="20"/>
                <w:szCs w:val="20"/>
              </w:rPr>
              <w:t xml:space="preserve"> in the decade 2020–2030 compared to the period 2005- 2015</w:t>
            </w:r>
            <w:r>
              <w:rPr>
                <w:rFonts w:ascii="Calibri" w:eastAsia="Calibri" w:hAnsi="Calibri" w:cs="Times New Roman"/>
                <w:color w:val="auto"/>
                <w:sz w:val="20"/>
                <w:szCs w:val="20"/>
              </w:rPr>
              <w:t>.</w:t>
            </w:r>
          </w:p>
        </w:tc>
        <w:tc>
          <w:tcPr>
            <w:tcW w:w="7204" w:type="dxa"/>
          </w:tcPr>
          <w:p w14:paraId="0BBB6C20" w14:textId="54381A26" w:rsidR="005517E9" w:rsidRPr="005517E9" w:rsidRDefault="005517E9" w:rsidP="005517E9">
            <w:pPr>
              <w:rPr>
                <w:rFonts w:asciiTheme="majorHAnsi" w:hAnsiTheme="majorHAnsi" w:cstheme="majorHAnsi"/>
                <w:color w:val="auto"/>
                <w:sz w:val="20"/>
                <w:szCs w:val="20"/>
              </w:rPr>
            </w:pPr>
            <w:r>
              <w:rPr>
                <w:rFonts w:asciiTheme="majorHAnsi" w:hAnsiTheme="majorHAnsi" w:cstheme="majorHAnsi"/>
                <w:color w:val="auto"/>
                <w:sz w:val="20"/>
                <w:szCs w:val="20"/>
              </w:rPr>
              <w:t>EOPO 2</w:t>
            </w:r>
          </w:p>
        </w:tc>
      </w:tr>
      <w:tr w:rsidR="005517E9" w14:paraId="5C3A3173" w14:textId="77777777" w:rsidTr="005517E9">
        <w:tc>
          <w:tcPr>
            <w:tcW w:w="7203" w:type="dxa"/>
          </w:tcPr>
          <w:p w14:paraId="304C7B96" w14:textId="7D2E6909" w:rsidR="005517E9" w:rsidRPr="005517E9" w:rsidRDefault="005517E9" w:rsidP="005517E9">
            <w:pPr>
              <w:rPr>
                <w:rFonts w:asciiTheme="majorHAnsi" w:hAnsiTheme="majorHAnsi" w:cstheme="majorHAnsi"/>
                <w:color w:val="auto"/>
                <w:sz w:val="20"/>
                <w:szCs w:val="20"/>
              </w:rPr>
            </w:pPr>
            <w:r w:rsidRPr="00A94E24">
              <w:rPr>
                <w:rFonts w:ascii="Calibri" w:eastAsia="Calibri" w:hAnsi="Calibri" w:cs="Times New Roman"/>
                <w:color w:val="auto"/>
                <w:sz w:val="20"/>
                <w:szCs w:val="20"/>
              </w:rPr>
              <w:t xml:space="preserve">19 (d) Disaster risk reduction requires an all-of-society engagement and partnership. It also requires empowerment and inclusive, </w:t>
            </w:r>
            <w:proofErr w:type="gramStart"/>
            <w:r w:rsidRPr="00A94E24">
              <w:rPr>
                <w:rFonts w:ascii="Calibri" w:eastAsia="Calibri" w:hAnsi="Calibri" w:cs="Times New Roman"/>
                <w:color w:val="auto"/>
                <w:sz w:val="20"/>
                <w:szCs w:val="20"/>
              </w:rPr>
              <w:t>accessible</w:t>
            </w:r>
            <w:proofErr w:type="gramEnd"/>
            <w:r w:rsidRPr="00A94E24">
              <w:rPr>
                <w:rFonts w:ascii="Calibri" w:eastAsia="Calibri" w:hAnsi="Calibri" w:cs="Times New Roman"/>
                <w:color w:val="auto"/>
                <w:sz w:val="20"/>
                <w:szCs w:val="20"/>
              </w:rPr>
              <w:t xml:space="preserve"> and non-discriminatory participation, paying special attention to people disproportionately affected by disasters, especially the poorest. A gender, age, </w:t>
            </w:r>
            <w:proofErr w:type="gramStart"/>
            <w:r w:rsidRPr="00A94E24">
              <w:rPr>
                <w:rFonts w:ascii="Calibri" w:eastAsia="Calibri" w:hAnsi="Calibri" w:cs="Times New Roman"/>
                <w:color w:val="auto"/>
                <w:sz w:val="20"/>
                <w:szCs w:val="20"/>
              </w:rPr>
              <w:t>disability</w:t>
            </w:r>
            <w:proofErr w:type="gramEnd"/>
            <w:r w:rsidRPr="00A94E24">
              <w:rPr>
                <w:rFonts w:ascii="Calibri" w:eastAsia="Calibri" w:hAnsi="Calibri" w:cs="Times New Roman"/>
                <w:color w:val="auto"/>
                <w:sz w:val="20"/>
                <w:szCs w:val="20"/>
              </w:rPr>
              <w:t xml:space="preserve"> and cultural perspective should be integrated in all policies and practices, and women and youth leadership should be promoted. In this context, special attention should be paid to the improvement of organized voluntary work of citizens</w:t>
            </w:r>
            <w:r>
              <w:rPr>
                <w:rFonts w:ascii="Calibri" w:eastAsia="Calibri" w:hAnsi="Calibri" w:cs="Times New Roman"/>
                <w:color w:val="auto"/>
                <w:sz w:val="20"/>
                <w:szCs w:val="20"/>
              </w:rPr>
              <w:t>.</w:t>
            </w:r>
          </w:p>
        </w:tc>
        <w:tc>
          <w:tcPr>
            <w:tcW w:w="7204" w:type="dxa"/>
          </w:tcPr>
          <w:p w14:paraId="012DFC71" w14:textId="2F0972D5" w:rsidR="005517E9" w:rsidRPr="005517E9" w:rsidRDefault="005517E9" w:rsidP="005517E9">
            <w:pPr>
              <w:rPr>
                <w:rFonts w:asciiTheme="majorHAnsi" w:hAnsiTheme="majorHAnsi" w:cstheme="majorHAnsi"/>
                <w:color w:val="auto"/>
                <w:sz w:val="20"/>
                <w:szCs w:val="20"/>
              </w:rPr>
            </w:pPr>
            <w:r>
              <w:rPr>
                <w:rFonts w:asciiTheme="majorHAnsi" w:hAnsiTheme="majorHAnsi" w:cstheme="majorHAnsi"/>
                <w:color w:val="auto"/>
                <w:sz w:val="20"/>
                <w:szCs w:val="20"/>
              </w:rPr>
              <w:t>EOPO 1 and 3</w:t>
            </w:r>
          </w:p>
        </w:tc>
      </w:tr>
      <w:tr w:rsidR="005517E9" w14:paraId="4746A05C" w14:textId="77777777" w:rsidTr="005517E9">
        <w:tc>
          <w:tcPr>
            <w:tcW w:w="7203" w:type="dxa"/>
          </w:tcPr>
          <w:p w14:paraId="3F87DDAC" w14:textId="6CD3ACCD" w:rsidR="005517E9" w:rsidRPr="005517E9" w:rsidRDefault="00DE0560" w:rsidP="005517E9">
            <w:pPr>
              <w:rPr>
                <w:rFonts w:asciiTheme="majorHAnsi" w:hAnsiTheme="majorHAnsi" w:cstheme="majorHAnsi"/>
                <w:color w:val="auto"/>
                <w:sz w:val="20"/>
                <w:szCs w:val="20"/>
              </w:rPr>
            </w:pPr>
            <w:r w:rsidRPr="00A94E24">
              <w:rPr>
                <w:rFonts w:ascii="Calibri" w:eastAsia="Calibri" w:hAnsi="Calibri" w:cs="Times New Roman"/>
                <w:color w:val="auto"/>
                <w:sz w:val="20"/>
                <w:szCs w:val="20"/>
              </w:rPr>
              <w:t xml:space="preserve">19 (f) While the enabling, </w:t>
            </w:r>
            <w:proofErr w:type="gramStart"/>
            <w:r w:rsidRPr="00A94E24">
              <w:rPr>
                <w:rFonts w:ascii="Calibri" w:eastAsia="Calibri" w:hAnsi="Calibri" w:cs="Times New Roman"/>
                <w:color w:val="auto"/>
                <w:sz w:val="20"/>
                <w:szCs w:val="20"/>
              </w:rPr>
              <w:t>guiding</w:t>
            </w:r>
            <w:proofErr w:type="gramEnd"/>
            <w:r w:rsidRPr="00A94E24">
              <w:rPr>
                <w:rFonts w:ascii="Calibri" w:eastAsia="Calibri" w:hAnsi="Calibri" w:cs="Times New Roman"/>
                <w:color w:val="auto"/>
                <w:sz w:val="20"/>
                <w:szCs w:val="20"/>
              </w:rPr>
              <w:t xml:space="preserve"> and coordinating role of national and federal State Governments remain essential, it is necessary to empower local authorities and local communities to reduce disaster risk, including through resources, incentives and decision-making responsibilities, as appropriate</w:t>
            </w:r>
            <w:r>
              <w:rPr>
                <w:rFonts w:ascii="Calibri" w:eastAsia="Calibri" w:hAnsi="Calibri" w:cs="Times New Roman"/>
                <w:color w:val="auto"/>
                <w:sz w:val="20"/>
                <w:szCs w:val="20"/>
              </w:rPr>
              <w:t>.</w:t>
            </w:r>
          </w:p>
        </w:tc>
        <w:tc>
          <w:tcPr>
            <w:tcW w:w="7204" w:type="dxa"/>
          </w:tcPr>
          <w:p w14:paraId="5A4FED12" w14:textId="566E06D7" w:rsidR="005517E9" w:rsidRPr="005517E9" w:rsidRDefault="00DE0560" w:rsidP="005517E9">
            <w:pPr>
              <w:rPr>
                <w:rFonts w:asciiTheme="majorHAnsi" w:hAnsiTheme="majorHAnsi" w:cstheme="majorHAnsi"/>
                <w:color w:val="auto"/>
                <w:sz w:val="20"/>
                <w:szCs w:val="20"/>
              </w:rPr>
            </w:pPr>
            <w:r>
              <w:rPr>
                <w:rFonts w:asciiTheme="majorHAnsi" w:hAnsiTheme="majorHAnsi" w:cstheme="majorHAnsi"/>
                <w:color w:val="auto"/>
                <w:sz w:val="20"/>
                <w:szCs w:val="20"/>
              </w:rPr>
              <w:t>EOPO 2</w:t>
            </w:r>
          </w:p>
        </w:tc>
      </w:tr>
      <w:tr w:rsidR="005517E9" w14:paraId="69BC410F" w14:textId="77777777" w:rsidTr="005517E9">
        <w:tc>
          <w:tcPr>
            <w:tcW w:w="7203" w:type="dxa"/>
          </w:tcPr>
          <w:p w14:paraId="7B82B492" w14:textId="043FC5AD" w:rsidR="005517E9" w:rsidRPr="005517E9" w:rsidRDefault="00DE0560" w:rsidP="005517E9">
            <w:pPr>
              <w:rPr>
                <w:rFonts w:asciiTheme="majorHAnsi" w:hAnsiTheme="majorHAnsi" w:cstheme="majorHAnsi"/>
                <w:color w:val="auto"/>
                <w:sz w:val="20"/>
                <w:szCs w:val="20"/>
              </w:rPr>
            </w:pPr>
            <w:r w:rsidRPr="00A94E24">
              <w:rPr>
                <w:rFonts w:ascii="Calibri" w:eastAsia="Calibri" w:hAnsi="Calibri" w:cs="Times New Roman"/>
                <w:color w:val="auto"/>
                <w:sz w:val="20"/>
                <w:szCs w:val="20"/>
              </w:rPr>
              <w:t xml:space="preserve">19 (m) Developing countries, in particular the least developed countries, small island developing States, landlocked developing </w:t>
            </w:r>
            <w:proofErr w:type="gramStart"/>
            <w:r w:rsidRPr="00A94E24">
              <w:rPr>
                <w:rFonts w:ascii="Calibri" w:eastAsia="Calibri" w:hAnsi="Calibri" w:cs="Times New Roman"/>
                <w:color w:val="auto"/>
                <w:sz w:val="20"/>
                <w:szCs w:val="20"/>
              </w:rPr>
              <w:t>countries</w:t>
            </w:r>
            <w:proofErr w:type="gramEnd"/>
            <w:r w:rsidRPr="00A94E24">
              <w:rPr>
                <w:rFonts w:ascii="Calibri" w:eastAsia="Calibri" w:hAnsi="Calibri" w:cs="Times New Roman"/>
                <w:color w:val="auto"/>
                <w:sz w:val="20"/>
                <w:szCs w:val="20"/>
              </w:rPr>
              <w:t xml:space="preserve"> and African countries, as well as middle-income and other countries facing specific disaster risk challenges, need adequate, sustainable and timely provision of support, including through finance, technology transfer and capacity building from developed countries and partners tailored to their needs and priorities, as identified by them.</w:t>
            </w:r>
          </w:p>
        </w:tc>
        <w:tc>
          <w:tcPr>
            <w:tcW w:w="7204" w:type="dxa"/>
          </w:tcPr>
          <w:p w14:paraId="60564C5C" w14:textId="749CF0BF" w:rsidR="005517E9" w:rsidRPr="005517E9" w:rsidRDefault="00DE0560" w:rsidP="005517E9">
            <w:pPr>
              <w:rPr>
                <w:rFonts w:asciiTheme="majorHAnsi" w:hAnsiTheme="majorHAnsi" w:cstheme="majorHAnsi"/>
                <w:color w:val="auto"/>
                <w:sz w:val="20"/>
                <w:szCs w:val="20"/>
              </w:rPr>
            </w:pPr>
            <w:r>
              <w:rPr>
                <w:rFonts w:asciiTheme="majorHAnsi" w:hAnsiTheme="majorHAnsi" w:cstheme="majorHAnsi"/>
                <w:color w:val="auto"/>
                <w:sz w:val="20"/>
                <w:szCs w:val="20"/>
              </w:rPr>
              <w:t>EOPO 2 and 3</w:t>
            </w:r>
          </w:p>
        </w:tc>
      </w:tr>
    </w:tbl>
    <w:p w14:paraId="324E5EA0" w14:textId="77777777" w:rsidR="0073179F" w:rsidRDefault="0073179F" w:rsidP="00BB7A2F">
      <w:pPr>
        <w:rPr>
          <w:color w:val="auto"/>
        </w:rPr>
      </w:pPr>
      <w:r>
        <w:rPr>
          <w:color w:val="auto"/>
        </w:rPr>
        <w:br w:type="page"/>
      </w:r>
    </w:p>
    <w:p w14:paraId="682E4D36" w14:textId="17DDC800" w:rsidR="00BB7A2F" w:rsidRDefault="00000000" w:rsidP="00BB7A2F">
      <w:hyperlink r:id="rId26" w:history="1">
        <w:r w:rsidR="00093C83" w:rsidRPr="00093C83">
          <w:rPr>
            <w:rFonts w:ascii="Calibri" w:eastAsia="Calibri" w:hAnsi="Calibri" w:cs="Times New Roman"/>
            <w:b/>
            <w:bCs/>
            <w:i/>
            <w:iCs/>
            <w:color w:val="auto"/>
            <w:sz w:val="20"/>
            <w:szCs w:val="20"/>
            <w:u w:val="single"/>
          </w:rPr>
          <w:t>Sustainable Development Goals</w:t>
        </w:r>
      </w:hyperlink>
    </w:p>
    <w:tbl>
      <w:tblPr>
        <w:tblStyle w:val="TableGrid"/>
        <w:tblW w:w="0" w:type="auto"/>
        <w:tblLook w:val="04A0" w:firstRow="1" w:lastRow="0" w:firstColumn="1" w:lastColumn="0" w:noHBand="0" w:noVBand="1"/>
      </w:tblPr>
      <w:tblGrid>
        <w:gridCol w:w="7203"/>
        <w:gridCol w:w="7204"/>
      </w:tblGrid>
      <w:tr w:rsidR="00093C83" w14:paraId="42F21F44" w14:textId="77777777" w:rsidTr="007A23FE">
        <w:tc>
          <w:tcPr>
            <w:tcW w:w="7203" w:type="dxa"/>
            <w:vAlign w:val="center"/>
          </w:tcPr>
          <w:p w14:paraId="2207B716" w14:textId="08BC10AD" w:rsidR="00093C83" w:rsidRDefault="00093C83" w:rsidP="00093C83">
            <w:r w:rsidRPr="003B019C">
              <w:rPr>
                <w:rFonts w:asciiTheme="majorHAnsi" w:hAnsiTheme="majorHAnsi" w:cstheme="majorHAnsi"/>
                <w:b/>
                <w:bCs/>
                <w:color w:val="auto"/>
                <w:sz w:val="20"/>
                <w:szCs w:val="20"/>
              </w:rPr>
              <w:t>Section</w:t>
            </w:r>
          </w:p>
        </w:tc>
        <w:tc>
          <w:tcPr>
            <w:tcW w:w="7204" w:type="dxa"/>
          </w:tcPr>
          <w:p w14:paraId="1D077A78" w14:textId="31D869E1" w:rsidR="00093C83" w:rsidRDefault="00093C83" w:rsidP="00093C83">
            <w:r w:rsidRPr="005517E9">
              <w:rPr>
                <w:rFonts w:asciiTheme="majorHAnsi" w:hAnsiTheme="majorHAnsi" w:cstheme="majorHAnsi"/>
                <w:b/>
                <w:bCs/>
                <w:color w:val="auto"/>
                <w:sz w:val="20"/>
                <w:szCs w:val="20"/>
              </w:rPr>
              <w:t>End of Program Outcome</w:t>
            </w:r>
            <w:r>
              <w:rPr>
                <w:rFonts w:asciiTheme="majorHAnsi" w:hAnsiTheme="majorHAnsi" w:cstheme="majorHAnsi"/>
                <w:b/>
                <w:bCs/>
                <w:color w:val="auto"/>
                <w:sz w:val="20"/>
                <w:szCs w:val="20"/>
              </w:rPr>
              <w:t>s (EOPO)</w:t>
            </w:r>
          </w:p>
        </w:tc>
      </w:tr>
      <w:tr w:rsidR="00093C83" w14:paraId="20B592AB" w14:textId="77777777" w:rsidTr="00093C83">
        <w:tc>
          <w:tcPr>
            <w:tcW w:w="7203" w:type="dxa"/>
          </w:tcPr>
          <w:p w14:paraId="5DA64D17" w14:textId="43EDDF33" w:rsidR="00093C83" w:rsidRDefault="00093C83" w:rsidP="00093C83">
            <w:r w:rsidRPr="00A94E24">
              <w:rPr>
                <w:rFonts w:ascii="Calibri" w:eastAsia="Calibri" w:hAnsi="Calibri" w:cs="Times New Roman"/>
                <w:color w:val="auto"/>
                <w:sz w:val="20"/>
                <w:szCs w:val="20"/>
              </w:rPr>
              <w:t xml:space="preserve">1.5 By 2030, build the resilience of the poor and those in vulnerable situations and reduce their exposure and vulnerability to climate-related extreme events and other economic, </w:t>
            </w:r>
            <w:proofErr w:type="gramStart"/>
            <w:r w:rsidRPr="00A94E24">
              <w:rPr>
                <w:rFonts w:ascii="Calibri" w:eastAsia="Calibri" w:hAnsi="Calibri" w:cs="Times New Roman"/>
                <w:color w:val="auto"/>
                <w:sz w:val="20"/>
                <w:szCs w:val="20"/>
              </w:rPr>
              <w:t>social</w:t>
            </w:r>
            <w:proofErr w:type="gramEnd"/>
            <w:r w:rsidRPr="00A94E24">
              <w:rPr>
                <w:rFonts w:ascii="Calibri" w:eastAsia="Calibri" w:hAnsi="Calibri" w:cs="Times New Roman"/>
                <w:color w:val="auto"/>
                <w:sz w:val="20"/>
                <w:szCs w:val="20"/>
              </w:rPr>
              <w:t xml:space="preserve"> and environmental shocks and disasters</w:t>
            </w:r>
            <w:r>
              <w:rPr>
                <w:rFonts w:ascii="Calibri" w:eastAsia="Calibri" w:hAnsi="Calibri" w:cs="Times New Roman"/>
                <w:color w:val="auto"/>
                <w:sz w:val="20"/>
                <w:szCs w:val="20"/>
              </w:rPr>
              <w:t>.</w:t>
            </w:r>
          </w:p>
        </w:tc>
        <w:tc>
          <w:tcPr>
            <w:tcW w:w="7204" w:type="dxa"/>
          </w:tcPr>
          <w:p w14:paraId="4FE85FF1" w14:textId="3C6C29CD" w:rsidR="00093C83" w:rsidRPr="00093C83" w:rsidRDefault="00093C83" w:rsidP="00093C83">
            <w:pPr>
              <w:rPr>
                <w:rFonts w:asciiTheme="majorHAnsi" w:hAnsiTheme="majorHAnsi" w:cstheme="majorHAnsi"/>
                <w:color w:val="auto"/>
                <w:sz w:val="20"/>
                <w:szCs w:val="20"/>
              </w:rPr>
            </w:pPr>
            <w:r w:rsidRPr="00093C83">
              <w:rPr>
                <w:rFonts w:asciiTheme="majorHAnsi" w:hAnsiTheme="majorHAnsi" w:cstheme="majorHAnsi"/>
                <w:color w:val="auto"/>
                <w:sz w:val="20"/>
                <w:szCs w:val="20"/>
              </w:rPr>
              <w:t>EOPO 1 and 2</w:t>
            </w:r>
          </w:p>
        </w:tc>
      </w:tr>
      <w:tr w:rsidR="00093C83" w14:paraId="7E584152" w14:textId="77777777" w:rsidTr="00093C83">
        <w:tc>
          <w:tcPr>
            <w:tcW w:w="7203" w:type="dxa"/>
          </w:tcPr>
          <w:p w14:paraId="70C87619" w14:textId="17988D5C" w:rsidR="00093C83" w:rsidRDefault="00093C83" w:rsidP="00093C83">
            <w:r w:rsidRPr="00A94E24">
              <w:rPr>
                <w:rFonts w:ascii="Calibri" w:eastAsia="Calibri" w:hAnsi="Calibri" w:cs="Times New Roman"/>
                <w:color w:val="auto"/>
                <w:sz w:val="20"/>
                <w:szCs w:val="20"/>
              </w:rPr>
              <w:t>11.5 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r>
              <w:rPr>
                <w:rFonts w:ascii="Calibri" w:eastAsia="Calibri" w:hAnsi="Calibri" w:cs="Times New Roman"/>
                <w:color w:val="auto"/>
                <w:sz w:val="20"/>
                <w:szCs w:val="20"/>
              </w:rPr>
              <w:t>.</w:t>
            </w:r>
          </w:p>
        </w:tc>
        <w:tc>
          <w:tcPr>
            <w:tcW w:w="7204" w:type="dxa"/>
          </w:tcPr>
          <w:p w14:paraId="55677DF7" w14:textId="41DCCCCA" w:rsidR="00093C83" w:rsidRPr="00093C83" w:rsidRDefault="00093C83" w:rsidP="00093C83">
            <w:pPr>
              <w:rPr>
                <w:rFonts w:asciiTheme="majorHAnsi" w:hAnsiTheme="majorHAnsi" w:cstheme="majorHAnsi"/>
                <w:color w:val="auto"/>
                <w:sz w:val="20"/>
                <w:szCs w:val="20"/>
              </w:rPr>
            </w:pPr>
            <w:r w:rsidRPr="00093C83">
              <w:rPr>
                <w:rFonts w:asciiTheme="majorHAnsi" w:hAnsiTheme="majorHAnsi" w:cstheme="majorHAnsi"/>
                <w:color w:val="auto"/>
                <w:sz w:val="20"/>
                <w:szCs w:val="20"/>
              </w:rPr>
              <w:t>EOPO 1 and 2</w:t>
            </w:r>
          </w:p>
        </w:tc>
      </w:tr>
      <w:tr w:rsidR="00093C83" w14:paraId="6080BE42" w14:textId="77777777" w:rsidTr="00093C83">
        <w:tc>
          <w:tcPr>
            <w:tcW w:w="7203" w:type="dxa"/>
          </w:tcPr>
          <w:p w14:paraId="1ACEE9C4" w14:textId="5273B021" w:rsidR="00093C83" w:rsidRDefault="00093C83" w:rsidP="00093C83">
            <w:r w:rsidRPr="00A94E24">
              <w:rPr>
                <w:rFonts w:ascii="Calibri" w:eastAsia="Calibri" w:hAnsi="Calibri" w:cs="Times New Roman"/>
                <w:color w:val="auto"/>
                <w:sz w:val="20"/>
                <w:szCs w:val="20"/>
              </w:rPr>
              <w:t>13.1 Strengthen resilience and adaptive capacity to climate related hazards and natural disasters in all countries</w:t>
            </w:r>
            <w:r>
              <w:rPr>
                <w:rFonts w:ascii="Calibri" w:eastAsia="Calibri" w:hAnsi="Calibri" w:cs="Times New Roman"/>
                <w:color w:val="auto"/>
                <w:sz w:val="20"/>
                <w:szCs w:val="20"/>
              </w:rPr>
              <w:t>.</w:t>
            </w:r>
          </w:p>
        </w:tc>
        <w:tc>
          <w:tcPr>
            <w:tcW w:w="7204" w:type="dxa"/>
          </w:tcPr>
          <w:p w14:paraId="0EEACB2A" w14:textId="27AEE298" w:rsidR="00093C83" w:rsidRPr="00093C83" w:rsidRDefault="00093C83" w:rsidP="00093C83">
            <w:pPr>
              <w:rPr>
                <w:rFonts w:asciiTheme="majorHAnsi" w:hAnsiTheme="majorHAnsi" w:cstheme="majorHAnsi"/>
                <w:color w:val="auto"/>
                <w:sz w:val="20"/>
                <w:szCs w:val="20"/>
              </w:rPr>
            </w:pPr>
            <w:r w:rsidRPr="00093C83">
              <w:rPr>
                <w:rFonts w:asciiTheme="majorHAnsi" w:hAnsiTheme="majorHAnsi" w:cstheme="majorHAnsi"/>
                <w:color w:val="auto"/>
                <w:sz w:val="20"/>
                <w:szCs w:val="20"/>
              </w:rPr>
              <w:t>EOPO 1, 2 and 3</w:t>
            </w:r>
          </w:p>
        </w:tc>
      </w:tr>
    </w:tbl>
    <w:p w14:paraId="175A2812" w14:textId="1A48510F" w:rsidR="005517E9" w:rsidRPr="00093C83" w:rsidRDefault="00093C83" w:rsidP="00093C83">
      <w:pPr>
        <w:pStyle w:val="Heading4"/>
        <w:rPr>
          <w:b/>
          <w:bCs w:val="0"/>
          <w:color w:val="auto"/>
        </w:rPr>
      </w:pPr>
      <w:r w:rsidRPr="00093C83">
        <w:rPr>
          <w:b/>
          <w:bCs w:val="0"/>
          <w:color w:val="auto"/>
        </w:rPr>
        <w:t>Regional Frameworks</w:t>
      </w:r>
    </w:p>
    <w:p w14:paraId="2500AF90" w14:textId="0723FE7C" w:rsidR="00093C83" w:rsidRPr="00093C83" w:rsidRDefault="00000000" w:rsidP="00BB7A2F">
      <w:pPr>
        <w:rPr>
          <w:rFonts w:ascii="Calibri" w:eastAsia="Calibri" w:hAnsi="Calibri" w:cs="Times New Roman"/>
          <w:b/>
          <w:bCs/>
          <w:i/>
          <w:iCs/>
          <w:color w:val="auto"/>
          <w:sz w:val="20"/>
          <w:szCs w:val="20"/>
          <w:u w:val="single"/>
        </w:rPr>
      </w:pPr>
      <w:hyperlink r:id="rId27" w:history="1">
        <w:proofErr w:type="spellStart"/>
        <w:r w:rsidR="00093C83" w:rsidRPr="00093C83">
          <w:rPr>
            <w:rFonts w:ascii="Calibri" w:eastAsia="Calibri" w:hAnsi="Calibri" w:cs="Times New Roman"/>
            <w:b/>
            <w:bCs/>
            <w:i/>
            <w:iCs/>
            <w:color w:val="auto"/>
            <w:sz w:val="20"/>
            <w:szCs w:val="20"/>
            <w:u w:val="single"/>
          </w:rPr>
          <w:t>Boe</w:t>
        </w:r>
        <w:proofErr w:type="spellEnd"/>
        <w:r w:rsidR="00093C83" w:rsidRPr="00093C83">
          <w:rPr>
            <w:rFonts w:ascii="Calibri" w:eastAsia="Calibri" w:hAnsi="Calibri" w:cs="Times New Roman"/>
            <w:b/>
            <w:bCs/>
            <w:i/>
            <w:iCs/>
            <w:color w:val="auto"/>
            <w:sz w:val="20"/>
            <w:szCs w:val="20"/>
            <w:u w:val="single"/>
          </w:rPr>
          <w:t xml:space="preserve"> Declaration and Action Plan (2019)</w:t>
        </w:r>
      </w:hyperlink>
    </w:p>
    <w:tbl>
      <w:tblPr>
        <w:tblStyle w:val="TableGrid"/>
        <w:tblW w:w="0" w:type="auto"/>
        <w:tblLook w:val="04A0" w:firstRow="1" w:lastRow="0" w:firstColumn="1" w:lastColumn="0" w:noHBand="0" w:noVBand="1"/>
      </w:tblPr>
      <w:tblGrid>
        <w:gridCol w:w="7203"/>
        <w:gridCol w:w="7204"/>
      </w:tblGrid>
      <w:tr w:rsidR="00093C83" w14:paraId="74581DC5" w14:textId="77777777" w:rsidTr="009E59B2">
        <w:tc>
          <w:tcPr>
            <w:tcW w:w="7203" w:type="dxa"/>
            <w:vAlign w:val="center"/>
          </w:tcPr>
          <w:p w14:paraId="42BC2DFF" w14:textId="4D4F2891" w:rsidR="00093C83" w:rsidRDefault="00093C83" w:rsidP="00093C83">
            <w:r w:rsidRPr="003B019C">
              <w:rPr>
                <w:rFonts w:asciiTheme="majorHAnsi" w:hAnsiTheme="majorHAnsi" w:cstheme="majorHAnsi"/>
                <w:b/>
                <w:bCs/>
                <w:color w:val="auto"/>
                <w:sz w:val="20"/>
                <w:szCs w:val="20"/>
              </w:rPr>
              <w:t>Section</w:t>
            </w:r>
          </w:p>
        </w:tc>
        <w:tc>
          <w:tcPr>
            <w:tcW w:w="7204" w:type="dxa"/>
          </w:tcPr>
          <w:p w14:paraId="483D57A5" w14:textId="70D4152B" w:rsidR="00093C83" w:rsidRDefault="00093C83" w:rsidP="00093C83">
            <w:r w:rsidRPr="005517E9">
              <w:rPr>
                <w:rFonts w:asciiTheme="majorHAnsi" w:hAnsiTheme="majorHAnsi" w:cstheme="majorHAnsi"/>
                <w:b/>
                <w:bCs/>
                <w:color w:val="auto"/>
                <w:sz w:val="20"/>
                <w:szCs w:val="20"/>
              </w:rPr>
              <w:t>End of Program Outcome</w:t>
            </w:r>
            <w:r>
              <w:rPr>
                <w:rFonts w:asciiTheme="majorHAnsi" w:hAnsiTheme="majorHAnsi" w:cstheme="majorHAnsi"/>
                <w:b/>
                <w:bCs/>
                <w:color w:val="auto"/>
                <w:sz w:val="20"/>
                <w:szCs w:val="20"/>
              </w:rPr>
              <w:t>s (EOPO)</w:t>
            </w:r>
          </w:p>
        </w:tc>
      </w:tr>
      <w:tr w:rsidR="008951B3" w14:paraId="02A2276E" w14:textId="77777777" w:rsidTr="00093C83">
        <w:tc>
          <w:tcPr>
            <w:tcW w:w="7203" w:type="dxa"/>
          </w:tcPr>
          <w:p w14:paraId="737AFDAF" w14:textId="2A062820" w:rsidR="008951B3" w:rsidRDefault="008951B3" w:rsidP="008951B3">
            <w:r w:rsidRPr="00A94E24">
              <w:rPr>
                <w:rFonts w:ascii="Calibri" w:eastAsia="Calibri" w:hAnsi="Calibri" w:cs="Times New Roman"/>
                <w:color w:val="auto"/>
                <w:sz w:val="20"/>
                <w:szCs w:val="20"/>
              </w:rPr>
              <w:t>2 (iv) strengthening humanitarian assistance, disaster preparedness and response and long-term Pacific Resilience through existing regional mechanisms such as the Framework for Resilient Development in the Pacific (FRDP), Pacific Islands Emergency Management Alliance (PIEMA), and the Pacific Meteorological Council</w:t>
            </w:r>
            <w:r>
              <w:rPr>
                <w:rFonts w:ascii="Calibri" w:eastAsia="Calibri" w:hAnsi="Calibri" w:cs="Times New Roman"/>
                <w:color w:val="auto"/>
                <w:sz w:val="20"/>
                <w:szCs w:val="20"/>
              </w:rPr>
              <w:t>.</w:t>
            </w:r>
          </w:p>
        </w:tc>
        <w:tc>
          <w:tcPr>
            <w:tcW w:w="7204" w:type="dxa"/>
          </w:tcPr>
          <w:p w14:paraId="50630ACC" w14:textId="34C4728E" w:rsidR="008951B3" w:rsidRPr="008951B3" w:rsidRDefault="008951B3" w:rsidP="008951B3">
            <w:pPr>
              <w:rPr>
                <w:rFonts w:asciiTheme="majorHAnsi" w:hAnsiTheme="majorHAnsi" w:cstheme="majorHAnsi"/>
                <w:color w:val="auto"/>
                <w:sz w:val="20"/>
                <w:szCs w:val="20"/>
              </w:rPr>
            </w:pPr>
            <w:r w:rsidRPr="008951B3">
              <w:rPr>
                <w:rFonts w:asciiTheme="majorHAnsi" w:hAnsiTheme="majorHAnsi" w:cstheme="majorHAnsi"/>
                <w:color w:val="auto"/>
                <w:sz w:val="20"/>
                <w:szCs w:val="20"/>
              </w:rPr>
              <w:t>EOPO 2</w:t>
            </w:r>
          </w:p>
        </w:tc>
      </w:tr>
      <w:tr w:rsidR="008951B3" w14:paraId="42E0F54A" w14:textId="77777777" w:rsidTr="00093C83">
        <w:tc>
          <w:tcPr>
            <w:tcW w:w="7203" w:type="dxa"/>
          </w:tcPr>
          <w:p w14:paraId="21CF48FB" w14:textId="493E2EAA" w:rsidR="008951B3" w:rsidRDefault="008951B3" w:rsidP="008951B3">
            <w:r w:rsidRPr="00A94E24">
              <w:rPr>
                <w:rFonts w:ascii="Calibri" w:eastAsia="Calibri" w:hAnsi="Calibri" w:cs="Times New Roman"/>
                <w:color w:val="auto"/>
                <w:sz w:val="20"/>
                <w:szCs w:val="20"/>
              </w:rPr>
              <w:t>2 (viii) develop a regional coordination mechanism for disaster preparedness and response and humanitarian assistance (pre-approved partners; pre-positioning of approved goods; pooling of resources).</w:t>
            </w:r>
          </w:p>
        </w:tc>
        <w:tc>
          <w:tcPr>
            <w:tcW w:w="7204" w:type="dxa"/>
          </w:tcPr>
          <w:p w14:paraId="282F8A7F" w14:textId="53319CDD" w:rsidR="008951B3" w:rsidRPr="008951B3" w:rsidRDefault="008951B3" w:rsidP="008951B3">
            <w:pPr>
              <w:rPr>
                <w:rFonts w:asciiTheme="majorHAnsi" w:hAnsiTheme="majorHAnsi" w:cstheme="majorHAnsi"/>
                <w:color w:val="auto"/>
                <w:sz w:val="20"/>
                <w:szCs w:val="20"/>
              </w:rPr>
            </w:pPr>
            <w:r w:rsidRPr="008951B3">
              <w:rPr>
                <w:rFonts w:asciiTheme="majorHAnsi" w:hAnsiTheme="majorHAnsi" w:cstheme="majorHAnsi"/>
                <w:color w:val="auto"/>
                <w:sz w:val="20"/>
                <w:szCs w:val="20"/>
              </w:rPr>
              <w:t>EOPO 2</w:t>
            </w:r>
          </w:p>
        </w:tc>
      </w:tr>
    </w:tbl>
    <w:p w14:paraId="2115D650" w14:textId="69BD45D3" w:rsidR="00093C83" w:rsidRDefault="00000000" w:rsidP="00BB7A2F">
      <w:hyperlink r:id="rId28" w:history="1">
        <w:r w:rsidR="00BE730E" w:rsidRPr="00BE730E">
          <w:rPr>
            <w:rFonts w:ascii="Calibri" w:eastAsia="Calibri" w:hAnsi="Calibri" w:cs="Times New Roman"/>
            <w:b/>
            <w:bCs/>
            <w:i/>
            <w:iCs/>
            <w:color w:val="auto"/>
            <w:sz w:val="20"/>
            <w:szCs w:val="20"/>
            <w:u w:val="single"/>
          </w:rPr>
          <w:t>Framework for Resilient Development in the Pacific 2017-2030</w:t>
        </w:r>
      </w:hyperlink>
    </w:p>
    <w:tbl>
      <w:tblPr>
        <w:tblStyle w:val="TableGrid"/>
        <w:tblW w:w="0" w:type="auto"/>
        <w:tblLook w:val="04A0" w:firstRow="1" w:lastRow="0" w:firstColumn="1" w:lastColumn="0" w:noHBand="0" w:noVBand="1"/>
      </w:tblPr>
      <w:tblGrid>
        <w:gridCol w:w="7203"/>
        <w:gridCol w:w="7204"/>
      </w:tblGrid>
      <w:tr w:rsidR="00BE730E" w14:paraId="7A0FE502" w14:textId="77777777" w:rsidTr="0073179F">
        <w:trPr>
          <w:tblHeader/>
        </w:trPr>
        <w:tc>
          <w:tcPr>
            <w:tcW w:w="7203" w:type="dxa"/>
            <w:vAlign w:val="center"/>
          </w:tcPr>
          <w:p w14:paraId="7FDCAD90" w14:textId="7EB78D16" w:rsidR="00BE730E" w:rsidRDefault="00BE730E" w:rsidP="00BE730E">
            <w:r w:rsidRPr="003B019C">
              <w:rPr>
                <w:rFonts w:asciiTheme="majorHAnsi" w:hAnsiTheme="majorHAnsi" w:cstheme="majorHAnsi"/>
                <w:b/>
                <w:bCs/>
                <w:color w:val="auto"/>
                <w:sz w:val="20"/>
                <w:szCs w:val="20"/>
              </w:rPr>
              <w:t>Section</w:t>
            </w:r>
          </w:p>
        </w:tc>
        <w:tc>
          <w:tcPr>
            <w:tcW w:w="7204" w:type="dxa"/>
          </w:tcPr>
          <w:p w14:paraId="4FFB62F3" w14:textId="62AC6F50" w:rsidR="00BE730E" w:rsidRDefault="00BE730E" w:rsidP="00BE730E">
            <w:r w:rsidRPr="005517E9">
              <w:rPr>
                <w:rFonts w:asciiTheme="majorHAnsi" w:hAnsiTheme="majorHAnsi" w:cstheme="majorHAnsi"/>
                <w:b/>
                <w:bCs/>
                <w:color w:val="auto"/>
                <w:sz w:val="20"/>
                <w:szCs w:val="20"/>
              </w:rPr>
              <w:t>End of Program Outcome</w:t>
            </w:r>
            <w:r>
              <w:rPr>
                <w:rFonts w:asciiTheme="majorHAnsi" w:hAnsiTheme="majorHAnsi" w:cstheme="majorHAnsi"/>
                <w:b/>
                <w:bCs/>
                <w:color w:val="auto"/>
                <w:sz w:val="20"/>
                <w:szCs w:val="20"/>
              </w:rPr>
              <w:t>s (EOPO)</w:t>
            </w:r>
          </w:p>
        </w:tc>
      </w:tr>
      <w:tr w:rsidR="00BE730E" w14:paraId="48309495" w14:textId="77777777" w:rsidTr="00BE730E">
        <w:tc>
          <w:tcPr>
            <w:tcW w:w="7203" w:type="dxa"/>
          </w:tcPr>
          <w:p w14:paraId="4ED16AAC" w14:textId="44778F46" w:rsidR="00BE730E" w:rsidRDefault="00BE730E" w:rsidP="00BE730E">
            <w:r w:rsidRPr="00A94E24">
              <w:rPr>
                <w:rFonts w:ascii="Calibri" w:eastAsia="Calibri" w:hAnsi="Calibri" w:cs="Times New Roman"/>
                <w:color w:val="auto"/>
                <w:sz w:val="20"/>
                <w:szCs w:val="20"/>
              </w:rPr>
              <w:t>Goal 3 Strategic Outcome</w:t>
            </w:r>
            <w:r>
              <w:rPr>
                <w:rFonts w:ascii="Calibri" w:eastAsia="Calibri" w:hAnsi="Calibri" w:cs="Times New Roman"/>
                <w:color w:val="auto"/>
                <w:sz w:val="20"/>
                <w:szCs w:val="20"/>
              </w:rPr>
              <w:t>:</w:t>
            </w:r>
            <w:r w:rsidRPr="00A94E24">
              <w:rPr>
                <w:rFonts w:ascii="Calibri" w:eastAsia="Calibri" w:hAnsi="Calibri" w:cs="Times New Roman"/>
                <w:color w:val="auto"/>
                <w:sz w:val="20"/>
                <w:szCs w:val="20"/>
              </w:rPr>
              <w:t xml:space="preserve"> Improved capacity of Improved capacity of </w:t>
            </w:r>
            <w:r w:rsidRPr="00DD7E8C">
              <w:rPr>
                <w:rFonts w:ascii="Calibri" w:eastAsia="Calibri" w:hAnsi="Calibri" w:cs="Times New Roman"/>
                <w:color w:val="auto"/>
                <w:sz w:val="20"/>
                <w:szCs w:val="20"/>
              </w:rPr>
              <w:t xml:space="preserve">Pacific Island Countries and Territories (PICTs) </w:t>
            </w:r>
            <w:r w:rsidRPr="00A94E24">
              <w:rPr>
                <w:rFonts w:ascii="Calibri" w:eastAsia="Calibri" w:hAnsi="Calibri" w:cs="Times New Roman"/>
                <w:color w:val="auto"/>
                <w:sz w:val="20"/>
                <w:szCs w:val="20"/>
              </w:rPr>
              <w:t>to prepare for emergencies and disasters, thereby ensuring timely and effective response and recovery, and to ensure future risk is reduced, in relation to both rapid and slow onset disasters.</w:t>
            </w:r>
          </w:p>
        </w:tc>
        <w:tc>
          <w:tcPr>
            <w:tcW w:w="7204" w:type="dxa"/>
          </w:tcPr>
          <w:p w14:paraId="52F62685" w14:textId="460E4A1C" w:rsidR="00BE730E" w:rsidRPr="00BE730E" w:rsidRDefault="00BE730E" w:rsidP="00BE730E">
            <w:pPr>
              <w:rPr>
                <w:rFonts w:asciiTheme="majorHAnsi" w:hAnsiTheme="majorHAnsi" w:cstheme="majorHAnsi"/>
                <w:color w:val="auto"/>
                <w:sz w:val="20"/>
                <w:szCs w:val="20"/>
              </w:rPr>
            </w:pPr>
            <w:r w:rsidRPr="00BE730E">
              <w:rPr>
                <w:rFonts w:asciiTheme="majorHAnsi" w:hAnsiTheme="majorHAnsi" w:cstheme="majorHAnsi"/>
                <w:color w:val="auto"/>
                <w:sz w:val="20"/>
                <w:szCs w:val="20"/>
              </w:rPr>
              <w:t>EOPO 1 and 3</w:t>
            </w:r>
          </w:p>
        </w:tc>
      </w:tr>
      <w:tr w:rsidR="00BE730E" w14:paraId="1224D620" w14:textId="77777777" w:rsidTr="00BE730E">
        <w:tc>
          <w:tcPr>
            <w:tcW w:w="7203" w:type="dxa"/>
          </w:tcPr>
          <w:p w14:paraId="0AC0F0EC" w14:textId="39C0458D" w:rsidR="00BE730E" w:rsidRDefault="00BE730E" w:rsidP="00BE730E">
            <w:r w:rsidRPr="00591F41">
              <w:rPr>
                <w:rFonts w:ascii="Calibri" w:eastAsia="Calibri" w:hAnsi="Calibri" w:cs="Times New Roman"/>
                <w:color w:val="auto"/>
                <w:sz w:val="20"/>
                <w:szCs w:val="20"/>
              </w:rPr>
              <w:lastRenderedPageBreak/>
              <w:t>iii) r) Establish a contingency stockpile of emergency relief items.</w:t>
            </w:r>
          </w:p>
        </w:tc>
        <w:tc>
          <w:tcPr>
            <w:tcW w:w="7204" w:type="dxa"/>
          </w:tcPr>
          <w:p w14:paraId="26E74A94" w14:textId="6360EF4C" w:rsidR="00BE730E" w:rsidRPr="00BE730E" w:rsidRDefault="00BE730E" w:rsidP="00BE730E">
            <w:pPr>
              <w:rPr>
                <w:rFonts w:asciiTheme="majorHAnsi" w:hAnsiTheme="majorHAnsi" w:cstheme="majorHAnsi"/>
                <w:color w:val="auto"/>
                <w:sz w:val="20"/>
                <w:szCs w:val="20"/>
              </w:rPr>
            </w:pPr>
            <w:r w:rsidRPr="00BE730E">
              <w:rPr>
                <w:rFonts w:asciiTheme="majorHAnsi" w:hAnsiTheme="majorHAnsi" w:cstheme="majorHAnsi"/>
                <w:color w:val="auto"/>
                <w:sz w:val="20"/>
                <w:szCs w:val="20"/>
              </w:rPr>
              <w:t>EOPO 1 and 2</w:t>
            </w:r>
          </w:p>
        </w:tc>
      </w:tr>
      <w:tr w:rsidR="00BE730E" w14:paraId="7CA66EE8" w14:textId="77777777" w:rsidTr="00BE730E">
        <w:tc>
          <w:tcPr>
            <w:tcW w:w="7203" w:type="dxa"/>
          </w:tcPr>
          <w:p w14:paraId="2A37529B" w14:textId="2038F2E3" w:rsidR="00BE730E" w:rsidRDefault="00BE730E" w:rsidP="00BE730E">
            <w:r w:rsidRPr="00591F41">
              <w:rPr>
                <w:rFonts w:ascii="Calibri" w:eastAsia="Calibri" w:hAnsi="Calibri" w:cs="Times New Roman"/>
                <w:color w:val="auto"/>
                <w:sz w:val="20"/>
                <w:szCs w:val="20"/>
              </w:rPr>
              <w:t xml:space="preserve">iv) h) Work with other development partners, governments and administrations to support building resilience of the private sector and their contributions to disaster risk management </w:t>
            </w:r>
            <w:proofErr w:type="gramStart"/>
            <w:r w:rsidRPr="00591F41">
              <w:rPr>
                <w:rFonts w:ascii="Calibri" w:eastAsia="Calibri" w:hAnsi="Calibri" w:cs="Times New Roman"/>
                <w:color w:val="auto"/>
                <w:sz w:val="20"/>
                <w:szCs w:val="20"/>
              </w:rPr>
              <w:t>including:</w:t>
            </w:r>
            <w:proofErr w:type="gramEnd"/>
            <w:r w:rsidRPr="00591F41">
              <w:rPr>
                <w:rFonts w:ascii="Calibri" w:eastAsia="Calibri" w:hAnsi="Calibri" w:cs="Times New Roman"/>
                <w:color w:val="auto"/>
                <w:sz w:val="20"/>
                <w:szCs w:val="20"/>
              </w:rPr>
              <w:t xml:space="preserve"> facilitate capacity mapping including an inventory of private sector resources and services that can be made available before and after a disaster event; align supply chain practices to achieve cost efficiencies; and timely delivery of emergency supplies and services.</w:t>
            </w:r>
          </w:p>
        </w:tc>
        <w:tc>
          <w:tcPr>
            <w:tcW w:w="7204" w:type="dxa"/>
          </w:tcPr>
          <w:p w14:paraId="2768DB01" w14:textId="7A6973EF" w:rsidR="00BE730E" w:rsidRPr="00BE730E" w:rsidRDefault="00BE730E" w:rsidP="00BE730E">
            <w:pPr>
              <w:rPr>
                <w:rFonts w:asciiTheme="majorHAnsi" w:hAnsiTheme="majorHAnsi" w:cstheme="majorHAnsi"/>
                <w:color w:val="auto"/>
                <w:sz w:val="20"/>
                <w:szCs w:val="20"/>
              </w:rPr>
            </w:pPr>
            <w:r w:rsidRPr="00BE730E">
              <w:rPr>
                <w:rFonts w:asciiTheme="majorHAnsi" w:hAnsiTheme="majorHAnsi" w:cstheme="majorHAnsi"/>
                <w:color w:val="auto"/>
                <w:sz w:val="20"/>
                <w:szCs w:val="20"/>
              </w:rPr>
              <w:t>EOPO 2</w:t>
            </w:r>
          </w:p>
        </w:tc>
      </w:tr>
    </w:tbl>
    <w:p w14:paraId="7C432BF7" w14:textId="59610B72" w:rsidR="00093C83" w:rsidRDefault="00000000" w:rsidP="00BB7A2F">
      <w:hyperlink r:id="rId29" w:history="1">
        <w:r w:rsidR="00BE730E" w:rsidRPr="00BE730E">
          <w:rPr>
            <w:rFonts w:ascii="Calibri" w:eastAsia="Calibri" w:hAnsi="Calibri" w:cs="Times New Roman"/>
            <w:b/>
            <w:bCs/>
            <w:i/>
            <w:iCs/>
            <w:color w:val="auto"/>
            <w:sz w:val="20"/>
            <w:szCs w:val="20"/>
            <w:u w:val="single"/>
          </w:rPr>
          <w:t>Nadi Declaration of the Pacific Ministers for Disaster Risk Reduction (2022</w:t>
        </w:r>
      </w:hyperlink>
      <w:r w:rsidR="00BE730E" w:rsidRPr="00BE730E">
        <w:rPr>
          <w:rFonts w:ascii="Calibri" w:eastAsia="Calibri" w:hAnsi="Calibri" w:cs="Times New Roman"/>
          <w:b/>
          <w:bCs/>
          <w:i/>
          <w:iCs/>
          <w:color w:val="auto"/>
          <w:sz w:val="20"/>
          <w:szCs w:val="20"/>
        </w:rPr>
        <w:t>)</w:t>
      </w:r>
    </w:p>
    <w:tbl>
      <w:tblPr>
        <w:tblStyle w:val="TableGrid"/>
        <w:tblW w:w="0" w:type="auto"/>
        <w:tblLook w:val="04A0" w:firstRow="1" w:lastRow="0" w:firstColumn="1" w:lastColumn="0" w:noHBand="0" w:noVBand="1"/>
      </w:tblPr>
      <w:tblGrid>
        <w:gridCol w:w="7203"/>
        <w:gridCol w:w="7204"/>
      </w:tblGrid>
      <w:tr w:rsidR="00BE730E" w14:paraId="791E689E" w14:textId="77777777" w:rsidTr="00426000">
        <w:tc>
          <w:tcPr>
            <w:tcW w:w="7203" w:type="dxa"/>
            <w:vAlign w:val="center"/>
          </w:tcPr>
          <w:p w14:paraId="01F17267" w14:textId="1C1B07EA" w:rsidR="00BE730E" w:rsidRDefault="00BE730E" w:rsidP="00BE730E">
            <w:r w:rsidRPr="003B019C">
              <w:rPr>
                <w:rFonts w:asciiTheme="majorHAnsi" w:hAnsiTheme="majorHAnsi" w:cstheme="majorHAnsi"/>
                <w:b/>
                <w:bCs/>
                <w:color w:val="auto"/>
                <w:sz w:val="20"/>
                <w:szCs w:val="20"/>
              </w:rPr>
              <w:t>Section</w:t>
            </w:r>
          </w:p>
        </w:tc>
        <w:tc>
          <w:tcPr>
            <w:tcW w:w="7204" w:type="dxa"/>
          </w:tcPr>
          <w:p w14:paraId="26BE99C9" w14:textId="540B4FEF" w:rsidR="00BE730E" w:rsidRDefault="00BE730E" w:rsidP="00BE730E">
            <w:r w:rsidRPr="005517E9">
              <w:rPr>
                <w:rFonts w:asciiTheme="majorHAnsi" w:hAnsiTheme="majorHAnsi" w:cstheme="majorHAnsi"/>
                <w:b/>
                <w:bCs/>
                <w:color w:val="auto"/>
                <w:sz w:val="20"/>
                <w:szCs w:val="20"/>
              </w:rPr>
              <w:t>End of Program Outcome</w:t>
            </w:r>
            <w:r>
              <w:rPr>
                <w:rFonts w:asciiTheme="majorHAnsi" w:hAnsiTheme="majorHAnsi" w:cstheme="majorHAnsi"/>
                <w:b/>
                <w:bCs/>
                <w:color w:val="auto"/>
                <w:sz w:val="20"/>
                <w:szCs w:val="20"/>
              </w:rPr>
              <w:t>s (EOPO)</w:t>
            </w:r>
          </w:p>
        </w:tc>
      </w:tr>
      <w:tr w:rsidR="00BE730E" w14:paraId="2637288F" w14:textId="77777777" w:rsidTr="00BE730E">
        <w:tc>
          <w:tcPr>
            <w:tcW w:w="7203" w:type="dxa"/>
          </w:tcPr>
          <w:p w14:paraId="1EA079E0" w14:textId="7578A972" w:rsidR="00BE730E" w:rsidRDefault="00BE730E" w:rsidP="00BE730E">
            <w:r w:rsidRPr="00A94E24">
              <w:rPr>
                <w:rFonts w:ascii="Calibri" w:eastAsia="Calibri" w:hAnsi="Calibri" w:cs="Times New Roman"/>
                <w:color w:val="auto"/>
                <w:sz w:val="20"/>
                <w:szCs w:val="20"/>
              </w:rPr>
              <w:t xml:space="preserve">6. We commit to strengthening anticipatory action and disaster preparedness measures including through regional and subregional pre-positioning of approved goods and pooling of resources noting the potential for the Blackrock Peacekeeping and Humanitarian Assistance and Disaster </w:t>
            </w:r>
            <w:r>
              <w:rPr>
                <w:rFonts w:ascii="Calibri" w:eastAsia="Calibri" w:hAnsi="Calibri" w:cs="Times New Roman"/>
                <w:color w:val="auto"/>
                <w:sz w:val="20"/>
                <w:szCs w:val="20"/>
              </w:rPr>
              <w:t>Relief</w:t>
            </w:r>
            <w:r w:rsidRPr="00A94E24">
              <w:rPr>
                <w:rFonts w:ascii="Calibri" w:eastAsia="Calibri" w:hAnsi="Calibri" w:cs="Times New Roman"/>
                <w:color w:val="auto"/>
                <w:sz w:val="20"/>
                <w:szCs w:val="20"/>
              </w:rPr>
              <w:t xml:space="preserve"> Facility to be used as part of this effort. </w:t>
            </w:r>
          </w:p>
        </w:tc>
        <w:tc>
          <w:tcPr>
            <w:tcW w:w="7204" w:type="dxa"/>
          </w:tcPr>
          <w:p w14:paraId="0D703F40" w14:textId="375BF572" w:rsidR="00BE730E" w:rsidRPr="00BE730E" w:rsidRDefault="00BE730E" w:rsidP="00BE730E">
            <w:pPr>
              <w:rPr>
                <w:rFonts w:asciiTheme="majorHAnsi" w:hAnsiTheme="majorHAnsi" w:cstheme="majorHAnsi"/>
                <w:color w:val="auto"/>
                <w:sz w:val="20"/>
                <w:szCs w:val="20"/>
              </w:rPr>
            </w:pPr>
            <w:r>
              <w:rPr>
                <w:rFonts w:asciiTheme="majorHAnsi" w:hAnsiTheme="majorHAnsi" w:cstheme="majorHAnsi"/>
                <w:color w:val="auto"/>
                <w:sz w:val="20"/>
                <w:szCs w:val="20"/>
              </w:rPr>
              <w:t>EOPO 2</w:t>
            </w:r>
          </w:p>
        </w:tc>
      </w:tr>
      <w:tr w:rsidR="00BE730E" w14:paraId="35B6D23E" w14:textId="77777777" w:rsidTr="00BE730E">
        <w:tc>
          <w:tcPr>
            <w:tcW w:w="7203" w:type="dxa"/>
          </w:tcPr>
          <w:p w14:paraId="2D1BB32B" w14:textId="310974B3" w:rsidR="00BE730E" w:rsidRDefault="00BE730E" w:rsidP="00BE730E">
            <w:r w:rsidRPr="00A94E24">
              <w:rPr>
                <w:rFonts w:ascii="Calibri" w:eastAsia="Calibri" w:hAnsi="Calibri" w:cs="Times New Roman"/>
                <w:color w:val="auto"/>
                <w:sz w:val="20"/>
                <w:szCs w:val="20"/>
              </w:rPr>
              <w:t xml:space="preserve">9. We call upon on all the international, </w:t>
            </w:r>
            <w:proofErr w:type="gramStart"/>
            <w:r w:rsidRPr="00A94E24">
              <w:rPr>
                <w:rFonts w:ascii="Calibri" w:eastAsia="Calibri" w:hAnsi="Calibri" w:cs="Times New Roman"/>
                <w:color w:val="auto"/>
                <w:sz w:val="20"/>
                <w:szCs w:val="20"/>
              </w:rPr>
              <w:t>regional</w:t>
            </w:r>
            <w:proofErr w:type="gramEnd"/>
            <w:r w:rsidRPr="00A94E24">
              <w:rPr>
                <w:rFonts w:ascii="Calibri" w:eastAsia="Calibri" w:hAnsi="Calibri" w:cs="Times New Roman"/>
                <w:color w:val="auto"/>
                <w:sz w:val="20"/>
                <w:szCs w:val="20"/>
              </w:rPr>
              <w:t xml:space="preserve"> and national development partners and donors to facilitate improved and timely access to flexible, responsive and predictable resourcing and other forms of support, taking into account our respective specific circumstances and capabilities, noting the particular case of smaller island states in the design, development and implementation of appropriate programmatic approaches to resilience building</w:t>
            </w:r>
            <w:r>
              <w:rPr>
                <w:rFonts w:ascii="Calibri" w:eastAsia="Calibri" w:hAnsi="Calibri" w:cs="Times New Roman"/>
                <w:color w:val="auto"/>
                <w:sz w:val="20"/>
                <w:szCs w:val="20"/>
              </w:rPr>
              <w:t>.</w:t>
            </w:r>
          </w:p>
        </w:tc>
        <w:tc>
          <w:tcPr>
            <w:tcW w:w="7204" w:type="dxa"/>
          </w:tcPr>
          <w:p w14:paraId="1AB53B76" w14:textId="6BF173FC" w:rsidR="00BE730E" w:rsidRPr="00BE730E" w:rsidRDefault="00BE730E" w:rsidP="00BE730E">
            <w:pPr>
              <w:rPr>
                <w:rFonts w:asciiTheme="majorHAnsi" w:hAnsiTheme="majorHAnsi" w:cstheme="majorHAnsi"/>
                <w:color w:val="auto"/>
                <w:sz w:val="20"/>
                <w:szCs w:val="20"/>
              </w:rPr>
            </w:pPr>
            <w:r>
              <w:rPr>
                <w:rFonts w:asciiTheme="majorHAnsi" w:hAnsiTheme="majorHAnsi" w:cstheme="majorHAnsi"/>
                <w:color w:val="auto"/>
                <w:sz w:val="20"/>
                <w:szCs w:val="20"/>
              </w:rPr>
              <w:t>EOPO 1 and 2</w:t>
            </w:r>
          </w:p>
        </w:tc>
      </w:tr>
      <w:tr w:rsidR="00BE730E" w14:paraId="0967D4C1" w14:textId="77777777" w:rsidTr="00BE730E">
        <w:tc>
          <w:tcPr>
            <w:tcW w:w="7203" w:type="dxa"/>
          </w:tcPr>
          <w:p w14:paraId="41AC6D17" w14:textId="52CEBB49" w:rsidR="00BE730E" w:rsidRDefault="00BE730E" w:rsidP="00BE730E">
            <w:r w:rsidRPr="00A94E24">
              <w:rPr>
                <w:rFonts w:ascii="Calibri" w:eastAsia="Calibri" w:hAnsi="Calibri" w:cs="Times New Roman"/>
                <w:color w:val="auto"/>
                <w:sz w:val="20"/>
                <w:szCs w:val="20"/>
              </w:rPr>
              <w:t>11. We commit to continuing the Pacific Disaster Risk Management Ministers Meeting supported by the Regional Disaster Managers Meeting, other regional and global disaster risk management fora, with ongoing support from regional agencies, with the endorsement of the Pacific Islands Forum Leaders and Conference of the Pacific Community.</w:t>
            </w:r>
          </w:p>
        </w:tc>
        <w:tc>
          <w:tcPr>
            <w:tcW w:w="7204" w:type="dxa"/>
          </w:tcPr>
          <w:p w14:paraId="0EE1D9A9" w14:textId="589A4392" w:rsidR="00BE730E" w:rsidRPr="00BE730E" w:rsidRDefault="00BE730E" w:rsidP="00BE730E">
            <w:pPr>
              <w:rPr>
                <w:rFonts w:asciiTheme="majorHAnsi" w:hAnsiTheme="majorHAnsi" w:cstheme="majorHAnsi"/>
                <w:color w:val="auto"/>
                <w:sz w:val="20"/>
                <w:szCs w:val="20"/>
              </w:rPr>
            </w:pPr>
            <w:r>
              <w:rPr>
                <w:rFonts w:asciiTheme="majorHAnsi" w:hAnsiTheme="majorHAnsi" w:cstheme="majorHAnsi"/>
                <w:color w:val="auto"/>
                <w:sz w:val="20"/>
                <w:szCs w:val="20"/>
              </w:rPr>
              <w:t>EOPO 2</w:t>
            </w:r>
          </w:p>
        </w:tc>
      </w:tr>
    </w:tbl>
    <w:p w14:paraId="7F34BEBB" w14:textId="77777777" w:rsidR="0073179F" w:rsidRDefault="0073179F" w:rsidP="00BB7A2F">
      <w:pPr>
        <w:rPr>
          <w:color w:val="auto"/>
        </w:rPr>
      </w:pPr>
      <w:r>
        <w:rPr>
          <w:color w:val="auto"/>
        </w:rPr>
        <w:br w:type="page"/>
      </w:r>
    </w:p>
    <w:p w14:paraId="2C3B2409" w14:textId="63F9BF82" w:rsidR="00BE730E" w:rsidRDefault="00000000" w:rsidP="00BB7A2F">
      <w:hyperlink r:id="rId30" w:history="1">
        <w:r w:rsidR="00BE730E" w:rsidRPr="00BE730E">
          <w:rPr>
            <w:rFonts w:ascii="Calibri" w:eastAsia="Calibri" w:hAnsi="Calibri" w:cs="Times New Roman"/>
            <w:b/>
            <w:bCs/>
            <w:i/>
            <w:iCs/>
            <w:color w:val="auto"/>
            <w:sz w:val="20"/>
            <w:szCs w:val="20"/>
            <w:u w:val="single"/>
          </w:rPr>
          <w:t>2050 Strategy for the Blue Pacific Continent (2022)</w:t>
        </w:r>
      </w:hyperlink>
    </w:p>
    <w:tbl>
      <w:tblPr>
        <w:tblStyle w:val="TableGrid"/>
        <w:tblW w:w="0" w:type="auto"/>
        <w:tblLook w:val="04A0" w:firstRow="1" w:lastRow="0" w:firstColumn="1" w:lastColumn="0" w:noHBand="0" w:noVBand="1"/>
      </w:tblPr>
      <w:tblGrid>
        <w:gridCol w:w="7203"/>
        <w:gridCol w:w="7204"/>
      </w:tblGrid>
      <w:tr w:rsidR="00BE730E" w14:paraId="2EEBC468" w14:textId="77777777" w:rsidTr="0052504D">
        <w:tc>
          <w:tcPr>
            <w:tcW w:w="7203" w:type="dxa"/>
            <w:vAlign w:val="center"/>
          </w:tcPr>
          <w:p w14:paraId="4E4F5980" w14:textId="6D32C437" w:rsidR="00BE730E" w:rsidRDefault="00BE730E" w:rsidP="00BE730E">
            <w:r w:rsidRPr="003B019C">
              <w:rPr>
                <w:rFonts w:asciiTheme="majorHAnsi" w:hAnsiTheme="majorHAnsi" w:cstheme="majorHAnsi"/>
                <w:b/>
                <w:bCs/>
                <w:color w:val="auto"/>
                <w:sz w:val="20"/>
                <w:szCs w:val="20"/>
              </w:rPr>
              <w:t>Section</w:t>
            </w:r>
          </w:p>
        </w:tc>
        <w:tc>
          <w:tcPr>
            <w:tcW w:w="7204" w:type="dxa"/>
          </w:tcPr>
          <w:p w14:paraId="55295D43" w14:textId="4F9E5A35" w:rsidR="00BE730E" w:rsidRDefault="00BE730E" w:rsidP="00BE730E">
            <w:r w:rsidRPr="005517E9">
              <w:rPr>
                <w:rFonts w:asciiTheme="majorHAnsi" w:hAnsiTheme="majorHAnsi" w:cstheme="majorHAnsi"/>
                <w:b/>
                <w:bCs/>
                <w:color w:val="auto"/>
                <w:sz w:val="20"/>
                <w:szCs w:val="20"/>
              </w:rPr>
              <w:t>End of Program Outcome</w:t>
            </w:r>
            <w:r>
              <w:rPr>
                <w:rFonts w:asciiTheme="majorHAnsi" w:hAnsiTheme="majorHAnsi" w:cstheme="majorHAnsi"/>
                <w:b/>
                <w:bCs/>
                <w:color w:val="auto"/>
                <w:sz w:val="20"/>
                <w:szCs w:val="20"/>
              </w:rPr>
              <w:t>s (EOPO)</w:t>
            </w:r>
          </w:p>
        </w:tc>
      </w:tr>
      <w:tr w:rsidR="00BE730E" w14:paraId="4366AC5B" w14:textId="77777777" w:rsidTr="00BE730E">
        <w:tc>
          <w:tcPr>
            <w:tcW w:w="7203" w:type="dxa"/>
          </w:tcPr>
          <w:p w14:paraId="25DAA74B" w14:textId="00D30475" w:rsidR="00BE730E" w:rsidRDefault="00BE730E" w:rsidP="00BE730E">
            <w:r w:rsidRPr="00A94E24">
              <w:rPr>
                <w:rFonts w:ascii="Calibri" w:eastAsia="Calibri" w:hAnsi="Calibri" w:cs="Times New Roman"/>
                <w:color w:val="auto"/>
                <w:sz w:val="20"/>
                <w:szCs w:val="20"/>
              </w:rPr>
              <w:t xml:space="preserve">Political Leadership and Regionalism - Resilience and Wellbeing: Assert our leadership, collective ownership and political will to protect the wellbeing of Pacific peoples and environments. </w:t>
            </w:r>
          </w:p>
        </w:tc>
        <w:tc>
          <w:tcPr>
            <w:tcW w:w="7204" w:type="dxa"/>
          </w:tcPr>
          <w:p w14:paraId="5050B619" w14:textId="46E3DC58" w:rsidR="00BE730E" w:rsidRPr="00BE730E" w:rsidRDefault="00BE730E" w:rsidP="00BE730E">
            <w:pPr>
              <w:rPr>
                <w:rFonts w:asciiTheme="majorHAnsi" w:hAnsiTheme="majorHAnsi" w:cstheme="majorHAnsi"/>
                <w:color w:val="auto"/>
                <w:sz w:val="20"/>
                <w:szCs w:val="20"/>
              </w:rPr>
            </w:pPr>
            <w:r>
              <w:rPr>
                <w:rFonts w:asciiTheme="majorHAnsi" w:hAnsiTheme="majorHAnsi" w:cstheme="majorHAnsi"/>
                <w:color w:val="auto"/>
                <w:sz w:val="20"/>
                <w:szCs w:val="20"/>
              </w:rPr>
              <w:t>EOPO 2 and 3</w:t>
            </w:r>
          </w:p>
        </w:tc>
      </w:tr>
      <w:tr w:rsidR="00BE730E" w14:paraId="6993019E" w14:textId="77777777" w:rsidTr="00BE730E">
        <w:tc>
          <w:tcPr>
            <w:tcW w:w="7203" w:type="dxa"/>
          </w:tcPr>
          <w:p w14:paraId="54EEFFA4" w14:textId="3A5EB4A0" w:rsidR="00BE730E" w:rsidRDefault="00BE730E" w:rsidP="00BE730E">
            <w:r w:rsidRPr="00A94E24">
              <w:rPr>
                <w:rFonts w:ascii="Calibri" w:eastAsia="Calibri" w:hAnsi="Calibri" w:cs="Times New Roman"/>
                <w:color w:val="auto"/>
                <w:sz w:val="20"/>
                <w:szCs w:val="20"/>
              </w:rPr>
              <w:t xml:space="preserve">Political Leadership and Regionalism - Partnerships and Cooperation: Strengthen Pacific leadership, </w:t>
            </w:r>
            <w:proofErr w:type="gramStart"/>
            <w:r w:rsidRPr="00A94E24">
              <w:rPr>
                <w:rFonts w:ascii="Calibri" w:eastAsia="Calibri" w:hAnsi="Calibri" w:cs="Times New Roman"/>
                <w:color w:val="auto"/>
                <w:sz w:val="20"/>
                <w:szCs w:val="20"/>
              </w:rPr>
              <w:t>voice</w:t>
            </w:r>
            <w:proofErr w:type="gramEnd"/>
            <w:r w:rsidRPr="00A94E24">
              <w:rPr>
                <w:rFonts w:ascii="Calibri" w:eastAsia="Calibri" w:hAnsi="Calibri" w:cs="Times New Roman"/>
                <w:color w:val="auto"/>
                <w:sz w:val="20"/>
                <w:szCs w:val="20"/>
              </w:rPr>
              <w:t xml:space="preserve"> and engagement to ensure recognition and alignment to Pacific cultures, values and priorities, and our collective interests. </w:t>
            </w:r>
          </w:p>
        </w:tc>
        <w:tc>
          <w:tcPr>
            <w:tcW w:w="7204" w:type="dxa"/>
          </w:tcPr>
          <w:p w14:paraId="6FD21596" w14:textId="4EB6A0A9" w:rsidR="00BE730E" w:rsidRPr="00BE730E" w:rsidRDefault="00BE730E" w:rsidP="00BE730E">
            <w:pPr>
              <w:rPr>
                <w:rFonts w:asciiTheme="majorHAnsi" w:hAnsiTheme="majorHAnsi" w:cstheme="majorHAnsi"/>
                <w:color w:val="auto"/>
                <w:sz w:val="20"/>
                <w:szCs w:val="20"/>
              </w:rPr>
            </w:pPr>
            <w:r>
              <w:rPr>
                <w:rFonts w:asciiTheme="majorHAnsi" w:hAnsiTheme="majorHAnsi" w:cstheme="majorHAnsi"/>
                <w:color w:val="auto"/>
                <w:sz w:val="20"/>
                <w:szCs w:val="20"/>
              </w:rPr>
              <w:t>EOPO 3</w:t>
            </w:r>
          </w:p>
        </w:tc>
      </w:tr>
    </w:tbl>
    <w:p w14:paraId="7EAA6EEE" w14:textId="633B654B" w:rsidR="00BE730E" w:rsidRDefault="00000000" w:rsidP="00BB7A2F">
      <w:hyperlink r:id="rId31" w:history="1">
        <w:r w:rsidR="00BE730E" w:rsidRPr="00BE730E">
          <w:rPr>
            <w:rFonts w:ascii="Calibri" w:eastAsia="Calibri" w:hAnsi="Calibri" w:cs="Times New Roman"/>
            <w:b/>
            <w:bCs/>
            <w:i/>
            <w:iCs/>
            <w:color w:val="auto"/>
            <w:sz w:val="20"/>
            <w:szCs w:val="20"/>
            <w:u w:val="single"/>
          </w:rPr>
          <w:t>Pacific Community Strategic Plan 2022-2031</w:t>
        </w:r>
      </w:hyperlink>
    </w:p>
    <w:tbl>
      <w:tblPr>
        <w:tblStyle w:val="TableGrid"/>
        <w:tblW w:w="0" w:type="auto"/>
        <w:tblLook w:val="04A0" w:firstRow="1" w:lastRow="0" w:firstColumn="1" w:lastColumn="0" w:noHBand="0" w:noVBand="1"/>
      </w:tblPr>
      <w:tblGrid>
        <w:gridCol w:w="7203"/>
        <w:gridCol w:w="7204"/>
      </w:tblGrid>
      <w:tr w:rsidR="00BE730E" w14:paraId="4A2EFBF7" w14:textId="77777777" w:rsidTr="00C10283">
        <w:tc>
          <w:tcPr>
            <w:tcW w:w="7203" w:type="dxa"/>
            <w:vAlign w:val="center"/>
          </w:tcPr>
          <w:p w14:paraId="0951FBC2" w14:textId="7849D96F" w:rsidR="00BE730E" w:rsidRDefault="00BE730E" w:rsidP="00BE730E">
            <w:r w:rsidRPr="003B019C">
              <w:rPr>
                <w:rFonts w:asciiTheme="majorHAnsi" w:hAnsiTheme="majorHAnsi" w:cstheme="majorHAnsi"/>
                <w:b/>
                <w:bCs/>
                <w:color w:val="auto"/>
                <w:sz w:val="20"/>
                <w:szCs w:val="20"/>
              </w:rPr>
              <w:t>Section</w:t>
            </w:r>
          </w:p>
        </w:tc>
        <w:tc>
          <w:tcPr>
            <w:tcW w:w="7204" w:type="dxa"/>
          </w:tcPr>
          <w:p w14:paraId="2933FAF3" w14:textId="442780BF" w:rsidR="00BE730E" w:rsidRDefault="00BE730E" w:rsidP="00BE730E">
            <w:r w:rsidRPr="005517E9">
              <w:rPr>
                <w:rFonts w:asciiTheme="majorHAnsi" w:hAnsiTheme="majorHAnsi" w:cstheme="majorHAnsi"/>
                <w:b/>
                <w:bCs/>
                <w:color w:val="auto"/>
                <w:sz w:val="20"/>
                <w:szCs w:val="20"/>
              </w:rPr>
              <w:t>End of Program Outcome</w:t>
            </w:r>
            <w:r>
              <w:rPr>
                <w:rFonts w:asciiTheme="majorHAnsi" w:hAnsiTheme="majorHAnsi" w:cstheme="majorHAnsi"/>
                <w:b/>
                <w:bCs/>
                <w:color w:val="auto"/>
                <w:sz w:val="20"/>
                <w:szCs w:val="20"/>
              </w:rPr>
              <w:t>s (EOPO)</w:t>
            </w:r>
          </w:p>
        </w:tc>
      </w:tr>
      <w:tr w:rsidR="00BE730E" w14:paraId="3610C36C" w14:textId="77777777" w:rsidTr="00BE730E">
        <w:tc>
          <w:tcPr>
            <w:tcW w:w="7203" w:type="dxa"/>
          </w:tcPr>
          <w:p w14:paraId="07851BB5" w14:textId="0FC7B5ED" w:rsidR="00BE730E" w:rsidRDefault="00BE730E" w:rsidP="00BB7A2F">
            <w:r w:rsidRPr="00A94E24">
              <w:rPr>
                <w:rFonts w:ascii="Calibri" w:eastAsia="Calibri" w:hAnsi="Calibri" w:cs="Times New Roman"/>
                <w:color w:val="auto"/>
                <w:sz w:val="20"/>
                <w:szCs w:val="20"/>
              </w:rPr>
              <w:t>Resilience and Climate Action – Policy to action; Climate, disaster risk information, indigenous knowledge, and the rights and needs of the most vulnerable inform decisions making, management and response.</w:t>
            </w:r>
          </w:p>
        </w:tc>
        <w:tc>
          <w:tcPr>
            <w:tcW w:w="7204" w:type="dxa"/>
          </w:tcPr>
          <w:p w14:paraId="1884B497" w14:textId="5B311640" w:rsidR="00BE730E" w:rsidRPr="00BE730E" w:rsidRDefault="00BE730E" w:rsidP="00BB7A2F">
            <w:pPr>
              <w:rPr>
                <w:rFonts w:asciiTheme="majorHAnsi" w:hAnsiTheme="majorHAnsi" w:cstheme="majorHAnsi"/>
                <w:color w:val="auto"/>
                <w:sz w:val="20"/>
                <w:szCs w:val="20"/>
              </w:rPr>
            </w:pPr>
            <w:r>
              <w:rPr>
                <w:rFonts w:asciiTheme="majorHAnsi" w:hAnsiTheme="majorHAnsi" w:cstheme="majorHAnsi"/>
                <w:color w:val="auto"/>
                <w:sz w:val="20"/>
                <w:szCs w:val="20"/>
              </w:rPr>
              <w:t>EOPO 1 and 3</w:t>
            </w:r>
          </w:p>
        </w:tc>
      </w:tr>
    </w:tbl>
    <w:p w14:paraId="507A986D" w14:textId="77777777" w:rsidR="00B85B92" w:rsidRDefault="00B85B92" w:rsidP="00B85B92"/>
    <w:p w14:paraId="5B475C42" w14:textId="77777777" w:rsidR="009646BB" w:rsidRDefault="009646BB" w:rsidP="0048190E">
      <w:pPr>
        <w:pStyle w:val="Heading3"/>
        <w:sectPr w:rsidR="009646BB" w:rsidSect="009646BB">
          <w:pgSz w:w="16838" w:h="11906" w:orient="landscape"/>
          <w:pgMar w:top="1134" w:right="1276" w:bottom="1134" w:left="1145" w:header="450" w:footer="788" w:gutter="0"/>
          <w:cols w:space="708"/>
          <w:docGrid w:linePitch="360"/>
        </w:sectPr>
      </w:pPr>
    </w:p>
    <w:p w14:paraId="31066FEA" w14:textId="655C41F7" w:rsidR="00BD6D16" w:rsidRPr="00BD6D16" w:rsidRDefault="008A3E68" w:rsidP="008C685C">
      <w:pPr>
        <w:pStyle w:val="Heading3"/>
      </w:pPr>
      <w:bookmarkStart w:id="74" w:name="_Toc150340272"/>
      <w:r>
        <w:lastRenderedPageBreak/>
        <w:t>A</w:t>
      </w:r>
      <w:r w:rsidR="006045D8">
        <w:t>ttachment 1</w:t>
      </w:r>
      <w:r w:rsidR="00834ECB">
        <w:t xml:space="preserve">: </w:t>
      </w:r>
      <w:r w:rsidR="00834ECB" w:rsidRPr="00063AF4">
        <w:t>Program</w:t>
      </w:r>
      <w:r w:rsidR="005111E3" w:rsidRPr="005111E3">
        <w:t xml:space="preserve"> </w:t>
      </w:r>
      <w:r w:rsidR="005111E3">
        <w:t>Map</w:t>
      </w:r>
      <w:bookmarkEnd w:id="74"/>
    </w:p>
    <w:p w14:paraId="7D3775F0" w14:textId="77777777" w:rsidR="00F67C5E" w:rsidRDefault="008C685C" w:rsidP="009646BB">
      <w:pPr>
        <w:rPr>
          <w:rFonts w:cstheme="minorHAnsi"/>
          <w:color w:val="404040" w:themeColor="text1" w:themeTint="BF"/>
          <w:lang w:val="en-AU"/>
        </w:rPr>
      </w:pPr>
      <w:r>
        <w:rPr>
          <w:noProof/>
        </w:rPr>
        <w:drawing>
          <wp:inline distT="0" distB="0" distL="0" distR="0" wp14:anchorId="5FD49FC7" wp14:editId="50F11AFB">
            <wp:extent cx="7790113" cy="5429250"/>
            <wp:effectExtent l="0" t="0" r="1905" b="0"/>
            <wp:docPr id="7" name="Picture 7" descr="Pacific Humanitarian Warehousing Program Map with participating countries, outlined on page 6, and key themes, outlined on p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cific Humanitarian Warehousing Program Map with participating countries, outlined on page 6, and key themes, outlined on page 14."/>
                    <pic:cNvPicPr/>
                  </pic:nvPicPr>
                  <pic:blipFill>
                    <a:blip r:embed="rId32"/>
                    <a:stretch>
                      <a:fillRect/>
                    </a:stretch>
                  </pic:blipFill>
                  <pic:spPr>
                    <a:xfrm>
                      <a:off x="0" y="0"/>
                      <a:ext cx="7815021" cy="5446609"/>
                    </a:xfrm>
                    <a:prstGeom prst="rect">
                      <a:avLst/>
                    </a:prstGeom>
                  </pic:spPr>
                </pic:pic>
              </a:graphicData>
            </a:graphic>
          </wp:inline>
        </w:drawing>
      </w:r>
    </w:p>
    <w:p w14:paraId="4EE2C15F" w14:textId="77777777" w:rsidR="008C685C" w:rsidRDefault="008C685C" w:rsidP="009646BB">
      <w:pPr>
        <w:rPr>
          <w:rFonts w:cstheme="minorHAnsi"/>
          <w:color w:val="404040" w:themeColor="text1" w:themeTint="BF"/>
          <w:lang w:val="en-AU"/>
        </w:rPr>
      </w:pPr>
    </w:p>
    <w:p w14:paraId="17A92FF1" w14:textId="53B481C2" w:rsidR="008C685C" w:rsidRDefault="008C685C" w:rsidP="009646BB">
      <w:pPr>
        <w:rPr>
          <w:rFonts w:cstheme="minorHAnsi"/>
          <w:color w:val="404040" w:themeColor="text1" w:themeTint="BF"/>
          <w:lang w:val="en-AU"/>
        </w:rPr>
        <w:sectPr w:rsidR="008C685C" w:rsidSect="009646BB">
          <w:pgSz w:w="16838" w:h="11906" w:orient="landscape"/>
          <w:pgMar w:top="1134" w:right="1276" w:bottom="1134" w:left="1145" w:header="448" w:footer="788" w:gutter="0"/>
          <w:cols w:space="708"/>
          <w:docGrid w:linePitch="360"/>
        </w:sectPr>
      </w:pPr>
    </w:p>
    <w:p w14:paraId="3EE6211F" w14:textId="112CBFB3" w:rsidR="00482496" w:rsidRDefault="00F67C5E" w:rsidP="00814C07">
      <w:pPr>
        <w:pStyle w:val="Heading3"/>
        <w:rPr>
          <w:lang w:val="en-AU"/>
        </w:rPr>
      </w:pPr>
      <w:bookmarkStart w:id="75" w:name="_Toc150340273"/>
      <w:r>
        <w:rPr>
          <w:lang w:val="en-AU"/>
        </w:rPr>
        <w:lastRenderedPageBreak/>
        <w:t>Attachment 2: Design Consultations</w:t>
      </w:r>
      <w:bookmarkEnd w:id="75"/>
    </w:p>
    <w:tbl>
      <w:tblPr>
        <w:tblW w:w="14340" w:type="dxa"/>
        <w:tblLook w:val="04A0" w:firstRow="1" w:lastRow="0" w:firstColumn="1" w:lastColumn="0" w:noHBand="0" w:noVBand="1"/>
      </w:tblPr>
      <w:tblGrid>
        <w:gridCol w:w="3820"/>
        <w:gridCol w:w="10520"/>
      </w:tblGrid>
      <w:tr w:rsidR="00814C07" w:rsidRPr="00814C07" w14:paraId="3055447F" w14:textId="77777777" w:rsidTr="00EB5D44">
        <w:trPr>
          <w:trHeight w:val="346"/>
          <w:tblHeader/>
        </w:trPr>
        <w:tc>
          <w:tcPr>
            <w:tcW w:w="3820" w:type="dxa"/>
            <w:tcBorders>
              <w:top w:val="single" w:sz="8" w:space="0" w:color="auto"/>
              <w:left w:val="single" w:sz="8" w:space="0" w:color="auto"/>
              <w:bottom w:val="single" w:sz="8" w:space="0" w:color="auto"/>
              <w:right w:val="single" w:sz="4" w:space="0" w:color="auto"/>
            </w:tcBorders>
            <w:shd w:val="clear" w:color="000000" w:fill="024561"/>
            <w:noWrap/>
            <w:vAlign w:val="center"/>
            <w:hideMark/>
          </w:tcPr>
          <w:p w14:paraId="5A5171C8" w14:textId="77777777" w:rsidR="00814C07" w:rsidRPr="00814C07" w:rsidRDefault="00814C07" w:rsidP="00814C07">
            <w:pPr>
              <w:suppressAutoHyphens w:val="0"/>
              <w:spacing w:before="0" w:after="0" w:line="240" w:lineRule="auto"/>
              <w:jc w:val="center"/>
              <w:rPr>
                <w:rFonts w:ascii="Calibri" w:eastAsia="Times New Roman" w:hAnsi="Calibri" w:cs="Calibri"/>
                <w:b/>
                <w:bCs/>
                <w:color w:val="FFFFFF"/>
                <w:sz w:val="32"/>
                <w:szCs w:val="32"/>
                <w:lang w:val="en-AU" w:eastAsia="en-AU"/>
              </w:rPr>
            </w:pPr>
            <w:r w:rsidRPr="00814C07">
              <w:rPr>
                <w:rFonts w:ascii="Calibri" w:eastAsia="Times New Roman" w:hAnsi="Calibri" w:cs="Calibri"/>
                <w:b/>
                <w:bCs/>
                <w:color w:val="FFFFFF"/>
                <w:sz w:val="32"/>
                <w:szCs w:val="32"/>
                <w:lang w:val="en-AU" w:eastAsia="en-AU"/>
              </w:rPr>
              <w:t>Country</w:t>
            </w:r>
          </w:p>
        </w:tc>
        <w:tc>
          <w:tcPr>
            <w:tcW w:w="10520" w:type="dxa"/>
            <w:tcBorders>
              <w:top w:val="single" w:sz="8" w:space="0" w:color="auto"/>
              <w:left w:val="nil"/>
              <w:bottom w:val="single" w:sz="8" w:space="0" w:color="auto"/>
              <w:right w:val="single" w:sz="8" w:space="0" w:color="auto"/>
            </w:tcBorders>
            <w:shd w:val="clear" w:color="000000" w:fill="024561"/>
            <w:noWrap/>
            <w:vAlign w:val="center"/>
            <w:hideMark/>
          </w:tcPr>
          <w:p w14:paraId="0186ED96" w14:textId="77777777" w:rsidR="00814C07" w:rsidRPr="00814C07" w:rsidRDefault="00814C07" w:rsidP="00814C07">
            <w:pPr>
              <w:suppressAutoHyphens w:val="0"/>
              <w:spacing w:before="0" w:after="0" w:line="240" w:lineRule="auto"/>
              <w:jc w:val="center"/>
              <w:rPr>
                <w:rFonts w:ascii="Calibri" w:eastAsia="Times New Roman" w:hAnsi="Calibri" w:cs="Calibri"/>
                <w:b/>
                <w:bCs/>
                <w:color w:val="FFFFFF"/>
                <w:sz w:val="32"/>
                <w:szCs w:val="32"/>
                <w:lang w:val="en-AU" w:eastAsia="en-AU"/>
              </w:rPr>
            </w:pPr>
            <w:r w:rsidRPr="00814C07">
              <w:rPr>
                <w:rFonts w:ascii="Calibri" w:eastAsia="Times New Roman" w:hAnsi="Calibri" w:cs="Calibri"/>
                <w:b/>
                <w:bCs/>
                <w:color w:val="FFFFFF"/>
                <w:sz w:val="32"/>
                <w:szCs w:val="32"/>
                <w:lang w:val="en-AU" w:eastAsia="en-AU"/>
              </w:rPr>
              <w:t>Agency</w:t>
            </w:r>
          </w:p>
        </w:tc>
      </w:tr>
      <w:tr w:rsidR="006C5F1B" w:rsidRPr="00814C07" w14:paraId="1A9443DE" w14:textId="77777777" w:rsidTr="006F48E6">
        <w:trPr>
          <w:trHeight w:val="315"/>
        </w:trPr>
        <w:tc>
          <w:tcPr>
            <w:tcW w:w="14340" w:type="dxa"/>
            <w:gridSpan w:val="2"/>
            <w:tcBorders>
              <w:top w:val="single" w:sz="8" w:space="0" w:color="auto"/>
              <w:left w:val="single" w:sz="8" w:space="0" w:color="auto"/>
              <w:bottom w:val="single" w:sz="8" w:space="0" w:color="auto"/>
              <w:right w:val="single" w:sz="8" w:space="0" w:color="auto"/>
            </w:tcBorders>
            <w:shd w:val="clear" w:color="000000" w:fill="049EA3"/>
            <w:noWrap/>
            <w:vAlign w:val="bottom"/>
            <w:hideMark/>
          </w:tcPr>
          <w:p w14:paraId="5222C2B4" w14:textId="7EC34D97" w:rsidR="006C5F1B" w:rsidRPr="006C5F1B" w:rsidRDefault="006C5F1B" w:rsidP="00705BB7">
            <w:pPr>
              <w:suppressAutoHyphens w:val="0"/>
              <w:spacing w:before="0" w:after="0" w:line="240" w:lineRule="auto"/>
              <w:rPr>
                <w:rFonts w:ascii="Calibri" w:eastAsia="Times New Roman" w:hAnsi="Calibri" w:cs="Calibri"/>
                <w:b/>
                <w:bCs/>
                <w:color w:val="FFFFFF"/>
                <w:lang w:val="en-AU" w:eastAsia="en-AU"/>
              </w:rPr>
            </w:pPr>
            <w:r w:rsidRPr="00DC3E5B">
              <w:rPr>
                <w:rFonts w:ascii="Calibri" w:eastAsia="Times New Roman" w:hAnsi="Calibri" w:cs="Calibri"/>
                <w:b/>
                <w:bCs/>
                <w:color w:val="auto"/>
                <w:lang w:val="en-AU" w:eastAsia="en-AU"/>
              </w:rPr>
              <w:t>August 2022</w:t>
            </w:r>
          </w:p>
        </w:tc>
      </w:tr>
      <w:tr w:rsidR="006C5F1B" w:rsidRPr="00814C07" w14:paraId="06C6AC69" w14:textId="77777777" w:rsidTr="004F42EF">
        <w:trPr>
          <w:trHeight w:val="300"/>
        </w:trPr>
        <w:tc>
          <w:tcPr>
            <w:tcW w:w="3820" w:type="dxa"/>
            <w:vMerge w:val="restart"/>
            <w:tcBorders>
              <w:top w:val="single" w:sz="8" w:space="0" w:color="auto"/>
              <w:left w:val="single" w:sz="8" w:space="0" w:color="auto"/>
              <w:right w:val="nil"/>
            </w:tcBorders>
            <w:shd w:val="clear" w:color="000000" w:fill="FFFFFF"/>
            <w:noWrap/>
            <w:vAlign w:val="center"/>
            <w:hideMark/>
          </w:tcPr>
          <w:p w14:paraId="44FC5245" w14:textId="3EBD7934" w:rsidR="006C5F1B" w:rsidRPr="006C5F1B" w:rsidRDefault="006C5F1B" w:rsidP="006C5F1B">
            <w:pPr>
              <w:suppressAutoHyphens w:val="0"/>
              <w:spacing w:before="0" w:after="0" w:line="240" w:lineRule="auto"/>
              <w:rPr>
                <w:rFonts w:ascii="Calibri" w:eastAsia="Times New Roman" w:hAnsi="Calibri" w:cs="Calibri"/>
                <w:b/>
                <w:bCs/>
                <w:color w:val="000000"/>
                <w:sz w:val="24"/>
                <w:szCs w:val="24"/>
                <w:lang w:val="en-AU" w:eastAsia="en-AU"/>
              </w:rPr>
            </w:pPr>
            <w:r w:rsidRPr="006C5F1B">
              <w:rPr>
                <w:rFonts w:ascii="Calibri" w:eastAsia="Times New Roman" w:hAnsi="Calibri" w:cs="Calibri"/>
                <w:b/>
                <w:bCs/>
                <w:color w:val="000000"/>
                <w:sz w:val="24"/>
                <w:szCs w:val="24"/>
                <w:lang w:val="en-AU" w:eastAsia="en-AU"/>
              </w:rPr>
              <w:t>Fiji</w:t>
            </w:r>
          </w:p>
        </w:tc>
        <w:tc>
          <w:tcPr>
            <w:tcW w:w="1052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1EED0ADE" w14:textId="77777777" w:rsidR="006C5F1B" w:rsidRPr="00814C07" w:rsidRDefault="006C5F1B" w:rsidP="00814C07">
            <w:pPr>
              <w:suppressAutoHyphens w:val="0"/>
              <w:spacing w:before="0" w:after="0" w:line="240" w:lineRule="auto"/>
              <w:rPr>
                <w:rFonts w:ascii="Calibri" w:eastAsia="Times New Roman" w:hAnsi="Calibri" w:cs="Calibri"/>
                <w:color w:val="444444"/>
                <w:lang w:val="en-AU" w:eastAsia="en-AU"/>
              </w:rPr>
            </w:pPr>
            <w:r w:rsidRPr="00814C07">
              <w:rPr>
                <w:rFonts w:ascii="Calibri" w:eastAsia="Times New Roman" w:hAnsi="Calibri" w:cs="Calibri"/>
                <w:color w:val="444444"/>
                <w:lang w:val="en-AU" w:eastAsia="en-AU"/>
              </w:rPr>
              <w:t>Fiji National Disaster Management Office</w:t>
            </w:r>
          </w:p>
        </w:tc>
      </w:tr>
      <w:tr w:rsidR="006C5F1B" w:rsidRPr="00814C07" w14:paraId="4D93AFB3" w14:textId="77777777" w:rsidTr="004F42EF">
        <w:trPr>
          <w:trHeight w:val="300"/>
        </w:trPr>
        <w:tc>
          <w:tcPr>
            <w:tcW w:w="3820" w:type="dxa"/>
            <w:vMerge/>
            <w:tcBorders>
              <w:left w:val="single" w:sz="8" w:space="0" w:color="auto"/>
              <w:right w:val="nil"/>
            </w:tcBorders>
            <w:shd w:val="clear" w:color="000000" w:fill="FFFFFF"/>
            <w:noWrap/>
            <w:vAlign w:val="center"/>
            <w:hideMark/>
          </w:tcPr>
          <w:p w14:paraId="0ED0EFBF" w14:textId="2CBBFD0B" w:rsidR="006C5F1B" w:rsidRPr="006C5F1B" w:rsidRDefault="006C5F1B" w:rsidP="00814C07">
            <w:pPr>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008A1D53" w14:textId="6B79D19F" w:rsidR="006C5F1B" w:rsidRPr="00814C07" w:rsidRDefault="006C5F1B"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Paci</w:t>
            </w:r>
            <w:r>
              <w:rPr>
                <w:rFonts w:ascii="Calibri" w:eastAsia="Times New Roman" w:hAnsi="Calibri" w:cs="Calibri"/>
                <w:color w:val="000000"/>
                <w:lang w:val="en-AU" w:eastAsia="en-AU"/>
              </w:rPr>
              <w:t>fi</w:t>
            </w:r>
            <w:r w:rsidRPr="00814C07">
              <w:rPr>
                <w:rFonts w:ascii="Calibri" w:eastAsia="Times New Roman" w:hAnsi="Calibri" w:cs="Calibri"/>
                <w:color w:val="000000"/>
                <w:lang w:val="en-AU" w:eastAsia="en-AU"/>
              </w:rPr>
              <w:t>c Island Forum Secretariat</w:t>
            </w:r>
          </w:p>
        </w:tc>
      </w:tr>
      <w:tr w:rsidR="006C5F1B" w:rsidRPr="00814C07" w14:paraId="16910746" w14:textId="77777777" w:rsidTr="004F42EF">
        <w:trPr>
          <w:trHeight w:val="300"/>
        </w:trPr>
        <w:tc>
          <w:tcPr>
            <w:tcW w:w="3820" w:type="dxa"/>
            <w:vMerge/>
            <w:tcBorders>
              <w:left w:val="single" w:sz="8" w:space="0" w:color="auto"/>
              <w:right w:val="nil"/>
            </w:tcBorders>
            <w:shd w:val="clear" w:color="000000" w:fill="FFFFFF"/>
            <w:noWrap/>
            <w:vAlign w:val="center"/>
            <w:hideMark/>
          </w:tcPr>
          <w:p w14:paraId="35C848DC" w14:textId="57CFDA22" w:rsidR="006C5F1B" w:rsidRPr="006C5F1B" w:rsidRDefault="006C5F1B" w:rsidP="00814C07">
            <w:pPr>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5F9FF543" w14:textId="77777777" w:rsidR="006C5F1B" w:rsidRPr="00814C07" w:rsidRDefault="006C5F1B"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The Pacific Community</w:t>
            </w:r>
          </w:p>
        </w:tc>
      </w:tr>
      <w:tr w:rsidR="006C5F1B" w:rsidRPr="00814C07" w14:paraId="639A31C1" w14:textId="77777777" w:rsidTr="004F42EF">
        <w:trPr>
          <w:trHeight w:val="300"/>
        </w:trPr>
        <w:tc>
          <w:tcPr>
            <w:tcW w:w="3820" w:type="dxa"/>
            <w:vMerge/>
            <w:tcBorders>
              <w:left w:val="single" w:sz="8" w:space="0" w:color="auto"/>
              <w:right w:val="nil"/>
            </w:tcBorders>
            <w:shd w:val="clear" w:color="000000" w:fill="FFFFFF"/>
            <w:noWrap/>
            <w:vAlign w:val="center"/>
            <w:hideMark/>
          </w:tcPr>
          <w:p w14:paraId="54D0CC8A" w14:textId="0413C342" w:rsidR="006C5F1B" w:rsidRPr="006C5F1B" w:rsidRDefault="006C5F1B" w:rsidP="00814C07">
            <w:pPr>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6943A83E" w14:textId="77777777" w:rsidR="006C5F1B" w:rsidRPr="00814C07" w:rsidRDefault="006C5F1B"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United Nations Office for the Coordination of Humanitarian Affairs (OCHA)</w:t>
            </w:r>
          </w:p>
        </w:tc>
      </w:tr>
      <w:tr w:rsidR="006C5F1B" w:rsidRPr="00814C07" w14:paraId="14F65005" w14:textId="77777777" w:rsidTr="004F42EF">
        <w:trPr>
          <w:trHeight w:val="300"/>
        </w:trPr>
        <w:tc>
          <w:tcPr>
            <w:tcW w:w="3820" w:type="dxa"/>
            <w:vMerge/>
            <w:tcBorders>
              <w:left w:val="single" w:sz="8" w:space="0" w:color="auto"/>
              <w:right w:val="nil"/>
            </w:tcBorders>
            <w:shd w:val="clear" w:color="000000" w:fill="FFFFFF"/>
            <w:noWrap/>
            <w:vAlign w:val="center"/>
            <w:hideMark/>
          </w:tcPr>
          <w:p w14:paraId="2D73B426" w14:textId="561694ED" w:rsidR="006C5F1B" w:rsidRPr="006C5F1B" w:rsidRDefault="006C5F1B" w:rsidP="00814C07">
            <w:pPr>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4AD2D305" w14:textId="77777777" w:rsidR="006C5F1B" w:rsidRPr="00814C07" w:rsidRDefault="006C5F1B"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World Health Organisation (WHO)</w:t>
            </w:r>
          </w:p>
        </w:tc>
      </w:tr>
      <w:tr w:rsidR="006C5F1B" w:rsidRPr="00814C07" w14:paraId="7013F872" w14:textId="77777777" w:rsidTr="004F42EF">
        <w:trPr>
          <w:trHeight w:val="300"/>
        </w:trPr>
        <w:tc>
          <w:tcPr>
            <w:tcW w:w="3820" w:type="dxa"/>
            <w:vMerge/>
            <w:tcBorders>
              <w:left w:val="single" w:sz="8" w:space="0" w:color="auto"/>
              <w:right w:val="nil"/>
            </w:tcBorders>
            <w:shd w:val="clear" w:color="000000" w:fill="FFFFFF"/>
            <w:noWrap/>
            <w:vAlign w:val="center"/>
            <w:hideMark/>
          </w:tcPr>
          <w:p w14:paraId="48688431" w14:textId="6DB7171D" w:rsidR="006C5F1B" w:rsidRPr="006C5F1B" w:rsidRDefault="006C5F1B" w:rsidP="00814C07">
            <w:pPr>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6CA4245D" w14:textId="77777777" w:rsidR="006C5F1B" w:rsidRPr="00814C07" w:rsidRDefault="006C5F1B"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World Food Programme (WFP)</w:t>
            </w:r>
          </w:p>
        </w:tc>
      </w:tr>
      <w:tr w:rsidR="006C5F1B" w:rsidRPr="00814C07" w14:paraId="41970214" w14:textId="77777777" w:rsidTr="004F42EF">
        <w:trPr>
          <w:trHeight w:val="300"/>
        </w:trPr>
        <w:tc>
          <w:tcPr>
            <w:tcW w:w="3820" w:type="dxa"/>
            <w:vMerge/>
            <w:tcBorders>
              <w:left w:val="single" w:sz="8" w:space="0" w:color="auto"/>
              <w:right w:val="nil"/>
            </w:tcBorders>
            <w:shd w:val="clear" w:color="000000" w:fill="FFFFFF"/>
            <w:noWrap/>
            <w:vAlign w:val="center"/>
            <w:hideMark/>
          </w:tcPr>
          <w:p w14:paraId="492F2693" w14:textId="2426E954" w:rsidR="006C5F1B" w:rsidRPr="006C5F1B" w:rsidRDefault="006C5F1B" w:rsidP="00814C07">
            <w:pPr>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30E7A44E" w14:textId="77777777" w:rsidR="006C5F1B" w:rsidRPr="00814C07" w:rsidRDefault="006C5F1B"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United Nations Children's Fund (UNICEF)</w:t>
            </w:r>
          </w:p>
        </w:tc>
      </w:tr>
      <w:tr w:rsidR="006C5F1B" w:rsidRPr="00814C07" w14:paraId="54017E71" w14:textId="77777777" w:rsidTr="004F42EF">
        <w:trPr>
          <w:trHeight w:val="300"/>
        </w:trPr>
        <w:tc>
          <w:tcPr>
            <w:tcW w:w="3820" w:type="dxa"/>
            <w:vMerge/>
            <w:tcBorders>
              <w:left w:val="single" w:sz="8" w:space="0" w:color="auto"/>
              <w:right w:val="nil"/>
            </w:tcBorders>
            <w:shd w:val="clear" w:color="000000" w:fill="FFFFFF"/>
            <w:noWrap/>
            <w:vAlign w:val="center"/>
            <w:hideMark/>
          </w:tcPr>
          <w:p w14:paraId="59378684" w14:textId="0912F5B6" w:rsidR="006C5F1B" w:rsidRPr="006C5F1B" w:rsidRDefault="006C5F1B" w:rsidP="00814C07">
            <w:pPr>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42305A35" w14:textId="77777777" w:rsidR="006C5F1B" w:rsidRPr="00814C07" w:rsidRDefault="006C5F1B"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United Nations Population Fund (UNFPA)</w:t>
            </w:r>
          </w:p>
        </w:tc>
      </w:tr>
      <w:tr w:rsidR="006C5F1B" w:rsidRPr="00814C07" w14:paraId="1A1510B9" w14:textId="77777777" w:rsidTr="004F42EF">
        <w:trPr>
          <w:trHeight w:val="300"/>
        </w:trPr>
        <w:tc>
          <w:tcPr>
            <w:tcW w:w="3820" w:type="dxa"/>
            <w:vMerge/>
            <w:tcBorders>
              <w:left w:val="single" w:sz="8" w:space="0" w:color="auto"/>
              <w:right w:val="nil"/>
            </w:tcBorders>
            <w:shd w:val="clear" w:color="000000" w:fill="FFFFFF"/>
            <w:noWrap/>
            <w:vAlign w:val="center"/>
            <w:hideMark/>
          </w:tcPr>
          <w:p w14:paraId="585C9110" w14:textId="0F187DCA" w:rsidR="006C5F1B" w:rsidRPr="006C5F1B" w:rsidRDefault="006C5F1B" w:rsidP="00814C07">
            <w:pPr>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7235EEBF" w14:textId="77777777" w:rsidR="006C5F1B" w:rsidRPr="00814C07" w:rsidRDefault="006C5F1B"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Food and Agriculture Organization of the United Nations (FAO)</w:t>
            </w:r>
          </w:p>
        </w:tc>
      </w:tr>
      <w:tr w:rsidR="006C5F1B" w:rsidRPr="00814C07" w14:paraId="37161627" w14:textId="77777777" w:rsidTr="004F42EF">
        <w:trPr>
          <w:trHeight w:val="300"/>
        </w:trPr>
        <w:tc>
          <w:tcPr>
            <w:tcW w:w="3820" w:type="dxa"/>
            <w:vMerge/>
            <w:tcBorders>
              <w:left w:val="single" w:sz="8" w:space="0" w:color="auto"/>
              <w:right w:val="nil"/>
            </w:tcBorders>
            <w:shd w:val="clear" w:color="000000" w:fill="FFFFFF"/>
            <w:noWrap/>
            <w:vAlign w:val="center"/>
            <w:hideMark/>
          </w:tcPr>
          <w:p w14:paraId="352F3C16" w14:textId="51EB8D54" w:rsidR="006C5F1B" w:rsidRPr="006C5F1B" w:rsidRDefault="006C5F1B" w:rsidP="00814C07">
            <w:pPr>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7020D847" w14:textId="77777777" w:rsidR="006C5F1B" w:rsidRPr="00814C07" w:rsidRDefault="006C5F1B"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United Nations Entity for Gender Equality and the Empowerment of Women (UN Women)</w:t>
            </w:r>
          </w:p>
        </w:tc>
      </w:tr>
      <w:tr w:rsidR="006C5F1B" w:rsidRPr="00814C07" w14:paraId="23ADF9A8" w14:textId="77777777" w:rsidTr="004F42EF">
        <w:trPr>
          <w:trHeight w:val="300"/>
        </w:trPr>
        <w:tc>
          <w:tcPr>
            <w:tcW w:w="3820" w:type="dxa"/>
            <w:vMerge/>
            <w:tcBorders>
              <w:left w:val="single" w:sz="8" w:space="0" w:color="auto"/>
              <w:bottom w:val="nil"/>
              <w:right w:val="nil"/>
            </w:tcBorders>
            <w:shd w:val="clear" w:color="000000" w:fill="FFFFFF"/>
            <w:noWrap/>
            <w:vAlign w:val="center"/>
            <w:hideMark/>
          </w:tcPr>
          <w:p w14:paraId="655CA178" w14:textId="324263A1" w:rsidR="006C5F1B" w:rsidRPr="006C5F1B" w:rsidRDefault="006C5F1B"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2DAB677D" w14:textId="77777777" w:rsidR="006C5F1B" w:rsidRPr="00814C07" w:rsidRDefault="006C5F1B"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United Nations Development Programme (UNDP)</w:t>
            </w:r>
          </w:p>
        </w:tc>
      </w:tr>
      <w:tr w:rsidR="00814C07" w:rsidRPr="00814C07" w14:paraId="0B49AB03" w14:textId="77777777" w:rsidTr="00EB5D44">
        <w:trPr>
          <w:trHeight w:val="300"/>
        </w:trPr>
        <w:tc>
          <w:tcPr>
            <w:tcW w:w="3820" w:type="dxa"/>
            <w:vMerge w:val="restart"/>
            <w:tcBorders>
              <w:top w:val="single" w:sz="4" w:space="0" w:color="000000"/>
              <w:left w:val="single" w:sz="8" w:space="0" w:color="auto"/>
              <w:bottom w:val="single" w:sz="4" w:space="0" w:color="000000"/>
              <w:right w:val="nil"/>
            </w:tcBorders>
            <w:shd w:val="clear" w:color="000000" w:fill="FFFFFF"/>
            <w:noWrap/>
            <w:vAlign w:val="center"/>
            <w:hideMark/>
          </w:tcPr>
          <w:p w14:paraId="644F744D" w14:textId="77777777" w:rsidR="00814C07" w:rsidRPr="006C5F1B"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r w:rsidRPr="006C5F1B">
              <w:rPr>
                <w:rFonts w:ascii="Calibri" w:eastAsia="Times New Roman" w:hAnsi="Calibri" w:cs="Calibri"/>
                <w:b/>
                <w:bCs/>
                <w:color w:val="000000"/>
                <w:sz w:val="24"/>
                <w:szCs w:val="24"/>
                <w:lang w:val="en-AU" w:eastAsia="en-AU"/>
              </w:rPr>
              <w:t>Samoa</w:t>
            </w: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572D98BF"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Samoan Government Ministry Representatives</w:t>
            </w:r>
          </w:p>
        </w:tc>
      </w:tr>
      <w:tr w:rsidR="00814C07" w:rsidRPr="00814C07" w14:paraId="5A2300E7" w14:textId="77777777" w:rsidTr="00EB5D44">
        <w:trPr>
          <w:trHeight w:val="300"/>
        </w:trPr>
        <w:tc>
          <w:tcPr>
            <w:tcW w:w="3820" w:type="dxa"/>
            <w:vMerge/>
            <w:tcBorders>
              <w:top w:val="single" w:sz="4" w:space="0" w:color="000000"/>
              <w:left w:val="single" w:sz="8" w:space="0" w:color="auto"/>
              <w:bottom w:val="single" w:sz="4" w:space="0" w:color="000000"/>
              <w:right w:val="nil"/>
            </w:tcBorders>
            <w:vAlign w:val="center"/>
            <w:hideMark/>
          </w:tcPr>
          <w:p w14:paraId="24323A7A" w14:textId="77777777" w:rsidR="00814C07" w:rsidRPr="00814C07" w:rsidRDefault="00814C07" w:rsidP="00814C07">
            <w:pPr>
              <w:suppressAutoHyphens w:val="0"/>
              <w:spacing w:before="0" w:after="0" w:line="240" w:lineRule="auto"/>
              <w:rPr>
                <w:rFonts w:ascii="Calibri" w:eastAsia="Times New Roman" w:hAnsi="Calibri" w:cs="Calibri"/>
                <w:b/>
                <w:bCs/>
                <w:color w:val="000000"/>
                <w:lang w:val="en-AU" w:eastAsia="en-AU"/>
              </w:rPr>
            </w:pP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35FA307D"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Samoan National Disaster Management Office</w:t>
            </w:r>
          </w:p>
        </w:tc>
      </w:tr>
      <w:tr w:rsidR="00814C07" w:rsidRPr="00814C07" w14:paraId="096C2A18" w14:textId="77777777" w:rsidTr="00EB5D44">
        <w:trPr>
          <w:trHeight w:val="300"/>
        </w:trPr>
        <w:tc>
          <w:tcPr>
            <w:tcW w:w="3820" w:type="dxa"/>
            <w:vMerge/>
            <w:tcBorders>
              <w:top w:val="single" w:sz="4" w:space="0" w:color="000000"/>
              <w:left w:val="single" w:sz="8" w:space="0" w:color="auto"/>
              <w:bottom w:val="single" w:sz="4" w:space="0" w:color="000000"/>
              <w:right w:val="nil"/>
            </w:tcBorders>
            <w:vAlign w:val="center"/>
            <w:hideMark/>
          </w:tcPr>
          <w:p w14:paraId="0BE6816D" w14:textId="77777777" w:rsidR="00814C07" w:rsidRPr="00814C07" w:rsidRDefault="00814C07" w:rsidP="00814C07">
            <w:pPr>
              <w:suppressAutoHyphens w:val="0"/>
              <w:spacing w:before="0" w:after="0" w:line="240" w:lineRule="auto"/>
              <w:rPr>
                <w:rFonts w:ascii="Calibri" w:eastAsia="Times New Roman" w:hAnsi="Calibri" w:cs="Calibri"/>
                <w:b/>
                <w:bCs/>
                <w:color w:val="000000"/>
                <w:lang w:val="en-AU" w:eastAsia="en-AU"/>
              </w:rPr>
            </w:pP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24FFEE78"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Samoan Fire and Emergency Services</w:t>
            </w:r>
          </w:p>
        </w:tc>
      </w:tr>
      <w:tr w:rsidR="00814C07" w:rsidRPr="00814C07" w14:paraId="450F0289" w14:textId="77777777" w:rsidTr="00EB5D44">
        <w:trPr>
          <w:trHeight w:val="300"/>
        </w:trPr>
        <w:tc>
          <w:tcPr>
            <w:tcW w:w="3820" w:type="dxa"/>
            <w:vMerge/>
            <w:tcBorders>
              <w:top w:val="single" w:sz="4" w:space="0" w:color="000000"/>
              <w:left w:val="single" w:sz="8" w:space="0" w:color="auto"/>
              <w:bottom w:val="single" w:sz="4" w:space="0" w:color="000000"/>
              <w:right w:val="nil"/>
            </w:tcBorders>
            <w:vAlign w:val="center"/>
            <w:hideMark/>
          </w:tcPr>
          <w:p w14:paraId="15978C8D" w14:textId="77777777" w:rsidR="00814C07" w:rsidRPr="00814C07" w:rsidRDefault="00814C07" w:rsidP="00814C07">
            <w:pPr>
              <w:suppressAutoHyphens w:val="0"/>
              <w:spacing w:before="0" w:after="0" w:line="240" w:lineRule="auto"/>
              <w:rPr>
                <w:rFonts w:ascii="Calibri" w:eastAsia="Times New Roman" w:hAnsi="Calibri" w:cs="Calibri"/>
                <w:b/>
                <w:bCs/>
                <w:color w:val="000000"/>
                <w:lang w:val="en-AU" w:eastAsia="en-AU"/>
              </w:rPr>
            </w:pP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71F7A8AE"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Red Cross Samoa</w:t>
            </w:r>
          </w:p>
        </w:tc>
      </w:tr>
      <w:tr w:rsidR="00814C07" w:rsidRPr="00814C07" w14:paraId="348FFB65" w14:textId="77777777" w:rsidTr="00EB5D44">
        <w:trPr>
          <w:trHeight w:val="300"/>
        </w:trPr>
        <w:tc>
          <w:tcPr>
            <w:tcW w:w="3820" w:type="dxa"/>
            <w:vMerge/>
            <w:tcBorders>
              <w:top w:val="single" w:sz="4" w:space="0" w:color="000000"/>
              <w:left w:val="single" w:sz="8" w:space="0" w:color="auto"/>
              <w:bottom w:val="single" w:sz="4" w:space="0" w:color="000000"/>
              <w:right w:val="nil"/>
            </w:tcBorders>
            <w:vAlign w:val="center"/>
            <w:hideMark/>
          </w:tcPr>
          <w:p w14:paraId="6BE12E30" w14:textId="77777777" w:rsidR="00814C07" w:rsidRPr="00814C07" w:rsidRDefault="00814C07" w:rsidP="00814C07">
            <w:pPr>
              <w:suppressAutoHyphens w:val="0"/>
              <w:spacing w:before="0" w:after="0" w:line="240" w:lineRule="auto"/>
              <w:rPr>
                <w:rFonts w:ascii="Calibri" w:eastAsia="Times New Roman" w:hAnsi="Calibri" w:cs="Calibri"/>
                <w:b/>
                <w:bCs/>
                <w:color w:val="000000"/>
                <w:lang w:val="en-AU" w:eastAsia="en-AU"/>
              </w:rPr>
            </w:pP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38B5E146"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United Nations Population Fund (UNFPA)</w:t>
            </w:r>
          </w:p>
        </w:tc>
      </w:tr>
      <w:tr w:rsidR="00814C07" w:rsidRPr="00814C07" w14:paraId="16BA85A2" w14:textId="77777777" w:rsidTr="00EB5D44">
        <w:trPr>
          <w:trHeight w:val="300"/>
        </w:trPr>
        <w:tc>
          <w:tcPr>
            <w:tcW w:w="3820" w:type="dxa"/>
            <w:vMerge/>
            <w:tcBorders>
              <w:top w:val="single" w:sz="4" w:space="0" w:color="000000"/>
              <w:left w:val="single" w:sz="8" w:space="0" w:color="auto"/>
              <w:bottom w:val="single" w:sz="4" w:space="0" w:color="000000"/>
              <w:right w:val="nil"/>
            </w:tcBorders>
            <w:vAlign w:val="center"/>
            <w:hideMark/>
          </w:tcPr>
          <w:p w14:paraId="12AC17AD" w14:textId="77777777" w:rsidR="00814C07" w:rsidRPr="00814C07" w:rsidRDefault="00814C07" w:rsidP="00814C07">
            <w:pPr>
              <w:suppressAutoHyphens w:val="0"/>
              <w:spacing w:before="0" w:after="0" w:line="240" w:lineRule="auto"/>
              <w:rPr>
                <w:rFonts w:ascii="Calibri" w:eastAsia="Times New Roman" w:hAnsi="Calibri" w:cs="Calibri"/>
                <w:b/>
                <w:bCs/>
                <w:color w:val="000000"/>
                <w:lang w:val="en-AU" w:eastAsia="en-AU"/>
              </w:rPr>
            </w:pPr>
          </w:p>
        </w:tc>
        <w:tc>
          <w:tcPr>
            <w:tcW w:w="10520" w:type="dxa"/>
            <w:tcBorders>
              <w:top w:val="nil"/>
              <w:left w:val="single" w:sz="4" w:space="0" w:color="auto"/>
              <w:bottom w:val="single" w:sz="4" w:space="0" w:color="auto"/>
              <w:right w:val="single" w:sz="8" w:space="0" w:color="auto"/>
            </w:tcBorders>
            <w:shd w:val="clear" w:color="auto" w:fill="auto"/>
            <w:noWrap/>
            <w:vAlign w:val="bottom"/>
            <w:hideMark/>
          </w:tcPr>
          <w:p w14:paraId="6F151459"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United Nations Development Programme (UNDP)</w:t>
            </w:r>
          </w:p>
        </w:tc>
      </w:tr>
      <w:tr w:rsidR="00814C07" w:rsidRPr="00814C07" w14:paraId="434CDFB4" w14:textId="77777777" w:rsidTr="00EB5D44">
        <w:trPr>
          <w:trHeight w:val="300"/>
        </w:trPr>
        <w:tc>
          <w:tcPr>
            <w:tcW w:w="3820" w:type="dxa"/>
            <w:vMerge/>
            <w:tcBorders>
              <w:top w:val="single" w:sz="4" w:space="0" w:color="000000"/>
              <w:left w:val="single" w:sz="8" w:space="0" w:color="auto"/>
              <w:bottom w:val="single" w:sz="8" w:space="0" w:color="auto"/>
              <w:right w:val="nil"/>
            </w:tcBorders>
            <w:vAlign w:val="center"/>
            <w:hideMark/>
          </w:tcPr>
          <w:p w14:paraId="0CA54F87" w14:textId="77777777" w:rsidR="00814C07" w:rsidRPr="00814C07" w:rsidRDefault="00814C07" w:rsidP="00814C07">
            <w:pPr>
              <w:suppressAutoHyphens w:val="0"/>
              <w:spacing w:before="0" w:after="0" w:line="240" w:lineRule="auto"/>
              <w:rPr>
                <w:rFonts w:ascii="Calibri" w:eastAsia="Times New Roman" w:hAnsi="Calibri" w:cs="Calibri"/>
                <w:b/>
                <w:bCs/>
                <w:color w:val="000000"/>
                <w:lang w:val="en-AU" w:eastAsia="en-AU"/>
              </w:rPr>
            </w:pPr>
          </w:p>
        </w:tc>
        <w:tc>
          <w:tcPr>
            <w:tcW w:w="10520" w:type="dxa"/>
            <w:tcBorders>
              <w:top w:val="nil"/>
              <w:left w:val="single" w:sz="4" w:space="0" w:color="auto"/>
              <w:bottom w:val="single" w:sz="8" w:space="0" w:color="auto"/>
              <w:right w:val="single" w:sz="8" w:space="0" w:color="auto"/>
            </w:tcBorders>
            <w:shd w:val="clear" w:color="auto" w:fill="auto"/>
            <w:noWrap/>
            <w:vAlign w:val="bottom"/>
            <w:hideMark/>
          </w:tcPr>
          <w:p w14:paraId="3CE89FF2"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Food and Agriculture Organization of the United Nations (FAO)</w:t>
            </w:r>
          </w:p>
        </w:tc>
      </w:tr>
      <w:tr w:rsidR="00705BB7" w:rsidRPr="00814C07" w14:paraId="532B049B" w14:textId="77777777" w:rsidTr="003A7068">
        <w:trPr>
          <w:trHeight w:val="300"/>
        </w:trPr>
        <w:tc>
          <w:tcPr>
            <w:tcW w:w="14340" w:type="dxa"/>
            <w:gridSpan w:val="2"/>
            <w:tcBorders>
              <w:top w:val="single" w:sz="8" w:space="0" w:color="auto"/>
              <w:left w:val="single" w:sz="8" w:space="0" w:color="auto"/>
              <w:bottom w:val="single" w:sz="8" w:space="0" w:color="auto"/>
              <w:right w:val="single" w:sz="8" w:space="0" w:color="auto"/>
            </w:tcBorders>
            <w:shd w:val="clear" w:color="000000" w:fill="049EA3"/>
            <w:noWrap/>
            <w:vAlign w:val="bottom"/>
            <w:hideMark/>
          </w:tcPr>
          <w:p w14:paraId="5C44B6F0" w14:textId="1CAD5431" w:rsidR="00705BB7" w:rsidRPr="00705BB7" w:rsidRDefault="00705BB7" w:rsidP="00705BB7">
            <w:pPr>
              <w:suppressAutoHyphens w:val="0"/>
              <w:spacing w:before="0" w:after="0" w:line="240" w:lineRule="auto"/>
              <w:rPr>
                <w:rFonts w:ascii="Calibri" w:eastAsia="Times New Roman" w:hAnsi="Calibri" w:cs="Calibri"/>
                <w:b/>
                <w:bCs/>
                <w:color w:val="FFFFFF"/>
                <w:lang w:val="en-AU" w:eastAsia="en-AU"/>
              </w:rPr>
            </w:pPr>
            <w:r w:rsidRPr="00DC3E5B">
              <w:rPr>
                <w:rFonts w:ascii="Calibri" w:eastAsia="Times New Roman" w:hAnsi="Calibri" w:cs="Calibri"/>
                <w:b/>
                <w:bCs/>
                <w:color w:val="auto"/>
                <w:lang w:val="en-AU" w:eastAsia="en-AU"/>
              </w:rPr>
              <w:t>December 2022</w:t>
            </w:r>
          </w:p>
        </w:tc>
      </w:tr>
      <w:tr w:rsidR="00814C07" w:rsidRPr="00814C07" w14:paraId="0D609923" w14:textId="77777777" w:rsidTr="00EB5D44">
        <w:trPr>
          <w:trHeight w:val="300"/>
        </w:trPr>
        <w:tc>
          <w:tcPr>
            <w:tcW w:w="382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45C8BF8"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r w:rsidRPr="00814C07">
              <w:rPr>
                <w:rFonts w:ascii="Calibri" w:eastAsia="Times New Roman" w:hAnsi="Calibri" w:cs="Calibri"/>
                <w:b/>
                <w:bCs/>
                <w:color w:val="000000"/>
                <w:sz w:val="24"/>
                <w:szCs w:val="24"/>
                <w:lang w:val="en-AU" w:eastAsia="en-AU"/>
              </w:rPr>
              <w:t>Solomon Islands</w:t>
            </w:r>
          </w:p>
        </w:tc>
        <w:tc>
          <w:tcPr>
            <w:tcW w:w="10520" w:type="dxa"/>
            <w:tcBorders>
              <w:top w:val="single" w:sz="8" w:space="0" w:color="auto"/>
              <w:left w:val="nil"/>
              <w:bottom w:val="single" w:sz="4" w:space="0" w:color="auto"/>
              <w:right w:val="single" w:sz="8" w:space="0" w:color="auto"/>
            </w:tcBorders>
            <w:shd w:val="clear" w:color="auto" w:fill="auto"/>
            <w:noWrap/>
            <w:vAlign w:val="bottom"/>
            <w:hideMark/>
          </w:tcPr>
          <w:p w14:paraId="5D7284E1"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National Disaster Management Office</w:t>
            </w:r>
          </w:p>
        </w:tc>
      </w:tr>
      <w:tr w:rsidR="00814C07" w:rsidRPr="00814C07" w14:paraId="67353C69"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4DDF8EAF"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1471A78B"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Ministry of Women</w:t>
            </w:r>
          </w:p>
        </w:tc>
      </w:tr>
      <w:tr w:rsidR="00814C07" w:rsidRPr="00814C07" w14:paraId="38D43C04"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005B7BD7"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50AA859A"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Ministry of Agriculture</w:t>
            </w:r>
          </w:p>
        </w:tc>
      </w:tr>
      <w:tr w:rsidR="00814C07" w:rsidRPr="00814C07" w14:paraId="29D25108"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410F29DD"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7DC5D6E7"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National Council of Women</w:t>
            </w:r>
          </w:p>
        </w:tc>
      </w:tr>
      <w:tr w:rsidR="00814C07" w:rsidRPr="00814C07" w14:paraId="66F64C16"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047B7627"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F706C45"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Australian High Commission</w:t>
            </w:r>
          </w:p>
        </w:tc>
      </w:tr>
      <w:tr w:rsidR="00814C07" w:rsidRPr="00814C07" w14:paraId="5CB96351"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11D1CA9A"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8562AEC"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DFAT Solomon Islands Infrastructure Program</w:t>
            </w:r>
          </w:p>
        </w:tc>
      </w:tr>
      <w:tr w:rsidR="00814C07" w:rsidRPr="00814C07" w14:paraId="51676740"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4F24147C"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632AEC4"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 xml:space="preserve">New Zealand High Commission </w:t>
            </w:r>
          </w:p>
        </w:tc>
      </w:tr>
      <w:tr w:rsidR="00814C07" w:rsidRPr="00814C07" w14:paraId="6F0369BA"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06F0D81F"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609FD6E1"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ADRA</w:t>
            </w:r>
          </w:p>
        </w:tc>
      </w:tr>
      <w:tr w:rsidR="00814C07" w:rsidRPr="00814C07" w14:paraId="1D71A034"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70FBE54D"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A98A7FF"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 xml:space="preserve">Live and </w:t>
            </w:r>
            <w:proofErr w:type="gramStart"/>
            <w:r w:rsidRPr="00814C07">
              <w:rPr>
                <w:rFonts w:ascii="Calibri" w:eastAsia="Times New Roman" w:hAnsi="Calibri" w:cs="Calibri"/>
                <w:color w:val="000000"/>
                <w:lang w:val="en-AU" w:eastAsia="en-AU"/>
              </w:rPr>
              <w:t>Learn</w:t>
            </w:r>
            <w:proofErr w:type="gramEnd"/>
          </w:p>
        </w:tc>
      </w:tr>
      <w:tr w:rsidR="00814C07" w:rsidRPr="00814C07" w14:paraId="50E92B2D"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2B1BB812"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61714176"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People with Disabilities Solomon Islands</w:t>
            </w:r>
          </w:p>
        </w:tc>
      </w:tr>
      <w:tr w:rsidR="00814C07" w:rsidRPr="00814C07" w14:paraId="11223EF1"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1C2A38FD"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1AD8FB02"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Solomon Islands Red Cross Society</w:t>
            </w:r>
          </w:p>
        </w:tc>
      </w:tr>
      <w:tr w:rsidR="00814C07" w:rsidRPr="00814C07" w14:paraId="6D2E9232"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69D55467"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813DDBE"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 Women</w:t>
            </w:r>
          </w:p>
        </w:tc>
      </w:tr>
      <w:tr w:rsidR="00814C07" w:rsidRPr="00814C07" w14:paraId="0B9064A2"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2EAB6FA4"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1E6BA94"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UNDP</w:t>
            </w:r>
          </w:p>
        </w:tc>
      </w:tr>
      <w:tr w:rsidR="00814C07" w:rsidRPr="00814C07" w14:paraId="4E72F08E"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3D715C6B"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40F33CDE"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UNICEF</w:t>
            </w:r>
          </w:p>
        </w:tc>
      </w:tr>
      <w:tr w:rsidR="00814C07" w:rsidRPr="00814C07" w14:paraId="51C9D877" w14:textId="77777777" w:rsidTr="00EB5D44">
        <w:trPr>
          <w:trHeight w:val="300"/>
        </w:trPr>
        <w:tc>
          <w:tcPr>
            <w:tcW w:w="3820" w:type="dxa"/>
            <w:vMerge/>
            <w:tcBorders>
              <w:top w:val="single" w:sz="4" w:space="0" w:color="auto"/>
              <w:left w:val="single" w:sz="8" w:space="0" w:color="auto"/>
              <w:bottom w:val="single" w:sz="8" w:space="0" w:color="auto"/>
              <w:right w:val="single" w:sz="4" w:space="0" w:color="auto"/>
            </w:tcBorders>
            <w:vAlign w:val="center"/>
            <w:hideMark/>
          </w:tcPr>
          <w:p w14:paraId="2A83649C"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8" w:space="0" w:color="auto"/>
              <w:right w:val="single" w:sz="8" w:space="0" w:color="auto"/>
            </w:tcBorders>
            <w:shd w:val="clear" w:color="auto" w:fill="auto"/>
            <w:noWrap/>
            <w:vAlign w:val="bottom"/>
            <w:hideMark/>
          </w:tcPr>
          <w:p w14:paraId="0DB7732A"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World Vision</w:t>
            </w:r>
          </w:p>
        </w:tc>
      </w:tr>
      <w:tr w:rsidR="00705BB7" w:rsidRPr="00814C07" w14:paraId="14134AF7" w14:textId="77777777" w:rsidTr="00762670">
        <w:trPr>
          <w:trHeight w:val="300"/>
        </w:trPr>
        <w:tc>
          <w:tcPr>
            <w:tcW w:w="14340" w:type="dxa"/>
            <w:gridSpan w:val="2"/>
            <w:tcBorders>
              <w:top w:val="single" w:sz="8" w:space="0" w:color="auto"/>
              <w:left w:val="single" w:sz="8" w:space="0" w:color="auto"/>
              <w:bottom w:val="single" w:sz="8" w:space="0" w:color="auto"/>
              <w:right w:val="single" w:sz="8" w:space="0" w:color="auto"/>
            </w:tcBorders>
            <w:shd w:val="clear" w:color="000000" w:fill="049EA3"/>
            <w:noWrap/>
            <w:vAlign w:val="bottom"/>
            <w:hideMark/>
          </w:tcPr>
          <w:p w14:paraId="68440226" w14:textId="07B8A913" w:rsidR="00705BB7" w:rsidRPr="00705BB7" w:rsidRDefault="00705BB7" w:rsidP="00705BB7">
            <w:pPr>
              <w:suppressAutoHyphens w:val="0"/>
              <w:spacing w:before="0" w:after="0" w:line="240" w:lineRule="auto"/>
              <w:rPr>
                <w:rFonts w:ascii="Calibri" w:eastAsia="Times New Roman" w:hAnsi="Calibri" w:cs="Calibri"/>
                <w:b/>
                <w:bCs/>
                <w:color w:val="FFFFFF"/>
                <w:lang w:val="en-AU" w:eastAsia="en-AU"/>
              </w:rPr>
            </w:pPr>
            <w:r w:rsidRPr="00DC3E5B">
              <w:rPr>
                <w:rFonts w:ascii="Calibri" w:eastAsia="Times New Roman" w:hAnsi="Calibri" w:cs="Calibri"/>
                <w:b/>
                <w:bCs/>
                <w:color w:val="auto"/>
                <w:lang w:val="en-AU" w:eastAsia="en-AU"/>
              </w:rPr>
              <w:t>January 2023</w:t>
            </w:r>
          </w:p>
        </w:tc>
      </w:tr>
      <w:tr w:rsidR="00814C07" w:rsidRPr="00814C07" w14:paraId="561FBE38" w14:textId="77777777" w:rsidTr="00EB5D44">
        <w:trPr>
          <w:trHeight w:val="300"/>
        </w:trPr>
        <w:tc>
          <w:tcPr>
            <w:tcW w:w="382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432FB36E"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r w:rsidRPr="00814C07">
              <w:rPr>
                <w:rFonts w:ascii="Calibri" w:eastAsia="Times New Roman" w:hAnsi="Calibri" w:cs="Calibri"/>
                <w:b/>
                <w:bCs/>
                <w:color w:val="000000"/>
                <w:sz w:val="24"/>
                <w:szCs w:val="24"/>
                <w:lang w:val="en-AU" w:eastAsia="en-AU"/>
              </w:rPr>
              <w:t>Cook Islands</w:t>
            </w:r>
          </w:p>
        </w:tc>
        <w:tc>
          <w:tcPr>
            <w:tcW w:w="10520" w:type="dxa"/>
            <w:tcBorders>
              <w:top w:val="single" w:sz="8" w:space="0" w:color="auto"/>
              <w:left w:val="nil"/>
              <w:bottom w:val="single" w:sz="4" w:space="0" w:color="auto"/>
              <w:right w:val="single" w:sz="8" w:space="0" w:color="auto"/>
            </w:tcBorders>
            <w:shd w:val="clear" w:color="auto" w:fill="auto"/>
            <w:noWrap/>
            <w:vAlign w:val="bottom"/>
            <w:hideMark/>
          </w:tcPr>
          <w:p w14:paraId="18036AAA"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Office of the Prime Minister</w:t>
            </w:r>
          </w:p>
        </w:tc>
      </w:tr>
      <w:tr w:rsidR="00814C07" w:rsidRPr="00814C07" w14:paraId="17C53054"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1AD1489B"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69DB291D"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Emergency Management Cook Islands</w:t>
            </w:r>
          </w:p>
        </w:tc>
      </w:tr>
      <w:tr w:rsidR="00814C07" w:rsidRPr="00814C07" w14:paraId="55AE03FF"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02DBC47C"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440D84D7"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Climate Change Cook Islands</w:t>
            </w:r>
          </w:p>
        </w:tc>
      </w:tr>
      <w:tr w:rsidR="00814C07" w:rsidRPr="00814C07" w14:paraId="1E5F407E"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0FDC40F4"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FB49906"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Ministry of Foreign Affairs and Immigration</w:t>
            </w:r>
          </w:p>
        </w:tc>
      </w:tr>
      <w:tr w:rsidR="00814C07" w:rsidRPr="00814C07" w14:paraId="2FE6F524"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4739D5EC"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10D0A8C3"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 xml:space="preserve">Ministry of Internal Affairs, </w:t>
            </w:r>
            <w:proofErr w:type="gramStart"/>
            <w:r w:rsidRPr="00814C07">
              <w:rPr>
                <w:rFonts w:ascii="Calibri" w:eastAsia="Times New Roman" w:hAnsi="Calibri" w:cs="Calibri"/>
                <w:color w:val="000000"/>
                <w:lang w:val="en-AU" w:eastAsia="en-AU"/>
              </w:rPr>
              <w:t>Gender</w:t>
            </w:r>
            <w:proofErr w:type="gramEnd"/>
            <w:r w:rsidRPr="00814C07">
              <w:rPr>
                <w:rFonts w:ascii="Calibri" w:eastAsia="Times New Roman" w:hAnsi="Calibri" w:cs="Calibri"/>
                <w:color w:val="000000"/>
                <w:lang w:val="en-AU" w:eastAsia="en-AU"/>
              </w:rPr>
              <w:t xml:space="preserve"> and Social Inclusion Policy</w:t>
            </w:r>
          </w:p>
        </w:tc>
      </w:tr>
      <w:tr w:rsidR="00814C07" w:rsidRPr="00814C07" w14:paraId="0399BB6B"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4A5737AD"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EFFBA46"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Ministry of Transport and Meteorological Services</w:t>
            </w:r>
          </w:p>
        </w:tc>
      </w:tr>
      <w:tr w:rsidR="00814C07" w:rsidRPr="00814C07" w14:paraId="43DBF5DB"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3BB79CE3"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E0A7FF8"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Ministry of Finance and Economic Management</w:t>
            </w:r>
          </w:p>
        </w:tc>
      </w:tr>
      <w:tr w:rsidR="00814C07" w:rsidRPr="00814C07" w14:paraId="02A08176"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6873A534"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795A325"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Office of the Ombudsman</w:t>
            </w:r>
          </w:p>
        </w:tc>
      </w:tr>
      <w:tr w:rsidR="00814C07" w:rsidRPr="00814C07" w14:paraId="7008776B"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62933620"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4490548D"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Australian High Commission</w:t>
            </w:r>
          </w:p>
        </w:tc>
      </w:tr>
      <w:tr w:rsidR="00814C07" w:rsidRPr="00814C07" w14:paraId="5364423B"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0FDA27AE"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F30EF97"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New Zealand High Commission</w:t>
            </w:r>
          </w:p>
        </w:tc>
      </w:tr>
      <w:tr w:rsidR="00814C07" w:rsidRPr="00814C07" w14:paraId="3CEFE10E"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484DAB1F"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66AAAE5C"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Cook Islands Red Cross Society</w:t>
            </w:r>
          </w:p>
        </w:tc>
      </w:tr>
      <w:tr w:rsidR="00814C07" w:rsidRPr="00814C07" w14:paraId="75D266FE"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5999A390"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76249E1B"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Cook Islands Civil Society Organisation (CICSO)</w:t>
            </w:r>
          </w:p>
        </w:tc>
      </w:tr>
      <w:tr w:rsidR="00814C07" w:rsidRPr="00814C07" w14:paraId="44059FB9"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23C621C6"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30A7A61"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National Disability Council of the Cook Islands</w:t>
            </w:r>
          </w:p>
        </w:tc>
      </w:tr>
      <w:tr w:rsidR="00814C07" w:rsidRPr="00814C07" w14:paraId="26BA9380"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26CD56CD"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2E87B1BE"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Cook Islands Investment Corporation</w:t>
            </w:r>
          </w:p>
        </w:tc>
      </w:tr>
      <w:tr w:rsidR="00814C07" w:rsidRPr="00814C07" w14:paraId="63AE5175" w14:textId="77777777" w:rsidTr="00EB5D44">
        <w:trPr>
          <w:trHeight w:val="300"/>
        </w:trPr>
        <w:tc>
          <w:tcPr>
            <w:tcW w:w="3820" w:type="dxa"/>
            <w:vMerge/>
            <w:tcBorders>
              <w:top w:val="single" w:sz="4" w:space="0" w:color="auto"/>
              <w:left w:val="single" w:sz="8" w:space="0" w:color="auto"/>
              <w:bottom w:val="single" w:sz="8" w:space="0" w:color="auto"/>
              <w:right w:val="single" w:sz="4" w:space="0" w:color="auto"/>
            </w:tcBorders>
            <w:vAlign w:val="center"/>
            <w:hideMark/>
          </w:tcPr>
          <w:p w14:paraId="5EB9684B"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8" w:space="0" w:color="auto"/>
              <w:right w:val="single" w:sz="8" w:space="0" w:color="auto"/>
            </w:tcBorders>
            <w:shd w:val="clear" w:color="auto" w:fill="auto"/>
            <w:noWrap/>
            <w:vAlign w:val="bottom"/>
            <w:hideMark/>
          </w:tcPr>
          <w:p w14:paraId="09E2FA70"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Cook Islands Trading Company</w:t>
            </w:r>
          </w:p>
        </w:tc>
      </w:tr>
      <w:tr w:rsidR="00705BB7" w:rsidRPr="00814C07" w14:paraId="6B615B57" w14:textId="77777777" w:rsidTr="006B565E">
        <w:trPr>
          <w:trHeight w:val="300"/>
        </w:trPr>
        <w:tc>
          <w:tcPr>
            <w:tcW w:w="14340" w:type="dxa"/>
            <w:gridSpan w:val="2"/>
            <w:tcBorders>
              <w:top w:val="single" w:sz="8" w:space="0" w:color="auto"/>
              <w:left w:val="single" w:sz="8" w:space="0" w:color="auto"/>
              <w:bottom w:val="single" w:sz="8" w:space="0" w:color="auto"/>
              <w:right w:val="single" w:sz="8" w:space="0" w:color="auto"/>
            </w:tcBorders>
            <w:shd w:val="clear" w:color="000000" w:fill="049EA3"/>
            <w:noWrap/>
            <w:vAlign w:val="bottom"/>
            <w:hideMark/>
          </w:tcPr>
          <w:p w14:paraId="60D5210A" w14:textId="3FC855CF" w:rsidR="00705BB7" w:rsidRPr="00705BB7" w:rsidRDefault="00705BB7" w:rsidP="00705BB7">
            <w:pPr>
              <w:suppressAutoHyphens w:val="0"/>
              <w:spacing w:before="0" w:after="0" w:line="240" w:lineRule="auto"/>
              <w:rPr>
                <w:rFonts w:ascii="Calibri" w:eastAsia="Times New Roman" w:hAnsi="Calibri" w:cs="Calibri"/>
                <w:b/>
                <w:bCs/>
                <w:color w:val="FFFFFF"/>
                <w:lang w:val="en-AU" w:eastAsia="en-AU"/>
              </w:rPr>
            </w:pPr>
            <w:r w:rsidRPr="00DC3E5B">
              <w:rPr>
                <w:rFonts w:ascii="Calibri" w:eastAsia="Times New Roman" w:hAnsi="Calibri" w:cs="Calibri"/>
                <w:b/>
                <w:bCs/>
                <w:color w:val="auto"/>
                <w:lang w:val="en-AU" w:eastAsia="en-AU"/>
              </w:rPr>
              <w:t>February 2023</w:t>
            </w:r>
          </w:p>
        </w:tc>
      </w:tr>
      <w:tr w:rsidR="00814C07" w:rsidRPr="00814C07" w14:paraId="42C0B104" w14:textId="77777777" w:rsidTr="00EB5D44">
        <w:trPr>
          <w:trHeight w:val="300"/>
        </w:trPr>
        <w:tc>
          <w:tcPr>
            <w:tcW w:w="382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0FA093A"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r w:rsidRPr="00814C07">
              <w:rPr>
                <w:rFonts w:ascii="Calibri" w:eastAsia="Times New Roman" w:hAnsi="Calibri" w:cs="Calibri"/>
                <w:b/>
                <w:bCs/>
                <w:color w:val="000000"/>
                <w:sz w:val="24"/>
                <w:szCs w:val="24"/>
                <w:lang w:val="en-AU" w:eastAsia="en-AU"/>
              </w:rPr>
              <w:t>Papua New Guinea</w:t>
            </w:r>
          </w:p>
        </w:tc>
        <w:tc>
          <w:tcPr>
            <w:tcW w:w="10520" w:type="dxa"/>
            <w:tcBorders>
              <w:top w:val="single" w:sz="8" w:space="0" w:color="auto"/>
              <w:left w:val="nil"/>
              <w:bottom w:val="single" w:sz="4" w:space="0" w:color="auto"/>
              <w:right w:val="single" w:sz="8" w:space="0" w:color="auto"/>
            </w:tcBorders>
            <w:shd w:val="clear" w:color="auto" w:fill="auto"/>
            <w:vAlign w:val="bottom"/>
            <w:hideMark/>
          </w:tcPr>
          <w:p w14:paraId="6340A9D8"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National Disaster Centre</w:t>
            </w:r>
          </w:p>
        </w:tc>
      </w:tr>
      <w:tr w:rsidR="00814C07" w:rsidRPr="00814C07" w14:paraId="5E596B78"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7553AF5B"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267B2C26"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Department of National Planning and Monitoring</w:t>
            </w:r>
          </w:p>
        </w:tc>
      </w:tr>
      <w:tr w:rsidR="00814C07" w:rsidRPr="00814C07" w14:paraId="50CEFD95"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277CC73E"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78F45788"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Australian High Commission</w:t>
            </w:r>
          </w:p>
        </w:tc>
      </w:tr>
      <w:tr w:rsidR="00814C07" w:rsidRPr="00814C07" w14:paraId="4F061D48"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2FE31CAA"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6CF6FF0"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New Zealand High Commission</w:t>
            </w:r>
          </w:p>
        </w:tc>
      </w:tr>
      <w:tr w:rsidR="00814C07" w:rsidRPr="00814C07" w14:paraId="0A62357E"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389E3DDB"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29B7C736"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Japan International Cooperation Agency</w:t>
            </w:r>
          </w:p>
        </w:tc>
      </w:tr>
      <w:tr w:rsidR="00814C07" w:rsidRPr="00814C07" w14:paraId="6709AF07"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74AAD233"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584EEDE7"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PNG Red Cross and IFRC</w:t>
            </w:r>
          </w:p>
        </w:tc>
      </w:tr>
      <w:tr w:rsidR="00814C07" w:rsidRPr="00814C07" w14:paraId="6EC93161"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798C7FE6"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1E138B06"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AHP</w:t>
            </w:r>
          </w:p>
        </w:tc>
      </w:tr>
      <w:tr w:rsidR="00814C07" w:rsidRPr="00814C07" w14:paraId="0E3559CC"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37784C07"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1D0970B4"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Care International</w:t>
            </w:r>
          </w:p>
        </w:tc>
      </w:tr>
      <w:tr w:rsidR="00814C07" w:rsidRPr="00814C07" w14:paraId="3986A3A0"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2FC2A7A0"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59A567A9"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Caritas</w:t>
            </w:r>
          </w:p>
        </w:tc>
      </w:tr>
      <w:tr w:rsidR="00814C07" w:rsidRPr="00814C07" w14:paraId="5B80B3AB"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7D3FF3CF"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19793F5E"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Save the Children</w:t>
            </w:r>
          </w:p>
        </w:tc>
      </w:tr>
      <w:tr w:rsidR="00814C07" w:rsidRPr="00814C07" w14:paraId="24730DDD"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73797BA3"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16891839"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ADRA</w:t>
            </w:r>
          </w:p>
        </w:tc>
      </w:tr>
      <w:tr w:rsidR="00814C07" w:rsidRPr="00814C07" w14:paraId="0BB0C2AC"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6CE791E0"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AD4403B"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Plan International</w:t>
            </w:r>
          </w:p>
        </w:tc>
      </w:tr>
      <w:tr w:rsidR="00814C07" w:rsidRPr="00814C07" w14:paraId="6E67C3D8"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1728EC8C"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180762D8"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Evangelical Lutheran Church PNG</w:t>
            </w:r>
          </w:p>
        </w:tc>
      </w:tr>
      <w:tr w:rsidR="00814C07" w:rsidRPr="00814C07" w14:paraId="291977E2"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1DD12B55"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7C782B13"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Baptist Union PNG</w:t>
            </w:r>
          </w:p>
        </w:tc>
      </w:tr>
      <w:tr w:rsidR="00814C07" w:rsidRPr="00814C07" w14:paraId="41DDBB85"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5118D5DE"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40D18B67" w14:textId="3B6BB38D"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Child F</w:t>
            </w:r>
            <w:r w:rsidR="006F3B8B">
              <w:rPr>
                <w:rFonts w:ascii="Calibri" w:eastAsia="Times New Roman" w:hAnsi="Calibri" w:cs="Calibri"/>
                <w:color w:val="000000"/>
                <w:lang w:val="en-AU" w:eastAsia="en-AU"/>
              </w:rPr>
              <w:t>u</w:t>
            </w:r>
            <w:r w:rsidRPr="00814C07">
              <w:rPr>
                <w:rFonts w:ascii="Calibri" w:eastAsia="Times New Roman" w:hAnsi="Calibri" w:cs="Calibri"/>
                <w:color w:val="000000"/>
                <w:lang w:val="en-AU" w:eastAsia="en-AU"/>
              </w:rPr>
              <w:t>nd</w:t>
            </w:r>
          </w:p>
        </w:tc>
      </w:tr>
      <w:tr w:rsidR="00814C07" w:rsidRPr="00814C07" w14:paraId="59AE727E"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726FB3A2"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424B3148"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PNG Assembly of Disabled Persons</w:t>
            </w:r>
          </w:p>
        </w:tc>
      </w:tr>
      <w:tr w:rsidR="00814C07" w:rsidRPr="00814C07" w14:paraId="36FFECA3"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146B35BA"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6FF8CDE6"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UNDP</w:t>
            </w:r>
          </w:p>
        </w:tc>
      </w:tr>
      <w:tr w:rsidR="00814C07" w:rsidRPr="00814C07" w14:paraId="2FC5443D"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1325FB44"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3250F35"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UNICEF</w:t>
            </w:r>
          </w:p>
        </w:tc>
      </w:tr>
      <w:tr w:rsidR="00814C07" w:rsidRPr="00814C07" w14:paraId="39C3E2B2"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3DD7A5C9"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14FFF0C1"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UNFPA</w:t>
            </w:r>
          </w:p>
        </w:tc>
      </w:tr>
      <w:tr w:rsidR="00814C07" w:rsidRPr="00814C07" w14:paraId="67A72541"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2ADCA48D"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6DA17F8D"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 Women</w:t>
            </w:r>
          </w:p>
        </w:tc>
      </w:tr>
      <w:tr w:rsidR="00814C07" w:rsidRPr="00814C07" w14:paraId="1E01CF45"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124D1126"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1978CD0"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WHO</w:t>
            </w:r>
          </w:p>
        </w:tc>
      </w:tr>
      <w:tr w:rsidR="00814C07" w:rsidRPr="00814C07" w14:paraId="6210498A" w14:textId="77777777" w:rsidTr="00EB5D44">
        <w:trPr>
          <w:trHeight w:val="300"/>
        </w:trPr>
        <w:tc>
          <w:tcPr>
            <w:tcW w:w="382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6795D63"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r w:rsidRPr="00814C07">
              <w:rPr>
                <w:rFonts w:ascii="Calibri" w:eastAsia="Times New Roman" w:hAnsi="Calibri" w:cs="Calibri"/>
                <w:b/>
                <w:bCs/>
                <w:color w:val="000000"/>
                <w:sz w:val="24"/>
                <w:szCs w:val="24"/>
                <w:lang w:val="en-AU" w:eastAsia="en-AU"/>
              </w:rPr>
              <w:t>Samoa</w:t>
            </w:r>
          </w:p>
        </w:tc>
        <w:tc>
          <w:tcPr>
            <w:tcW w:w="10520" w:type="dxa"/>
            <w:tcBorders>
              <w:top w:val="nil"/>
              <w:left w:val="nil"/>
              <w:bottom w:val="single" w:sz="4" w:space="0" w:color="auto"/>
              <w:right w:val="single" w:sz="8" w:space="0" w:color="auto"/>
            </w:tcBorders>
            <w:shd w:val="clear" w:color="auto" w:fill="auto"/>
            <w:noWrap/>
            <w:vAlign w:val="bottom"/>
            <w:hideMark/>
          </w:tcPr>
          <w:p w14:paraId="39007835"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Ministry of Natural Resources and Environment</w:t>
            </w:r>
          </w:p>
        </w:tc>
      </w:tr>
      <w:tr w:rsidR="00814C07" w:rsidRPr="00814C07" w14:paraId="760B15EC"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25E22D7E"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70F80600"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Ministry of Women, Community and Development</w:t>
            </w:r>
          </w:p>
        </w:tc>
      </w:tr>
      <w:tr w:rsidR="00814C07" w:rsidRPr="00814C07" w14:paraId="270D8AAF"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2254FC8B"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1691313"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 xml:space="preserve">Ministry of Works, </w:t>
            </w:r>
            <w:proofErr w:type="gramStart"/>
            <w:r w:rsidRPr="00814C07">
              <w:rPr>
                <w:rFonts w:ascii="Calibri" w:eastAsia="Times New Roman" w:hAnsi="Calibri" w:cs="Calibri"/>
                <w:color w:val="000000"/>
                <w:lang w:val="en-AU" w:eastAsia="en-AU"/>
              </w:rPr>
              <w:t>Transport</w:t>
            </w:r>
            <w:proofErr w:type="gramEnd"/>
            <w:r w:rsidRPr="00814C07">
              <w:rPr>
                <w:rFonts w:ascii="Calibri" w:eastAsia="Times New Roman" w:hAnsi="Calibri" w:cs="Calibri"/>
                <w:color w:val="000000"/>
                <w:lang w:val="en-AU" w:eastAsia="en-AU"/>
              </w:rPr>
              <w:t xml:space="preserve"> and Infrastructure</w:t>
            </w:r>
          </w:p>
        </w:tc>
      </w:tr>
      <w:tr w:rsidR="00814C07" w:rsidRPr="00814C07" w14:paraId="423CB38E"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4D8E19B0"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5F7C6507"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Samoa Victim Support Group</w:t>
            </w:r>
          </w:p>
        </w:tc>
      </w:tr>
      <w:tr w:rsidR="00814C07" w:rsidRPr="00814C07" w14:paraId="2D7C8CC1"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2DC12BA6"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66B449B5"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Australian High Commission</w:t>
            </w:r>
          </w:p>
        </w:tc>
      </w:tr>
      <w:tr w:rsidR="00814C07" w:rsidRPr="00814C07" w14:paraId="6321AAE4"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1E30A673"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4B6E578D"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World Bank</w:t>
            </w:r>
          </w:p>
        </w:tc>
      </w:tr>
      <w:tr w:rsidR="00814C07" w:rsidRPr="00814C07" w14:paraId="0720C249"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1DA5D189"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7D642D0A"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ADB</w:t>
            </w:r>
          </w:p>
        </w:tc>
      </w:tr>
      <w:tr w:rsidR="00814C07" w:rsidRPr="00814C07" w14:paraId="5F6D2E87"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0ECA227F"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7B9A098C"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proofErr w:type="spellStart"/>
            <w:r w:rsidRPr="00814C07">
              <w:rPr>
                <w:rFonts w:ascii="Calibri" w:eastAsia="Times New Roman" w:hAnsi="Calibri" w:cs="Calibri"/>
                <w:color w:val="000000"/>
                <w:lang w:val="en-AU" w:eastAsia="en-AU"/>
              </w:rPr>
              <w:t>Betham</w:t>
            </w:r>
            <w:proofErr w:type="spellEnd"/>
            <w:r w:rsidRPr="00814C07">
              <w:rPr>
                <w:rFonts w:ascii="Calibri" w:eastAsia="Times New Roman" w:hAnsi="Calibri" w:cs="Calibri"/>
                <w:color w:val="000000"/>
                <w:lang w:val="en-AU" w:eastAsia="en-AU"/>
              </w:rPr>
              <w:t xml:space="preserve"> Brothers Enterprises</w:t>
            </w:r>
          </w:p>
        </w:tc>
      </w:tr>
      <w:tr w:rsidR="00814C07" w:rsidRPr="00814C07" w14:paraId="0511165C"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7A9ED5D1"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A7DBEE4"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Caritas Samoa</w:t>
            </w:r>
          </w:p>
        </w:tc>
      </w:tr>
      <w:tr w:rsidR="00814C07" w:rsidRPr="00814C07" w14:paraId="1149E8A6"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7B937F9D"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6493B314"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Rotary Club</w:t>
            </w:r>
          </w:p>
        </w:tc>
      </w:tr>
      <w:tr w:rsidR="00814C07" w:rsidRPr="00814C07" w14:paraId="55F06B3E"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5B6EEEBC"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49C9989C"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Samoa Red Cross</w:t>
            </w:r>
          </w:p>
        </w:tc>
      </w:tr>
      <w:tr w:rsidR="00814C07" w:rsidRPr="00814C07" w14:paraId="23646C7F"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034F09CF"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A380D57"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proofErr w:type="spellStart"/>
            <w:r w:rsidRPr="00814C07">
              <w:rPr>
                <w:rFonts w:ascii="Calibri" w:eastAsia="Times New Roman" w:hAnsi="Calibri" w:cs="Calibri"/>
                <w:color w:val="000000"/>
                <w:lang w:val="en-AU" w:eastAsia="en-AU"/>
              </w:rPr>
              <w:t>Nuanua</w:t>
            </w:r>
            <w:proofErr w:type="spellEnd"/>
            <w:r w:rsidRPr="00814C07">
              <w:rPr>
                <w:rFonts w:ascii="Calibri" w:eastAsia="Times New Roman" w:hAnsi="Calibri" w:cs="Calibri"/>
                <w:color w:val="000000"/>
                <w:lang w:val="en-AU" w:eastAsia="en-AU"/>
              </w:rPr>
              <w:t xml:space="preserve"> ole </w:t>
            </w:r>
            <w:proofErr w:type="spellStart"/>
            <w:r w:rsidRPr="00814C07">
              <w:rPr>
                <w:rFonts w:ascii="Calibri" w:eastAsia="Times New Roman" w:hAnsi="Calibri" w:cs="Calibri"/>
                <w:color w:val="000000"/>
                <w:lang w:val="en-AU" w:eastAsia="en-AU"/>
              </w:rPr>
              <w:t>Alofa</w:t>
            </w:r>
            <w:proofErr w:type="spellEnd"/>
            <w:r w:rsidRPr="00814C07">
              <w:rPr>
                <w:rFonts w:ascii="Calibri" w:eastAsia="Times New Roman" w:hAnsi="Calibri" w:cs="Calibri"/>
                <w:color w:val="000000"/>
                <w:lang w:val="en-AU" w:eastAsia="en-AU"/>
              </w:rPr>
              <w:t xml:space="preserve"> (OPD)</w:t>
            </w:r>
          </w:p>
        </w:tc>
      </w:tr>
      <w:tr w:rsidR="00814C07" w:rsidRPr="00814C07" w14:paraId="5D336346"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5EA2FCD9"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2DCAEEAE"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ADRA</w:t>
            </w:r>
          </w:p>
        </w:tc>
      </w:tr>
      <w:tr w:rsidR="00814C07" w:rsidRPr="00814C07" w14:paraId="172C4377" w14:textId="77777777" w:rsidTr="00EB5D44">
        <w:trPr>
          <w:trHeight w:val="300"/>
        </w:trPr>
        <w:tc>
          <w:tcPr>
            <w:tcW w:w="382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7745B02"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r w:rsidRPr="00814C07">
              <w:rPr>
                <w:rFonts w:ascii="Calibri" w:eastAsia="Times New Roman" w:hAnsi="Calibri" w:cs="Calibri"/>
                <w:b/>
                <w:bCs/>
                <w:color w:val="000000"/>
                <w:sz w:val="24"/>
                <w:szCs w:val="24"/>
                <w:lang w:val="en-AU" w:eastAsia="en-AU"/>
              </w:rPr>
              <w:t>Tonga</w:t>
            </w:r>
          </w:p>
        </w:tc>
        <w:tc>
          <w:tcPr>
            <w:tcW w:w="10520" w:type="dxa"/>
            <w:tcBorders>
              <w:top w:val="nil"/>
              <w:left w:val="nil"/>
              <w:bottom w:val="single" w:sz="4" w:space="0" w:color="auto"/>
              <w:right w:val="single" w:sz="8" w:space="0" w:color="auto"/>
            </w:tcBorders>
            <w:shd w:val="clear" w:color="auto" w:fill="auto"/>
            <w:noWrap/>
            <w:vAlign w:val="bottom"/>
            <w:hideMark/>
          </w:tcPr>
          <w:p w14:paraId="65D428C0"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National Emergency Management Office</w:t>
            </w:r>
          </w:p>
        </w:tc>
      </w:tr>
      <w:tr w:rsidR="00814C07" w:rsidRPr="00814C07" w14:paraId="495184FA"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1824ED6C"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5BB4FCC2"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Ministry of Internal Affairs, Social Protection and Disability, Women's Affairs and Gender Equality</w:t>
            </w:r>
          </w:p>
        </w:tc>
      </w:tr>
      <w:tr w:rsidR="00814C07" w:rsidRPr="00814C07" w14:paraId="0EE7CF74"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5767573E"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28AB8FF"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His Majesty's Armed Forces (</w:t>
            </w:r>
            <w:proofErr w:type="spellStart"/>
            <w:r w:rsidRPr="00814C07">
              <w:rPr>
                <w:rFonts w:ascii="Calibri" w:eastAsia="Times New Roman" w:hAnsi="Calibri" w:cs="Calibri"/>
                <w:color w:val="000000"/>
                <w:lang w:val="en-AU" w:eastAsia="en-AU"/>
              </w:rPr>
              <w:t>Vava'u</w:t>
            </w:r>
            <w:proofErr w:type="spellEnd"/>
            <w:r w:rsidRPr="00814C07">
              <w:rPr>
                <w:rFonts w:ascii="Calibri" w:eastAsia="Times New Roman" w:hAnsi="Calibri" w:cs="Calibri"/>
                <w:color w:val="000000"/>
                <w:lang w:val="en-AU" w:eastAsia="en-AU"/>
              </w:rPr>
              <w:t>)</w:t>
            </w:r>
          </w:p>
        </w:tc>
      </w:tr>
      <w:tr w:rsidR="00814C07" w:rsidRPr="00814C07" w14:paraId="55517255"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6E0E4D2F"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5B3FF2F"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Ministry of Meteorology, Energy, Infrastructure, Disaster, Environment, Climate Change</w:t>
            </w:r>
          </w:p>
        </w:tc>
      </w:tr>
      <w:tr w:rsidR="00814C07" w:rsidRPr="00814C07" w14:paraId="7AF778C5"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309C12ED"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6E8EE516"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Ministry of Finance</w:t>
            </w:r>
          </w:p>
        </w:tc>
      </w:tr>
      <w:tr w:rsidR="00814C07" w:rsidRPr="00814C07" w14:paraId="5C74217C"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02E12078"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11A75BA9"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Australian High Commission</w:t>
            </w:r>
          </w:p>
        </w:tc>
      </w:tr>
      <w:tr w:rsidR="00814C07" w:rsidRPr="00814C07" w14:paraId="0DFA6CE5"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6E3580A3"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1594F151"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New Zealand High Commission</w:t>
            </w:r>
          </w:p>
        </w:tc>
      </w:tr>
      <w:tr w:rsidR="00814C07" w:rsidRPr="00814C07" w14:paraId="71483F71"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5B305712"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68892B1F"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Australia Assist Advisors to NEMO</w:t>
            </w:r>
          </w:p>
        </w:tc>
      </w:tr>
      <w:tr w:rsidR="00814C07" w:rsidRPr="00814C07" w14:paraId="27326C49"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7BB6C390"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2D7972B6"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Tonga Red Cross</w:t>
            </w:r>
          </w:p>
        </w:tc>
      </w:tr>
      <w:tr w:rsidR="00814C07" w:rsidRPr="00814C07" w14:paraId="2CD44517"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547100E3"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E3BF28A"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Tonga Renewable Energy Program / Outer Islands Renewable Energy Program</w:t>
            </w:r>
          </w:p>
        </w:tc>
      </w:tr>
      <w:tr w:rsidR="00814C07" w:rsidRPr="00814C07" w14:paraId="14095402"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666B5C98"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FCC19DF"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Save the Children</w:t>
            </w:r>
          </w:p>
        </w:tc>
      </w:tr>
      <w:tr w:rsidR="00814C07" w:rsidRPr="00814C07" w14:paraId="4DFBDD0B"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44E89BF4"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2AB3C791"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Oxfam</w:t>
            </w:r>
          </w:p>
        </w:tc>
      </w:tr>
      <w:tr w:rsidR="00814C07" w:rsidRPr="00814C07" w14:paraId="1FAD627D"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525BC0E4"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2503D920"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Talitha Tonga</w:t>
            </w:r>
          </w:p>
        </w:tc>
      </w:tr>
      <w:tr w:rsidR="00814C07" w:rsidRPr="00814C07" w14:paraId="60EE570A"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59A82249"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2238324C"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MORDI Tonga Trust</w:t>
            </w:r>
          </w:p>
        </w:tc>
      </w:tr>
      <w:tr w:rsidR="00814C07" w:rsidRPr="00814C07" w14:paraId="51277C71"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328DF4C6"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AF4171D"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 xml:space="preserve">FWCT - </w:t>
            </w:r>
            <w:proofErr w:type="spellStart"/>
            <w:r w:rsidRPr="00814C07">
              <w:rPr>
                <w:rFonts w:ascii="Calibri" w:eastAsia="Times New Roman" w:hAnsi="Calibri" w:cs="Calibri"/>
                <w:color w:val="000000"/>
                <w:lang w:val="en-AU" w:eastAsia="en-AU"/>
              </w:rPr>
              <w:t>Tekina</w:t>
            </w:r>
            <w:proofErr w:type="spellEnd"/>
            <w:r w:rsidRPr="00814C07">
              <w:rPr>
                <w:rFonts w:ascii="Calibri" w:eastAsia="Times New Roman" w:hAnsi="Calibri" w:cs="Calibri"/>
                <w:color w:val="000000"/>
                <w:lang w:val="en-AU" w:eastAsia="en-AU"/>
              </w:rPr>
              <w:t xml:space="preserve"> I </w:t>
            </w:r>
            <w:proofErr w:type="spellStart"/>
            <w:r w:rsidRPr="00814C07">
              <w:rPr>
                <w:rFonts w:ascii="Calibri" w:eastAsia="Times New Roman" w:hAnsi="Calibri" w:cs="Calibri"/>
                <w:color w:val="000000"/>
                <w:lang w:val="en-AU" w:eastAsia="en-AU"/>
              </w:rPr>
              <w:t>Moara</w:t>
            </w:r>
            <w:proofErr w:type="spellEnd"/>
            <w:r w:rsidRPr="00814C07">
              <w:rPr>
                <w:rFonts w:ascii="Calibri" w:eastAsia="Times New Roman" w:hAnsi="Calibri" w:cs="Calibri"/>
                <w:color w:val="000000"/>
                <w:lang w:val="en-AU" w:eastAsia="en-AU"/>
              </w:rPr>
              <w:t xml:space="preserve"> (CAN-DO)</w:t>
            </w:r>
          </w:p>
        </w:tc>
      </w:tr>
      <w:tr w:rsidR="00814C07" w:rsidRPr="00814C07" w14:paraId="6F2730B9"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72DDCAC6"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41B8F1F6"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LLT</w:t>
            </w:r>
          </w:p>
        </w:tc>
      </w:tr>
      <w:tr w:rsidR="00814C07" w:rsidRPr="00814C07" w14:paraId="096E43A9"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4D85188D"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60BB012"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Civil Society Forum of Tonga</w:t>
            </w:r>
          </w:p>
        </w:tc>
      </w:tr>
      <w:tr w:rsidR="00814C07" w:rsidRPr="00814C07" w14:paraId="25CB4801"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662668CF"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6A8FB2CD"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LATA</w:t>
            </w:r>
          </w:p>
        </w:tc>
      </w:tr>
      <w:tr w:rsidR="00814C07" w:rsidRPr="00814C07" w14:paraId="52B4C8CC"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02960690"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50867EA1"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proofErr w:type="spellStart"/>
            <w:r w:rsidRPr="00814C07">
              <w:rPr>
                <w:rFonts w:ascii="Calibri" w:eastAsia="Times New Roman" w:hAnsi="Calibri" w:cs="Calibri"/>
                <w:color w:val="000000"/>
                <w:lang w:val="en-AU" w:eastAsia="en-AU"/>
              </w:rPr>
              <w:t>Naunau</w:t>
            </w:r>
            <w:proofErr w:type="spellEnd"/>
            <w:r w:rsidRPr="00814C07">
              <w:rPr>
                <w:rFonts w:ascii="Calibri" w:eastAsia="Times New Roman" w:hAnsi="Calibri" w:cs="Calibri"/>
                <w:color w:val="000000"/>
                <w:lang w:val="en-AU" w:eastAsia="en-AU"/>
              </w:rPr>
              <w:t xml:space="preserve"> 'o e '</w:t>
            </w:r>
            <w:proofErr w:type="spellStart"/>
            <w:r w:rsidRPr="00814C07">
              <w:rPr>
                <w:rFonts w:ascii="Calibri" w:eastAsia="Times New Roman" w:hAnsi="Calibri" w:cs="Calibri"/>
                <w:color w:val="000000"/>
                <w:lang w:val="en-AU" w:eastAsia="en-AU"/>
              </w:rPr>
              <w:t>Alamaite</w:t>
            </w:r>
            <w:proofErr w:type="spellEnd"/>
            <w:r w:rsidRPr="00814C07">
              <w:rPr>
                <w:rFonts w:ascii="Calibri" w:eastAsia="Times New Roman" w:hAnsi="Calibri" w:cs="Calibri"/>
                <w:color w:val="000000"/>
                <w:lang w:val="en-AU" w:eastAsia="en-AU"/>
              </w:rPr>
              <w:t xml:space="preserve"> Tonga Association Incorporated (NATA)</w:t>
            </w:r>
          </w:p>
        </w:tc>
      </w:tr>
      <w:tr w:rsidR="00814C07" w:rsidRPr="00814C07" w14:paraId="525300A9"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7C881093"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AF0C8C6"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UNFPA</w:t>
            </w:r>
          </w:p>
        </w:tc>
      </w:tr>
      <w:tr w:rsidR="00814C07" w:rsidRPr="00814C07" w14:paraId="21796E62"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554D3E17"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F53EB60"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 Coordination Office</w:t>
            </w:r>
          </w:p>
        </w:tc>
      </w:tr>
      <w:tr w:rsidR="00814C07" w:rsidRPr="00814C07" w14:paraId="1FAFB381"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4A8C7B65"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A66AAB6"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 xml:space="preserve">Cluster Representatives: Safety and Social Protection, </w:t>
            </w:r>
            <w:proofErr w:type="gramStart"/>
            <w:r w:rsidRPr="00814C07">
              <w:rPr>
                <w:rFonts w:ascii="Calibri" w:eastAsia="Times New Roman" w:hAnsi="Calibri" w:cs="Calibri"/>
                <w:color w:val="000000"/>
                <w:lang w:val="en-AU" w:eastAsia="en-AU"/>
              </w:rPr>
              <w:t>Health</w:t>
            </w:r>
            <w:proofErr w:type="gramEnd"/>
            <w:r w:rsidRPr="00814C07">
              <w:rPr>
                <w:rFonts w:ascii="Calibri" w:eastAsia="Times New Roman" w:hAnsi="Calibri" w:cs="Calibri"/>
                <w:color w:val="000000"/>
                <w:lang w:val="en-AU" w:eastAsia="en-AU"/>
              </w:rPr>
              <w:t xml:space="preserve"> and WASH</w:t>
            </w:r>
          </w:p>
        </w:tc>
      </w:tr>
      <w:tr w:rsidR="00814C07" w:rsidRPr="00814C07" w14:paraId="1940CFAC" w14:textId="77777777" w:rsidTr="00EB5D44">
        <w:trPr>
          <w:trHeight w:val="300"/>
        </w:trPr>
        <w:tc>
          <w:tcPr>
            <w:tcW w:w="3820" w:type="dxa"/>
            <w:vMerge/>
            <w:tcBorders>
              <w:top w:val="nil"/>
              <w:left w:val="single" w:sz="8" w:space="0" w:color="auto"/>
              <w:bottom w:val="single" w:sz="4" w:space="0" w:color="000000"/>
              <w:right w:val="single" w:sz="4" w:space="0" w:color="auto"/>
            </w:tcBorders>
            <w:vAlign w:val="center"/>
            <w:hideMark/>
          </w:tcPr>
          <w:p w14:paraId="328615DC"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5D016306"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Tonga Family Health Association</w:t>
            </w:r>
          </w:p>
        </w:tc>
      </w:tr>
      <w:tr w:rsidR="00814C07" w:rsidRPr="00814C07" w14:paraId="359EC969" w14:textId="77777777" w:rsidTr="00EB5D44">
        <w:trPr>
          <w:trHeight w:val="300"/>
        </w:trPr>
        <w:tc>
          <w:tcPr>
            <w:tcW w:w="3820" w:type="dxa"/>
            <w:vMerge/>
            <w:tcBorders>
              <w:top w:val="nil"/>
              <w:left w:val="single" w:sz="8" w:space="0" w:color="auto"/>
              <w:bottom w:val="single" w:sz="8" w:space="0" w:color="auto"/>
              <w:right w:val="single" w:sz="4" w:space="0" w:color="auto"/>
            </w:tcBorders>
            <w:vAlign w:val="center"/>
            <w:hideMark/>
          </w:tcPr>
          <w:p w14:paraId="666BC1F0"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8" w:space="0" w:color="auto"/>
              <w:right w:val="single" w:sz="8" w:space="0" w:color="auto"/>
            </w:tcBorders>
            <w:shd w:val="clear" w:color="auto" w:fill="auto"/>
            <w:noWrap/>
            <w:vAlign w:val="bottom"/>
            <w:hideMark/>
          </w:tcPr>
          <w:p w14:paraId="4EFC06D4"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 xml:space="preserve">Tonga </w:t>
            </w:r>
            <w:proofErr w:type="spellStart"/>
            <w:r w:rsidRPr="00814C07">
              <w:rPr>
                <w:rFonts w:ascii="Calibri" w:eastAsia="Times New Roman" w:hAnsi="Calibri" w:cs="Calibri"/>
                <w:color w:val="000000"/>
                <w:lang w:val="en-AU" w:eastAsia="en-AU"/>
              </w:rPr>
              <w:t>Leitis</w:t>
            </w:r>
            <w:proofErr w:type="spellEnd"/>
            <w:r w:rsidRPr="00814C07">
              <w:rPr>
                <w:rFonts w:ascii="Calibri" w:eastAsia="Times New Roman" w:hAnsi="Calibri" w:cs="Calibri"/>
                <w:color w:val="000000"/>
                <w:lang w:val="en-AU" w:eastAsia="en-AU"/>
              </w:rPr>
              <w:t xml:space="preserve"> Association</w:t>
            </w:r>
          </w:p>
        </w:tc>
      </w:tr>
      <w:tr w:rsidR="00705BB7" w:rsidRPr="00814C07" w14:paraId="771CEA8C" w14:textId="77777777" w:rsidTr="00BD5F89">
        <w:trPr>
          <w:trHeight w:val="300"/>
        </w:trPr>
        <w:tc>
          <w:tcPr>
            <w:tcW w:w="14340" w:type="dxa"/>
            <w:gridSpan w:val="2"/>
            <w:tcBorders>
              <w:top w:val="single" w:sz="8" w:space="0" w:color="auto"/>
              <w:left w:val="single" w:sz="8" w:space="0" w:color="auto"/>
              <w:bottom w:val="single" w:sz="8" w:space="0" w:color="auto"/>
              <w:right w:val="single" w:sz="8" w:space="0" w:color="auto"/>
            </w:tcBorders>
            <w:shd w:val="clear" w:color="000000" w:fill="049EA3"/>
            <w:noWrap/>
            <w:vAlign w:val="bottom"/>
            <w:hideMark/>
          </w:tcPr>
          <w:p w14:paraId="7A7F0CD9" w14:textId="6FEB7A4B" w:rsidR="00705BB7" w:rsidRPr="00705BB7" w:rsidRDefault="00705BB7" w:rsidP="00705BB7">
            <w:pPr>
              <w:suppressAutoHyphens w:val="0"/>
              <w:spacing w:before="0" w:after="0" w:line="240" w:lineRule="auto"/>
              <w:rPr>
                <w:rFonts w:ascii="Calibri" w:eastAsia="Times New Roman" w:hAnsi="Calibri" w:cs="Calibri"/>
                <w:b/>
                <w:bCs/>
                <w:color w:val="FFFFFF"/>
                <w:lang w:val="en-AU" w:eastAsia="en-AU"/>
              </w:rPr>
            </w:pPr>
            <w:r w:rsidRPr="00DC3E5B">
              <w:rPr>
                <w:rFonts w:ascii="Calibri" w:eastAsia="Times New Roman" w:hAnsi="Calibri" w:cs="Calibri"/>
                <w:b/>
                <w:bCs/>
                <w:color w:val="auto"/>
                <w:lang w:val="en-AU" w:eastAsia="en-AU"/>
              </w:rPr>
              <w:t>March 2023</w:t>
            </w:r>
          </w:p>
        </w:tc>
      </w:tr>
      <w:tr w:rsidR="00814C07" w:rsidRPr="00814C07" w14:paraId="1F63262E" w14:textId="77777777" w:rsidTr="00EB5D44">
        <w:trPr>
          <w:trHeight w:val="300"/>
        </w:trPr>
        <w:tc>
          <w:tcPr>
            <w:tcW w:w="382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B5EF7AB"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r w:rsidRPr="00814C07">
              <w:rPr>
                <w:rFonts w:ascii="Calibri" w:eastAsia="Times New Roman" w:hAnsi="Calibri" w:cs="Calibri"/>
                <w:b/>
                <w:bCs/>
                <w:color w:val="000000"/>
                <w:sz w:val="24"/>
                <w:szCs w:val="24"/>
                <w:lang w:val="en-AU" w:eastAsia="en-AU"/>
              </w:rPr>
              <w:t>Fiji</w:t>
            </w:r>
          </w:p>
        </w:tc>
        <w:tc>
          <w:tcPr>
            <w:tcW w:w="10520" w:type="dxa"/>
            <w:tcBorders>
              <w:top w:val="single" w:sz="8" w:space="0" w:color="auto"/>
              <w:left w:val="nil"/>
              <w:bottom w:val="single" w:sz="4" w:space="0" w:color="auto"/>
              <w:right w:val="single" w:sz="8" w:space="0" w:color="auto"/>
            </w:tcBorders>
            <w:shd w:val="clear" w:color="auto" w:fill="auto"/>
            <w:noWrap/>
            <w:vAlign w:val="bottom"/>
            <w:hideMark/>
          </w:tcPr>
          <w:p w14:paraId="755029DE"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National Disaster Management Office</w:t>
            </w:r>
          </w:p>
        </w:tc>
      </w:tr>
      <w:tr w:rsidR="00814C07" w:rsidRPr="00814C07" w14:paraId="5D6ED6B4"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39BC885B"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10C7D624"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Ministry of Women, Children and Poverty Alleviation</w:t>
            </w:r>
          </w:p>
        </w:tc>
      </w:tr>
      <w:tr w:rsidR="00814C07" w:rsidRPr="00814C07" w14:paraId="4698FCC8"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002F9701"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CC0AC26"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Australian High Commission</w:t>
            </w:r>
          </w:p>
        </w:tc>
      </w:tr>
      <w:tr w:rsidR="00814C07" w:rsidRPr="00814C07" w14:paraId="24B8476E"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762657C0"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8014B73"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 Women</w:t>
            </w:r>
          </w:p>
        </w:tc>
      </w:tr>
      <w:tr w:rsidR="00814C07" w:rsidRPr="00814C07" w14:paraId="71A52EFF"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4C9919D5"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2880D62C"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PLAN International</w:t>
            </w:r>
          </w:p>
        </w:tc>
      </w:tr>
      <w:tr w:rsidR="00814C07" w:rsidRPr="00814C07" w14:paraId="4668705D"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6908E4BF"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153C53D3"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Peoples Community Development Fiji</w:t>
            </w:r>
          </w:p>
        </w:tc>
      </w:tr>
      <w:tr w:rsidR="00814C07" w:rsidRPr="00814C07" w14:paraId="352BB986"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2FAB67CB"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5DB99F93"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Fiji Red Cross</w:t>
            </w:r>
          </w:p>
        </w:tc>
      </w:tr>
      <w:tr w:rsidR="00814C07" w:rsidRPr="00814C07" w14:paraId="681ADA65"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69790B77"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63B9C080"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Save the Children</w:t>
            </w:r>
          </w:p>
        </w:tc>
      </w:tr>
      <w:tr w:rsidR="00814C07" w:rsidRPr="00814C07" w14:paraId="19C39E2B"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6939441C"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54F6C3D5"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Caritas</w:t>
            </w:r>
          </w:p>
        </w:tc>
      </w:tr>
      <w:tr w:rsidR="00814C07" w:rsidRPr="00814C07" w14:paraId="60F32DF7"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00979EA8"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53AE4E00"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 xml:space="preserve">Live and </w:t>
            </w:r>
            <w:proofErr w:type="gramStart"/>
            <w:r w:rsidRPr="00814C07">
              <w:rPr>
                <w:rFonts w:ascii="Calibri" w:eastAsia="Times New Roman" w:hAnsi="Calibri" w:cs="Calibri"/>
                <w:color w:val="000000"/>
                <w:lang w:val="en-AU" w:eastAsia="en-AU"/>
              </w:rPr>
              <w:t>Learn</w:t>
            </w:r>
            <w:proofErr w:type="gramEnd"/>
          </w:p>
        </w:tc>
      </w:tr>
      <w:tr w:rsidR="00814C07" w:rsidRPr="00814C07" w14:paraId="50239713"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6C374B79"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20574CA2"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Habitat for Humanity</w:t>
            </w:r>
          </w:p>
        </w:tc>
      </w:tr>
      <w:tr w:rsidR="00814C07" w:rsidRPr="00814C07" w14:paraId="2C87ED45"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0067A4E6"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232DBBBC"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Oxfam</w:t>
            </w:r>
          </w:p>
        </w:tc>
      </w:tr>
      <w:tr w:rsidR="00814C07" w:rsidRPr="00814C07" w14:paraId="76B3E2FF"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75A64D59"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07F25502"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Empower Pacific</w:t>
            </w:r>
          </w:p>
        </w:tc>
      </w:tr>
      <w:tr w:rsidR="00814C07" w:rsidRPr="00814C07" w14:paraId="0CAA864D" w14:textId="77777777" w:rsidTr="00EB5D44">
        <w:trPr>
          <w:trHeight w:val="300"/>
        </w:trPr>
        <w:tc>
          <w:tcPr>
            <w:tcW w:w="3820" w:type="dxa"/>
            <w:vMerge/>
            <w:tcBorders>
              <w:top w:val="single" w:sz="4" w:space="0" w:color="auto"/>
              <w:left w:val="single" w:sz="8" w:space="0" w:color="auto"/>
              <w:bottom w:val="single" w:sz="4" w:space="0" w:color="000000"/>
              <w:right w:val="single" w:sz="4" w:space="0" w:color="auto"/>
            </w:tcBorders>
            <w:vAlign w:val="center"/>
            <w:hideMark/>
          </w:tcPr>
          <w:p w14:paraId="6E185675"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36B9B03B"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Fiji Council of Social Services</w:t>
            </w:r>
          </w:p>
        </w:tc>
      </w:tr>
      <w:tr w:rsidR="00814C07" w:rsidRPr="00814C07" w14:paraId="74E248F8" w14:textId="77777777" w:rsidTr="00EB5D44">
        <w:trPr>
          <w:trHeight w:val="300"/>
        </w:trPr>
        <w:tc>
          <w:tcPr>
            <w:tcW w:w="3820" w:type="dxa"/>
            <w:vMerge/>
            <w:tcBorders>
              <w:top w:val="single" w:sz="4" w:space="0" w:color="auto"/>
              <w:left w:val="single" w:sz="8" w:space="0" w:color="auto"/>
              <w:bottom w:val="single" w:sz="8" w:space="0" w:color="auto"/>
              <w:right w:val="single" w:sz="4" w:space="0" w:color="auto"/>
            </w:tcBorders>
            <w:vAlign w:val="center"/>
            <w:hideMark/>
          </w:tcPr>
          <w:p w14:paraId="04EEFAAA"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8" w:space="0" w:color="auto"/>
              <w:right w:val="single" w:sz="8" w:space="0" w:color="auto"/>
            </w:tcBorders>
            <w:shd w:val="clear" w:color="auto" w:fill="auto"/>
            <w:noWrap/>
            <w:vAlign w:val="bottom"/>
            <w:hideMark/>
          </w:tcPr>
          <w:p w14:paraId="5F12F232"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Australia Pacific Climate Partnership</w:t>
            </w:r>
          </w:p>
        </w:tc>
      </w:tr>
      <w:tr w:rsidR="00705BB7" w:rsidRPr="00814C07" w14:paraId="07B8505A" w14:textId="77777777" w:rsidTr="00F33958">
        <w:trPr>
          <w:trHeight w:val="300"/>
        </w:trPr>
        <w:tc>
          <w:tcPr>
            <w:tcW w:w="14340" w:type="dxa"/>
            <w:gridSpan w:val="2"/>
            <w:tcBorders>
              <w:top w:val="single" w:sz="8" w:space="0" w:color="auto"/>
              <w:left w:val="single" w:sz="8" w:space="0" w:color="auto"/>
              <w:bottom w:val="single" w:sz="8" w:space="0" w:color="auto"/>
              <w:right w:val="single" w:sz="8" w:space="0" w:color="auto"/>
            </w:tcBorders>
            <w:shd w:val="clear" w:color="000000" w:fill="049EA3"/>
            <w:noWrap/>
            <w:vAlign w:val="bottom"/>
            <w:hideMark/>
          </w:tcPr>
          <w:p w14:paraId="79889490" w14:textId="15AC1432" w:rsidR="00705BB7" w:rsidRPr="00705BB7" w:rsidRDefault="00705BB7" w:rsidP="00705BB7">
            <w:pPr>
              <w:suppressAutoHyphens w:val="0"/>
              <w:spacing w:before="0" w:after="0" w:line="240" w:lineRule="auto"/>
              <w:rPr>
                <w:rFonts w:ascii="Calibri" w:eastAsia="Times New Roman" w:hAnsi="Calibri" w:cs="Calibri"/>
                <w:b/>
                <w:bCs/>
                <w:color w:val="FFFFFF"/>
                <w:lang w:val="en-AU" w:eastAsia="en-AU"/>
              </w:rPr>
            </w:pPr>
            <w:r w:rsidRPr="00DC3E5B">
              <w:rPr>
                <w:rFonts w:ascii="Calibri" w:eastAsia="Times New Roman" w:hAnsi="Calibri" w:cs="Calibri"/>
                <w:b/>
                <w:bCs/>
                <w:color w:val="auto"/>
                <w:lang w:val="en-AU" w:eastAsia="en-AU"/>
              </w:rPr>
              <w:t>April 2023</w:t>
            </w:r>
          </w:p>
        </w:tc>
      </w:tr>
      <w:tr w:rsidR="00814C07" w:rsidRPr="00814C07" w14:paraId="1BC8C3DC" w14:textId="77777777" w:rsidTr="00EB5D44">
        <w:trPr>
          <w:trHeight w:val="300"/>
        </w:trPr>
        <w:tc>
          <w:tcPr>
            <w:tcW w:w="38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4EF3FDF"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r w:rsidRPr="00814C07">
              <w:rPr>
                <w:rFonts w:ascii="Calibri" w:eastAsia="Times New Roman" w:hAnsi="Calibri" w:cs="Calibri"/>
                <w:b/>
                <w:bCs/>
                <w:color w:val="000000"/>
                <w:sz w:val="24"/>
                <w:szCs w:val="24"/>
                <w:lang w:val="en-AU" w:eastAsia="en-AU"/>
              </w:rPr>
              <w:t>Timor-Leste</w:t>
            </w:r>
          </w:p>
        </w:tc>
        <w:tc>
          <w:tcPr>
            <w:tcW w:w="10520" w:type="dxa"/>
            <w:tcBorders>
              <w:top w:val="single" w:sz="8" w:space="0" w:color="auto"/>
              <w:left w:val="nil"/>
              <w:bottom w:val="single" w:sz="4" w:space="0" w:color="auto"/>
              <w:right w:val="single" w:sz="8" w:space="0" w:color="auto"/>
            </w:tcBorders>
            <w:shd w:val="clear" w:color="auto" w:fill="auto"/>
            <w:noWrap/>
            <w:vAlign w:val="bottom"/>
            <w:hideMark/>
          </w:tcPr>
          <w:p w14:paraId="29722A2D"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Central Medica Stores (SAMES)</w:t>
            </w:r>
          </w:p>
        </w:tc>
      </w:tr>
      <w:tr w:rsidR="00814C07" w:rsidRPr="00814C07" w14:paraId="0A49A21E" w14:textId="77777777" w:rsidTr="00EB5D44">
        <w:trPr>
          <w:trHeight w:val="300"/>
        </w:trPr>
        <w:tc>
          <w:tcPr>
            <w:tcW w:w="3820" w:type="dxa"/>
            <w:vMerge/>
            <w:tcBorders>
              <w:top w:val="single" w:sz="4" w:space="0" w:color="auto"/>
              <w:left w:val="single" w:sz="8" w:space="0" w:color="auto"/>
              <w:bottom w:val="single" w:sz="8" w:space="0" w:color="000000"/>
              <w:right w:val="single" w:sz="4" w:space="0" w:color="auto"/>
            </w:tcBorders>
            <w:vAlign w:val="center"/>
            <w:hideMark/>
          </w:tcPr>
          <w:p w14:paraId="000E9BA7"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4B760925"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Civil Protection Authority</w:t>
            </w:r>
          </w:p>
        </w:tc>
      </w:tr>
      <w:tr w:rsidR="00814C07" w:rsidRPr="00814C07" w14:paraId="4E8EF101" w14:textId="77777777" w:rsidTr="00EB5D44">
        <w:trPr>
          <w:trHeight w:val="300"/>
        </w:trPr>
        <w:tc>
          <w:tcPr>
            <w:tcW w:w="3820" w:type="dxa"/>
            <w:vMerge/>
            <w:tcBorders>
              <w:top w:val="single" w:sz="4" w:space="0" w:color="auto"/>
              <w:left w:val="single" w:sz="8" w:space="0" w:color="auto"/>
              <w:bottom w:val="single" w:sz="8" w:space="0" w:color="000000"/>
              <w:right w:val="single" w:sz="4" w:space="0" w:color="auto"/>
            </w:tcBorders>
            <w:vAlign w:val="center"/>
            <w:hideMark/>
          </w:tcPr>
          <w:p w14:paraId="45DD1990"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4E2A79C9"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National Logistics Centre</w:t>
            </w:r>
          </w:p>
        </w:tc>
      </w:tr>
      <w:tr w:rsidR="00814C07" w:rsidRPr="00814C07" w14:paraId="6FA4E969" w14:textId="77777777" w:rsidTr="00EB5D44">
        <w:trPr>
          <w:trHeight w:val="300"/>
        </w:trPr>
        <w:tc>
          <w:tcPr>
            <w:tcW w:w="3820" w:type="dxa"/>
            <w:vMerge/>
            <w:tcBorders>
              <w:top w:val="single" w:sz="4" w:space="0" w:color="auto"/>
              <w:left w:val="single" w:sz="8" w:space="0" w:color="auto"/>
              <w:bottom w:val="single" w:sz="8" w:space="0" w:color="000000"/>
              <w:right w:val="single" w:sz="4" w:space="0" w:color="auto"/>
            </w:tcBorders>
            <w:vAlign w:val="center"/>
            <w:hideMark/>
          </w:tcPr>
          <w:p w14:paraId="5CC09D29"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645A1A04"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Australian High Commission</w:t>
            </w:r>
          </w:p>
        </w:tc>
      </w:tr>
      <w:tr w:rsidR="00814C07" w:rsidRPr="00814C07" w14:paraId="0DC16917" w14:textId="77777777" w:rsidTr="00EB5D44">
        <w:trPr>
          <w:trHeight w:val="300"/>
        </w:trPr>
        <w:tc>
          <w:tcPr>
            <w:tcW w:w="3820" w:type="dxa"/>
            <w:vMerge/>
            <w:tcBorders>
              <w:top w:val="single" w:sz="4" w:space="0" w:color="auto"/>
              <w:left w:val="single" w:sz="8" w:space="0" w:color="auto"/>
              <w:bottom w:val="single" w:sz="8" w:space="0" w:color="000000"/>
              <w:right w:val="single" w:sz="4" w:space="0" w:color="auto"/>
            </w:tcBorders>
            <w:vAlign w:val="center"/>
            <w:hideMark/>
          </w:tcPr>
          <w:p w14:paraId="249B58CF"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76AAB3D2"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Japan International Coordination Agency (JICA)</w:t>
            </w:r>
          </w:p>
        </w:tc>
      </w:tr>
      <w:tr w:rsidR="00814C07" w:rsidRPr="00814C07" w14:paraId="69477C6F" w14:textId="77777777" w:rsidTr="00EB5D44">
        <w:trPr>
          <w:trHeight w:val="300"/>
        </w:trPr>
        <w:tc>
          <w:tcPr>
            <w:tcW w:w="3820" w:type="dxa"/>
            <w:vMerge/>
            <w:tcBorders>
              <w:top w:val="single" w:sz="4" w:space="0" w:color="auto"/>
              <w:left w:val="single" w:sz="8" w:space="0" w:color="auto"/>
              <w:bottom w:val="single" w:sz="8" w:space="0" w:color="000000"/>
              <w:right w:val="single" w:sz="4" w:space="0" w:color="auto"/>
            </w:tcBorders>
            <w:vAlign w:val="center"/>
            <w:hideMark/>
          </w:tcPr>
          <w:p w14:paraId="4FE95D1D"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46A5FF7F"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UN Resident Coordinator</w:t>
            </w:r>
          </w:p>
        </w:tc>
      </w:tr>
      <w:tr w:rsidR="00814C07" w:rsidRPr="00814C07" w14:paraId="1E886D72" w14:textId="77777777" w:rsidTr="00EB5D44">
        <w:trPr>
          <w:trHeight w:val="300"/>
        </w:trPr>
        <w:tc>
          <w:tcPr>
            <w:tcW w:w="3820" w:type="dxa"/>
            <w:vMerge/>
            <w:tcBorders>
              <w:top w:val="single" w:sz="4" w:space="0" w:color="auto"/>
              <w:left w:val="single" w:sz="8" w:space="0" w:color="auto"/>
              <w:bottom w:val="single" w:sz="8" w:space="0" w:color="000000"/>
              <w:right w:val="single" w:sz="4" w:space="0" w:color="auto"/>
            </w:tcBorders>
            <w:vAlign w:val="center"/>
            <w:hideMark/>
          </w:tcPr>
          <w:p w14:paraId="767D8B3B"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49535FA1"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World Food Program</w:t>
            </w:r>
          </w:p>
        </w:tc>
      </w:tr>
      <w:tr w:rsidR="00814C07" w:rsidRPr="00814C07" w14:paraId="11CAE355" w14:textId="77777777" w:rsidTr="00EB5D44">
        <w:trPr>
          <w:trHeight w:val="300"/>
        </w:trPr>
        <w:tc>
          <w:tcPr>
            <w:tcW w:w="3820" w:type="dxa"/>
            <w:vMerge/>
            <w:tcBorders>
              <w:top w:val="single" w:sz="4" w:space="0" w:color="auto"/>
              <w:left w:val="single" w:sz="8" w:space="0" w:color="auto"/>
              <w:bottom w:val="single" w:sz="8" w:space="0" w:color="000000"/>
              <w:right w:val="single" w:sz="4" w:space="0" w:color="auto"/>
            </w:tcBorders>
            <w:vAlign w:val="center"/>
            <w:hideMark/>
          </w:tcPr>
          <w:p w14:paraId="72DB6C9A"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66E24701"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The Red Cross Society of Timor-Leste</w:t>
            </w:r>
          </w:p>
        </w:tc>
      </w:tr>
      <w:tr w:rsidR="00814C07" w:rsidRPr="00814C07" w14:paraId="2FBCB4E8" w14:textId="77777777" w:rsidTr="00EB5D44">
        <w:trPr>
          <w:trHeight w:val="300"/>
        </w:trPr>
        <w:tc>
          <w:tcPr>
            <w:tcW w:w="3820" w:type="dxa"/>
            <w:vMerge/>
            <w:tcBorders>
              <w:top w:val="single" w:sz="4" w:space="0" w:color="auto"/>
              <w:left w:val="single" w:sz="8" w:space="0" w:color="auto"/>
              <w:bottom w:val="single" w:sz="8" w:space="0" w:color="000000"/>
              <w:right w:val="single" w:sz="4" w:space="0" w:color="auto"/>
            </w:tcBorders>
            <w:vAlign w:val="center"/>
            <w:hideMark/>
          </w:tcPr>
          <w:p w14:paraId="2F7FF1EC"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5A70AD7F"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proofErr w:type="spellStart"/>
            <w:r w:rsidRPr="00814C07">
              <w:rPr>
                <w:rFonts w:ascii="Calibri" w:eastAsia="Times New Roman" w:hAnsi="Calibri" w:cs="Calibri"/>
                <w:color w:val="000000"/>
                <w:lang w:val="en-AU" w:eastAsia="en-AU"/>
              </w:rPr>
              <w:t>Nabilan</w:t>
            </w:r>
            <w:proofErr w:type="spellEnd"/>
            <w:r w:rsidRPr="00814C07">
              <w:rPr>
                <w:rFonts w:ascii="Calibri" w:eastAsia="Times New Roman" w:hAnsi="Calibri" w:cs="Calibri"/>
                <w:color w:val="000000"/>
                <w:lang w:val="en-AU" w:eastAsia="en-AU"/>
              </w:rPr>
              <w:t xml:space="preserve"> Program / The Asia Foundation</w:t>
            </w:r>
          </w:p>
        </w:tc>
      </w:tr>
      <w:tr w:rsidR="00814C07" w:rsidRPr="00814C07" w14:paraId="7FD8D20E" w14:textId="77777777" w:rsidTr="00EB5D44">
        <w:trPr>
          <w:trHeight w:val="300"/>
        </w:trPr>
        <w:tc>
          <w:tcPr>
            <w:tcW w:w="3820" w:type="dxa"/>
            <w:vMerge/>
            <w:tcBorders>
              <w:top w:val="single" w:sz="4" w:space="0" w:color="auto"/>
              <w:left w:val="single" w:sz="8" w:space="0" w:color="auto"/>
              <w:bottom w:val="single" w:sz="8" w:space="0" w:color="000000"/>
              <w:right w:val="single" w:sz="4" w:space="0" w:color="auto"/>
            </w:tcBorders>
            <w:vAlign w:val="center"/>
            <w:hideMark/>
          </w:tcPr>
          <w:p w14:paraId="757504F7"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254C6C05"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ADTL</w:t>
            </w:r>
          </w:p>
        </w:tc>
      </w:tr>
      <w:tr w:rsidR="00814C07" w:rsidRPr="00814C07" w14:paraId="17835DE5" w14:textId="77777777" w:rsidTr="00EB5D44">
        <w:trPr>
          <w:trHeight w:val="300"/>
        </w:trPr>
        <w:tc>
          <w:tcPr>
            <w:tcW w:w="3820" w:type="dxa"/>
            <w:vMerge/>
            <w:tcBorders>
              <w:top w:val="single" w:sz="4" w:space="0" w:color="auto"/>
              <w:left w:val="single" w:sz="8" w:space="0" w:color="auto"/>
              <w:bottom w:val="single" w:sz="8" w:space="0" w:color="000000"/>
              <w:right w:val="single" w:sz="4" w:space="0" w:color="auto"/>
            </w:tcBorders>
            <w:vAlign w:val="center"/>
            <w:hideMark/>
          </w:tcPr>
          <w:p w14:paraId="3BFF65E9"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4FF57B2D"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RHTO</w:t>
            </w:r>
          </w:p>
        </w:tc>
      </w:tr>
      <w:tr w:rsidR="00814C07" w:rsidRPr="00814C07" w14:paraId="2F3E0CFA" w14:textId="77777777" w:rsidTr="00EB5D44">
        <w:trPr>
          <w:trHeight w:val="300"/>
        </w:trPr>
        <w:tc>
          <w:tcPr>
            <w:tcW w:w="3820" w:type="dxa"/>
            <w:vMerge/>
            <w:tcBorders>
              <w:top w:val="single" w:sz="4" w:space="0" w:color="auto"/>
              <w:left w:val="single" w:sz="8" w:space="0" w:color="auto"/>
              <w:bottom w:val="single" w:sz="8" w:space="0" w:color="000000"/>
              <w:right w:val="single" w:sz="4" w:space="0" w:color="auto"/>
            </w:tcBorders>
            <w:vAlign w:val="center"/>
            <w:hideMark/>
          </w:tcPr>
          <w:p w14:paraId="25B5C6ED"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499D366F"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Mercy Corps</w:t>
            </w:r>
          </w:p>
        </w:tc>
      </w:tr>
      <w:tr w:rsidR="00814C07" w:rsidRPr="00814C07" w14:paraId="0AFB6AD0" w14:textId="77777777" w:rsidTr="00EB5D44">
        <w:trPr>
          <w:trHeight w:val="300"/>
        </w:trPr>
        <w:tc>
          <w:tcPr>
            <w:tcW w:w="3820" w:type="dxa"/>
            <w:vMerge/>
            <w:tcBorders>
              <w:top w:val="single" w:sz="4" w:space="0" w:color="auto"/>
              <w:left w:val="single" w:sz="8" w:space="0" w:color="auto"/>
              <w:bottom w:val="single" w:sz="8" w:space="0" w:color="000000"/>
              <w:right w:val="single" w:sz="4" w:space="0" w:color="auto"/>
            </w:tcBorders>
            <w:vAlign w:val="center"/>
            <w:hideMark/>
          </w:tcPr>
          <w:p w14:paraId="7A84A5B0"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4" w:space="0" w:color="auto"/>
              <w:right w:val="single" w:sz="8" w:space="0" w:color="auto"/>
            </w:tcBorders>
            <w:shd w:val="clear" w:color="auto" w:fill="auto"/>
            <w:noWrap/>
            <w:vAlign w:val="bottom"/>
            <w:hideMark/>
          </w:tcPr>
          <w:p w14:paraId="4DD54D18"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World Vision Timor-Leste</w:t>
            </w:r>
          </w:p>
        </w:tc>
      </w:tr>
      <w:tr w:rsidR="00814C07" w:rsidRPr="00814C07" w14:paraId="32FFEB5E" w14:textId="77777777" w:rsidTr="00EB5D44">
        <w:trPr>
          <w:trHeight w:val="315"/>
        </w:trPr>
        <w:tc>
          <w:tcPr>
            <w:tcW w:w="3820" w:type="dxa"/>
            <w:vMerge/>
            <w:tcBorders>
              <w:top w:val="single" w:sz="4" w:space="0" w:color="auto"/>
              <w:left w:val="single" w:sz="8" w:space="0" w:color="auto"/>
              <w:bottom w:val="single" w:sz="8" w:space="0" w:color="000000"/>
              <w:right w:val="single" w:sz="4" w:space="0" w:color="auto"/>
            </w:tcBorders>
            <w:vAlign w:val="center"/>
            <w:hideMark/>
          </w:tcPr>
          <w:p w14:paraId="6A3D5FE9" w14:textId="77777777" w:rsidR="00814C07" w:rsidRPr="00814C07" w:rsidRDefault="00814C07" w:rsidP="00814C07">
            <w:pPr>
              <w:suppressAutoHyphens w:val="0"/>
              <w:spacing w:before="0" w:after="0" w:line="240" w:lineRule="auto"/>
              <w:rPr>
                <w:rFonts w:ascii="Calibri" w:eastAsia="Times New Roman" w:hAnsi="Calibri" w:cs="Calibri"/>
                <w:b/>
                <w:bCs/>
                <w:color w:val="000000"/>
                <w:sz w:val="24"/>
                <w:szCs w:val="24"/>
                <w:lang w:val="en-AU" w:eastAsia="en-AU"/>
              </w:rPr>
            </w:pPr>
          </w:p>
        </w:tc>
        <w:tc>
          <w:tcPr>
            <w:tcW w:w="10520" w:type="dxa"/>
            <w:tcBorders>
              <w:top w:val="nil"/>
              <w:left w:val="nil"/>
              <w:bottom w:val="single" w:sz="8" w:space="0" w:color="auto"/>
              <w:right w:val="single" w:sz="8" w:space="0" w:color="auto"/>
            </w:tcBorders>
            <w:shd w:val="clear" w:color="auto" w:fill="auto"/>
            <w:noWrap/>
            <w:vAlign w:val="bottom"/>
            <w:hideMark/>
          </w:tcPr>
          <w:p w14:paraId="4F95703E" w14:textId="77777777" w:rsidR="00814C07" w:rsidRPr="00814C07" w:rsidRDefault="00814C07" w:rsidP="00814C07">
            <w:pPr>
              <w:suppressAutoHyphens w:val="0"/>
              <w:spacing w:before="0" w:after="0" w:line="240" w:lineRule="auto"/>
              <w:rPr>
                <w:rFonts w:ascii="Calibri" w:eastAsia="Times New Roman" w:hAnsi="Calibri" w:cs="Calibri"/>
                <w:color w:val="000000"/>
                <w:lang w:val="en-AU" w:eastAsia="en-AU"/>
              </w:rPr>
            </w:pPr>
            <w:r w:rsidRPr="00814C07">
              <w:rPr>
                <w:rFonts w:ascii="Calibri" w:eastAsia="Times New Roman" w:hAnsi="Calibri" w:cs="Calibri"/>
                <w:color w:val="000000"/>
                <w:lang w:val="en-AU" w:eastAsia="en-AU"/>
              </w:rPr>
              <w:t>CARE International in Timor-Leste</w:t>
            </w:r>
          </w:p>
        </w:tc>
      </w:tr>
    </w:tbl>
    <w:p w14:paraId="2A53A7C8" w14:textId="77777777" w:rsidR="00814C07" w:rsidRPr="00814C07" w:rsidRDefault="00814C07" w:rsidP="004F3741">
      <w:pPr>
        <w:rPr>
          <w:lang w:val="en-AU"/>
        </w:rPr>
      </w:pPr>
    </w:p>
    <w:sectPr w:rsidR="00814C07" w:rsidRPr="00814C07" w:rsidSect="00903655">
      <w:pgSz w:w="16838" w:h="11906" w:orient="landscape"/>
      <w:pgMar w:top="1134" w:right="1276" w:bottom="907" w:left="1145" w:header="448"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602F6" w14:textId="77777777" w:rsidR="002C5F6C" w:rsidRDefault="002C5F6C" w:rsidP="00D37B04">
      <w:r>
        <w:separator/>
      </w:r>
    </w:p>
  </w:endnote>
  <w:endnote w:type="continuationSeparator" w:id="0">
    <w:p w14:paraId="6C6658A9" w14:textId="77777777" w:rsidR="002C5F6C" w:rsidRDefault="002C5F6C" w:rsidP="00D37B04">
      <w:r>
        <w:continuationSeparator/>
      </w:r>
    </w:p>
  </w:endnote>
  <w:endnote w:type="continuationNotice" w:id="1">
    <w:p w14:paraId="7AB529E9" w14:textId="77777777" w:rsidR="002C5F6C" w:rsidRDefault="002C5F6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1102536294"/>
      <w:docPartObj>
        <w:docPartGallery w:val="Page Numbers (Bottom of Page)"/>
        <w:docPartUnique/>
      </w:docPartObj>
    </w:sdtPr>
    <w:sdtEndPr>
      <w:rPr>
        <w:noProof/>
      </w:rPr>
    </w:sdtEndPr>
    <w:sdtContent>
      <w:p w14:paraId="1AFB8190" w14:textId="2EC0AB7C" w:rsidR="00C16E9E" w:rsidRPr="00A138DA" w:rsidRDefault="00B161AC">
        <w:pPr>
          <w:pStyle w:val="Footer"/>
          <w:jc w:val="right"/>
          <w:rPr>
            <w:color w:val="auto"/>
          </w:rPr>
        </w:pPr>
        <w:r w:rsidRPr="00A138DA">
          <w:rPr>
            <w:rFonts w:ascii="Times New Roman" w:hAnsi="Times New Roman" w:cs="Times New Roman"/>
            <w:noProof/>
            <w:color w:val="auto"/>
            <w:sz w:val="24"/>
            <w:szCs w:val="24"/>
          </w:rPr>
          <mc:AlternateContent>
            <mc:Choice Requires="wps">
              <w:drawing>
                <wp:anchor distT="36576" distB="36576" distL="36576" distR="36576" simplePos="0" relativeHeight="251658244" behindDoc="0" locked="0" layoutInCell="1" allowOverlap="1" wp14:anchorId="65A2BB05" wp14:editId="6D382EC1">
                  <wp:simplePos x="0" y="0"/>
                  <wp:positionH relativeFrom="page">
                    <wp:posOffset>-247650</wp:posOffset>
                  </wp:positionH>
                  <wp:positionV relativeFrom="paragraph">
                    <wp:posOffset>-130810</wp:posOffset>
                  </wp:positionV>
                  <wp:extent cx="7800975" cy="140335"/>
                  <wp:effectExtent l="38100" t="57150" r="47625" b="50165"/>
                  <wp:wrapNone/>
                  <wp:docPr id="18"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975" cy="140335"/>
                          </a:xfrm>
                          <a:prstGeom prst="rect">
                            <a:avLst/>
                          </a:prstGeom>
                          <a:gradFill rotWithShape="1">
                            <a:gsLst>
                              <a:gs pos="0">
                                <a:srgbClr val="3F9391">
                                  <a:alpha val="84999"/>
                                </a:srgbClr>
                              </a:gs>
                              <a:gs pos="98999">
                                <a:srgbClr val="3D627E">
                                  <a:alpha val="99850"/>
                                </a:srgbClr>
                              </a:gs>
                              <a:gs pos="100000">
                                <a:srgbClr val="3D627E"/>
                              </a:gs>
                            </a:gsLst>
                            <a:lin ang="18900000" scaled="1"/>
                          </a:gradFill>
                          <a:ln>
                            <a:noFill/>
                          </a:ln>
                          <a:effectLst/>
                          <a:scene3d>
                            <a:camera prst="legacyObliqueFront"/>
                            <a:lightRig rig="legacyFlat3" dir="b"/>
                          </a:scene3d>
                          <a:sp3d prstMaterial="legacyMatte">
                            <a:bevelT w="13500" h="13500" prst="coolSlant"/>
                            <a:bevelB w="13500" h="13500" prst="angle"/>
                            <a:extrusionClr>
                              <a:srgbClr val="3F9391"/>
                            </a:extrusionClr>
                            <a:contourClr>
                              <a:srgbClr val="3F9391"/>
                            </a:contourClr>
                          </a:sp3d>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67620" id="Rectangle 18" o:spid="_x0000_s1026" alt="&quot;&quot;" style="position:absolute;margin-left:-19.5pt;margin-top:-10.3pt;width:614.25pt;height:11.05pt;z-index:2516582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" fillcolor="#3f9391" stroked="f" strokeweight="2pt">
                  <v:fill color2="#3d627e" o:opacity2="55704f" rotate="t" angle="135" colors="0 #3f9391;64880f #3d627e;1 #3d627e" focus="100%" type="gradient"/>
                  <v:shadow color="black [0]"/>
                  <o:extrusion v:ext="view" color="#3f9391" viewpoint="0,0" viewpointorigin="0,0" skewangle="0" skewamt="0"/>
                  <v:textbox inset="2.88pt,2.88pt,2.88pt,2.88pt"/>
                  <w10:wrap anchorx="page"/>
                </v:rect>
              </w:pict>
            </mc:Fallback>
          </mc:AlternateContent>
        </w:r>
        <w:r w:rsidR="00C16E9E" w:rsidRPr="00A138DA">
          <w:rPr>
            <w:color w:val="auto"/>
          </w:rPr>
          <w:fldChar w:fldCharType="begin"/>
        </w:r>
        <w:r w:rsidR="00C16E9E" w:rsidRPr="00A138DA">
          <w:rPr>
            <w:color w:val="auto"/>
          </w:rPr>
          <w:instrText xml:space="preserve"> PAGE   \* MERGEFORMAT </w:instrText>
        </w:r>
        <w:r w:rsidR="00C16E9E" w:rsidRPr="00A138DA">
          <w:rPr>
            <w:color w:val="auto"/>
          </w:rPr>
          <w:fldChar w:fldCharType="separate"/>
        </w:r>
        <w:r w:rsidR="00C16E9E" w:rsidRPr="00A138DA">
          <w:rPr>
            <w:noProof/>
            <w:color w:val="auto"/>
          </w:rPr>
          <w:t>2</w:t>
        </w:r>
        <w:r w:rsidR="00C16E9E" w:rsidRPr="00A138DA">
          <w:rPr>
            <w:noProof/>
            <w:color w:val="auto"/>
          </w:rPr>
          <w:fldChar w:fldCharType="end"/>
        </w:r>
      </w:p>
    </w:sdtContent>
  </w:sdt>
  <w:p w14:paraId="3CCC24C6" w14:textId="77777777" w:rsidR="00C16E9E" w:rsidRDefault="00C16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1FD81" w14:textId="509F359C" w:rsidR="00453888" w:rsidRDefault="00453888">
    <w:pPr>
      <w:pStyle w:val="Footer"/>
      <w:jc w:val="right"/>
    </w:pPr>
    <w:r w:rsidRPr="006D6C4B">
      <w:rPr>
        <w:color w:val="auto"/>
      </w:rPr>
      <w:fldChar w:fldCharType="begin"/>
    </w:r>
    <w:r w:rsidRPr="006D6C4B">
      <w:rPr>
        <w:color w:val="auto"/>
      </w:rPr>
      <w:instrText xml:space="preserve"> PAGE   \* MERGEFORMAT </w:instrText>
    </w:r>
    <w:r w:rsidRPr="006D6C4B">
      <w:rPr>
        <w:color w:val="auto"/>
      </w:rPr>
      <w:fldChar w:fldCharType="separate"/>
    </w:r>
    <w:r w:rsidR="003A0448" w:rsidRPr="006D6C4B">
      <w:rPr>
        <w:noProof/>
        <w:color w:val="auto"/>
      </w:rPr>
      <w:t>8</w:t>
    </w:r>
    <w:r w:rsidRPr="006D6C4B">
      <w:rPr>
        <w:noProof/>
        <w:color w:val="auto"/>
      </w:rPr>
      <w:fldChar w:fldCharType="end"/>
    </w:r>
  </w:p>
  <w:p w14:paraId="0C3712FC" w14:textId="77777777" w:rsidR="00FC322F" w:rsidRPr="00FC322F" w:rsidRDefault="00FC322F" w:rsidP="00FC322F">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5D1B" w14:textId="2D4001C5" w:rsidR="002747C7" w:rsidRDefault="002747C7">
    <w:pPr>
      <w:pStyle w:val="Footer"/>
      <w:jc w:val="right"/>
    </w:pPr>
    <w:r>
      <w:rPr>
        <w:rFonts w:ascii="Times New Roman" w:hAnsi="Times New Roman" w:cs="Times New Roman"/>
        <w:noProof/>
        <w:color w:val="auto"/>
        <w:sz w:val="24"/>
        <w:szCs w:val="24"/>
      </w:rPr>
      <mc:AlternateContent>
        <mc:Choice Requires="wps">
          <w:drawing>
            <wp:anchor distT="36576" distB="36576" distL="36576" distR="36576" simplePos="0" relativeHeight="251658245" behindDoc="0" locked="0" layoutInCell="1" allowOverlap="1" wp14:anchorId="37289102" wp14:editId="07C6D39C">
              <wp:simplePos x="0" y="0"/>
              <wp:positionH relativeFrom="page">
                <wp:posOffset>-48895</wp:posOffset>
              </wp:positionH>
              <wp:positionV relativeFrom="paragraph">
                <wp:posOffset>-182880</wp:posOffset>
              </wp:positionV>
              <wp:extent cx="7752715" cy="149860"/>
              <wp:effectExtent l="38100" t="57150" r="38735" b="40640"/>
              <wp:wrapNone/>
              <wp:docPr id="19"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715" cy="149860"/>
                      </a:xfrm>
                      <a:prstGeom prst="rect">
                        <a:avLst/>
                      </a:prstGeom>
                      <a:gradFill rotWithShape="1">
                        <a:gsLst>
                          <a:gs pos="0">
                            <a:srgbClr val="3F9391">
                              <a:alpha val="84999"/>
                            </a:srgbClr>
                          </a:gs>
                          <a:gs pos="98999">
                            <a:srgbClr val="3D627E">
                              <a:alpha val="99850"/>
                            </a:srgbClr>
                          </a:gs>
                          <a:gs pos="100000">
                            <a:srgbClr val="3D627E"/>
                          </a:gs>
                        </a:gsLst>
                        <a:lin ang="18900000" scaled="1"/>
                      </a:gradFill>
                      <a:ln>
                        <a:noFill/>
                      </a:ln>
                      <a:effectLst/>
                      <a:scene3d>
                        <a:camera prst="legacyObliqueFront"/>
                        <a:lightRig rig="legacyFlat3" dir="b"/>
                      </a:scene3d>
                      <a:sp3d prstMaterial="legacyMatte">
                        <a:bevelT w="13500" h="13500" prst="coolSlant"/>
                        <a:bevelB w="13500" h="13500" prst="angle"/>
                        <a:extrusionClr>
                          <a:srgbClr val="3F9391"/>
                        </a:extrusionClr>
                        <a:contourClr>
                          <a:srgbClr val="3F9391"/>
                        </a:contourClr>
                      </a:sp3d>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28AE9" id="Rectangle 19" o:spid="_x0000_s1026" alt="&quot;&quot;" style="position:absolute;margin-left:-3.85pt;margin-top:-14.4pt;width:610.45pt;height:11.8pt;z-index:251658245;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" fillcolor="#3f9391" stroked="f" strokeweight="2pt">
              <v:fill color2="#3d627e" o:opacity2="55704f" rotate="t" angle="135" colors="0 #3f9391;64880f #3d627e;1 #3d627e" focus="100%" type="gradient"/>
              <v:shadow color="black [0]"/>
              <o:extrusion v:ext="view" color="#3f9391" viewpoint="0,0" viewpointorigin="0,0" skewangle="0" skewamt="0"/>
              <v:textbox inset="2.88pt,2.88pt,2.88pt,2.88pt"/>
              <w10:wrap anchorx="page"/>
            </v:rect>
          </w:pict>
        </mc:Fallback>
      </mc:AlternateContent>
    </w:r>
    <w:r w:rsidRPr="006D6C4B">
      <w:rPr>
        <w:color w:val="auto"/>
      </w:rPr>
      <w:fldChar w:fldCharType="begin"/>
    </w:r>
    <w:r w:rsidRPr="006D6C4B">
      <w:rPr>
        <w:color w:val="auto"/>
      </w:rPr>
      <w:instrText xml:space="preserve"> PAGE   \* MERGEFORMAT </w:instrText>
    </w:r>
    <w:r w:rsidRPr="006D6C4B">
      <w:rPr>
        <w:color w:val="auto"/>
      </w:rPr>
      <w:fldChar w:fldCharType="separate"/>
    </w:r>
    <w:r w:rsidRPr="006D6C4B">
      <w:rPr>
        <w:noProof/>
        <w:color w:val="auto"/>
      </w:rPr>
      <w:t>8</w:t>
    </w:r>
    <w:r w:rsidRPr="006D6C4B">
      <w:rPr>
        <w:noProof/>
        <w:color w:val="auto"/>
      </w:rPr>
      <w:fldChar w:fldCharType="end"/>
    </w:r>
  </w:p>
  <w:p w14:paraId="16CEBF0F" w14:textId="0B909BAA" w:rsidR="002747C7" w:rsidRPr="00FC322F" w:rsidRDefault="002747C7" w:rsidP="00FC322F">
    <w:pPr>
      <w:pStyle w:val="Footer"/>
      <w:rPr>
        <w:b/>
      </w:rPr>
    </w:pPr>
    <w:r>
      <w:rPr>
        <w:rFonts w:ascii="Times New Roman" w:hAnsi="Times New Roman" w:cs="Times New Roman"/>
        <w:noProof/>
        <w:color w:val="auto"/>
        <w:sz w:val="24"/>
        <w:szCs w:val="24"/>
      </w:rPr>
      <mc:AlternateContent>
        <mc:Choice Requires="wps">
          <w:drawing>
            <wp:anchor distT="36576" distB="36576" distL="36576" distR="36576" simplePos="0" relativeHeight="251658246" behindDoc="0" locked="0" layoutInCell="1" allowOverlap="1" wp14:anchorId="51468C70" wp14:editId="71B0BC92">
              <wp:simplePos x="0" y="0"/>
              <wp:positionH relativeFrom="page">
                <wp:posOffset>-146685</wp:posOffset>
              </wp:positionH>
              <wp:positionV relativeFrom="paragraph">
                <wp:posOffset>9298940</wp:posOffset>
              </wp:positionV>
              <wp:extent cx="7752715" cy="149860"/>
              <wp:effectExtent l="38100" t="57150" r="38735" b="40640"/>
              <wp:wrapNone/>
              <wp:docPr id="16"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715" cy="149860"/>
                      </a:xfrm>
                      <a:prstGeom prst="rect">
                        <a:avLst/>
                      </a:prstGeom>
                      <a:gradFill rotWithShape="1">
                        <a:gsLst>
                          <a:gs pos="0">
                            <a:srgbClr val="3F9391">
                              <a:alpha val="84999"/>
                            </a:srgbClr>
                          </a:gs>
                          <a:gs pos="98999">
                            <a:srgbClr val="3D627E">
                              <a:alpha val="99850"/>
                            </a:srgbClr>
                          </a:gs>
                          <a:gs pos="100000">
                            <a:srgbClr val="3D627E"/>
                          </a:gs>
                        </a:gsLst>
                        <a:lin ang="18900000" scaled="1"/>
                      </a:gradFill>
                      <a:ln>
                        <a:noFill/>
                      </a:ln>
                      <a:effectLst/>
                      <a:scene3d>
                        <a:camera prst="legacyObliqueFront"/>
                        <a:lightRig rig="legacyFlat3" dir="b"/>
                      </a:scene3d>
                      <a:sp3d prstMaterial="legacyMatte">
                        <a:bevelT w="13500" h="13500" prst="coolSlant"/>
                        <a:bevelB w="13500" h="13500" prst="angle"/>
                        <a:extrusionClr>
                          <a:srgbClr val="3F9391"/>
                        </a:extrusionClr>
                        <a:contourClr>
                          <a:srgbClr val="3F9391"/>
                        </a:contourClr>
                      </a:sp3d>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B6F96" id="Rectangle 16" o:spid="_x0000_s1026" alt="&quot;&quot;" style="position:absolute;margin-left:-11.55pt;margin-top:732.2pt;width:610.45pt;height:11.8pt;z-index:25165824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" fillcolor="#3f9391" stroked="f" strokeweight="2pt">
              <v:fill color2="#3d627e" o:opacity2="55704f" rotate="t" angle="135" colors="0 #3f9391;64880f #3d627e;1 #3d627e" focus="100%" type="gradient"/>
              <v:shadow color="black [0]"/>
              <o:extrusion v:ext="view" color="#3f9391" viewpoint="0,0" viewpointorigin="0,0" skewangle="0" skewamt="0"/>
              <v:textbox inset="2.88pt,2.88pt,2.88pt,2.88pt"/>
              <w10:wrap anchorx="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682691"/>
      <w:docPartObj>
        <w:docPartGallery w:val="Page Numbers (Bottom of Page)"/>
        <w:docPartUnique/>
      </w:docPartObj>
    </w:sdtPr>
    <w:sdtEndPr>
      <w:rPr>
        <w:noProof/>
        <w:color w:val="auto"/>
      </w:rPr>
    </w:sdtEndPr>
    <w:sdtContent>
      <w:p w14:paraId="3542CB2C" w14:textId="161B8FAB" w:rsidR="00752302" w:rsidRPr="00507D15" w:rsidRDefault="00752302">
        <w:pPr>
          <w:pStyle w:val="Footer"/>
          <w:jc w:val="right"/>
          <w:rPr>
            <w:color w:val="auto"/>
          </w:rPr>
        </w:pPr>
        <w:r w:rsidRPr="00507D15">
          <w:rPr>
            <w:color w:val="auto"/>
          </w:rPr>
          <w:fldChar w:fldCharType="begin"/>
        </w:r>
        <w:r w:rsidRPr="00507D15">
          <w:rPr>
            <w:color w:val="auto"/>
          </w:rPr>
          <w:instrText xml:space="preserve"> PAGE   \* MERGEFORMAT </w:instrText>
        </w:r>
        <w:r w:rsidRPr="00507D15">
          <w:rPr>
            <w:color w:val="auto"/>
          </w:rPr>
          <w:fldChar w:fldCharType="separate"/>
        </w:r>
        <w:r w:rsidRPr="00507D15">
          <w:rPr>
            <w:noProof/>
            <w:color w:val="auto"/>
          </w:rPr>
          <w:t>2</w:t>
        </w:r>
        <w:r w:rsidRPr="00507D15">
          <w:rPr>
            <w:noProof/>
            <w:color w:val="auto"/>
          </w:rPr>
          <w:fldChar w:fldCharType="end"/>
        </w:r>
      </w:p>
    </w:sdtContent>
  </w:sdt>
  <w:p w14:paraId="17604F19" w14:textId="77777777" w:rsidR="003A79E3" w:rsidRDefault="003A7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C2CE0" w14:textId="77777777" w:rsidR="002C5F6C" w:rsidRPr="008C5A0E" w:rsidRDefault="002C5F6C" w:rsidP="00D37B04">
      <w:pPr>
        <w:pStyle w:val="Footer"/>
      </w:pPr>
    </w:p>
  </w:footnote>
  <w:footnote w:type="continuationSeparator" w:id="0">
    <w:p w14:paraId="7D2FFA57" w14:textId="77777777" w:rsidR="002C5F6C" w:rsidRDefault="002C5F6C" w:rsidP="00D37B04">
      <w:r>
        <w:continuationSeparator/>
      </w:r>
    </w:p>
  </w:footnote>
  <w:footnote w:type="continuationNotice" w:id="1">
    <w:p w14:paraId="09B0AE81" w14:textId="77777777" w:rsidR="002C5F6C" w:rsidRDefault="002C5F6C">
      <w:pPr>
        <w:spacing w:before="0" w:after="0" w:line="240" w:lineRule="auto"/>
      </w:pPr>
    </w:p>
  </w:footnote>
  <w:footnote w:id="2">
    <w:p w14:paraId="61ED3E27" w14:textId="6A4D53B2" w:rsidR="00A64858" w:rsidRPr="00F42EFB" w:rsidRDefault="00A64858">
      <w:pPr>
        <w:pStyle w:val="FootnoteText"/>
        <w:rPr>
          <w:lang w:val="en-AU"/>
        </w:rPr>
      </w:pPr>
      <w:r>
        <w:rPr>
          <w:rStyle w:val="FootnoteReference"/>
        </w:rPr>
        <w:footnoteRef/>
      </w:r>
      <w:r>
        <w:t xml:space="preserve"> </w:t>
      </w:r>
      <w:r w:rsidR="00BA52B0">
        <w:t xml:space="preserve">In the context of this design, for </w:t>
      </w:r>
      <w:r w:rsidR="00267D00">
        <w:t xml:space="preserve">ease of </w:t>
      </w:r>
      <w:r w:rsidR="0084204C">
        <w:t>communicating</w:t>
      </w:r>
      <w:r w:rsidR="00F64117">
        <w:t xml:space="preserve"> we have used the term ‘</w:t>
      </w:r>
      <w:r w:rsidR="00A54D2B">
        <w:rPr>
          <w:lang w:val="en-AU"/>
        </w:rPr>
        <w:t>Green humanitarian action</w:t>
      </w:r>
      <w:r w:rsidR="00F64117">
        <w:rPr>
          <w:lang w:val="en-AU"/>
        </w:rPr>
        <w:t xml:space="preserve">’ to encompass </w:t>
      </w:r>
      <w:r w:rsidR="00A44E74">
        <w:rPr>
          <w:lang w:val="en-AU"/>
        </w:rPr>
        <w:t xml:space="preserve">actions and strategies to </w:t>
      </w:r>
      <w:r w:rsidR="003850E0">
        <w:rPr>
          <w:lang w:val="en-AU"/>
        </w:rPr>
        <w:t>reduce environmental impact</w:t>
      </w:r>
      <w:r w:rsidR="006B4F74">
        <w:rPr>
          <w:lang w:val="en-AU"/>
        </w:rPr>
        <w:t xml:space="preserve"> and increase climate and disaster resilience</w:t>
      </w:r>
      <w:r w:rsidR="00267D00">
        <w:rPr>
          <w:lang w:val="en-AU"/>
        </w:rPr>
        <w:t xml:space="preserve">. Further </w:t>
      </w:r>
      <w:r w:rsidR="008D58C1">
        <w:rPr>
          <w:lang w:val="en-AU"/>
        </w:rPr>
        <w:t>information on the breadth of this concept is included under S</w:t>
      </w:r>
      <w:r w:rsidR="00E6606D">
        <w:rPr>
          <w:lang w:val="en-AU"/>
        </w:rPr>
        <w:t>ection 9.2</w:t>
      </w:r>
      <w:r w:rsidR="0054361F">
        <w:rPr>
          <w:lang w:val="en-AU"/>
        </w:rPr>
        <w:t>.</w:t>
      </w:r>
    </w:p>
  </w:footnote>
  <w:footnote w:id="3">
    <w:p w14:paraId="2154E3B9" w14:textId="22E1F679" w:rsidR="006D37AF" w:rsidRPr="00A21A48" w:rsidRDefault="006D37AF">
      <w:pPr>
        <w:pStyle w:val="FootnoteText"/>
        <w:rPr>
          <w:lang w:val="en-AU"/>
        </w:rPr>
      </w:pPr>
      <w:r>
        <w:rPr>
          <w:rStyle w:val="FootnoteReference"/>
        </w:rPr>
        <w:footnoteRef/>
      </w:r>
      <w:r>
        <w:t xml:space="preserve"> </w:t>
      </w:r>
      <w:r w:rsidR="00697E61" w:rsidRPr="00F42EFB">
        <w:t>The contracted design team did not participate in the Kiribati</w:t>
      </w:r>
      <w:r w:rsidR="00EA674D" w:rsidRPr="00F42EFB">
        <w:t xml:space="preserve"> consultation so a country summary is not included in this document but will be handed to implementing partners to guide their </w:t>
      </w:r>
      <w:r w:rsidR="00072E2F" w:rsidRPr="00F42EFB">
        <w:t xml:space="preserve">initial </w:t>
      </w:r>
      <w:r w:rsidR="00A36EF1" w:rsidRPr="00F42EFB">
        <w:t>program consultations with partners in Kiribati.</w:t>
      </w:r>
    </w:p>
  </w:footnote>
  <w:footnote w:id="4">
    <w:p w14:paraId="21DC2C70" w14:textId="29E9A5C8" w:rsidR="0047617C" w:rsidRPr="0047617C" w:rsidRDefault="0047617C">
      <w:pPr>
        <w:pStyle w:val="FootnoteText"/>
        <w:rPr>
          <w:lang w:val="en-AU"/>
        </w:rPr>
      </w:pPr>
      <w:r w:rsidRPr="00A21A48">
        <w:rPr>
          <w:rStyle w:val="FootnoteReference"/>
        </w:rPr>
        <w:footnoteRef/>
      </w:r>
      <w:r w:rsidRPr="00A21A48">
        <w:t xml:space="preserve"> </w:t>
      </w:r>
      <w:r w:rsidR="00AA4770" w:rsidRPr="00A21A48">
        <w:t>S</w:t>
      </w:r>
      <w:r w:rsidR="00BB342F" w:rsidRPr="00A21A48">
        <w:t>exual orientation, gender expression and identity, sex characteristics</w:t>
      </w:r>
    </w:p>
  </w:footnote>
  <w:footnote w:id="5">
    <w:p w14:paraId="11389D98" w14:textId="66B3A92F" w:rsidR="00274C82" w:rsidRPr="00274C82" w:rsidRDefault="00274C82">
      <w:pPr>
        <w:pStyle w:val="FootnoteText"/>
        <w:rPr>
          <w:lang w:val="en-US"/>
        </w:rPr>
      </w:pPr>
      <w:r>
        <w:rPr>
          <w:rStyle w:val="FootnoteReference"/>
        </w:rPr>
        <w:footnoteRef/>
      </w:r>
      <w:r>
        <w:t xml:space="preserve"> </w:t>
      </w:r>
      <w:r w:rsidR="001847C7">
        <w:rPr>
          <w:lang w:val="en-US"/>
        </w:rPr>
        <w:t xml:space="preserve">Includes </w:t>
      </w:r>
      <w:r w:rsidR="00677859">
        <w:rPr>
          <w:lang w:val="en-US"/>
        </w:rPr>
        <w:t>all h</w:t>
      </w:r>
      <w:r w:rsidR="001847C7">
        <w:rPr>
          <w:lang w:val="en-US"/>
        </w:rPr>
        <w:t>umanitarian actors</w:t>
      </w:r>
      <w:r w:rsidR="00677859">
        <w:rPr>
          <w:lang w:val="en-US"/>
        </w:rPr>
        <w:t xml:space="preserve"> (</w:t>
      </w:r>
      <w:r w:rsidR="00347AA0">
        <w:rPr>
          <w:lang w:val="en-US"/>
        </w:rPr>
        <w:t>g</w:t>
      </w:r>
      <w:r w:rsidR="00677859">
        <w:rPr>
          <w:lang w:val="en-US"/>
        </w:rPr>
        <w:t>overnment, UN, Red Cross, NGOs, CSOs, private sector)</w:t>
      </w:r>
      <w:r w:rsidR="001847C7">
        <w:rPr>
          <w:lang w:val="en-US"/>
        </w:rPr>
        <w:t>, sectors</w:t>
      </w:r>
      <w:r w:rsidR="00677859">
        <w:rPr>
          <w:lang w:val="en-US"/>
        </w:rPr>
        <w:t xml:space="preserve"> (WASH etc.)</w:t>
      </w:r>
      <w:r w:rsidR="001847C7">
        <w:rPr>
          <w:lang w:val="en-US"/>
        </w:rPr>
        <w:t>, coordination / cluster and funding mechanisms</w:t>
      </w:r>
      <w:r w:rsidR="00677859">
        <w:rPr>
          <w:lang w:val="en-US"/>
        </w:rPr>
        <w:t>.</w:t>
      </w:r>
    </w:p>
  </w:footnote>
  <w:footnote w:id="6">
    <w:p w14:paraId="786CBC10" w14:textId="543E5772" w:rsidR="00453806" w:rsidRPr="00453806" w:rsidRDefault="00453806">
      <w:pPr>
        <w:pStyle w:val="FootnoteText"/>
        <w:rPr>
          <w:lang w:val="en-US"/>
        </w:rPr>
      </w:pPr>
      <w:r>
        <w:rPr>
          <w:rStyle w:val="FootnoteReference"/>
        </w:rPr>
        <w:footnoteRef/>
      </w:r>
      <w:r>
        <w:t xml:space="preserve"> </w:t>
      </w:r>
      <w:r w:rsidRPr="00453806">
        <w:t>The Blackrock Peacekeeping and Humanitarian Assistance &amp; Disaster Relief Camp (Blackrock Camp)</w:t>
      </w:r>
      <w:r>
        <w:t>.</w:t>
      </w:r>
    </w:p>
  </w:footnote>
  <w:footnote w:id="7">
    <w:p w14:paraId="5101484C" w14:textId="11108A8D" w:rsidR="00C8370D" w:rsidRPr="00C8370D" w:rsidRDefault="00C8370D">
      <w:pPr>
        <w:pStyle w:val="FootnoteText"/>
        <w:rPr>
          <w:lang w:val="en-US"/>
        </w:rPr>
      </w:pPr>
      <w:r>
        <w:rPr>
          <w:rStyle w:val="FootnoteReference"/>
        </w:rPr>
        <w:footnoteRef/>
      </w:r>
      <w:r>
        <w:t xml:space="preserve"> </w:t>
      </w:r>
      <w:r>
        <w:rPr>
          <w:lang w:val="en-US"/>
        </w:rPr>
        <w:t xml:space="preserve">Including </w:t>
      </w:r>
      <w:r w:rsidR="002635F0">
        <w:rPr>
          <w:lang w:val="en-US"/>
        </w:rPr>
        <w:t>OPDs, women’s organisations and networks</w:t>
      </w:r>
      <w:r w:rsidR="00032472">
        <w:rPr>
          <w:lang w:val="en-US"/>
        </w:rPr>
        <w:t>.</w:t>
      </w:r>
    </w:p>
  </w:footnote>
  <w:footnote w:id="8">
    <w:p w14:paraId="1CA6D2B6" w14:textId="57F41657" w:rsidR="009D07E4" w:rsidRPr="009D07E4" w:rsidRDefault="009D07E4">
      <w:pPr>
        <w:pStyle w:val="FootnoteText"/>
        <w:rPr>
          <w:lang w:val="en-US"/>
        </w:rPr>
      </w:pPr>
      <w:r>
        <w:rPr>
          <w:rStyle w:val="FootnoteReference"/>
        </w:rPr>
        <w:footnoteRef/>
      </w:r>
      <w:r>
        <w:t xml:space="preserve"> </w:t>
      </w:r>
      <w:r>
        <w:rPr>
          <w:lang w:val="en-US"/>
        </w:rPr>
        <w:t xml:space="preserve">Exceptions may be PPE or some assistive aids. </w:t>
      </w:r>
    </w:p>
  </w:footnote>
  <w:footnote w:id="9">
    <w:p w14:paraId="15FC74FE" w14:textId="301986B3" w:rsidR="00CC269C" w:rsidRPr="00CC269C" w:rsidRDefault="00CC269C">
      <w:pPr>
        <w:pStyle w:val="FootnoteText"/>
        <w:rPr>
          <w:lang w:val="en-US"/>
        </w:rPr>
      </w:pPr>
      <w:r>
        <w:rPr>
          <w:rStyle w:val="FootnoteReference"/>
        </w:rPr>
        <w:footnoteRef/>
      </w:r>
      <w:r>
        <w:t xml:space="preserve"> </w:t>
      </w:r>
      <w:r w:rsidRPr="00CC269C">
        <w:t>Disaster Risk Management Factsheet - IPCC WGII_0.pdf (anu.edu.au) accessed 28 August 2022</w:t>
      </w:r>
    </w:p>
  </w:footnote>
  <w:footnote w:id="10">
    <w:p w14:paraId="5261F58E" w14:textId="588EABAB" w:rsidR="002066F1" w:rsidRPr="002066F1" w:rsidRDefault="002066F1">
      <w:pPr>
        <w:pStyle w:val="FootnoteText"/>
        <w:rPr>
          <w:lang w:val="en-US"/>
        </w:rPr>
      </w:pPr>
      <w:r>
        <w:rPr>
          <w:rStyle w:val="FootnoteReference"/>
        </w:rPr>
        <w:footnoteRef/>
      </w:r>
      <w:r>
        <w:t xml:space="preserve"> </w:t>
      </w:r>
      <w:r w:rsidR="002E2AC9">
        <w:t xml:space="preserve">Including </w:t>
      </w:r>
      <w:r w:rsidR="00D161DE">
        <w:rPr>
          <w:lang w:val="en-US"/>
        </w:rPr>
        <w:t>Australia, New Zealand, Malaysia</w:t>
      </w:r>
      <w:r w:rsidR="002E2AC9">
        <w:rPr>
          <w:lang w:val="en-US"/>
        </w:rPr>
        <w:t>,</w:t>
      </w:r>
      <w:r w:rsidR="00D161DE">
        <w:rPr>
          <w:lang w:val="en-US"/>
        </w:rPr>
        <w:t xml:space="preserve"> Fiji, New </w:t>
      </w:r>
      <w:proofErr w:type="gramStart"/>
      <w:r w:rsidR="00D161DE">
        <w:rPr>
          <w:lang w:val="en-US"/>
        </w:rPr>
        <w:t>Caledonia</w:t>
      </w:r>
      <w:proofErr w:type="gramEnd"/>
      <w:r w:rsidR="00D161DE">
        <w:rPr>
          <w:lang w:val="en-US"/>
        </w:rPr>
        <w:t xml:space="preserve"> and French Polynesia</w:t>
      </w:r>
      <w:r w:rsidR="002E2AC9">
        <w:rPr>
          <w:lang w:val="en-US"/>
        </w:rPr>
        <w:t>.</w:t>
      </w:r>
    </w:p>
  </w:footnote>
  <w:footnote w:id="11">
    <w:p w14:paraId="58F1DCD1" w14:textId="683A0083" w:rsidR="00201068" w:rsidRPr="00201068" w:rsidRDefault="00201068">
      <w:pPr>
        <w:pStyle w:val="FootnoteText"/>
        <w:rPr>
          <w:lang w:val="en-US"/>
        </w:rPr>
      </w:pPr>
      <w:r>
        <w:rPr>
          <w:rStyle w:val="FootnoteReference"/>
        </w:rPr>
        <w:footnoteRef/>
      </w:r>
      <w:r>
        <w:t xml:space="preserve"> I</w:t>
      </w:r>
      <w:r w:rsidRPr="00201068">
        <w:t xml:space="preserve">ncluding the </w:t>
      </w:r>
      <w:hyperlink r:id="rId1" w:history="1">
        <w:r w:rsidRPr="00E51A8D">
          <w:rPr>
            <w:rStyle w:val="Hyperlink"/>
            <w:rFonts w:cstheme="minorBidi"/>
          </w:rPr>
          <w:t>2050 Strategy for the Blue Pacific Continent</w:t>
        </w:r>
      </w:hyperlink>
      <w:r w:rsidRPr="00201068">
        <w:t xml:space="preserve">, </w:t>
      </w:r>
      <w:hyperlink r:id="rId2" w:history="1">
        <w:r w:rsidRPr="00F57C8C">
          <w:rPr>
            <w:rStyle w:val="Hyperlink"/>
            <w:rFonts w:cstheme="minorBidi"/>
          </w:rPr>
          <w:t>the Boe Declaration on Regional Security</w:t>
        </w:r>
      </w:hyperlink>
      <w:r w:rsidRPr="00201068">
        <w:t xml:space="preserve">, and </w:t>
      </w:r>
      <w:hyperlink r:id="rId3" w:anchor=":~:text=in%20your%20browser.-,The%20Framework%20for%20Resilient%20Development%20in%20the%20Pacific%3A%20An%20Integrated,and%20are%20embedded%20in%20sustainable" w:history="1">
        <w:r w:rsidRPr="000E0CA8">
          <w:rPr>
            <w:rStyle w:val="Hyperlink"/>
            <w:rFonts w:cstheme="minorBidi"/>
          </w:rPr>
          <w:t xml:space="preserve">the Framework for Resilient Development in the Pacific 2017-2030 (FRDP). </w:t>
        </w:r>
      </w:hyperlink>
      <w:r w:rsidRPr="00201068">
        <w:t xml:space="preserve"> </w:t>
      </w:r>
    </w:p>
  </w:footnote>
  <w:footnote w:id="12">
    <w:p w14:paraId="5166DCE5" w14:textId="290943F3" w:rsidR="00B87598" w:rsidRPr="00B87598" w:rsidRDefault="00B87598">
      <w:pPr>
        <w:pStyle w:val="FootnoteText"/>
        <w:rPr>
          <w:lang w:val="en-US"/>
        </w:rPr>
      </w:pPr>
      <w:r>
        <w:rPr>
          <w:rStyle w:val="FootnoteReference"/>
        </w:rPr>
        <w:footnoteRef/>
      </w:r>
      <w:r>
        <w:t xml:space="preserve"> </w:t>
      </w:r>
      <w:r w:rsidR="00B45014">
        <w:rPr>
          <w:lang w:val="en-US"/>
        </w:rPr>
        <w:t xml:space="preserve">Office of the Pacific Indigenous Engagement Plan 2021 – 2023. </w:t>
      </w:r>
    </w:p>
  </w:footnote>
  <w:footnote w:id="13">
    <w:p w14:paraId="13D15A7D" w14:textId="1A7DF90F" w:rsidR="00181260" w:rsidRDefault="00181260">
      <w:pPr>
        <w:pStyle w:val="FootnoteText"/>
      </w:pPr>
      <w:r>
        <w:rPr>
          <w:rStyle w:val="FootnoteReference"/>
        </w:rPr>
        <w:footnoteRef/>
      </w:r>
      <w:r>
        <w:t xml:space="preserve"> </w:t>
      </w:r>
      <w:hyperlink r:id="rId4" w:history="1">
        <w:r w:rsidR="00E937ED" w:rsidRPr="009E729D">
          <w:rPr>
            <w:rStyle w:val="Hyperlink"/>
            <w:rFonts w:cstheme="minorBidi"/>
          </w:rPr>
          <w:t>https://humanitarianadvisorygroup.org/insight/treading-gently-building-on-positive-environmental-practice-in-the-tonga-volcano-response/</w:t>
        </w:r>
      </w:hyperlink>
    </w:p>
    <w:p w14:paraId="55947022" w14:textId="77777777" w:rsidR="00E937ED" w:rsidRPr="00181260" w:rsidRDefault="00E937ED">
      <w:pPr>
        <w:pStyle w:val="FootnoteText"/>
        <w:rPr>
          <w:lang w:val="en-US"/>
        </w:rPr>
      </w:pPr>
    </w:p>
  </w:footnote>
  <w:footnote w:id="14">
    <w:p w14:paraId="784B3A6C" w14:textId="702FD63E" w:rsidR="00025BA1" w:rsidRPr="00025BA1" w:rsidRDefault="00025BA1">
      <w:pPr>
        <w:pStyle w:val="FootnoteText"/>
        <w:rPr>
          <w:lang w:val="en-US"/>
        </w:rPr>
      </w:pPr>
      <w:r>
        <w:rPr>
          <w:rStyle w:val="FootnoteReference"/>
        </w:rPr>
        <w:footnoteRef/>
      </w:r>
      <w:r>
        <w:t xml:space="preserve"> </w:t>
      </w:r>
      <w:r w:rsidR="0046459F">
        <w:t>Under devel</w:t>
      </w:r>
      <w:r w:rsidR="00D93781">
        <w:t xml:space="preserve">opment, see p.29, </w:t>
      </w:r>
      <w:r w:rsidR="00D93781" w:rsidRPr="00300B7E">
        <w:rPr>
          <w:i/>
          <w:iCs/>
        </w:rPr>
        <w:t>Australia’s International Development Policy</w:t>
      </w:r>
      <w:r w:rsidR="00D93781">
        <w:t xml:space="preserve"> (2023). </w:t>
      </w:r>
    </w:p>
  </w:footnote>
  <w:footnote w:id="15">
    <w:p w14:paraId="3F6F09CC" w14:textId="7DE3625F" w:rsidR="00452E5B" w:rsidRPr="00452E5B" w:rsidRDefault="00452E5B">
      <w:pPr>
        <w:pStyle w:val="FootnoteText"/>
        <w:rPr>
          <w:lang w:val="en-AU"/>
        </w:rPr>
      </w:pPr>
      <w:r>
        <w:rPr>
          <w:rStyle w:val="FootnoteReference"/>
        </w:rPr>
        <w:footnoteRef/>
      </w:r>
      <w:r>
        <w:t xml:space="preserve"> </w:t>
      </w:r>
      <w:r w:rsidRPr="00452E5B">
        <w:t>Evidence paper on VFM of investments in climate resilient development</w:t>
      </w:r>
      <w:r w:rsidR="00F90ED1">
        <w:t>, Savage (2015)</w:t>
      </w:r>
      <w:r w:rsidRPr="00452E5B">
        <w:t xml:space="preserve"> GOV.UK (</w:t>
      </w:r>
      <w:hyperlink r:id="rId5" w:history="1">
        <w:r w:rsidR="00F90ED1" w:rsidRPr="003761EB">
          <w:rPr>
            <w:rStyle w:val="Hyperlink"/>
            <w:rFonts w:cstheme="minorBidi"/>
          </w:rPr>
          <w:t>www.gov.uk</w:t>
        </w:r>
      </w:hyperlink>
      <w:r w:rsidR="00F90ED1">
        <w:t>)</w:t>
      </w:r>
      <w:r w:rsidRPr="00452E5B">
        <w:t xml:space="preserve"> (Accessed, 25 July 2022)</w:t>
      </w:r>
    </w:p>
  </w:footnote>
  <w:footnote w:id="16">
    <w:p w14:paraId="2DFE58F2" w14:textId="540317BB" w:rsidR="00F4319F" w:rsidRPr="00AD2F5A" w:rsidRDefault="00F4319F" w:rsidP="00F4319F">
      <w:pPr>
        <w:pStyle w:val="FootnoteText"/>
      </w:pPr>
      <w:r>
        <w:rPr>
          <w:rStyle w:val="FootnoteReference"/>
        </w:rPr>
        <w:footnoteRef/>
      </w:r>
      <w:r>
        <w:t xml:space="preserve"> </w:t>
      </w:r>
      <w:r w:rsidRPr="003E67E0">
        <w:t xml:space="preserve">Asian Development Bank. "Disaster Risk Reduction and Management in the Pacific." Asian Development Bank, 2010. </w:t>
      </w:r>
      <w:hyperlink r:id="rId6" w:history="1">
        <w:r w:rsidRPr="00523CB2">
          <w:rPr>
            <w:rStyle w:val="Hyperlink"/>
          </w:rPr>
          <w:t>https://www.adb.org/sites/default/files/publication/30374/disaster-risk-reduction-management-pacific.pdf</w:t>
        </w:r>
      </w:hyperlink>
      <w:r w:rsidR="00D11D14">
        <w:rPr>
          <w:rStyle w:val="Hyperlink"/>
        </w:rPr>
        <w:t xml:space="preserve"> &amp; </w:t>
      </w:r>
      <w:r w:rsidR="00D11D14" w:rsidRPr="00D11D14">
        <w:rPr>
          <w:rStyle w:val="Hyperlink"/>
        </w:rPr>
        <w:t>CSIRO, Australian Bureau of Meteorology and SPREP (2015). Climate in the Pacific: a regional summary of new science and management tools, Pacific-Australia Climate Change Science and Adaptation Planning Program Summary Report. Commonwealth Scientific and Industrial Research Organisation, Melbourne, Australia.</w:t>
      </w:r>
    </w:p>
  </w:footnote>
  <w:footnote w:id="17">
    <w:p w14:paraId="11A6FAC8" w14:textId="77777777" w:rsidR="00F4319F" w:rsidRPr="00014A34" w:rsidRDefault="00F4319F" w:rsidP="00F4319F">
      <w:pPr>
        <w:pStyle w:val="FootnoteText"/>
        <w:rPr>
          <w:lang w:val="en-AU"/>
        </w:rPr>
      </w:pPr>
      <w:r>
        <w:rPr>
          <w:rStyle w:val="FootnoteReference"/>
        </w:rPr>
        <w:footnoteRef/>
      </w:r>
      <w:r>
        <w:t xml:space="preserve"> </w:t>
      </w:r>
      <w:r w:rsidRPr="003E67E0">
        <w:rPr>
          <w:lang w:val="en-AU"/>
        </w:rPr>
        <w:t xml:space="preserve">CARE. "Gender in Emergencies." CARE Emergency Toolkit, </w:t>
      </w:r>
      <w:r>
        <w:rPr>
          <w:lang w:val="en-AU"/>
        </w:rPr>
        <w:t>2023</w:t>
      </w:r>
      <w:r w:rsidRPr="003E67E0">
        <w:rPr>
          <w:lang w:val="en-AU"/>
        </w:rPr>
        <w:t xml:space="preserve">. </w:t>
      </w:r>
      <w:hyperlink r:id="rId7" w:history="1">
        <w:r w:rsidRPr="00523CB2">
          <w:rPr>
            <w:rStyle w:val="Hyperlink"/>
            <w:lang w:val="en-AU"/>
          </w:rPr>
          <w:t>https://www.careemergencytoolkit.org/gender/gender-in-emergencies/</w:t>
        </w:r>
      </w:hyperlink>
    </w:p>
  </w:footnote>
  <w:footnote w:id="18">
    <w:p w14:paraId="4DEF8D58" w14:textId="77777777" w:rsidR="00F4319F" w:rsidRDefault="00F4319F" w:rsidP="00F4319F">
      <w:pPr>
        <w:pStyle w:val="FootnoteText"/>
        <w:rPr>
          <w:lang w:val="en-AU"/>
        </w:rPr>
      </w:pPr>
      <w:r>
        <w:rPr>
          <w:rStyle w:val="FootnoteReference"/>
        </w:rPr>
        <w:footnoteRef/>
      </w:r>
      <w:r>
        <w:t xml:space="preserve"> </w:t>
      </w:r>
      <w:r>
        <w:rPr>
          <w:lang w:val="en-AU"/>
        </w:rPr>
        <w:t xml:space="preserve">UN Women &amp; UNPRPR. 2021. Intersectionality Resource Guide and Toolkit: An Intersectional Approach to Leave No One Behind. </w:t>
      </w:r>
      <w:hyperlink r:id="rId8" w:history="1">
        <w:r w:rsidRPr="00523CB2">
          <w:rPr>
            <w:rStyle w:val="Hyperlink"/>
            <w:lang w:val="en-AU"/>
          </w:rPr>
          <w:t>https://www.unwomen.org/sites/default/files/2022-01/Intersectionality-resource-guide-and-toolkit-en.pdf</w:t>
        </w:r>
      </w:hyperlink>
    </w:p>
    <w:p w14:paraId="7A0E35C4" w14:textId="77777777" w:rsidR="00F4319F" w:rsidRPr="00FE2699" w:rsidRDefault="00F4319F" w:rsidP="00EE17BF">
      <w:pPr>
        <w:pStyle w:val="FootnoteText"/>
        <w:ind w:left="0" w:firstLine="0"/>
        <w:rPr>
          <w:lang w:val="en-AU"/>
        </w:rPr>
      </w:pPr>
    </w:p>
  </w:footnote>
  <w:footnote w:id="19">
    <w:p w14:paraId="4F92C73B" w14:textId="77777777" w:rsidR="0049328A" w:rsidRPr="00DF04FE" w:rsidRDefault="0049328A" w:rsidP="0049328A">
      <w:pPr>
        <w:pStyle w:val="FootnoteText"/>
      </w:pPr>
      <w:r>
        <w:rPr>
          <w:rStyle w:val="FootnoteReference"/>
        </w:rPr>
        <w:footnoteRef/>
      </w:r>
      <w:r>
        <w:t xml:space="preserve"> </w:t>
      </w:r>
      <w:r w:rsidRPr="00C77256">
        <w:t xml:space="preserve">United Nations Population Fund. "Five Things You Didn't Know About Disability and Sexual Violence." </w:t>
      </w:r>
      <w:r w:rsidRPr="00CA5449">
        <w:rPr>
          <w:lang w:val="fr-FR"/>
        </w:rPr>
        <w:t xml:space="preserve">UNFPA, 2021. </w:t>
      </w:r>
      <w:hyperlink r:id="rId9" w:history="1">
        <w:r w:rsidRPr="00DF04FE">
          <w:rPr>
            <w:rStyle w:val="Hyperlink"/>
          </w:rPr>
          <w:t>https://www.unfpa.org/news/five-things-you-didnt-know-about-disability-and-sexual-violence</w:t>
        </w:r>
      </w:hyperlink>
    </w:p>
  </w:footnote>
  <w:footnote w:id="20">
    <w:p w14:paraId="4CF205B7" w14:textId="77777777" w:rsidR="0049328A" w:rsidRPr="00AD2F5A" w:rsidRDefault="0049328A" w:rsidP="0049328A">
      <w:pPr>
        <w:pStyle w:val="FootnoteText"/>
      </w:pPr>
      <w:r>
        <w:rPr>
          <w:rStyle w:val="FootnoteReference"/>
        </w:rPr>
        <w:footnoteRef/>
      </w:r>
      <w:r>
        <w:t xml:space="preserve"> </w:t>
      </w:r>
      <w:r w:rsidRPr="004D71EB">
        <w:t xml:space="preserve">World Bank. "Labor force participation rate, female (% of female population ages 15+) (national estimate) - Timor-Leste." World Bank Open Data, </w:t>
      </w:r>
      <w:r>
        <w:t xml:space="preserve">2023. </w:t>
      </w:r>
      <w:hyperlink r:id="rId10" w:history="1">
        <w:r w:rsidRPr="00523CB2">
          <w:rPr>
            <w:rStyle w:val="Hyperlink"/>
          </w:rPr>
          <w:t>https://data.worldbank.org/indicator/SL.TLF.CACT.FE.NE.ZS?locations=TL</w:t>
        </w:r>
      </w:hyperlink>
    </w:p>
  </w:footnote>
  <w:footnote w:id="21">
    <w:p w14:paraId="7BD20ACE" w14:textId="77777777" w:rsidR="0049328A" w:rsidRPr="007D50FF" w:rsidRDefault="0049328A" w:rsidP="0049328A">
      <w:pPr>
        <w:pStyle w:val="FootnoteText"/>
      </w:pPr>
      <w:r>
        <w:rPr>
          <w:rStyle w:val="FootnoteReference"/>
        </w:rPr>
        <w:footnoteRef/>
      </w:r>
      <w:r>
        <w:t xml:space="preserve"> World Bank. "Labor force participation rate, female (% of female population ages 15+) (national estimate) – Pacific Island Small States." World Bank Open Data, 2023.</w:t>
      </w:r>
      <w:r w:rsidRPr="007D50FF">
        <w:t xml:space="preserve"> </w:t>
      </w:r>
      <w:hyperlink r:id="rId11" w:history="1">
        <w:r w:rsidRPr="00523CB2">
          <w:rPr>
            <w:rStyle w:val="Hyperlink"/>
          </w:rPr>
          <w:t>https://data.worldbank.org/indicator/SL.TLF.CACT.FE.NE.ZS?locations=S2</w:t>
        </w:r>
      </w:hyperlink>
    </w:p>
  </w:footnote>
  <w:footnote w:id="22">
    <w:p w14:paraId="43F56C0F" w14:textId="77777777" w:rsidR="0049328A" w:rsidRPr="00AD2F5A" w:rsidRDefault="0049328A" w:rsidP="0049328A">
      <w:pPr>
        <w:pStyle w:val="FootnoteText"/>
      </w:pPr>
      <w:r>
        <w:rPr>
          <w:rStyle w:val="FootnoteReference"/>
        </w:rPr>
        <w:footnoteRef/>
      </w:r>
      <w:r>
        <w:t xml:space="preserve"> </w:t>
      </w:r>
      <w:r w:rsidRPr="00347A3A">
        <w:t xml:space="preserve">World Bank. "Advancing Gender Equality in the Pacific: A Win-Win for Women and the Economy." World Bank Blogs, 2018. </w:t>
      </w:r>
      <w:hyperlink r:id="rId12" w:history="1">
        <w:r w:rsidRPr="00523CB2">
          <w:rPr>
            <w:rStyle w:val="Hyperlink"/>
          </w:rPr>
          <w:t>https://blogs.worldbank.org/eastasiapacific/advancing-gender-equality-pacific-win-win-women-and-economy</w:t>
        </w:r>
      </w:hyperlink>
    </w:p>
  </w:footnote>
  <w:footnote w:id="23">
    <w:p w14:paraId="393F5297" w14:textId="77777777" w:rsidR="0049328A" w:rsidRPr="003F3A7C" w:rsidRDefault="0049328A" w:rsidP="0049328A">
      <w:pPr>
        <w:pStyle w:val="FootnoteText"/>
        <w:rPr>
          <w:lang w:val="en-AU"/>
        </w:rPr>
      </w:pPr>
      <w:r>
        <w:rPr>
          <w:rStyle w:val="FootnoteReference"/>
        </w:rPr>
        <w:footnoteRef/>
      </w:r>
      <w:r>
        <w:t xml:space="preserve"> </w:t>
      </w:r>
      <w:r w:rsidRPr="00347A3A">
        <w:t xml:space="preserve">World Economic Forum. "The Global Gender Gap Report 2022." World Economic Forum, 2022. </w:t>
      </w:r>
      <w:hyperlink r:id="rId13" w:tgtFrame="_new" w:history="1">
        <w:r w:rsidRPr="00347A3A">
          <w:rPr>
            <w:rStyle w:val="Hyperlink"/>
            <w:lang w:val="en-AU"/>
          </w:rPr>
          <w:t>https://www.weforum.org/reports/global-gender-gap-report-2022/</w:t>
        </w:r>
      </w:hyperlink>
    </w:p>
  </w:footnote>
  <w:footnote w:id="24">
    <w:p w14:paraId="4D504E36" w14:textId="77777777" w:rsidR="0049328A" w:rsidRPr="005D0E0F" w:rsidRDefault="0049328A" w:rsidP="0049328A">
      <w:pPr>
        <w:pStyle w:val="FootnoteText"/>
        <w:rPr>
          <w:lang w:val="en-AU"/>
        </w:rPr>
      </w:pPr>
      <w:r>
        <w:rPr>
          <w:rStyle w:val="FootnoteReference"/>
        </w:rPr>
        <w:footnoteRef/>
      </w:r>
      <w:r>
        <w:t xml:space="preserve"> </w:t>
      </w:r>
      <w:r w:rsidRPr="005D0E0F">
        <w:rPr>
          <w:lang w:val="en-AU"/>
        </w:rPr>
        <w:t xml:space="preserve">World Bank. "Advancing Gender Equality in the Pacific: A Win-Win for Women and the Economy." World Bank Blogs, 2018. </w:t>
      </w:r>
      <w:hyperlink r:id="rId14" w:tgtFrame="_new" w:history="1">
        <w:r w:rsidRPr="005D0E0F">
          <w:rPr>
            <w:rStyle w:val="Hyperlink"/>
            <w:lang w:val="en-AU"/>
          </w:rPr>
          <w:t>https://blogs.worldbank.org/eastasiapacific/advancing-gender-equality-pacific-win-win-women-and-economy</w:t>
        </w:r>
      </w:hyperlink>
      <w:r>
        <w:rPr>
          <w:lang w:val="en-AU"/>
        </w:rPr>
        <w:t xml:space="preserve"> </w:t>
      </w:r>
    </w:p>
    <w:p w14:paraId="1CD541EA" w14:textId="77777777" w:rsidR="0049328A" w:rsidRPr="00EB08D4" w:rsidRDefault="0049328A" w:rsidP="0049328A">
      <w:pPr>
        <w:pStyle w:val="FootnoteText"/>
        <w:rPr>
          <w:lang w:val="en-AU"/>
        </w:rPr>
      </w:pPr>
    </w:p>
  </w:footnote>
  <w:footnote w:id="25">
    <w:p w14:paraId="70910819" w14:textId="4A6C65DD" w:rsidR="001B7774" w:rsidRPr="001B7774" w:rsidRDefault="00882E75" w:rsidP="001B7774">
      <w:pPr>
        <w:pStyle w:val="FootnoteText"/>
      </w:pPr>
      <w:r>
        <w:rPr>
          <w:rStyle w:val="FootnoteReference"/>
        </w:rPr>
        <w:footnoteRef/>
      </w:r>
      <w:r>
        <w:t xml:space="preserve"> </w:t>
      </w:r>
      <w:hyperlink r:id="rId15" w:history="1">
        <w:r w:rsidR="001B7774" w:rsidRPr="00F056E0">
          <w:rPr>
            <w:rStyle w:val="Hyperlink"/>
            <w:rFonts w:cstheme="minorBidi"/>
          </w:rPr>
          <w:t>https://www.icrc.org/en/document/icrc-ifrc-climate-environment-charter</w:t>
        </w:r>
      </w:hyperlink>
      <w:r w:rsidR="001B7774">
        <w:t xml:space="preserve"> </w:t>
      </w:r>
    </w:p>
  </w:footnote>
  <w:footnote w:id="26">
    <w:p w14:paraId="04DD7C22" w14:textId="77777777" w:rsidR="00A81E7D" w:rsidRPr="008E2FC2" w:rsidRDefault="00A81E7D" w:rsidP="00A81E7D">
      <w:pPr>
        <w:pStyle w:val="FootnoteText"/>
        <w:rPr>
          <w:lang w:val="en-AU"/>
        </w:rPr>
      </w:pPr>
      <w:r>
        <w:rPr>
          <w:rStyle w:val="FootnoteReference"/>
        </w:rPr>
        <w:footnoteRef/>
      </w:r>
      <w:r>
        <w:t xml:space="preserve"> Greening the System: Vision Paper Policy Brief, Humanitarian Horizons 2021 - 2024, Humanitarian Advisory Group </w:t>
      </w:r>
    </w:p>
  </w:footnote>
  <w:footnote w:id="27">
    <w:p w14:paraId="4D3903D8" w14:textId="7F6033EB" w:rsidR="004B1B3B" w:rsidRPr="004B1B3B" w:rsidRDefault="004B1B3B">
      <w:pPr>
        <w:pStyle w:val="FootnoteText"/>
        <w:rPr>
          <w:lang w:val="en-US"/>
        </w:rPr>
      </w:pPr>
      <w:r>
        <w:rPr>
          <w:rStyle w:val="FootnoteReference"/>
        </w:rPr>
        <w:footnoteRef/>
      </w:r>
      <w:r>
        <w:t xml:space="preserve"> </w:t>
      </w:r>
      <w:r w:rsidRPr="004B1B3B">
        <w:t>Australia Pacific Climate Partnership (APCP) The Reliant Infrastructure Good Practice Guide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00D2" w14:textId="0B13DE40" w:rsidR="002D5B25" w:rsidRPr="000854FD" w:rsidRDefault="00B161AC" w:rsidP="00DB058C">
    <w:pPr>
      <w:pStyle w:val="Header"/>
      <w:tabs>
        <w:tab w:val="clear" w:pos="4513"/>
        <w:tab w:val="clear" w:pos="9026"/>
        <w:tab w:val="left" w:pos="9484"/>
      </w:tabs>
    </w:pPr>
    <w:r>
      <w:rPr>
        <w:rFonts w:ascii="Times New Roman" w:hAnsi="Times New Roman" w:cs="Times New Roman"/>
        <w:noProof/>
        <w:color w:val="auto"/>
        <w:sz w:val="24"/>
        <w:szCs w:val="24"/>
      </w:rPr>
      <mc:AlternateContent>
        <mc:Choice Requires="wps">
          <w:drawing>
            <wp:anchor distT="36576" distB="36576" distL="36576" distR="36576" simplePos="0" relativeHeight="251658243" behindDoc="0" locked="0" layoutInCell="1" allowOverlap="1" wp14:anchorId="3CF7F595" wp14:editId="141BA0C8">
              <wp:simplePos x="0" y="0"/>
              <wp:positionH relativeFrom="page">
                <wp:posOffset>-220345</wp:posOffset>
              </wp:positionH>
              <wp:positionV relativeFrom="paragraph">
                <wp:posOffset>74295</wp:posOffset>
              </wp:positionV>
              <wp:extent cx="7752715" cy="149860"/>
              <wp:effectExtent l="38100" t="57150" r="38735" b="40640"/>
              <wp:wrapNone/>
              <wp:docPr id="17"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715" cy="149860"/>
                      </a:xfrm>
                      <a:prstGeom prst="rect">
                        <a:avLst/>
                      </a:prstGeom>
                      <a:gradFill rotWithShape="1">
                        <a:gsLst>
                          <a:gs pos="0">
                            <a:srgbClr val="3F9391">
                              <a:alpha val="84999"/>
                            </a:srgbClr>
                          </a:gs>
                          <a:gs pos="98999">
                            <a:srgbClr val="3D627E">
                              <a:alpha val="99850"/>
                            </a:srgbClr>
                          </a:gs>
                          <a:gs pos="100000">
                            <a:srgbClr val="3D627E"/>
                          </a:gs>
                        </a:gsLst>
                        <a:lin ang="18900000" scaled="1"/>
                      </a:gradFill>
                      <a:ln>
                        <a:noFill/>
                      </a:ln>
                      <a:effectLst/>
                      <a:scene3d>
                        <a:camera prst="legacyObliqueFront"/>
                        <a:lightRig rig="legacyFlat3" dir="b"/>
                      </a:scene3d>
                      <a:sp3d prstMaterial="legacyMatte">
                        <a:bevelT w="13500" h="13500" prst="coolSlant"/>
                        <a:bevelB w="13500" h="13500" prst="angle"/>
                        <a:extrusionClr>
                          <a:srgbClr val="3F9391"/>
                        </a:extrusionClr>
                        <a:contourClr>
                          <a:srgbClr val="3F9391"/>
                        </a:contourClr>
                      </a:sp3d>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DAB3A" id="Rectangle 17" o:spid="_x0000_s1026" alt="&quot;&quot;" style="position:absolute;margin-left:-17.35pt;margin-top:5.85pt;width:610.45pt;height:11.8pt;z-index:251658243;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" fillcolor="#3f9391" stroked="f" strokeweight="2pt">
              <v:fill color2="#3d627e" o:opacity2="55704f" rotate="t" angle="135" colors="0 #3f9391;64880f #3d627e;1 #3d627e" focus="100%" type="gradient"/>
              <v:shadow color="black [0]"/>
              <o:extrusion v:ext="view" color="#3f9391" viewpoint="0,0" viewpointorigin="0,0" skewangle="0" skewamt="0"/>
              <v:textbox inset="2.88pt,2.88pt,2.88pt,2.88pt"/>
              <w10:wrap anchorx="page"/>
            </v:rect>
          </w:pict>
        </mc:Fallback>
      </mc:AlternateContent>
    </w:r>
    <w:r w:rsidR="00DB058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DC2E" w14:textId="41A3C6BC" w:rsidR="00665D77" w:rsidRDefault="00AD17E0" w:rsidP="00943730">
    <w:pPr>
      <w:pStyle w:val="Header"/>
    </w:pPr>
    <w:r>
      <w:rPr>
        <w:noProof/>
      </w:rPr>
      <w:drawing>
        <wp:anchor distT="0" distB="0" distL="114300" distR="114300" simplePos="0" relativeHeight="251658247" behindDoc="1" locked="0" layoutInCell="1" allowOverlap="1" wp14:anchorId="430BF57C" wp14:editId="2BF84324">
          <wp:simplePos x="0" y="0"/>
          <wp:positionH relativeFrom="page">
            <wp:align>left</wp:align>
          </wp:positionH>
          <wp:positionV relativeFrom="paragraph">
            <wp:posOffset>-22860</wp:posOffset>
          </wp:positionV>
          <wp:extent cx="7627910" cy="9791700"/>
          <wp:effectExtent l="0" t="0" r="0" b="0"/>
          <wp:wrapNone/>
          <wp:docPr id="1801653957" name="Picture 1801653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0285" cy="9794749"/>
                  </a:xfrm>
                  <a:prstGeom prst="rect">
                    <a:avLst/>
                  </a:prstGeom>
                </pic:spPr>
              </pic:pic>
            </a:graphicData>
          </a:graphic>
          <wp14:sizeRelH relativeFrom="page">
            <wp14:pctWidth>0</wp14:pctWidth>
          </wp14:sizeRelH>
          <wp14:sizeRelV relativeFrom="page">
            <wp14:pctHeight>0</wp14:pctHeight>
          </wp14:sizeRelV>
        </wp:anchor>
      </w:drawing>
    </w:r>
  </w:p>
  <w:p w14:paraId="030474A4" w14:textId="4ACC8BB1" w:rsidR="00665D77" w:rsidRDefault="00665D77" w:rsidP="00943730">
    <w:pPr>
      <w:pStyle w:val="Header"/>
    </w:pPr>
  </w:p>
  <w:p w14:paraId="68FF7E96" w14:textId="3BD0B3D9" w:rsidR="00D37B04" w:rsidRPr="00943730" w:rsidRDefault="00252C04" w:rsidP="00943730">
    <w:pPr>
      <w:pStyle w:val="Header"/>
    </w:pPr>
    <w:r w:rsidRPr="00252C04">
      <w:rPr>
        <w:noProof/>
        <w:lang w:val="en-AU" w:eastAsia="en-AU"/>
      </w:rPr>
      <w:drawing>
        <wp:anchor distT="0" distB="0" distL="114300" distR="114300" simplePos="0" relativeHeight="251658240" behindDoc="1" locked="1" layoutInCell="1" allowOverlap="1" wp14:anchorId="20F29F8B" wp14:editId="5873EDCC">
          <wp:simplePos x="0" y="0"/>
          <wp:positionH relativeFrom="page">
            <wp:posOffset>11541760</wp:posOffset>
          </wp:positionH>
          <wp:positionV relativeFrom="page">
            <wp:posOffset>928370</wp:posOffset>
          </wp:positionV>
          <wp:extent cx="1115060" cy="512445"/>
          <wp:effectExtent l="0" t="0" r="8890" b="1905"/>
          <wp:wrapNone/>
          <wp:docPr id="1801653958" name="Picture 1801653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C186" w14:textId="5D276873" w:rsidR="007739BF" w:rsidRDefault="00B2711A" w:rsidP="00943730">
    <w:pPr>
      <w:pStyle w:val="Header"/>
    </w:pPr>
    <w:r>
      <w:rPr>
        <w:rFonts w:ascii="Times New Roman" w:hAnsi="Times New Roman" w:cs="Times New Roman"/>
        <w:noProof/>
        <w:color w:val="auto"/>
        <w:sz w:val="24"/>
        <w:szCs w:val="24"/>
      </w:rPr>
      <mc:AlternateContent>
        <mc:Choice Requires="wps">
          <w:drawing>
            <wp:anchor distT="36576" distB="36576" distL="36576" distR="36576" simplePos="0" relativeHeight="251658242" behindDoc="0" locked="0" layoutInCell="1" allowOverlap="1" wp14:anchorId="79903119" wp14:editId="40D6B411">
              <wp:simplePos x="0" y="0"/>
              <wp:positionH relativeFrom="page">
                <wp:posOffset>-104775</wp:posOffset>
              </wp:positionH>
              <wp:positionV relativeFrom="paragraph">
                <wp:posOffset>-12700</wp:posOffset>
              </wp:positionV>
              <wp:extent cx="7752715" cy="149860"/>
              <wp:effectExtent l="38100" t="57150" r="38735" b="40640"/>
              <wp:wrapNone/>
              <wp:docPr id="13"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715" cy="149860"/>
                      </a:xfrm>
                      <a:prstGeom prst="rect">
                        <a:avLst/>
                      </a:prstGeom>
                      <a:gradFill rotWithShape="1">
                        <a:gsLst>
                          <a:gs pos="0">
                            <a:srgbClr val="3F9391">
                              <a:alpha val="84999"/>
                            </a:srgbClr>
                          </a:gs>
                          <a:gs pos="98999">
                            <a:srgbClr val="3D627E">
                              <a:alpha val="99850"/>
                            </a:srgbClr>
                          </a:gs>
                          <a:gs pos="100000">
                            <a:srgbClr val="3D627E"/>
                          </a:gs>
                        </a:gsLst>
                        <a:lin ang="18900000" scaled="1"/>
                      </a:gradFill>
                      <a:ln>
                        <a:noFill/>
                      </a:ln>
                      <a:effectLst/>
                      <a:scene3d>
                        <a:camera prst="legacyObliqueFront"/>
                        <a:lightRig rig="legacyFlat3" dir="b"/>
                      </a:scene3d>
                      <a:sp3d prstMaterial="legacyMatte">
                        <a:bevelT w="13500" h="13500" prst="coolSlant"/>
                        <a:bevelB w="13500" h="13500" prst="angle"/>
                        <a:extrusionClr>
                          <a:srgbClr val="3F9391"/>
                        </a:extrusionClr>
                        <a:contourClr>
                          <a:srgbClr val="3F9391"/>
                        </a:contourClr>
                      </a:sp3d>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18D9A" id="Rectangle 13" o:spid="_x0000_s1026" alt="&quot;&quot;" style="position:absolute;margin-left:-8.25pt;margin-top:-1pt;width:610.45pt;height:11.8pt;z-index:25165824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" fillcolor="#3f9391" stroked="f" strokeweight="2pt">
              <v:fill color2="#3d627e" o:opacity2="55704f" rotate="t" angle="135" colors="0 #3f9391;64880f #3d627e;1 #3d627e" focus="100%" type="gradient"/>
              <v:shadow color="black [0]"/>
              <o:extrusion v:ext="view" color="#3f9391" viewpoint="0,0" viewpointorigin="0,0" skewangle="0" skewamt="0"/>
              <v:textbox inset="2.88pt,2.88pt,2.88pt,2.88pt"/>
              <w10:wrap anchorx="page"/>
            </v:rect>
          </w:pict>
        </mc:Fallback>
      </mc:AlternateContent>
    </w:r>
  </w:p>
  <w:p w14:paraId="45E9E814" w14:textId="64A08FE0" w:rsidR="007739BF" w:rsidRDefault="007739BF" w:rsidP="00943730">
    <w:pPr>
      <w:pStyle w:val="Header"/>
    </w:pPr>
  </w:p>
  <w:p w14:paraId="39791C29" w14:textId="4E138022" w:rsidR="007739BF" w:rsidRPr="00943730" w:rsidRDefault="007739BF" w:rsidP="00943730">
    <w:pPr>
      <w:pStyle w:val="Header"/>
    </w:pPr>
    <w:r w:rsidRPr="00252C04">
      <w:rPr>
        <w:noProof/>
        <w:lang w:val="en-AU" w:eastAsia="en-AU"/>
      </w:rPr>
      <w:drawing>
        <wp:anchor distT="0" distB="0" distL="114300" distR="114300" simplePos="0" relativeHeight="251658241" behindDoc="1" locked="1" layoutInCell="1" allowOverlap="1" wp14:anchorId="4AFC4BD2" wp14:editId="4BF58C42">
          <wp:simplePos x="0" y="0"/>
          <wp:positionH relativeFrom="page">
            <wp:posOffset>11541760</wp:posOffset>
          </wp:positionH>
          <wp:positionV relativeFrom="page">
            <wp:posOffset>928370</wp:posOffset>
          </wp:positionV>
          <wp:extent cx="1115060" cy="512445"/>
          <wp:effectExtent l="0" t="0" r="889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3249"/>
    <w:multiLevelType w:val="multilevel"/>
    <w:tmpl w:val="21C294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2040760"/>
    <w:multiLevelType w:val="hybridMultilevel"/>
    <w:tmpl w:val="3FC03876"/>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330BD2"/>
    <w:multiLevelType w:val="hybridMultilevel"/>
    <w:tmpl w:val="451ED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383B7B"/>
    <w:multiLevelType w:val="multilevel"/>
    <w:tmpl w:val="33D28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9E734B"/>
    <w:multiLevelType w:val="hybridMultilevel"/>
    <w:tmpl w:val="9112CB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4FB4343"/>
    <w:multiLevelType w:val="hybridMultilevel"/>
    <w:tmpl w:val="3E5013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5885368"/>
    <w:multiLevelType w:val="hybridMultilevel"/>
    <w:tmpl w:val="064E4B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6CE37BE"/>
    <w:multiLevelType w:val="hybridMultilevel"/>
    <w:tmpl w:val="8B92D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EA6D2F"/>
    <w:multiLevelType w:val="hybridMultilevel"/>
    <w:tmpl w:val="D054BF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2247AA"/>
    <w:multiLevelType w:val="hybridMultilevel"/>
    <w:tmpl w:val="F16C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8E7F7C"/>
    <w:multiLevelType w:val="hybridMultilevel"/>
    <w:tmpl w:val="F9BC6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B00A39"/>
    <w:multiLevelType w:val="multilevel"/>
    <w:tmpl w:val="CDD86C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A272158"/>
    <w:multiLevelType w:val="hybridMultilevel"/>
    <w:tmpl w:val="A6B27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0A477B33"/>
    <w:multiLevelType w:val="multilevel"/>
    <w:tmpl w:val="5F50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B1D7764"/>
    <w:multiLevelType w:val="hybridMultilevel"/>
    <w:tmpl w:val="F9B056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B4A3AC2"/>
    <w:multiLevelType w:val="multilevel"/>
    <w:tmpl w:val="A4D6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C4021ED"/>
    <w:multiLevelType w:val="multilevel"/>
    <w:tmpl w:val="5A5E50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0DDE240D"/>
    <w:multiLevelType w:val="hybridMultilevel"/>
    <w:tmpl w:val="6C2A1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E2975FB"/>
    <w:multiLevelType w:val="hybridMultilevel"/>
    <w:tmpl w:val="E110CB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EDF32EF"/>
    <w:multiLevelType w:val="multilevel"/>
    <w:tmpl w:val="8D94F0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11342599"/>
    <w:multiLevelType w:val="hybridMultilevel"/>
    <w:tmpl w:val="478C5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1DE1A66"/>
    <w:multiLevelType w:val="hybridMultilevel"/>
    <w:tmpl w:val="E3CA42CE"/>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3D75196"/>
    <w:multiLevelType w:val="hybridMultilevel"/>
    <w:tmpl w:val="4AACF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4CA4B12"/>
    <w:multiLevelType w:val="hybridMultilevel"/>
    <w:tmpl w:val="6D444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5103C9B"/>
    <w:multiLevelType w:val="hybridMultilevel"/>
    <w:tmpl w:val="7EA4E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27" w15:restartNumberingAfterBreak="0">
    <w:nsid w:val="17392BAC"/>
    <w:multiLevelType w:val="hybridMultilevel"/>
    <w:tmpl w:val="4A58A2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780389F"/>
    <w:multiLevelType w:val="multilevel"/>
    <w:tmpl w:val="21C2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871649E"/>
    <w:multiLevelType w:val="hybridMultilevel"/>
    <w:tmpl w:val="9A206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8F93802"/>
    <w:multiLevelType w:val="hybridMultilevel"/>
    <w:tmpl w:val="C65A0A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95F0959"/>
    <w:multiLevelType w:val="multilevel"/>
    <w:tmpl w:val="902A2D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19E76DD2"/>
    <w:multiLevelType w:val="hybridMultilevel"/>
    <w:tmpl w:val="C97C0E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A5158D0"/>
    <w:multiLevelType w:val="hybridMultilevel"/>
    <w:tmpl w:val="F0128D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A9D2482"/>
    <w:multiLevelType w:val="hybridMultilevel"/>
    <w:tmpl w:val="905810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AC64CA9"/>
    <w:multiLevelType w:val="hybridMultilevel"/>
    <w:tmpl w:val="55B21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B20547C"/>
    <w:multiLevelType w:val="hybridMultilevel"/>
    <w:tmpl w:val="ACFCF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B9D127F"/>
    <w:multiLevelType w:val="multilevel"/>
    <w:tmpl w:val="AC4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C4E0BB1"/>
    <w:multiLevelType w:val="multilevel"/>
    <w:tmpl w:val="5F1A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CAF0D21"/>
    <w:multiLevelType w:val="hybridMultilevel"/>
    <w:tmpl w:val="BC602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E710631"/>
    <w:multiLevelType w:val="hybridMultilevel"/>
    <w:tmpl w:val="62F27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F6E0670"/>
    <w:multiLevelType w:val="hybridMultilevel"/>
    <w:tmpl w:val="F4F029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0D53BA5"/>
    <w:multiLevelType w:val="multilevel"/>
    <w:tmpl w:val="F08A6A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21C64F74"/>
    <w:multiLevelType w:val="hybridMultilevel"/>
    <w:tmpl w:val="B3683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2013781"/>
    <w:multiLevelType w:val="hybridMultilevel"/>
    <w:tmpl w:val="1D8AA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3EA041C"/>
    <w:multiLevelType w:val="multilevel"/>
    <w:tmpl w:val="A8520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4020C48"/>
    <w:multiLevelType w:val="multilevel"/>
    <w:tmpl w:val="974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41456CB"/>
    <w:multiLevelType w:val="multilevel"/>
    <w:tmpl w:val="C2A4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46A2159"/>
    <w:multiLevelType w:val="hybridMultilevel"/>
    <w:tmpl w:val="27D69F08"/>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6135107"/>
    <w:multiLevelType w:val="multilevel"/>
    <w:tmpl w:val="21C2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7D67216"/>
    <w:multiLevelType w:val="multilevel"/>
    <w:tmpl w:val="21C294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1" w15:restartNumberingAfterBreak="0">
    <w:nsid w:val="284E62E9"/>
    <w:multiLevelType w:val="hybridMultilevel"/>
    <w:tmpl w:val="870A18A0"/>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9154766"/>
    <w:multiLevelType w:val="hybridMultilevel"/>
    <w:tmpl w:val="AA6223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29804658"/>
    <w:multiLevelType w:val="hybridMultilevel"/>
    <w:tmpl w:val="D2860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9A43BC5"/>
    <w:multiLevelType w:val="multilevel"/>
    <w:tmpl w:val="7AB4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B9B159F"/>
    <w:multiLevelType w:val="multilevel"/>
    <w:tmpl w:val="9B54522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6" w15:restartNumberingAfterBreak="0">
    <w:nsid w:val="2D2A53D1"/>
    <w:multiLevelType w:val="multilevel"/>
    <w:tmpl w:val="9A789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E3F5865"/>
    <w:multiLevelType w:val="multilevel"/>
    <w:tmpl w:val="68FE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E8C7BDE"/>
    <w:multiLevelType w:val="multilevel"/>
    <w:tmpl w:val="AC3E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F0F7CFE"/>
    <w:multiLevelType w:val="hybridMultilevel"/>
    <w:tmpl w:val="C8143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FFE6F70"/>
    <w:multiLevelType w:val="hybridMultilevel"/>
    <w:tmpl w:val="CF36DEB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2B15BCA"/>
    <w:multiLevelType w:val="multilevel"/>
    <w:tmpl w:val="3CEC86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3358C8B2"/>
    <w:multiLevelType w:val="hybridMultilevel"/>
    <w:tmpl w:val="8CA29D02"/>
    <w:lvl w:ilvl="0" w:tplc="0C090001">
      <w:start w:val="1"/>
      <w:numFmt w:val="bullet"/>
      <w:lvlText w:val=""/>
      <w:lvlJc w:val="left"/>
      <w:pPr>
        <w:ind w:left="360" w:hanging="360"/>
      </w:pPr>
      <w:rPr>
        <w:rFonts w:ascii="Symbol" w:hAnsi="Symbol" w:hint="default"/>
      </w:rPr>
    </w:lvl>
    <w:lvl w:ilvl="1" w:tplc="E90ACF66">
      <w:start w:val="1"/>
      <w:numFmt w:val="lowerLetter"/>
      <w:lvlText w:val="%2."/>
      <w:lvlJc w:val="left"/>
      <w:pPr>
        <w:ind w:left="1080" w:hanging="360"/>
      </w:pPr>
    </w:lvl>
    <w:lvl w:ilvl="2" w:tplc="3910A0B6">
      <w:start w:val="1"/>
      <w:numFmt w:val="lowerRoman"/>
      <w:lvlText w:val="%3."/>
      <w:lvlJc w:val="right"/>
      <w:pPr>
        <w:ind w:left="1800" w:hanging="180"/>
      </w:pPr>
    </w:lvl>
    <w:lvl w:ilvl="3" w:tplc="157A417A">
      <w:start w:val="1"/>
      <w:numFmt w:val="decimal"/>
      <w:lvlText w:val="%4."/>
      <w:lvlJc w:val="left"/>
      <w:pPr>
        <w:ind w:left="2520" w:hanging="360"/>
      </w:pPr>
    </w:lvl>
    <w:lvl w:ilvl="4" w:tplc="4F16588A">
      <w:start w:val="1"/>
      <w:numFmt w:val="lowerLetter"/>
      <w:lvlText w:val="%5."/>
      <w:lvlJc w:val="left"/>
      <w:pPr>
        <w:ind w:left="3240" w:hanging="360"/>
      </w:pPr>
    </w:lvl>
    <w:lvl w:ilvl="5" w:tplc="0714CE6C">
      <w:start w:val="1"/>
      <w:numFmt w:val="lowerRoman"/>
      <w:lvlText w:val="%6."/>
      <w:lvlJc w:val="right"/>
      <w:pPr>
        <w:ind w:left="3960" w:hanging="180"/>
      </w:pPr>
    </w:lvl>
    <w:lvl w:ilvl="6" w:tplc="A9ACBCE2">
      <w:start w:val="1"/>
      <w:numFmt w:val="decimal"/>
      <w:lvlText w:val="%7."/>
      <w:lvlJc w:val="left"/>
      <w:pPr>
        <w:ind w:left="4680" w:hanging="360"/>
      </w:pPr>
    </w:lvl>
    <w:lvl w:ilvl="7" w:tplc="D930C576">
      <w:start w:val="1"/>
      <w:numFmt w:val="lowerLetter"/>
      <w:lvlText w:val="%8."/>
      <w:lvlJc w:val="left"/>
      <w:pPr>
        <w:ind w:left="5400" w:hanging="360"/>
      </w:pPr>
    </w:lvl>
    <w:lvl w:ilvl="8" w:tplc="FDB0E9C6">
      <w:start w:val="1"/>
      <w:numFmt w:val="lowerRoman"/>
      <w:lvlText w:val="%9."/>
      <w:lvlJc w:val="right"/>
      <w:pPr>
        <w:ind w:left="6120" w:hanging="180"/>
      </w:pPr>
    </w:lvl>
  </w:abstractNum>
  <w:abstractNum w:abstractNumId="63" w15:restartNumberingAfterBreak="0">
    <w:nsid w:val="345F5E23"/>
    <w:multiLevelType w:val="hybridMultilevel"/>
    <w:tmpl w:val="814EF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60C3730"/>
    <w:multiLevelType w:val="multilevel"/>
    <w:tmpl w:val="C12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80F5585"/>
    <w:multiLevelType w:val="hybridMultilevel"/>
    <w:tmpl w:val="235833D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66" w15:restartNumberingAfterBreak="0">
    <w:nsid w:val="38153AD6"/>
    <w:multiLevelType w:val="hybridMultilevel"/>
    <w:tmpl w:val="D15EA2BC"/>
    <w:lvl w:ilvl="0" w:tplc="265AD47A">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7" w15:restartNumberingAfterBreak="0">
    <w:nsid w:val="38F84807"/>
    <w:multiLevelType w:val="hybridMultilevel"/>
    <w:tmpl w:val="D99607D2"/>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9B46FBE"/>
    <w:multiLevelType w:val="hybridMultilevel"/>
    <w:tmpl w:val="26F26C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9CC1124"/>
    <w:multiLevelType w:val="multilevel"/>
    <w:tmpl w:val="AD9005B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BE924B6"/>
    <w:multiLevelType w:val="hybridMultilevel"/>
    <w:tmpl w:val="44C4A112"/>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C30429B"/>
    <w:multiLevelType w:val="multilevel"/>
    <w:tmpl w:val="CB8C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534CCC"/>
    <w:multiLevelType w:val="hybridMultilevel"/>
    <w:tmpl w:val="03A889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E7C4D28"/>
    <w:multiLevelType w:val="hybridMultilevel"/>
    <w:tmpl w:val="56AC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EA87BDA"/>
    <w:multiLevelType w:val="hybridMultilevel"/>
    <w:tmpl w:val="2C6A4C30"/>
    <w:lvl w:ilvl="0" w:tplc="3BF6CE4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F8E60DA"/>
    <w:multiLevelType w:val="hybridMultilevel"/>
    <w:tmpl w:val="C810B3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FFD0137"/>
    <w:multiLevelType w:val="multilevel"/>
    <w:tmpl w:val="8E945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1470683"/>
    <w:multiLevelType w:val="hybridMultilevel"/>
    <w:tmpl w:val="FD9E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29763DB"/>
    <w:multiLevelType w:val="multilevel"/>
    <w:tmpl w:val="21C294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9" w15:restartNumberingAfterBreak="0">
    <w:nsid w:val="431E17AC"/>
    <w:multiLevelType w:val="hybridMultilevel"/>
    <w:tmpl w:val="882A2B14"/>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0" w15:restartNumberingAfterBreak="0">
    <w:nsid w:val="446B091D"/>
    <w:multiLevelType w:val="hybridMultilevel"/>
    <w:tmpl w:val="94121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542302D"/>
    <w:multiLevelType w:val="hybridMultilevel"/>
    <w:tmpl w:val="F76EFF64"/>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5923ADD"/>
    <w:multiLevelType w:val="hybridMultilevel"/>
    <w:tmpl w:val="049C5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6EE567A"/>
    <w:multiLevelType w:val="hybridMultilevel"/>
    <w:tmpl w:val="9C3AC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88A2BE3"/>
    <w:multiLevelType w:val="hybridMultilevel"/>
    <w:tmpl w:val="9CE8E0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9DB1CBF"/>
    <w:multiLevelType w:val="hybridMultilevel"/>
    <w:tmpl w:val="0770C3A4"/>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ADF1270"/>
    <w:multiLevelType w:val="multilevel"/>
    <w:tmpl w:val="0A2460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7" w15:restartNumberingAfterBreak="0">
    <w:nsid w:val="4C231681"/>
    <w:multiLevelType w:val="hybridMultilevel"/>
    <w:tmpl w:val="CAF23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D625DDD"/>
    <w:multiLevelType w:val="multilevel"/>
    <w:tmpl w:val="4AE0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F803270"/>
    <w:multiLevelType w:val="multilevel"/>
    <w:tmpl w:val="41A0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1422A12"/>
    <w:multiLevelType w:val="hybridMultilevel"/>
    <w:tmpl w:val="573C0ED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17967C1"/>
    <w:multiLevelType w:val="multilevel"/>
    <w:tmpl w:val="5C38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2210159"/>
    <w:multiLevelType w:val="multilevel"/>
    <w:tmpl w:val="AAC6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28D4160"/>
    <w:multiLevelType w:val="multilevel"/>
    <w:tmpl w:val="21C294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4" w15:restartNumberingAfterBreak="0">
    <w:nsid w:val="52AA1C5A"/>
    <w:multiLevelType w:val="hybridMultilevel"/>
    <w:tmpl w:val="430C78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53AD4AAC"/>
    <w:multiLevelType w:val="multilevel"/>
    <w:tmpl w:val="DB1AEF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3BC164C"/>
    <w:multiLevelType w:val="hybridMultilevel"/>
    <w:tmpl w:val="26FE37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54CF4FFA"/>
    <w:multiLevelType w:val="hybridMultilevel"/>
    <w:tmpl w:val="E14CD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4D076D0"/>
    <w:multiLevelType w:val="hybridMultilevel"/>
    <w:tmpl w:val="A4D63538"/>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5A438CB"/>
    <w:multiLevelType w:val="hybridMultilevel"/>
    <w:tmpl w:val="1AB28D3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563157B2"/>
    <w:multiLevelType w:val="multilevel"/>
    <w:tmpl w:val="FAFE881A"/>
    <w:lvl w:ilvl="0">
      <w:start w:val="1"/>
      <w:numFmt w:val="decimal"/>
      <w:pStyle w:val="Head1"/>
      <w:lvlText w:val="%1."/>
      <w:lvlJc w:val="left"/>
      <w:pPr>
        <w:tabs>
          <w:tab w:val="num" w:pos="0"/>
        </w:tabs>
        <w:ind w:left="0" w:firstLine="0"/>
      </w:pPr>
      <w:rPr>
        <w:rFonts w:ascii="Segoe UI Light" w:hAnsi="Segoe UI Light" w:hint="default"/>
        <w:b/>
        <w:bCs w:val="0"/>
        <w:i w:val="0"/>
        <w:color w:val="auto"/>
        <w:sz w:val="36"/>
      </w:rPr>
    </w:lvl>
    <w:lvl w:ilvl="1">
      <w:start w:val="1"/>
      <w:numFmt w:val="decimal"/>
      <w:pStyle w:val="Head2"/>
      <w:lvlText w:val="%1.%2."/>
      <w:lvlJc w:val="left"/>
      <w:pPr>
        <w:tabs>
          <w:tab w:val="num" w:pos="0"/>
        </w:tabs>
        <w:ind w:left="0" w:firstLine="0"/>
      </w:pPr>
      <w:rPr>
        <w:rFonts w:hint="default"/>
        <w:b/>
        <w:bCs w:val="0"/>
        <w:i w:val="0"/>
        <w:sz w:val="28"/>
        <w:szCs w:val="52"/>
      </w:rPr>
    </w:lvl>
    <w:lvl w:ilvl="2">
      <w:start w:val="1"/>
      <w:numFmt w:val="decimal"/>
      <w:pStyle w:val="Head3"/>
      <w:lvlText w:val="%1.%2.%3."/>
      <w:lvlJc w:val="left"/>
      <w:pPr>
        <w:tabs>
          <w:tab w:val="num" w:pos="0"/>
        </w:tabs>
        <w:ind w:left="0" w:firstLine="0"/>
      </w:pPr>
      <w:rPr>
        <w:rFonts w:ascii="Segoe UI Light" w:hAnsi="Segoe UI Light" w:cs="Segoe UI Light" w:hint="default"/>
        <w:b/>
        <w:bCs w:val="0"/>
        <w:i w:val="0"/>
        <w:sz w:val="22"/>
        <w:szCs w:val="44"/>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10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02" w15:restartNumberingAfterBreak="0">
    <w:nsid w:val="59914CED"/>
    <w:multiLevelType w:val="multilevel"/>
    <w:tmpl w:val="21C2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9931C19"/>
    <w:multiLevelType w:val="multilevel"/>
    <w:tmpl w:val="696E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A0A70C2"/>
    <w:multiLevelType w:val="multilevel"/>
    <w:tmpl w:val="07C0BC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5" w15:restartNumberingAfterBreak="0">
    <w:nsid w:val="5ACC1D60"/>
    <w:multiLevelType w:val="hybridMultilevel"/>
    <w:tmpl w:val="5894B282"/>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C062872"/>
    <w:multiLevelType w:val="multilevel"/>
    <w:tmpl w:val="8DC8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C101840"/>
    <w:multiLevelType w:val="hybridMultilevel"/>
    <w:tmpl w:val="08EA5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C5C7EBA"/>
    <w:multiLevelType w:val="hybridMultilevel"/>
    <w:tmpl w:val="D3002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5CFD2BFE"/>
    <w:multiLevelType w:val="hybridMultilevel"/>
    <w:tmpl w:val="C01C6C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D3C1EA7"/>
    <w:multiLevelType w:val="multilevel"/>
    <w:tmpl w:val="A6FA45D0"/>
    <w:numStyleLink w:val="BulletsList"/>
  </w:abstractNum>
  <w:abstractNum w:abstractNumId="111" w15:restartNumberingAfterBreak="0">
    <w:nsid w:val="5D9A2643"/>
    <w:multiLevelType w:val="hybridMultilevel"/>
    <w:tmpl w:val="01021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13" w15:restartNumberingAfterBreak="0">
    <w:nsid w:val="5EF22B18"/>
    <w:multiLevelType w:val="hybridMultilevel"/>
    <w:tmpl w:val="DC28A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F0F0B46"/>
    <w:multiLevelType w:val="hybridMultilevel"/>
    <w:tmpl w:val="7F6A7272"/>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071093C"/>
    <w:multiLevelType w:val="multilevel"/>
    <w:tmpl w:val="E40AE1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6" w15:restartNumberingAfterBreak="0">
    <w:nsid w:val="611B1153"/>
    <w:multiLevelType w:val="hybridMultilevel"/>
    <w:tmpl w:val="B2784680"/>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2FE79D7"/>
    <w:multiLevelType w:val="hybridMultilevel"/>
    <w:tmpl w:val="123CF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39F20EC"/>
    <w:multiLevelType w:val="multilevel"/>
    <w:tmpl w:val="68FE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4A85008"/>
    <w:multiLevelType w:val="hybridMultilevel"/>
    <w:tmpl w:val="1EFCF2A0"/>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4B61CA4"/>
    <w:multiLevelType w:val="hybridMultilevel"/>
    <w:tmpl w:val="BE983DC2"/>
    <w:lvl w:ilvl="0" w:tplc="971EF584">
      <w:start w:val="1"/>
      <w:numFmt w:val="bullet"/>
      <w:lvlText w:val=""/>
      <w:lvlJc w:val="left"/>
      <w:pPr>
        <w:ind w:left="720" w:hanging="360"/>
      </w:pPr>
      <w:rPr>
        <w:rFonts w:ascii="Symbol" w:hAnsi="Symbol" w:hint="default"/>
      </w:rPr>
    </w:lvl>
    <w:lvl w:ilvl="1" w:tplc="75B405B2">
      <w:start w:val="1"/>
      <w:numFmt w:val="bullet"/>
      <w:lvlText w:val="o"/>
      <w:lvlJc w:val="left"/>
      <w:pPr>
        <w:ind w:left="1440" w:hanging="360"/>
      </w:pPr>
      <w:rPr>
        <w:rFonts w:ascii="Courier New" w:hAnsi="Courier New" w:hint="default"/>
      </w:rPr>
    </w:lvl>
    <w:lvl w:ilvl="2" w:tplc="D0EEF6F2">
      <w:start w:val="1"/>
      <w:numFmt w:val="bullet"/>
      <w:lvlText w:val=""/>
      <w:lvlJc w:val="left"/>
      <w:pPr>
        <w:ind w:left="2160" w:hanging="360"/>
      </w:pPr>
      <w:rPr>
        <w:rFonts w:ascii="Wingdings" w:hAnsi="Wingdings" w:hint="default"/>
      </w:rPr>
    </w:lvl>
    <w:lvl w:ilvl="3" w:tplc="50CAA96E">
      <w:start w:val="1"/>
      <w:numFmt w:val="bullet"/>
      <w:lvlText w:val=""/>
      <w:lvlJc w:val="left"/>
      <w:pPr>
        <w:ind w:left="2880" w:hanging="360"/>
      </w:pPr>
      <w:rPr>
        <w:rFonts w:ascii="Symbol" w:hAnsi="Symbol" w:hint="default"/>
      </w:rPr>
    </w:lvl>
    <w:lvl w:ilvl="4" w:tplc="7918F706">
      <w:start w:val="1"/>
      <w:numFmt w:val="bullet"/>
      <w:lvlText w:val="o"/>
      <w:lvlJc w:val="left"/>
      <w:pPr>
        <w:ind w:left="3600" w:hanging="360"/>
      </w:pPr>
      <w:rPr>
        <w:rFonts w:ascii="Courier New" w:hAnsi="Courier New" w:hint="default"/>
      </w:rPr>
    </w:lvl>
    <w:lvl w:ilvl="5" w:tplc="3AC2A396">
      <w:start w:val="1"/>
      <w:numFmt w:val="bullet"/>
      <w:lvlText w:val=""/>
      <w:lvlJc w:val="left"/>
      <w:pPr>
        <w:ind w:left="4320" w:hanging="360"/>
      </w:pPr>
      <w:rPr>
        <w:rFonts w:ascii="Wingdings" w:hAnsi="Wingdings" w:hint="default"/>
      </w:rPr>
    </w:lvl>
    <w:lvl w:ilvl="6" w:tplc="47445ACC">
      <w:start w:val="1"/>
      <w:numFmt w:val="bullet"/>
      <w:lvlText w:val=""/>
      <w:lvlJc w:val="left"/>
      <w:pPr>
        <w:ind w:left="5040" w:hanging="360"/>
      </w:pPr>
      <w:rPr>
        <w:rFonts w:ascii="Symbol" w:hAnsi="Symbol" w:hint="default"/>
      </w:rPr>
    </w:lvl>
    <w:lvl w:ilvl="7" w:tplc="DC2C228C">
      <w:start w:val="1"/>
      <w:numFmt w:val="bullet"/>
      <w:lvlText w:val="o"/>
      <w:lvlJc w:val="left"/>
      <w:pPr>
        <w:ind w:left="5760" w:hanging="360"/>
      </w:pPr>
      <w:rPr>
        <w:rFonts w:ascii="Courier New" w:hAnsi="Courier New" w:hint="default"/>
      </w:rPr>
    </w:lvl>
    <w:lvl w:ilvl="8" w:tplc="CEAA1076">
      <w:start w:val="1"/>
      <w:numFmt w:val="bullet"/>
      <w:lvlText w:val=""/>
      <w:lvlJc w:val="left"/>
      <w:pPr>
        <w:ind w:left="6480" w:hanging="360"/>
      </w:pPr>
      <w:rPr>
        <w:rFonts w:ascii="Wingdings" w:hAnsi="Wingdings" w:hint="default"/>
      </w:rPr>
    </w:lvl>
  </w:abstractNum>
  <w:abstractNum w:abstractNumId="121" w15:restartNumberingAfterBreak="0">
    <w:nsid w:val="660E7A75"/>
    <w:multiLevelType w:val="multilevel"/>
    <w:tmpl w:val="53DC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6587C11"/>
    <w:multiLevelType w:val="hybridMultilevel"/>
    <w:tmpl w:val="53706A1E"/>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6686C2D"/>
    <w:multiLevelType w:val="hybridMultilevel"/>
    <w:tmpl w:val="8FC04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70D33BA"/>
    <w:multiLevelType w:val="hybridMultilevel"/>
    <w:tmpl w:val="071E423E"/>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73D4F96"/>
    <w:multiLevelType w:val="hybridMultilevel"/>
    <w:tmpl w:val="EC60B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8141C43"/>
    <w:multiLevelType w:val="hybridMultilevel"/>
    <w:tmpl w:val="FAFC3260"/>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AAB72EB"/>
    <w:multiLevelType w:val="multilevel"/>
    <w:tmpl w:val="E64CA8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8" w15:restartNumberingAfterBreak="0">
    <w:nsid w:val="6CB068A6"/>
    <w:multiLevelType w:val="multilevel"/>
    <w:tmpl w:val="F6C6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EC30455"/>
    <w:multiLevelType w:val="hybridMultilevel"/>
    <w:tmpl w:val="A79CB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F42150A"/>
    <w:multiLevelType w:val="hybridMultilevel"/>
    <w:tmpl w:val="BFE8DF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6FCA559E"/>
    <w:multiLevelType w:val="hybridMultilevel"/>
    <w:tmpl w:val="AADA1280"/>
    <w:lvl w:ilvl="0" w:tplc="FFFFFFFF">
      <w:start w:val="1"/>
      <w:numFmt w:val="bullet"/>
      <w:lvlText w:val="›"/>
      <w:lvlJc w:val="left"/>
      <w:pPr>
        <w:ind w:left="862" w:hanging="360"/>
      </w:pPr>
      <w:rPr>
        <w:rFonts w:ascii="Times New Roman" w:hAnsi="Times New Roman"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2" w15:restartNumberingAfterBreak="0">
    <w:nsid w:val="71150CD1"/>
    <w:multiLevelType w:val="multilevel"/>
    <w:tmpl w:val="A720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1440399"/>
    <w:multiLevelType w:val="hybridMultilevel"/>
    <w:tmpl w:val="82E06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254599D"/>
    <w:multiLevelType w:val="hybridMultilevel"/>
    <w:tmpl w:val="61D6C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6" w15:restartNumberingAfterBreak="0">
    <w:nsid w:val="74390AF1"/>
    <w:multiLevelType w:val="multilevel"/>
    <w:tmpl w:val="AD9005B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81A4686"/>
    <w:multiLevelType w:val="hybridMultilevel"/>
    <w:tmpl w:val="4C805F36"/>
    <w:lvl w:ilvl="0" w:tplc="0C090001">
      <w:start w:val="1"/>
      <w:numFmt w:val="bullet"/>
      <w:lvlText w:val=""/>
      <w:lvlJc w:val="left"/>
      <w:pPr>
        <w:ind w:left="720" w:hanging="360"/>
      </w:pPr>
      <w:rPr>
        <w:rFonts w:ascii="Symbol" w:hAnsi="Symbol" w:hint="default"/>
      </w:rPr>
    </w:lvl>
    <w:lvl w:ilvl="1" w:tplc="F52EA670">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8" w15:restartNumberingAfterBreak="0">
    <w:nsid w:val="782735D2"/>
    <w:multiLevelType w:val="multilevel"/>
    <w:tmpl w:val="CCB8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8E23762"/>
    <w:multiLevelType w:val="hybridMultilevel"/>
    <w:tmpl w:val="E60CDD9A"/>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1" w15:restartNumberingAfterBreak="0">
    <w:nsid w:val="793B3087"/>
    <w:multiLevelType w:val="multilevel"/>
    <w:tmpl w:val="EB944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9476FB3"/>
    <w:multiLevelType w:val="hybridMultilevel"/>
    <w:tmpl w:val="795AE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79755CEC"/>
    <w:multiLevelType w:val="multilevel"/>
    <w:tmpl w:val="03F0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A530631"/>
    <w:multiLevelType w:val="hybridMultilevel"/>
    <w:tmpl w:val="6660DA5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AB12928"/>
    <w:multiLevelType w:val="multilevel"/>
    <w:tmpl w:val="21C2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DA8688A"/>
    <w:multiLevelType w:val="hybridMultilevel"/>
    <w:tmpl w:val="AA200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DD93C4F"/>
    <w:multiLevelType w:val="hybridMultilevel"/>
    <w:tmpl w:val="BBB24048"/>
    <w:lvl w:ilvl="0" w:tplc="265AD4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DE91B59"/>
    <w:multiLevelType w:val="hybridMultilevel"/>
    <w:tmpl w:val="9A1EFE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7F7A528B"/>
    <w:multiLevelType w:val="hybridMultilevel"/>
    <w:tmpl w:val="A39658C0"/>
    <w:lvl w:ilvl="0" w:tplc="7B640FF6">
      <w:start w:val="1"/>
      <w:numFmt w:val="bullet"/>
      <w:pStyle w:val="ListBullet"/>
      <w:lvlText w:val="›"/>
      <w:lvlJc w:val="left"/>
      <w:pPr>
        <w:ind w:left="0" w:hanging="360"/>
      </w:pPr>
      <w:rPr>
        <w:rFonts w:ascii="Times New Roman" w:hAnsi="Times New Roman" w:cs="Times New Roman" w:hint="default"/>
        <w:color w:val="auto"/>
        <w:position w:val="3"/>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16cid:durableId="463933323">
    <w:abstractNumId w:val="135"/>
  </w:num>
  <w:num w:numId="2" w16cid:durableId="380373926">
    <w:abstractNumId w:val="13"/>
  </w:num>
  <w:num w:numId="3" w16cid:durableId="372120983">
    <w:abstractNumId w:val="55"/>
  </w:num>
  <w:num w:numId="4" w16cid:durableId="390615848">
    <w:abstractNumId w:val="101"/>
  </w:num>
  <w:num w:numId="5" w16cid:durableId="930310843">
    <w:abstractNumId w:val="112"/>
  </w:num>
  <w:num w:numId="6" w16cid:durableId="1652710219">
    <w:abstractNumId w:val="110"/>
  </w:num>
  <w:num w:numId="7" w16cid:durableId="490633657">
    <w:abstractNumId w:val="55"/>
  </w:num>
  <w:num w:numId="8" w16cid:durableId="1669677604">
    <w:abstractNumId w:val="13"/>
  </w:num>
  <w:num w:numId="9" w16cid:durableId="1132865891">
    <w:abstractNumId w:val="26"/>
  </w:num>
  <w:num w:numId="10" w16cid:durableId="1975869933">
    <w:abstractNumId w:val="140"/>
  </w:num>
  <w:num w:numId="11" w16cid:durableId="1376735078">
    <w:abstractNumId w:val="131"/>
  </w:num>
  <w:num w:numId="12" w16cid:durableId="748500793">
    <w:abstractNumId w:val="149"/>
  </w:num>
  <w:num w:numId="13" w16cid:durableId="1110126096">
    <w:abstractNumId w:val="51"/>
  </w:num>
  <w:num w:numId="14" w16cid:durableId="981883852">
    <w:abstractNumId w:val="147"/>
  </w:num>
  <w:num w:numId="15" w16cid:durableId="1763917073">
    <w:abstractNumId w:val="117"/>
  </w:num>
  <w:num w:numId="16" w16cid:durableId="280114827">
    <w:abstractNumId w:val="81"/>
  </w:num>
  <w:num w:numId="17" w16cid:durableId="194076166">
    <w:abstractNumId w:val="116"/>
  </w:num>
  <w:num w:numId="18" w16cid:durableId="1312363350">
    <w:abstractNumId w:val="85"/>
  </w:num>
  <w:num w:numId="19" w16cid:durableId="1884948276">
    <w:abstractNumId w:val="126"/>
  </w:num>
  <w:num w:numId="20" w16cid:durableId="2034502489">
    <w:abstractNumId w:val="119"/>
  </w:num>
  <w:num w:numId="21" w16cid:durableId="1988896733">
    <w:abstractNumId w:val="122"/>
  </w:num>
  <w:num w:numId="22" w16cid:durableId="278999603">
    <w:abstractNumId w:val="124"/>
  </w:num>
  <w:num w:numId="23" w16cid:durableId="146750400">
    <w:abstractNumId w:val="60"/>
  </w:num>
  <w:num w:numId="24" w16cid:durableId="1665283534">
    <w:abstractNumId w:val="125"/>
  </w:num>
  <w:num w:numId="25" w16cid:durableId="1670524868">
    <w:abstractNumId w:val="139"/>
  </w:num>
  <w:num w:numId="26" w16cid:durableId="796221275">
    <w:abstractNumId w:val="70"/>
  </w:num>
  <w:num w:numId="27" w16cid:durableId="1711495127">
    <w:abstractNumId w:val="113"/>
  </w:num>
  <w:num w:numId="28" w16cid:durableId="858740592">
    <w:abstractNumId w:val="107"/>
  </w:num>
  <w:num w:numId="29" w16cid:durableId="523715617">
    <w:abstractNumId w:val="114"/>
  </w:num>
  <w:num w:numId="30" w16cid:durableId="1659845238">
    <w:abstractNumId w:val="22"/>
  </w:num>
  <w:num w:numId="31" w16cid:durableId="1886721364">
    <w:abstractNumId w:val="67"/>
  </w:num>
  <w:num w:numId="32" w16cid:durableId="2051874514">
    <w:abstractNumId w:val="62"/>
  </w:num>
  <w:num w:numId="33" w16cid:durableId="333999060">
    <w:abstractNumId w:val="48"/>
  </w:num>
  <w:num w:numId="34" w16cid:durableId="1657610093">
    <w:abstractNumId w:val="83"/>
  </w:num>
  <w:num w:numId="35" w16cid:durableId="1646936254">
    <w:abstractNumId w:val="74"/>
  </w:num>
  <w:num w:numId="36" w16cid:durableId="1802645539">
    <w:abstractNumId w:val="105"/>
  </w:num>
  <w:num w:numId="37" w16cid:durableId="117383770">
    <w:abstractNumId w:val="1"/>
  </w:num>
  <w:num w:numId="38" w16cid:durableId="925188272">
    <w:abstractNumId w:val="98"/>
  </w:num>
  <w:num w:numId="39" w16cid:durableId="839005774">
    <w:abstractNumId w:val="144"/>
  </w:num>
  <w:num w:numId="40" w16cid:durableId="835922003">
    <w:abstractNumId w:val="100"/>
  </w:num>
  <w:num w:numId="41" w16cid:durableId="1170604945">
    <w:abstractNumId w:val="73"/>
  </w:num>
  <w:num w:numId="42" w16cid:durableId="956830985">
    <w:abstractNumId w:val="138"/>
  </w:num>
  <w:num w:numId="43" w16cid:durableId="756293364">
    <w:abstractNumId w:val="115"/>
  </w:num>
  <w:num w:numId="44" w16cid:durableId="471287030">
    <w:abstractNumId w:val="61"/>
  </w:num>
  <w:num w:numId="45" w16cid:durableId="1625840736">
    <w:abstractNumId w:val="143"/>
  </w:num>
  <w:num w:numId="46" w16cid:durableId="100803126">
    <w:abstractNumId w:val="11"/>
  </w:num>
  <w:num w:numId="47" w16cid:durableId="1015693309">
    <w:abstractNumId w:val="64"/>
  </w:num>
  <w:num w:numId="48" w16cid:durableId="72549425">
    <w:abstractNumId w:val="141"/>
  </w:num>
  <w:num w:numId="49" w16cid:durableId="100296534">
    <w:abstractNumId w:val="128"/>
  </w:num>
  <w:num w:numId="50" w16cid:durableId="459685492">
    <w:abstractNumId w:val="132"/>
  </w:num>
  <w:num w:numId="51" w16cid:durableId="784158548">
    <w:abstractNumId w:val="76"/>
  </w:num>
  <w:num w:numId="52" w16cid:durableId="427584551">
    <w:abstractNumId w:val="47"/>
  </w:num>
  <w:num w:numId="53" w16cid:durableId="1868251171">
    <w:abstractNumId w:val="137"/>
  </w:num>
  <w:num w:numId="54" w16cid:durableId="1079329511">
    <w:abstractNumId w:val="120"/>
  </w:num>
  <w:num w:numId="55" w16cid:durableId="1452089137">
    <w:abstractNumId w:val="63"/>
  </w:num>
  <w:num w:numId="56" w16cid:durableId="1296302159">
    <w:abstractNumId w:val="87"/>
  </w:num>
  <w:num w:numId="57" w16cid:durableId="287011492">
    <w:abstractNumId w:val="14"/>
  </w:num>
  <w:num w:numId="58" w16cid:durableId="1001084237">
    <w:abstractNumId w:val="91"/>
  </w:num>
  <w:num w:numId="59" w16cid:durableId="600263935">
    <w:abstractNumId w:val="16"/>
  </w:num>
  <w:num w:numId="60" w16cid:durableId="337927925">
    <w:abstractNumId w:val="46"/>
  </w:num>
  <w:num w:numId="61" w16cid:durableId="885334325">
    <w:abstractNumId w:val="89"/>
  </w:num>
  <w:num w:numId="62" w16cid:durableId="675033250">
    <w:abstractNumId w:val="71"/>
  </w:num>
  <w:num w:numId="63" w16cid:durableId="1918972156">
    <w:abstractNumId w:val="103"/>
  </w:num>
  <w:num w:numId="64" w16cid:durableId="2124183527">
    <w:abstractNumId w:val="92"/>
  </w:num>
  <w:num w:numId="65" w16cid:durableId="902981214">
    <w:abstractNumId w:val="56"/>
  </w:num>
  <w:num w:numId="66" w16cid:durableId="2008170543">
    <w:abstractNumId w:val="88"/>
  </w:num>
  <w:num w:numId="67" w16cid:durableId="468132378">
    <w:abstractNumId w:val="38"/>
  </w:num>
  <w:num w:numId="68" w16cid:durableId="2103597664">
    <w:abstractNumId w:val="106"/>
  </w:num>
  <w:num w:numId="69" w16cid:durableId="1451775408">
    <w:abstractNumId w:val="37"/>
  </w:num>
  <w:num w:numId="70" w16cid:durableId="2106994918">
    <w:abstractNumId w:val="17"/>
  </w:num>
  <w:num w:numId="71" w16cid:durableId="887758879">
    <w:abstractNumId w:val="20"/>
  </w:num>
  <w:num w:numId="72" w16cid:durableId="2128352569">
    <w:abstractNumId w:val="86"/>
  </w:num>
  <w:num w:numId="73" w16cid:durableId="1424380920">
    <w:abstractNumId w:val="42"/>
  </w:num>
  <w:num w:numId="74" w16cid:durableId="470637859">
    <w:abstractNumId w:val="45"/>
  </w:num>
  <w:num w:numId="75" w16cid:durableId="1654869881">
    <w:abstractNumId w:val="127"/>
  </w:num>
  <w:num w:numId="76" w16cid:durableId="265506250">
    <w:abstractNumId w:val="95"/>
  </w:num>
  <w:num w:numId="77" w16cid:durableId="1913813186">
    <w:abstractNumId w:val="54"/>
  </w:num>
  <w:num w:numId="78" w16cid:durableId="2021276489">
    <w:abstractNumId w:val="104"/>
  </w:num>
  <w:num w:numId="79" w16cid:durableId="282613741">
    <w:abstractNumId w:val="31"/>
  </w:num>
  <w:num w:numId="80" w16cid:durableId="1837455925">
    <w:abstractNumId w:val="118"/>
  </w:num>
  <w:num w:numId="81" w16cid:durableId="1872917704">
    <w:abstractNumId w:val="3"/>
  </w:num>
  <w:num w:numId="82" w16cid:durableId="1816215974">
    <w:abstractNumId w:val="58"/>
  </w:num>
  <w:num w:numId="83" w16cid:durableId="1374037123">
    <w:abstractNumId w:val="121"/>
  </w:num>
  <w:num w:numId="84" w16cid:durableId="1555852415">
    <w:abstractNumId w:val="66"/>
  </w:num>
  <w:num w:numId="85" w16cid:durableId="560872477">
    <w:abstractNumId w:val="65"/>
  </w:num>
  <w:num w:numId="86" w16cid:durableId="1600603968">
    <w:abstractNumId w:val="43"/>
  </w:num>
  <w:num w:numId="87" w16cid:durableId="1579170781">
    <w:abstractNumId w:val="79"/>
  </w:num>
  <w:num w:numId="88" w16cid:durableId="1156186573">
    <w:abstractNumId w:val="90"/>
  </w:num>
  <w:num w:numId="89" w16cid:durableId="307825140">
    <w:abstractNumId w:val="99"/>
  </w:num>
  <w:num w:numId="90" w16cid:durableId="426316675">
    <w:abstractNumId w:val="82"/>
  </w:num>
  <w:num w:numId="91" w16cid:durableId="23675934">
    <w:abstractNumId w:val="133"/>
  </w:num>
  <w:num w:numId="92" w16cid:durableId="188642994">
    <w:abstractNumId w:val="111"/>
  </w:num>
  <w:num w:numId="93" w16cid:durableId="735782394">
    <w:abstractNumId w:val="36"/>
  </w:num>
  <w:num w:numId="94" w16cid:durableId="982194254">
    <w:abstractNumId w:val="39"/>
  </w:num>
  <w:num w:numId="95" w16cid:durableId="357700061">
    <w:abstractNumId w:val="7"/>
  </w:num>
  <w:num w:numId="96" w16cid:durableId="886067771">
    <w:abstractNumId w:val="123"/>
  </w:num>
  <w:num w:numId="97" w16cid:durableId="1414820392">
    <w:abstractNumId w:val="80"/>
  </w:num>
  <w:num w:numId="98" w16cid:durableId="825361023">
    <w:abstractNumId w:val="146"/>
  </w:num>
  <w:num w:numId="99" w16cid:durableId="759758901">
    <w:abstractNumId w:val="29"/>
  </w:num>
  <w:num w:numId="100" w16cid:durableId="435947931">
    <w:abstractNumId w:val="57"/>
  </w:num>
  <w:num w:numId="101" w16cid:durableId="1037050396">
    <w:abstractNumId w:val="69"/>
  </w:num>
  <w:num w:numId="102" w16cid:durableId="1346441349">
    <w:abstractNumId w:val="136"/>
  </w:num>
  <w:num w:numId="103" w16cid:durableId="1477145714">
    <w:abstractNumId w:val="28"/>
  </w:num>
  <w:num w:numId="104" w16cid:durableId="354581895">
    <w:abstractNumId w:val="145"/>
  </w:num>
  <w:num w:numId="105" w16cid:durableId="1503819502">
    <w:abstractNumId w:val="102"/>
  </w:num>
  <w:num w:numId="106" w16cid:durableId="394134491">
    <w:abstractNumId w:val="49"/>
  </w:num>
  <w:num w:numId="107" w16cid:durableId="500119626">
    <w:abstractNumId w:val="50"/>
  </w:num>
  <w:num w:numId="108" w16cid:durableId="1448740233">
    <w:abstractNumId w:val="0"/>
  </w:num>
  <w:num w:numId="109" w16cid:durableId="774136827">
    <w:abstractNumId w:val="93"/>
  </w:num>
  <w:num w:numId="110" w16cid:durableId="2016690064">
    <w:abstractNumId w:val="78"/>
  </w:num>
  <w:num w:numId="111" w16cid:durableId="1293436746">
    <w:abstractNumId w:val="24"/>
  </w:num>
  <w:num w:numId="112" w16cid:durableId="907114507">
    <w:abstractNumId w:val="44"/>
  </w:num>
  <w:num w:numId="113" w16cid:durableId="1916815760">
    <w:abstractNumId w:val="108"/>
  </w:num>
  <w:num w:numId="114" w16cid:durableId="57367354">
    <w:abstractNumId w:val="19"/>
  </w:num>
  <w:num w:numId="115" w16cid:durableId="1040982865">
    <w:abstractNumId w:val="6"/>
  </w:num>
  <w:num w:numId="116" w16cid:durableId="744423626">
    <w:abstractNumId w:val="130"/>
  </w:num>
  <w:num w:numId="117" w16cid:durableId="373702122">
    <w:abstractNumId w:val="142"/>
  </w:num>
  <w:num w:numId="118" w16cid:durableId="1656913321">
    <w:abstractNumId w:val="148"/>
  </w:num>
  <w:num w:numId="119" w16cid:durableId="1464084092">
    <w:abstractNumId w:val="27"/>
  </w:num>
  <w:num w:numId="120" w16cid:durableId="903368245">
    <w:abstractNumId w:val="21"/>
  </w:num>
  <w:num w:numId="121" w16cid:durableId="900480408">
    <w:abstractNumId w:val="72"/>
  </w:num>
  <w:num w:numId="122" w16cid:durableId="2023584825">
    <w:abstractNumId w:val="8"/>
  </w:num>
  <w:num w:numId="123" w16cid:durableId="777455946">
    <w:abstractNumId w:val="12"/>
  </w:num>
  <w:num w:numId="124" w16cid:durableId="310643823">
    <w:abstractNumId w:val="59"/>
  </w:num>
  <w:num w:numId="125" w16cid:durableId="1789735884">
    <w:abstractNumId w:val="96"/>
  </w:num>
  <w:num w:numId="126" w16cid:durableId="1811173610">
    <w:abstractNumId w:val="109"/>
  </w:num>
  <w:num w:numId="127" w16cid:durableId="1313410075">
    <w:abstractNumId w:val="23"/>
  </w:num>
  <w:num w:numId="128" w16cid:durableId="479274822">
    <w:abstractNumId w:val="129"/>
  </w:num>
  <w:num w:numId="129" w16cid:durableId="1814174834">
    <w:abstractNumId w:val="9"/>
  </w:num>
  <w:num w:numId="130" w16cid:durableId="1237127816">
    <w:abstractNumId w:val="40"/>
  </w:num>
  <w:num w:numId="131" w16cid:durableId="611787505">
    <w:abstractNumId w:val="53"/>
  </w:num>
  <w:num w:numId="132" w16cid:durableId="562302107">
    <w:abstractNumId w:val="84"/>
  </w:num>
  <w:num w:numId="133" w16cid:durableId="163667874">
    <w:abstractNumId w:val="30"/>
  </w:num>
  <w:num w:numId="134" w16cid:durableId="883714208">
    <w:abstractNumId w:val="4"/>
  </w:num>
  <w:num w:numId="135" w16cid:durableId="793060024">
    <w:abstractNumId w:val="34"/>
  </w:num>
  <w:num w:numId="136" w16cid:durableId="1100369209">
    <w:abstractNumId w:val="94"/>
  </w:num>
  <w:num w:numId="137" w16cid:durableId="969895803">
    <w:abstractNumId w:val="35"/>
  </w:num>
  <w:num w:numId="138" w16cid:durableId="344134109">
    <w:abstractNumId w:val="18"/>
  </w:num>
  <w:num w:numId="139" w16cid:durableId="285704006">
    <w:abstractNumId w:val="10"/>
  </w:num>
  <w:num w:numId="140" w16cid:durableId="19403336">
    <w:abstractNumId w:val="2"/>
  </w:num>
  <w:num w:numId="141" w16cid:durableId="718699455">
    <w:abstractNumId w:val="41"/>
  </w:num>
  <w:num w:numId="142" w16cid:durableId="1080755170">
    <w:abstractNumId w:val="32"/>
  </w:num>
  <w:num w:numId="143" w16cid:durableId="869760122">
    <w:abstractNumId w:val="25"/>
  </w:num>
  <w:num w:numId="144" w16cid:durableId="632830182">
    <w:abstractNumId w:val="5"/>
  </w:num>
  <w:num w:numId="145" w16cid:durableId="27266089">
    <w:abstractNumId w:val="77"/>
  </w:num>
  <w:num w:numId="146" w16cid:durableId="2047945575">
    <w:abstractNumId w:val="75"/>
  </w:num>
  <w:num w:numId="147" w16cid:durableId="256791646">
    <w:abstractNumId w:val="97"/>
  </w:num>
  <w:num w:numId="148" w16cid:durableId="1112743688">
    <w:abstractNumId w:val="68"/>
  </w:num>
  <w:num w:numId="149" w16cid:durableId="350112906">
    <w:abstractNumId w:val="15"/>
  </w:num>
  <w:num w:numId="150" w16cid:durableId="1078015333">
    <w:abstractNumId w:val="33"/>
  </w:num>
  <w:num w:numId="151" w16cid:durableId="706489976">
    <w:abstractNumId w:val="52"/>
  </w:num>
  <w:num w:numId="152" w16cid:durableId="1389648254">
    <w:abstractNumId w:val="134"/>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583"/>
    <w:rsid w:val="00000E56"/>
    <w:rsid w:val="00001DA8"/>
    <w:rsid w:val="00001F8C"/>
    <w:rsid w:val="000020C1"/>
    <w:rsid w:val="0000269B"/>
    <w:rsid w:val="00002D5D"/>
    <w:rsid w:val="000038D1"/>
    <w:rsid w:val="00003D0E"/>
    <w:rsid w:val="00004296"/>
    <w:rsid w:val="00004EFC"/>
    <w:rsid w:val="0000743D"/>
    <w:rsid w:val="000110FA"/>
    <w:rsid w:val="0001121A"/>
    <w:rsid w:val="00011D2F"/>
    <w:rsid w:val="00013F8F"/>
    <w:rsid w:val="00014803"/>
    <w:rsid w:val="00015429"/>
    <w:rsid w:val="00015C53"/>
    <w:rsid w:val="00017723"/>
    <w:rsid w:val="000200F1"/>
    <w:rsid w:val="0002080A"/>
    <w:rsid w:val="00020B00"/>
    <w:rsid w:val="0002151E"/>
    <w:rsid w:val="00021828"/>
    <w:rsid w:val="0002183B"/>
    <w:rsid w:val="00021A28"/>
    <w:rsid w:val="000227FA"/>
    <w:rsid w:val="00022F14"/>
    <w:rsid w:val="000232F6"/>
    <w:rsid w:val="00023CC5"/>
    <w:rsid w:val="0002563B"/>
    <w:rsid w:val="00025BA1"/>
    <w:rsid w:val="000271C0"/>
    <w:rsid w:val="0002782F"/>
    <w:rsid w:val="00027FCF"/>
    <w:rsid w:val="00030105"/>
    <w:rsid w:val="00030417"/>
    <w:rsid w:val="000304B6"/>
    <w:rsid w:val="000304FE"/>
    <w:rsid w:val="00032472"/>
    <w:rsid w:val="00032873"/>
    <w:rsid w:val="000334DA"/>
    <w:rsid w:val="00033621"/>
    <w:rsid w:val="000336D1"/>
    <w:rsid w:val="000339EE"/>
    <w:rsid w:val="00033A5A"/>
    <w:rsid w:val="00033F11"/>
    <w:rsid w:val="00033FE0"/>
    <w:rsid w:val="000343B7"/>
    <w:rsid w:val="00034568"/>
    <w:rsid w:val="00035BBF"/>
    <w:rsid w:val="0003672D"/>
    <w:rsid w:val="0003714F"/>
    <w:rsid w:val="00037B8B"/>
    <w:rsid w:val="00037CC2"/>
    <w:rsid w:val="00040009"/>
    <w:rsid w:val="000405B7"/>
    <w:rsid w:val="00042284"/>
    <w:rsid w:val="000423C5"/>
    <w:rsid w:val="00042B7F"/>
    <w:rsid w:val="00042D6E"/>
    <w:rsid w:val="00042E5E"/>
    <w:rsid w:val="00042F13"/>
    <w:rsid w:val="00043105"/>
    <w:rsid w:val="00043644"/>
    <w:rsid w:val="000437AD"/>
    <w:rsid w:val="00044360"/>
    <w:rsid w:val="000444B0"/>
    <w:rsid w:val="0004459D"/>
    <w:rsid w:val="00044D50"/>
    <w:rsid w:val="0004578A"/>
    <w:rsid w:val="00045A3F"/>
    <w:rsid w:val="0004718E"/>
    <w:rsid w:val="00047381"/>
    <w:rsid w:val="000473D1"/>
    <w:rsid w:val="00047478"/>
    <w:rsid w:val="000502B4"/>
    <w:rsid w:val="00050387"/>
    <w:rsid w:val="000505A2"/>
    <w:rsid w:val="00050693"/>
    <w:rsid w:val="00050806"/>
    <w:rsid w:val="00050A0B"/>
    <w:rsid w:val="00050F43"/>
    <w:rsid w:val="00050F8C"/>
    <w:rsid w:val="00050FA5"/>
    <w:rsid w:val="00051096"/>
    <w:rsid w:val="000525BA"/>
    <w:rsid w:val="00052C70"/>
    <w:rsid w:val="00052FFB"/>
    <w:rsid w:val="000532B3"/>
    <w:rsid w:val="00053C9F"/>
    <w:rsid w:val="00053F0E"/>
    <w:rsid w:val="00054177"/>
    <w:rsid w:val="000541E9"/>
    <w:rsid w:val="0005421D"/>
    <w:rsid w:val="0005454C"/>
    <w:rsid w:val="000546D9"/>
    <w:rsid w:val="00054E4D"/>
    <w:rsid w:val="00054FE0"/>
    <w:rsid w:val="000550A1"/>
    <w:rsid w:val="00055E85"/>
    <w:rsid w:val="0005622B"/>
    <w:rsid w:val="00056567"/>
    <w:rsid w:val="000576DA"/>
    <w:rsid w:val="00057C56"/>
    <w:rsid w:val="00060073"/>
    <w:rsid w:val="000616C6"/>
    <w:rsid w:val="0006175E"/>
    <w:rsid w:val="000619CB"/>
    <w:rsid w:val="00061BC8"/>
    <w:rsid w:val="000621DC"/>
    <w:rsid w:val="00062634"/>
    <w:rsid w:val="000633B8"/>
    <w:rsid w:val="000634B7"/>
    <w:rsid w:val="00063550"/>
    <w:rsid w:val="00063AF4"/>
    <w:rsid w:val="00065965"/>
    <w:rsid w:val="00065E0F"/>
    <w:rsid w:val="000660E3"/>
    <w:rsid w:val="00066AF8"/>
    <w:rsid w:val="00066CE6"/>
    <w:rsid w:val="0006764B"/>
    <w:rsid w:val="0006E090"/>
    <w:rsid w:val="00070E23"/>
    <w:rsid w:val="00071984"/>
    <w:rsid w:val="00071AA5"/>
    <w:rsid w:val="00072883"/>
    <w:rsid w:val="00072B0D"/>
    <w:rsid w:val="00072E2F"/>
    <w:rsid w:val="000730BF"/>
    <w:rsid w:val="000732A0"/>
    <w:rsid w:val="000737D6"/>
    <w:rsid w:val="00073FCF"/>
    <w:rsid w:val="00074BDC"/>
    <w:rsid w:val="00075091"/>
    <w:rsid w:val="00075191"/>
    <w:rsid w:val="00075669"/>
    <w:rsid w:val="00076837"/>
    <w:rsid w:val="0007720E"/>
    <w:rsid w:val="00077985"/>
    <w:rsid w:val="00077CC5"/>
    <w:rsid w:val="00080345"/>
    <w:rsid w:val="000811DD"/>
    <w:rsid w:val="000815A9"/>
    <w:rsid w:val="0008291D"/>
    <w:rsid w:val="00082948"/>
    <w:rsid w:val="0008297C"/>
    <w:rsid w:val="0008298C"/>
    <w:rsid w:val="00082D1A"/>
    <w:rsid w:val="00083BEA"/>
    <w:rsid w:val="00083DCE"/>
    <w:rsid w:val="00083E9F"/>
    <w:rsid w:val="000847D0"/>
    <w:rsid w:val="00084C65"/>
    <w:rsid w:val="00084DD5"/>
    <w:rsid w:val="00084E39"/>
    <w:rsid w:val="000853E7"/>
    <w:rsid w:val="000854FD"/>
    <w:rsid w:val="0008596E"/>
    <w:rsid w:val="00085A6D"/>
    <w:rsid w:val="00085E80"/>
    <w:rsid w:val="000868E5"/>
    <w:rsid w:val="00086AB4"/>
    <w:rsid w:val="00086DDD"/>
    <w:rsid w:val="000871B4"/>
    <w:rsid w:val="000872A5"/>
    <w:rsid w:val="0008764D"/>
    <w:rsid w:val="000877C8"/>
    <w:rsid w:val="00087AEA"/>
    <w:rsid w:val="00087CE9"/>
    <w:rsid w:val="00087E4F"/>
    <w:rsid w:val="00090088"/>
    <w:rsid w:val="00090287"/>
    <w:rsid w:val="000912A2"/>
    <w:rsid w:val="000914E3"/>
    <w:rsid w:val="000914E8"/>
    <w:rsid w:val="00091F51"/>
    <w:rsid w:val="000929BB"/>
    <w:rsid w:val="00092D33"/>
    <w:rsid w:val="00093347"/>
    <w:rsid w:val="00093763"/>
    <w:rsid w:val="0009381C"/>
    <w:rsid w:val="00093C83"/>
    <w:rsid w:val="00094522"/>
    <w:rsid w:val="00094890"/>
    <w:rsid w:val="00094D41"/>
    <w:rsid w:val="0009525F"/>
    <w:rsid w:val="00095342"/>
    <w:rsid w:val="000955F5"/>
    <w:rsid w:val="0009568E"/>
    <w:rsid w:val="00095998"/>
    <w:rsid w:val="00095A25"/>
    <w:rsid w:val="000965D6"/>
    <w:rsid w:val="00096C94"/>
    <w:rsid w:val="00096E0B"/>
    <w:rsid w:val="00096E7A"/>
    <w:rsid w:val="000971A5"/>
    <w:rsid w:val="000975E9"/>
    <w:rsid w:val="000A1767"/>
    <w:rsid w:val="000A1A8A"/>
    <w:rsid w:val="000A1CB6"/>
    <w:rsid w:val="000A22BF"/>
    <w:rsid w:val="000A2DD7"/>
    <w:rsid w:val="000A317D"/>
    <w:rsid w:val="000A31A3"/>
    <w:rsid w:val="000A3543"/>
    <w:rsid w:val="000A3B3A"/>
    <w:rsid w:val="000A3B9A"/>
    <w:rsid w:val="000A4269"/>
    <w:rsid w:val="000A42CB"/>
    <w:rsid w:val="000A47E4"/>
    <w:rsid w:val="000A49C6"/>
    <w:rsid w:val="000A49E9"/>
    <w:rsid w:val="000A4DE2"/>
    <w:rsid w:val="000A4FE7"/>
    <w:rsid w:val="000A5906"/>
    <w:rsid w:val="000A5A13"/>
    <w:rsid w:val="000A5B12"/>
    <w:rsid w:val="000A5D29"/>
    <w:rsid w:val="000A634A"/>
    <w:rsid w:val="000A6528"/>
    <w:rsid w:val="000A6C98"/>
    <w:rsid w:val="000A70D4"/>
    <w:rsid w:val="000A7249"/>
    <w:rsid w:val="000A76B2"/>
    <w:rsid w:val="000A7831"/>
    <w:rsid w:val="000A79A3"/>
    <w:rsid w:val="000B0A05"/>
    <w:rsid w:val="000B0BE8"/>
    <w:rsid w:val="000B0D0D"/>
    <w:rsid w:val="000B1D85"/>
    <w:rsid w:val="000B22C8"/>
    <w:rsid w:val="000B24A9"/>
    <w:rsid w:val="000B2562"/>
    <w:rsid w:val="000B309B"/>
    <w:rsid w:val="000B3349"/>
    <w:rsid w:val="000B347C"/>
    <w:rsid w:val="000B371E"/>
    <w:rsid w:val="000B37F5"/>
    <w:rsid w:val="000B3D08"/>
    <w:rsid w:val="000B45B9"/>
    <w:rsid w:val="000B472E"/>
    <w:rsid w:val="000B4F71"/>
    <w:rsid w:val="000B5E80"/>
    <w:rsid w:val="000B6424"/>
    <w:rsid w:val="000B6A04"/>
    <w:rsid w:val="000B6B99"/>
    <w:rsid w:val="000B6F23"/>
    <w:rsid w:val="000B73EC"/>
    <w:rsid w:val="000B746D"/>
    <w:rsid w:val="000B7C24"/>
    <w:rsid w:val="000C0ABA"/>
    <w:rsid w:val="000C0B76"/>
    <w:rsid w:val="000C1337"/>
    <w:rsid w:val="000C208E"/>
    <w:rsid w:val="000C254C"/>
    <w:rsid w:val="000C26B2"/>
    <w:rsid w:val="000C2C6E"/>
    <w:rsid w:val="000C2CBF"/>
    <w:rsid w:val="000C33FD"/>
    <w:rsid w:val="000C383C"/>
    <w:rsid w:val="000C3B54"/>
    <w:rsid w:val="000C4128"/>
    <w:rsid w:val="000C46B5"/>
    <w:rsid w:val="000C6081"/>
    <w:rsid w:val="000C6688"/>
    <w:rsid w:val="000C673A"/>
    <w:rsid w:val="000C689C"/>
    <w:rsid w:val="000C6CD7"/>
    <w:rsid w:val="000C6F74"/>
    <w:rsid w:val="000C75E7"/>
    <w:rsid w:val="000D04C6"/>
    <w:rsid w:val="000D06B9"/>
    <w:rsid w:val="000D0DDE"/>
    <w:rsid w:val="000D0DF6"/>
    <w:rsid w:val="000D1609"/>
    <w:rsid w:val="000D2145"/>
    <w:rsid w:val="000D248C"/>
    <w:rsid w:val="000D26BB"/>
    <w:rsid w:val="000D2761"/>
    <w:rsid w:val="000D2974"/>
    <w:rsid w:val="000D3C80"/>
    <w:rsid w:val="000D3DCC"/>
    <w:rsid w:val="000D3E5A"/>
    <w:rsid w:val="000D4342"/>
    <w:rsid w:val="000D4844"/>
    <w:rsid w:val="000D4CB9"/>
    <w:rsid w:val="000D577B"/>
    <w:rsid w:val="000D5B7F"/>
    <w:rsid w:val="000D65B4"/>
    <w:rsid w:val="000D66D6"/>
    <w:rsid w:val="000D6766"/>
    <w:rsid w:val="000D6A04"/>
    <w:rsid w:val="000D7E32"/>
    <w:rsid w:val="000E048D"/>
    <w:rsid w:val="000E076F"/>
    <w:rsid w:val="000E0CA8"/>
    <w:rsid w:val="000E0E20"/>
    <w:rsid w:val="000E11BE"/>
    <w:rsid w:val="000E128B"/>
    <w:rsid w:val="000E13B7"/>
    <w:rsid w:val="000E198B"/>
    <w:rsid w:val="000E1EB9"/>
    <w:rsid w:val="000E1FEE"/>
    <w:rsid w:val="000E20CE"/>
    <w:rsid w:val="000E2E6B"/>
    <w:rsid w:val="000E2F23"/>
    <w:rsid w:val="000E337E"/>
    <w:rsid w:val="000E3879"/>
    <w:rsid w:val="000E431E"/>
    <w:rsid w:val="000E44A6"/>
    <w:rsid w:val="000E44C0"/>
    <w:rsid w:val="000E45A8"/>
    <w:rsid w:val="000E4679"/>
    <w:rsid w:val="000E5146"/>
    <w:rsid w:val="000E5367"/>
    <w:rsid w:val="000E57AA"/>
    <w:rsid w:val="000E6662"/>
    <w:rsid w:val="000E6AF3"/>
    <w:rsid w:val="000E7311"/>
    <w:rsid w:val="000E7ADB"/>
    <w:rsid w:val="000E7D70"/>
    <w:rsid w:val="000F01BA"/>
    <w:rsid w:val="000F03B3"/>
    <w:rsid w:val="000F05C2"/>
    <w:rsid w:val="000F10CF"/>
    <w:rsid w:val="000F11BE"/>
    <w:rsid w:val="000F17F9"/>
    <w:rsid w:val="000F192C"/>
    <w:rsid w:val="000F1AAE"/>
    <w:rsid w:val="000F1BAD"/>
    <w:rsid w:val="000F1F93"/>
    <w:rsid w:val="000F22F9"/>
    <w:rsid w:val="000F3041"/>
    <w:rsid w:val="000F3042"/>
    <w:rsid w:val="000F3FB5"/>
    <w:rsid w:val="000F44F4"/>
    <w:rsid w:val="000F5140"/>
    <w:rsid w:val="000F54D8"/>
    <w:rsid w:val="000F5B50"/>
    <w:rsid w:val="000F5FA3"/>
    <w:rsid w:val="000F6CC9"/>
    <w:rsid w:val="000F72B5"/>
    <w:rsid w:val="000F7382"/>
    <w:rsid w:val="000F799A"/>
    <w:rsid w:val="0010013F"/>
    <w:rsid w:val="001008DF"/>
    <w:rsid w:val="001011B6"/>
    <w:rsid w:val="0010174E"/>
    <w:rsid w:val="001017B5"/>
    <w:rsid w:val="001019F4"/>
    <w:rsid w:val="00101E45"/>
    <w:rsid w:val="0010206A"/>
    <w:rsid w:val="00102127"/>
    <w:rsid w:val="001033E9"/>
    <w:rsid w:val="00103AD4"/>
    <w:rsid w:val="00103FA0"/>
    <w:rsid w:val="00104EC2"/>
    <w:rsid w:val="00104F1D"/>
    <w:rsid w:val="001052AD"/>
    <w:rsid w:val="0010575B"/>
    <w:rsid w:val="00105929"/>
    <w:rsid w:val="00106A45"/>
    <w:rsid w:val="0010717D"/>
    <w:rsid w:val="00107E5D"/>
    <w:rsid w:val="00110569"/>
    <w:rsid w:val="00110866"/>
    <w:rsid w:val="00110F5E"/>
    <w:rsid w:val="00110FFD"/>
    <w:rsid w:val="00111A87"/>
    <w:rsid w:val="00111B73"/>
    <w:rsid w:val="00111C56"/>
    <w:rsid w:val="001121A7"/>
    <w:rsid w:val="0011290C"/>
    <w:rsid w:val="0011306C"/>
    <w:rsid w:val="00113288"/>
    <w:rsid w:val="001134BA"/>
    <w:rsid w:val="00113750"/>
    <w:rsid w:val="00113D96"/>
    <w:rsid w:val="00113FF4"/>
    <w:rsid w:val="00114472"/>
    <w:rsid w:val="0011513C"/>
    <w:rsid w:val="001152CD"/>
    <w:rsid w:val="0011566A"/>
    <w:rsid w:val="00115724"/>
    <w:rsid w:val="001165B4"/>
    <w:rsid w:val="00116EFE"/>
    <w:rsid w:val="00117271"/>
    <w:rsid w:val="00120A89"/>
    <w:rsid w:val="00120BE8"/>
    <w:rsid w:val="00120FD7"/>
    <w:rsid w:val="001214BE"/>
    <w:rsid w:val="00122EC0"/>
    <w:rsid w:val="00122F07"/>
    <w:rsid w:val="001230E0"/>
    <w:rsid w:val="00123676"/>
    <w:rsid w:val="001238BF"/>
    <w:rsid w:val="0012402C"/>
    <w:rsid w:val="00124C6D"/>
    <w:rsid w:val="00124E54"/>
    <w:rsid w:val="00125BCE"/>
    <w:rsid w:val="00125BF0"/>
    <w:rsid w:val="0012627C"/>
    <w:rsid w:val="0012654D"/>
    <w:rsid w:val="0012667C"/>
    <w:rsid w:val="00126BB6"/>
    <w:rsid w:val="00127F77"/>
    <w:rsid w:val="00130708"/>
    <w:rsid w:val="001307DC"/>
    <w:rsid w:val="00130E76"/>
    <w:rsid w:val="0013101C"/>
    <w:rsid w:val="00131170"/>
    <w:rsid w:val="00131D8B"/>
    <w:rsid w:val="00131ED3"/>
    <w:rsid w:val="001323D0"/>
    <w:rsid w:val="00132938"/>
    <w:rsid w:val="00133287"/>
    <w:rsid w:val="001332B7"/>
    <w:rsid w:val="00133649"/>
    <w:rsid w:val="00133688"/>
    <w:rsid w:val="00133A61"/>
    <w:rsid w:val="00133B20"/>
    <w:rsid w:val="00133CB8"/>
    <w:rsid w:val="0013404F"/>
    <w:rsid w:val="0013414E"/>
    <w:rsid w:val="00134764"/>
    <w:rsid w:val="0013494A"/>
    <w:rsid w:val="00134E92"/>
    <w:rsid w:val="00135DAA"/>
    <w:rsid w:val="00135F93"/>
    <w:rsid w:val="0013621C"/>
    <w:rsid w:val="001363AD"/>
    <w:rsid w:val="00136A6C"/>
    <w:rsid w:val="00136EAB"/>
    <w:rsid w:val="001375F2"/>
    <w:rsid w:val="001378FA"/>
    <w:rsid w:val="00137B53"/>
    <w:rsid w:val="00137C07"/>
    <w:rsid w:val="0014036E"/>
    <w:rsid w:val="0014071A"/>
    <w:rsid w:val="00140832"/>
    <w:rsid w:val="00140C18"/>
    <w:rsid w:val="001411C7"/>
    <w:rsid w:val="00141DE1"/>
    <w:rsid w:val="00142CB1"/>
    <w:rsid w:val="001433C2"/>
    <w:rsid w:val="001437EF"/>
    <w:rsid w:val="0014392D"/>
    <w:rsid w:val="00143BCD"/>
    <w:rsid w:val="00143C19"/>
    <w:rsid w:val="001440BC"/>
    <w:rsid w:val="001442F5"/>
    <w:rsid w:val="00144DC0"/>
    <w:rsid w:val="00144F5F"/>
    <w:rsid w:val="00145073"/>
    <w:rsid w:val="0014525C"/>
    <w:rsid w:val="00145851"/>
    <w:rsid w:val="001461D6"/>
    <w:rsid w:val="001462B0"/>
    <w:rsid w:val="0014644E"/>
    <w:rsid w:val="0014730B"/>
    <w:rsid w:val="001478C6"/>
    <w:rsid w:val="00147D7C"/>
    <w:rsid w:val="00147D89"/>
    <w:rsid w:val="00147F96"/>
    <w:rsid w:val="001503FC"/>
    <w:rsid w:val="00150622"/>
    <w:rsid w:val="001506DD"/>
    <w:rsid w:val="00150A73"/>
    <w:rsid w:val="00150AAF"/>
    <w:rsid w:val="0015139B"/>
    <w:rsid w:val="0015169D"/>
    <w:rsid w:val="00151D8F"/>
    <w:rsid w:val="001527E3"/>
    <w:rsid w:val="00152866"/>
    <w:rsid w:val="00152E6D"/>
    <w:rsid w:val="00153043"/>
    <w:rsid w:val="00153B10"/>
    <w:rsid w:val="001541EA"/>
    <w:rsid w:val="001549D9"/>
    <w:rsid w:val="00154F41"/>
    <w:rsid w:val="001551EC"/>
    <w:rsid w:val="001553CF"/>
    <w:rsid w:val="00155AA2"/>
    <w:rsid w:val="00155C36"/>
    <w:rsid w:val="001560AC"/>
    <w:rsid w:val="00156369"/>
    <w:rsid w:val="00156F77"/>
    <w:rsid w:val="00156FF4"/>
    <w:rsid w:val="001571E9"/>
    <w:rsid w:val="00157E12"/>
    <w:rsid w:val="00157E67"/>
    <w:rsid w:val="001604A4"/>
    <w:rsid w:val="0016057F"/>
    <w:rsid w:val="001607A2"/>
    <w:rsid w:val="00160DE0"/>
    <w:rsid w:val="0016123B"/>
    <w:rsid w:val="001622AA"/>
    <w:rsid w:val="00162C05"/>
    <w:rsid w:val="00162C7C"/>
    <w:rsid w:val="0016315C"/>
    <w:rsid w:val="00163204"/>
    <w:rsid w:val="00164563"/>
    <w:rsid w:val="0016475A"/>
    <w:rsid w:val="00164B61"/>
    <w:rsid w:val="00164F2E"/>
    <w:rsid w:val="00165285"/>
    <w:rsid w:val="001654F2"/>
    <w:rsid w:val="00165B74"/>
    <w:rsid w:val="00166C4F"/>
    <w:rsid w:val="0016739D"/>
    <w:rsid w:val="00167E42"/>
    <w:rsid w:val="0017065F"/>
    <w:rsid w:val="00170968"/>
    <w:rsid w:val="00170BEA"/>
    <w:rsid w:val="001721D5"/>
    <w:rsid w:val="001722A6"/>
    <w:rsid w:val="00172513"/>
    <w:rsid w:val="00172EAA"/>
    <w:rsid w:val="00172F14"/>
    <w:rsid w:val="00172FAC"/>
    <w:rsid w:val="001732DF"/>
    <w:rsid w:val="001733CB"/>
    <w:rsid w:val="00174C13"/>
    <w:rsid w:val="00175DFC"/>
    <w:rsid w:val="001761F4"/>
    <w:rsid w:val="00176B04"/>
    <w:rsid w:val="00177914"/>
    <w:rsid w:val="00180206"/>
    <w:rsid w:val="001804A6"/>
    <w:rsid w:val="0018089D"/>
    <w:rsid w:val="0018090D"/>
    <w:rsid w:val="00180D63"/>
    <w:rsid w:val="00181034"/>
    <w:rsid w:val="00181260"/>
    <w:rsid w:val="00181842"/>
    <w:rsid w:val="00181EB9"/>
    <w:rsid w:val="00182452"/>
    <w:rsid w:val="00183255"/>
    <w:rsid w:val="00183913"/>
    <w:rsid w:val="00183EA2"/>
    <w:rsid w:val="001847C7"/>
    <w:rsid w:val="001848E9"/>
    <w:rsid w:val="00185022"/>
    <w:rsid w:val="0018545C"/>
    <w:rsid w:val="00185712"/>
    <w:rsid w:val="00186146"/>
    <w:rsid w:val="00186671"/>
    <w:rsid w:val="00187140"/>
    <w:rsid w:val="0019144A"/>
    <w:rsid w:val="00191817"/>
    <w:rsid w:val="00191AEF"/>
    <w:rsid w:val="00192185"/>
    <w:rsid w:val="0019229A"/>
    <w:rsid w:val="001923C7"/>
    <w:rsid w:val="00192453"/>
    <w:rsid w:val="00192960"/>
    <w:rsid w:val="00192B7B"/>
    <w:rsid w:val="00193A19"/>
    <w:rsid w:val="00193F56"/>
    <w:rsid w:val="00194157"/>
    <w:rsid w:val="00194E0F"/>
    <w:rsid w:val="00195326"/>
    <w:rsid w:val="0019541D"/>
    <w:rsid w:val="00196502"/>
    <w:rsid w:val="0019749E"/>
    <w:rsid w:val="001979FE"/>
    <w:rsid w:val="00197DC8"/>
    <w:rsid w:val="001A0AA4"/>
    <w:rsid w:val="001A0AD0"/>
    <w:rsid w:val="001A1B7D"/>
    <w:rsid w:val="001A1E3A"/>
    <w:rsid w:val="001A31B0"/>
    <w:rsid w:val="001A3274"/>
    <w:rsid w:val="001A400B"/>
    <w:rsid w:val="001A47D7"/>
    <w:rsid w:val="001A4900"/>
    <w:rsid w:val="001A4BF6"/>
    <w:rsid w:val="001A4E94"/>
    <w:rsid w:val="001A5132"/>
    <w:rsid w:val="001A542E"/>
    <w:rsid w:val="001A5653"/>
    <w:rsid w:val="001A56D1"/>
    <w:rsid w:val="001A57A5"/>
    <w:rsid w:val="001A5AAF"/>
    <w:rsid w:val="001A5EEA"/>
    <w:rsid w:val="001A638A"/>
    <w:rsid w:val="001A7AC7"/>
    <w:rsid w:val="001B05B3"/>
    <w:rsid w:val="001B06E1"/>
    <w:rsid w:val="001B0F81"/>
    <w:rsid w:val="001B1D89"/>
    <w:rsid w:val="001B304A"/>
    <w:rsid w:val="001B3389"/>
    <w:rsid w:val="001B369A"/>
    <w:rsid w:val="001B3AB5"/>
    <w:rsid w:val="001B3C10"/>
    <w:rsid w:val="001B3D37"/>
    <w:rsid w:val="001B4916"/>
    <w:rsid w:val="001B5185"/>
    <w:rsid w:val="001B5218"/>
    <w:rsid w:val="001B5C8D"/>
    <w:rsid w:val="001B60F6"/>
    <w:rsid w:val="001B6D2E"/>
    <w:rsid w:val="001B756E"/>
    <w:rsid w:val="001B7710"/>
    <w:rsid w:val="001B7774"/>
    <w:rsid w:val="001B7A15"/>
    <w:rsid w:val="001B7B67"/>
    <w:rsid w:val="001C01FD"/>
    <w:rsid w:val="001C1656"/>
    <w:rsid w:val="001C1BFD"/>
    <w:rsid w:val="001C1D2C"/>
    <w:rsid w:val="001C3104"/>
    <w:rsid w:val="001C3808"/>
    <w:rsid w:val="001C3EA9"/>
    <w:rsid w:val="001C4344"/>
    <w:rsid w:val="001C554A"/>
    <w:rsid w:val="001C575A"/>
    <w:rsid w:val="001C576A"/>
    <w:rsid w:val="001C5B8D"/>
    <w:rsid w:val="001D0B6D"/>
    <w:rsid w:val="001D0E97"/>
    <w:rsid w:val="001D134D"/>
    <w:rsid w:val="001D1EC2"/>
    <w:rsid w:val="001D2968"/>
    <w:rsid w:val="001D29FF"/>
    <w:rsid w:val="001D3FD8"/>
    <w:rsid w:val="001D4301"/>
    <w:rsid w:val="001D479E"/>
    <w:rsid w:val="001D4AA0"/>
    <w:rsid w:val="001D4B5B"/>
    <w:rsid w:val="001D62D7"/>
    <w:rsid w:val="001D65C8"/>
    <w:rsid w:val="001D663E"/>
    <w:rsid w:val="001D771D"/>
    <w:rsid w:val="001D7A80"/>
    <w:rsid w:val="001D7B14"/>
    <w:rsid w:val="001D7EB2"/>
    <w:rsid w:val="001E00C1"/>
    <w:rsid w:val="001E0F34"/>
    <w:rsid w:val="001E1059"/>
    <w:rsid w:val="001E198D"/>
    <w:rsid w:val="001E1BE5"/>
    <w:rsid w:val="001E1D2E"/>
    <w:rsid w:val="001E1DC0"/>
    <w:rsid w:val="001E23FD"/>
    <w:rsid w:val="001E27BA"/>
    <w:rsid w:val="001E2AD1"/>
    <w:rsid w:val="001E2AD9"/>
    <w:rsid w:val="001E334D"/>
    <w:rsid w:val="001E3905"/>
    <w:rsid w:val="001E3B65"/>
    <w:rsid w:val="001E4858"/>
    <w:rsid w:val="001E4C20"/>
    <w:rsid w:val="001E58F3"/>
    <w:rsid w:val="001E62F1"/>
    <w:rsid w:val="001E654E"/>
    <w:rsid w:val="001E6585"/>
    <w:rsid w:val="001E6804"/>
    <w:rsid w:val="001E73B0"/>
    <w:rsid w:val="001E77E2"/>
    <w:rsid w:val="001E7908"/>
    <w:rsid w:val="001F1060"/>
    <w:rsid w:val="001F1318"/>
    <w:rsid w:val="001F165D"/>
    <w:rsid w:val="001F1BE4"/>
    <w:rsid w:val="001F2CAC"/>
    <w:rsid w:val="001F2E22"/>
    <w:rsid w:val="001F34AB"/>
    <w:rsid w:val="001F3731"/>
    <w:rsid w:val="001F3E1F"/>
    <w:rsid w:val="001F4D5D"/>
    <w:rsid w:val="001F595E"/>
    <w:rsid w:val="001F6A4C"/>
    <w:rsid w:val="001F6B0B"/>
    <w:rsid w:val="001F6C8E"/>
    <w:rsid w:val="001F71FD"/>
    <w:rsid w:val="001F74E5"/>
    <w:rsid w:val="00201068"/>
    <w:rsid w:val="002015B9"/>
    <w:rsid w:val="002021DB"/>
    <w:rsid w:val="002027BE"/>
    <w:rsid w:val="0020290E"/>
    <w:rsid w:val="00202B4C"/>
    <w:rsid w:val="00202F8C"/>
    <w:rsid w:val="00203277"/>
    <w:rsid w:val="002049D9"/>
    <w:rsid w:val="00205026"/>
    <w:rsid w:val="002057F8"/>
    <w:rsid w:val="00205B2E"/>
    <w:rsid w:val="002066F1"/>
    <w:rsid w:val="00206B25"/>
    <w:rsid w:val="00206E89"/>
    <w:rsid w:val="00206EAC"/>
    <w:rsid w:val="002079CF"/>
    <w:rsid w:val="00207A29"/>
    <w:rsid w:val="00207EDC"/>
    <w:rsid w:val="002101F1"/>
    <w:rsid w:val="00210E0C"/>
    <w:rsid w:val="00211CAD"/>
    <w:rsid w:val="00211EF6"/>
    <w:rsid w:val="002130FE"/>
    <w:rsid w:val="00214F16"/>
    <w:rsid w:val="002159AD"/>
    <w:rsid w:val="00215C4D"/>
    <w:rsid w:val="0021689F"/>
    <w:rsid w:val="00216CE1"/>
    <w:rsid w:val="002200D9"/>
    <w:rsid w:val="00220197"/>
    <w:rsid w:val="002203A3"/>
    <w:rsid w:val="00220707"/>
    <w:rsid w:val="00220792"/>
    <w:rsid w:val="002207BD"/>
    <w:rsid w:val="002212B1"/>
    <w:rsid w:val="00221AAB"/>
    <w:rsid w:val="00221AD6"/>
    <w:rsid w:val="00221C52"/>
    <w:rsid w:val="00222108"/>
    <w:rsid w:val="002221F2"/>
    <w:rsid w:val="00222CD9"/>
    <w:rsid w:val="00222D68"/>
    <w:rsid w:val="00222EF1"/>
    <w:rsid w:val="00223E44"/>
    <w:rsid w:val="00223E93"/>
    <w:rsid w:val="0022406F"/>
    <w:rsid w:val="002241B1"/>
    <w:rsid w:val="002247DE"/>
    <w:rsid w:val="00224971"/>
    <w:rsid w:val="00224C55"/>
    <w:rsid w:val="00224C79"/>
    <w:rsid w:val="00224D7C"/>
    <w:rsid w:val="002251E6"/>
    <w:rsid w:val="00225211"/>
    <w:rsid w:val="00225753"/>
    <w:rsid w:val="0022590C"/>
    <w:rsid w:val="00225AED"/>
    <w:rsid w:val="00225DAA"/>
    <w:rsid w:val="00226BF1"/>
    <w:rsid w:val="00226EE0"/>
    <w:rsid w:val="00227907"/>
    <w:rsid w:val="00227EB9"/>
    <w:rsid w:val="002302ED"/>
    <w:rsid w:val="00230FB4"/>
    <w:rsid w:val="002315AC"/>
    <w:rsid w:val="00231965"/>
    <w:rsid w:val="00231EC0"/>
    <w:rsid w:val="00232AC7"/>
    <w:rsid w:val="00232D94"/>
    <w:rsid w:val="00232FA0"/>
    <w:rsid w:val="00232FA5"/>
    <w:rsid w:val="00233B0A"/>
    <w:rsid w:val="0023455B"/>
    <w:rsid w:val="002345E6"/>
    <w:rsid w:val="002347CA"/>
    <w:rsid w:val="002355BD"/>
    <w:rsid w:val="00235F78"/>
    <w:rsid w:val="002362A7"/>
    <w:rsid w:val="002363BC"/>
    <w:rsid w:val="00236434"/>
    <w:rsid w:val="00236868"/>
    <w:rsid w:val="002369DC"/>
    <w:rsid w:val="00236BB4"/>
    <w:rsid w:val="00236E73"/>
    <w:rsid w:val="00237064"/>
    <w:rsid w:val="00237655"/>
    <w:rsid w:val="00237728"/>
    <w:rsid w:val="00237BCC"/>
    <w:rsid w:val="002405A1"/>
    <w:rsid w:val="00240893"/>
    <w:rsid w:val="00241CD8"/>
    <w:rsid w:val="002434AF"/>
    <w:rsid w:val="002435BC"/>
    <w:rsid w:val="00243E1E"/>
    <w:rsid w:val="00244091"/>
    <w:rsid w:val="002442CB"/>
    <w:rsid w:val="00244ABD"/>
    <w:rsid w:val="00245472"/>
    <w:rsid w:val="002454D1"/>
    <w:rsid w:val="00245844"/>
    <w:rsid w:val="00246527"/>
    <w:rsid w:val="002467B0"/>
    <w:rsid w:val="00247CCA"/>
    <w:rsid w:val="0025011D"/>
    <w:rsid w:val="00250914"/>
    <w:rsid w:val="00250936"/>
    <w:rsid w:val="00250CD7"/>
    <w:rsid w:val="00251A72"/>
    <w:rsid w:val="00251BF7"/>
    <w:rsid w:val="00251D9B"/>
    <w:rsid w:val="00252C04"/>
    <w:rsid w:val="00253374"/>
    <w:rsid w:val="002548E7"/>
    <w:rsid w:val="00254C95"/>
    <w:rsid w:val="00256229"/>
    <w:rsid w:val="002569D3"/>
    <w:rsid w:val="00256D15"/>
    <w:rsid w:val="0026086F"/>
    <w:rsid w:val="002614D3"/>
    <w:rsid w:val="002620D8"/>
    <w:rsid w:val="00263247"/>
    <w:rsid w:val="002635F0"/>
    <w:rsid w:val="00263D1A"/>
    <w:rsid w:val="002646B3"/>
    <w:rsid w:val="002647E5"/>
    <w:rsid w:val="002656F2"/>
    <w:rsid w:val="00265716"/>
    <w:rsid w:val="00265995"/>
    <w:rsid w:val="002667B4"/>
    <w:rsid w:val="00266CA7"/>
    <w:rsid w:val="00266FD8"/>
    <w:rsid w:val="0026710B"/>
    <w:rsid w:val="002675D2"/>
    <w:rsid w:val="00267D00"/>
    <w:rsid w:val="002700B2"/>
    <w:rsid w:val="00271144"/>
    <w:rsid w:val="0027114E"/>
    <w:rsid w:val="00271373"/>
    <w:rsid w:val="0027167E"/>
    <w:rsid w:val="002717D3"/>
    <w:rsid w:val="00271988"/>
    <w:rsid w:val="00271F77"/>
    <w:rsid w:val="0027214C"/>
    <w:rsid w:val="002721D7"/>
    <w:rsid w:val="00272448"/>
    <w:rsid w:val="00273081"/>
    <w:rsid w:val="00273313"/>
    <w:rsid w:val="002737E6"/>
    <w:rsid w:val="00273CF3"/>
    <w:rsid w:val="00273EBB"/>
    <w:rsid w:val="002747C7"/>
    <w:rsid w:val="00274C82"/>
    <w:rsid w:val="00275554"/>
    <w:rsid w:val="0027577F"/>
    <w:rsid w:val="002761AC"/>
    <w:rsid w:val="0027667D"/>
    <w:rsid w:val="00276957"/>
    <w:rsid w:val="00276D01"/>
    <w:rsid w:val="0027782E"/>
    <w:rsid w:val="002778DA"/>
    <w:rsid w:val="00277EDF"/>
    <w:rsid w:val="002800DF"/>
    <w:rsid w:val="002804C6"/>
    <w:rsid w:val="002807ED"/>
    <w:rsid w:val="00280999"/>
    <w:rsid w:val="00280C89"/>
    <w:rsid w:val="002810AB"/>
    <w:rsid w:val="00281454"/>
    <w:rsid w:val="00281C6F"/>
    <w:rsid w:val="00281CB3"/>
    <w:rsid w:val="002823BA"/>
    <w:rsid w:val="002827BC"/>
    <w:rsid w:val="00282A11"/>
    <w:rsid w:val="00282F09"/>
    <w:rsid w:val="002830BD"/>
    <w:rsid w:val="0028369E"/>
    <w:rsid w:val="00283ACF"/>
    <w:rsid w:val="00283AEF"/>
    <w:rsid w:val="00284002"/>
    <w:rsid w:val="00284052"/>
    <w:rsid w:val="00284096"/>
    <w:rsid w:val="00284504"/>
    <w:rsid w:val="00284FF8"/>
    <w:rsid w:val="0028524F"/>
    <w:rsid w:val="002855DE"/>
    <w:rsid w:val="00285B05"/>
    <w:rsid w:val="0028602A"/>
    <w:rsid w:val="0028694A"/>
    <w:rsid w:val="00286CF8"/>
    <w:rsid w:val="002876F3"/>
    <w:rsid w:val="0028771C"/>
    <w:rsid w:val="00287745"/>
    <w:rsid w:val="002877B6"/>
    <w:rsid w:val="00287F2D"/>
    <w:rsid w:val="0029035E"/>
    <w:rsid w:val="0029068A"/>
    <w:rsid w:val="002914CF"/>
    <w:rsid w:val="00291A63"/>
    <w:rsid w:val="00291BFB"/>
    <w:rsid w:val="00292013"/>
    <w:rsid w:val="00292333"/>
    <w:rsid w:val="00292AA6"/>
    <w:rsid w:val="00293309"/>
    <w:rsid w:val="00293AE1"/>
    <w:rsid w:val="0029410D"/>
    <w:rsid w:val="00295490"/>
    <w:rsid w:val="0029599A"/>
    <w:rsid w:val="00295AE4"/>
    <w:rsid w:val="002965C5"/>
    <w:rsid w:val="002970D9"/>
    <w:rsid w:val="002971BD"/>
    <w:rsid w:val="002977B3"/>
    <w:rsid w:val="00297EC7"/>
    <w:rsid w:val="00297EFB"/>
    <w:rsid w:val="002A01B1"/>
    <w:rsid w:val="002A0550"/>
    <w:rsid w:val="002A0720"/>
    <w:rsid w:val="002A0FC0"/>
    <w:rsid w:val="002A157A"/>
    <w:rsid w:val="002A1DE0"/>
    <w:rsid w:val="002A2A32"/>
    <w:rsid w:val="002A32F0"/>
    <w:rsid w:val="002A33B0"/>
    <w:rsid w:val="002A3813"/>
    <w:rsid w:val="002A3A87"/>
    <w:rsid w:val="002A410B"/>
    <w:rsid w:val="002A414E"/>
    <w:rsid w:val="002A418F"/>
    <w:rsid w:val="002A4D27"/>
    <w:rsid w:val="002A5712"/>
    <w:rsid w:val="002A5D02"/>
    <w:rsid w:val="002A66C7"/>
    <w:rsid w:val="002A68FD"/>
    <w:rsid w:val="002A6DC9"/>
    <w:rsid w:val="002A764E"/>
    <w:rsid w:val="002A7B40"/>
    <w:rsid w:val="002A7DED"/>
    <w:rsid w:val="002B0C6B"/>
    <w:rsid w:val="002B0D34"/>
    <w:rsid w:val="002B1B30"/>
    <w:rsid w:val="002B1DED"/>
    <w:rsid w:val="002B2A89"/>
    <w:rsid w:val="002B2E33"/>
    <w:rsid w:val="002B4F44"/>
    <w:rsid w:val="002B51F2"/>
    <w:rsid w:val="002B53F5"/>
    <w:rsid w:val="002B58E7"/>
    <w:rsid w:val="002B5920"/>
    <w:rsid w:val="002B5E10"/>
    <w:rsid w:val="002B60C2"/>
    <w:rsid w:val="002B614E"/>
    <w:rsid w:val="002B644F"/>
    <w:rsid w:val="002B6501"/>
    <w:rsid w:val="002B69CF"/>
    <w:rsid w:val="002B702A"/>
    <w:rsid w:val="002B71E2"/>
    <w:rsid w:val="002B73B1"/>
    <w:rsid w:val="002C0157"/>
    <w:rsid w:val="002C033D"/>
    <w:rsid w:val="002C035D"/>
    <w:rsid w:val="002C0682"/>
    <w:rsid w:val="002C174A"/>
    <w:rsid w:val="002C1A68"/>
    <w:rsid w:val="002C1D03"/>
    <w:rsid w:val="002C276F"/>
    <w:rsid w:val="002C3586"/>
    <w:rsid w:val="002C4A9C"/>
    <w:rsid w:val="002C5100"/>
    <w:rsid w:val="002C563C"/>
    <w:rsid w:val="002C5AB7"/>
    <w:rsid w:val="002C5B45"/>
    <w:rsid w:val="002C5F6C"/>
    <w:rsid w:val="002C6616"/>
    <w:rsid w:val="002C6FF4"/>
    <w:rsid w:val="002C7762"/>
    <w:rsid w:val="002C793D"/>
    <w:rsid w:val="002D0FDA"/>
    <w:rsid w:val="002D10DA"/>
    <w:rsid w:val="002D1194"/>
    <w:rsid w:val="002D1ABC"/>
    <w:rsid w:val="002D202C"/>
    <w:rsid w:val="002D3558"/>
    <w:rsid w:val="002D36C3"/>
    <w:rsid w:val="002D3B84"/>
    <w:rsid w:val="002D3F59"/>
    <w:rsid w:val="002D416A"/>
    <w:rsid w:val="002D4177"/>
    <w:rsid w:val="002D581B"/>
    <w:rsid w:val="002D58F9"/>
    <w:rsid w:val="002D5A1A"/>
    <w:rsid w:val="002D5B25"/>
    <w:rsid w:val="002D65F3"/>
    <w:rsid w:val="002D67F8"/>
    <w:rsid w:val="002D69B9"/>
    <w:rsid w:val="002D6C09"/>
    <w:rsid w:val="002D7821"/>
    <w:rsid w:val="002D7C7E"/>
    <w:rsid w:val="002D7CCD"/>
    <w:rsid w:val="002D7FE6"/>
    <w:rsid w:val="002E0640"/>
    <w:rsid w:val="002E0A14"/>
    <w:rsid w:val="002E0D4B"/>
    <w:rsid w:val="002E0F9C"/>
    <w:rsid w:val="002E292A"/>
    <w:rsid w:val="002E2AC9"/>
    <w:rsid w:val="002E36B3"/>
    <w:rsid w:val="002E3FB2"/>
    <w:rsid w:val="002E4BFC"/>
    <w:rsid w:val="002E5195"/>
    <w:rsid w:val="002E53AC"/>
    <w:rsid w:val="002E577A"/>
    <w:rsid w:val="002E5D76"/>
    <w:rsid w:val="002E62E9"/>
    <w:rsid w:val="002E66E6"/>
    <w:rsid w:val="002E6D26"/>
    <w:rsid w:val="002E6E40"/>
    <w:rsid w:val="002E7600"/>
    <w:rsid w:val="002E7729"/>
    <w:rsid w:val="002E7794"/>
    <w:rsid w:val="002F0A3D"/>
    <w:rsid w:val="002F0C9E"/>
    <w:rsid w:val="002F0DA4"/>
    <w:rsid w:val="002F16FB"/>
    <w:rsid w:val="002F17A1"/>
    <w:rsid w:val="002F19FF"/>
    <w:rsid w:val="002F1ADF"/>
    <w:rsid w:val="002F1C44"/>
    <w:rsid w:val="002F2918"/>
    <w:rsid w:val="002F2925"/>
    <w:rsid w:val="002F31F9"/>
    <w:rsid w:val="002F372F"/>
    <w:rsid w:val="002F3BC4"/>
    <w:rsid w:val="002F4284"/>
    <w:rsid w:val="002F4481"/>
    <w:rsid w:val="002F44FF"/>
    <w:rsid w:val="002F4C38"/>
    <w:rsid w:val="002F4C96"/>
    <w:rsid w:val="002F4F2B"/>
    <w:rsid w:val="002F5783"/>
    <w:rsid w:val="002F5C57"/>
    <w:rsid w:val="002F5F6B"/>
    <w:rsid w:val="002F6C22"/>
    <w:rsid w:val="002F6E36"/>
    <w:rsid w:val="003000D2"/>
    <w:rsid w:val="003002C0"/>
    <w:rsid w:val="0030076C"/>
    <w:rsid w:val="0030082A"/>
    <w:rsid w:val="0030087C"/>
    <w:rsid w:val="00300B7E"/>
    <w:rsid w:val="00301144"/>
    <w:rsid w:val="00301963"/>
    <w:rsid w:val="00301CB4"/>
    <w:rsid w:val="0030203D"/>
    <w:rsid w:val="003021C9"/>
    <w:rsid w:val="0030275E"/>
    <w:rsid w:val="00302E0B"/>
    <w:rsid w:val="003031C6"/>
    <w:rsid w:val="003038FD"/>
    <w:rsid w:val="003040D9"/>
    <w:rsid w:val="00304277"/>
    <w:rsid w:val="00304432"/>
    <w:rsid w:val="00304984"/>
    <w:rsid w:val="003049B3"/>
    <w:rsid w:val="00304B93"/>
    <w:rsid w:val="00304C04"/>
    <w:rsid w:val="00304D3F"/>
    <w:rsid w:val="00305714"/>
    <w:rsid w:val="00306523"/>
    <w:rsid w:val="003066F5"/>
    <w:rsid w:val="00306B21"/>
    <w:rsid w:val="00306D2A"/>
    <w:rsid w:val="0030765B"/>
    <w:rsid w:val="00310508"/>
    <w:rsid w:val="0031075D"/>
    <w:rsid w:val="00311B0B"/>
    <w:rsid w:val="00312AEF"/>
    <w:rsid w:val="00312BF8"/>
    <w:rsid w:val="00312C6F"/>
    <w:rsid w:val="00313955"/>
    <w:rsid w:val="00313BB2"/>
    <w:rsid w:val="00314254"/>
    <w:rsid w:val="003142DF"/>
    <w:rsid w:val="003148B7"/>
    <w:rsid w:val="00314A94"/>
    <w:rsid w:val="00315771"/>
    <w:rsid w:val="003158C3"/>
    <w:rsid w:val="00315CCF"/>
    <w:rsid w:val="00316056"/>
    <w:rsid w:val="00316170"/>
    <w:rsid w:val="00316429"/>
    <w:rsid w:val="00316AF3"/>
    <w:rsid w:val="0031784C"/>
    <w:rsid w:val="003204C3"/>
    <w:rsid w:val="00320585"/>
    <w:rsid w:val="00320ED0"/>
    <w:rsid w:val="00320FC4"/>
    <w:rsid w:val="003210D5"/>
    <w:rsid w:val="00321247"/>
    <w:rsid w:val="0032177B"/>
    <w:rsid w:val="003222DE"/>
    <w:rsid w:val="0032346D"/>
    <w:rsid w:val="003239DB"/>
    <w:rsid w:val="00323D96"/>
    <w:rsid w:val="0032401F"/>
    <w:rsid w:val="003251A9"/>
    <w:rsid w:val="003266BF"/>
    <w:rsid w:val="003267F1"/>
    <w:rsid w:val="003274CD"/>
    <w:rsid w:val="00327A06"/>
    <w:rsid w:val="00327C28"/>
    <w:rsid w:val="00330661"/>
    <w:rsid w:val="00330794"/>
    <w:rsid w:val="00330CD7"/>
    <w:rsid w:val="00331086"/>
    <w:rsid w:val="00331296"/>
    <w:rsid w:val="00331713"/>
    <w:rsid w:val="00331783"/>
    <w:rsid w:val="00331A6A"/>
    <w:rsid w:val="00331E6D"/>
    <w:rsid w:val="00332CF0"/>
    <w:rsid w:val="00332D0F"/>
    <w:rsid w:val="00333501"/>
    <w:rsid w:val="003337D0"/>
    <w:rsid w:val="00333A5C"/>
    <w:rsid w:val="00333DB4"/>
    <w:rsid w:val="00334057"/>
    <w:rsid w:val="003344C3"/>
    <w:rsid w:val="003349FF"/>
    <w:rsid w:val="00334DC4"/>
    <w:rsid w:val="00334EFC"/>
    <w:rsid w:val="00336198"/>
    <w:rsid w:val="00336251"/>
    <w:rsid w:val="003362C9"/>
    <w:rsid w:val="0033650E"/>
    <w:rsid w:val="00336701"/>
    <w:rsid w:val="00336A63"/>
    <w:rsid w:val="0033706D"/>
    <w:rsid w:val="0033729A"/>
    <w:rsid w:val="00337915"/>
    <w:rsid w:val="00337E3D"/>
    <w:rsid w:val="00337F15"/>
    <w:rsid w:val="003406C3"/>
    <w:rsid w:val="00340809"/>
    <w:rsid w:val="003408DC"/>
    <w:rsid w:val="003415A2"/>
    <w:rsid w:val="003417E0"/>
    <w:rsid w:val="00342B75"/>
    <w:rsid w:val="00342EF1"/>
    <w:rsid w:val="003432CA"/>
    <w:rsid w:val="00343A04"/>
    <w:rsid w:val="00343E79"/>
    <w:rsid w:val="00344B46"/>
    <w:rsid w:val="00344C51"/>
    <w:rsid w:val="00345042"/>
    <w:rsid w:val="003456C6"/>
    <w:rsid w:val="003457C4"/>
    <w:rsid w:val="00345A8E"/>
    <w:rsid w:val="00345BEA"/>
    <w:rsid w:val="003461D8"/>
    <w:rsid w:val="00346FDA"/>
    <w:rsid w:val="00347039"/>
    <w:rsid w:val="003477A6"/>
    <w:rsid w:val="00347AA0"/>
    <w:rsid w:val="00347F3F"/>
    <w:rsid w:val="00347F88"/>
    <w:rsid w:val="00350046"/>
    <w:rsid w:val="003508AF"/>
    <w:rsid w:val="00350A36"/>
    <w:rsid w:val="00351111"/>
    <w:rsid w:val="0035119D"/>
    <w:rsid w:val="003514AE"/>
    <w:rsid w:val="00351F78"/>
    <w:rsid w:val="003521A5"/>
    <w:rsid w:val="0035242F"/>
    <w:rsid w:val="00352564"/>
    <w:rsid w:val="00352F39"/>
    <w:rsid w:val="00352FD9"/>
    <w:rsid w:val="00353169"/>
    <w:rsid w:val="00354438"/>
    <w:rsid w:val="00354613"/>
    <w:rsid w:val="00354737"/>
    <w:rsid w:val="00354976"/>
    <w:rsid w:val="00354A57"/>
    <w:rsid w:val="003555B8"/>
    <w:rsid w:val="00355AFE"/>
    <w:rsid w:val="00355B27"/>
    <w:rsid w:val="00355D87"/>
    <w:rsid w:val="00357389"/>
    <w:rsid w:val="00360171"/>
    <w:rsid w:val="0036096B"/>
    <w:rsid w:val="00360CD2"/>
    <w:rsid w:val="0036178A"/>
    <w:rsid w:val="0036294A"/>
    <w:rsid w:val="0036338C"/>
    <w:rsid w:val="00363B51"/>
    <w:rsid w:val="003642C3"/>
    <w:rsid w:val="003643AC"/>
    <w:rsid w:val="003648F7"/>
    <w:rsid w:val="003654B0"/>
    <w:rsid w:val="0036644E"/>
    <w:rsid w:val="00366618"/>
    <w:rsid w:val="00366718"/>
    <w:rsid w:val="0036708F"/>
    <w:rsid w:val="003670C0"/>
    <w:rsid w:val="00367DD7"/>
    <w:rsid w:val="00367DF8"/>
    <w:rsid w:val="0037082F"/>
    <w:rsid w:val="00372619"/>
    <w:rsid w:val="00372B91"/>
    <w:rsid w:val="00372BBB"/>
    <w:rsid w:val="003731B3"/>
    <w:rsid w:val="0037389E"/>
    <w:rsid w:val="003742BA"/>
    <w:rsid w:val="00374D09"/>
    <w:rsid w:val="00375515"/>
    <w:rsid w:val="003755E7"/>
    <w:rsid w:val="003758CB"/>
    <w:rsid w:val="00375D4C"/>
    <w:rsid w:val="0037617A"/>
    <w:rsid w:val="003768FD"/>
    <w:rsid w:val="00376BCE"/>
    <w:rsid w:val="00376EDE"/>
    <w:rsid w:val="00377029"/>
    <w:rsid w:val="0037738A"/>
    <w:rsid w:val="00377C7B"/>
    <w:rsid w:val="00377F07"/>
    <w:rsid w:val="003812AF"/>
    <w:rsid w:val="00381AFA"/>
    <w:rsid w:val="00382139"/>
    <w:rsid w:val="0038240C"/>
    <w:rsid w:val="003836C1"/>
    <w:rsid w:val="003837E8"/>
    <w:rsid w:val="00383933"/>
    <w:rsid w:val="00383A61"/>
    <w:rsid w:val="00384A04"/>
    <w:rsid w:val="00384D40"/>
    <w:rsid w:val="003850E0"/>
    <w:rsid w:val="003858F7"/>
    <w:rsid w:val="00387076"/>
    <w:rsid w:val="003872DE"/>
    <w:rsid w:val="003875AF"/>
    <w:rsid w:val="003879FF"/>
    <w:rsid w:val="00390CDD"/>
    <w:rsid w:val="00390F42"/>
    <w:rsid w:val="003918AC"/>
    <w:rsid w:val="00391C10"/>
    <w:rsid w:val="0039221B"/>
    <w:rsid w:val="0039344A"/>
    <w:rsid w:val="0039360B"/>
    <w:rsid w:val="0039483D"/>
    <w:rsid w:val="00394A0D"/>
    <w:rsid w:val="00394B48"/>
    <w:rsid w:val="00395163"/>
    <w:rsid w:val="003961A1"/>
    <w:rsid w:val="00396214"/>
    <w:rsid w:val="00397DF4"/>
    <w:rsid w:val="003A0448"/>
    <w:rsid w:val="003A0697"/>
    <w:rsid w:val="003A16E5"/>
    <w:rsid w:val="003A1E24"/>
    <w:rsid w:val="003A3589"/>
    <w:rsid w:val="003A3F4F"/>
    <w:rsid w:val="003A4D21"/>
    <w:rsid w:val="003A5113"/>
    <w:rsid w:val="003A54B3"/>
    <w:rsid w:val="003A6726"/>
    <w:rsid w:val="003A67BE"/>
    <w:rsid w:val="003A69C9"/>
    <w:rsid w:val="003A6D92"/>
    <w:rsid w:val="003A6DD0"/>
    <w:rsid w:val="003A7574"/>
    <w:rsid w:val="003A7879"/>
    <w:rsid w:val="003A79E3"/>
    <w:rsid w:val="003B019C"/>
    <w:rsid w:val="003B04A3"/>
    <w:rsid w:val="003B04F6"/>
    <w:rsid w:val="003B09E4"/>
    <w:rsid w:val="003B0ECD"/>
    <w:rsid w:val="003B0FC0"/>
    <w:rsid w:val="003B11E3"/>
    <w:rsid w:val="003B13DA"/>
    <w:rsid w:val="003B1722"/>
    <w:rsid w:val="003B19B9"/>
    <w:rsid w:val="003B1AEB"/>
    <w:rsid w:val="003B1DC4"/>
    <w:rsid w:val="003B2960"/>
    <w:rsid w:val="003B2C03"/>
    <w:rsid w:val="003B2CA6"/>
    <w:rsid w:val="003B34C4"/>
    <w:rsid w:val="003B4322"/>
    <w:rsid w:val="003B44EA"/>
    <w:rsid w:val="003B457D"/>
    <w:rsid w:val="003B4CFD"/>
    <w:rsid w:val="003B4F12"/>
    <w:rsid w:val="003B5AC0"/>
    <w:rsid w:val="003B5FDC"/>
    <w:rsid w:val="003B6105"/>
    <w:rsid w:val="003B62FA"/>
    <w:rsid w:val="003B66A4"/>
    <w:rsid w:val="003B67CF"/>
    <w:rsid w:val="003B6E18"/>
    <w:rsid w:val="003B7592"/>
    <w:rsid w:val="003B79DF"/>
    <w:rsid w:val="003C0060"/>
    <w:rsid w:val="003C04FB"/>
    <w:rsid w:val="003C0613"/>
    <w:rsid w:val="003C0629"/>
    <w:rsid w:val="003C08F1"/>
    <w:rsid w:val="003C0CE6"/>
    <w:rsid w:val="003C105C"/>
    <w:rsid w:val="003C11B8"/>
    <w:rsid w:val="003C30D7"/>
    <w:rsid w:val="003C38C9"/>
    <w:rsid w:val="003C40AE"/>
    <w:rsid w:val="003C520A"/>
    <w:rsid w:val="003C5C91"/>
    <w:rsid w:val="003C6BD5"/>
    <w:rsid w:val="003C7333"/>
    <w:rsid w:val="003D0440"/>
    <w:rsid w:val="003D080F"/>
    <w:rsid w:val="003D0F5C"/>
    <w:rsid w:val="003D1151"/>
    <w:rsid w:val="003D2196"/>
    <w:rsid w:val="003D257A"/>
    <w:rsid w:val="003D25C7"/>
    <w:rsid w:val="003D2E32"/>
    <w:rsid w:val="003D362B"/>
    <w:rsid w:val="003D49D9"/>
    <w:rsid w:val="003D4BBF"/>
    <w:rsid w:val="003D5066"/>
    <w:rsid w:val="003D547D"/>
    <w:rsid w:val="003D5904"/>
    <w:rsid w:val="003D5B5B"/>
    <w:rsid w:val="003D66CA"/>
    <w:rsid w:val="003D68A9"/>
    <w:rsid w:val="003D6DCB"/>
    <w:rsid w:val="003D707B"/>
    <w:rsid w:val="003D7CD8"/>
    <w:rsid w:val="003D7F9E"/>
    <w:rsid w:val="003E0521"/>
    <w:rsid w:val="003E177F"/>
    <w:rsid w:val="003E182D"/>
    <w:rsid w:val="003E22A7"/>
    <w:rsid w:val="003E27A6"/>
    <w:rsid w:val="003E28B3"/>
    <w:rsid w:val="003E2DD1"/>
    <w:rsid w:val="003E32E6"/>
    <w:rsid w:val="003E3326"/>
    <w:rsid w:val="003E3AA9"/>
    <w:rsid w:val="003E48CA"/>
    <w:rsid w:val="003E4FF9"/>
    <w:rsid w:val="003E6D79"/>
    <w:rsid w:val="003E6E84"/>
    <w:rsid w:val="003E7011"/>
    <w:rsid w:val="003E7240"/>
    <w:rsid w:val="003E7786"/>
    <w:rsid w:val="003F01E1"/>
    <w:rsid w:val="003F02AF"/>
    <w:rsid w:val="003F0927"/>
    <w:rsid w:val="003F0B0D"/>
    <w:rsid w:val="003F11CE"/>
    <w:rsid w:val="003F1C57"/>
    <w:rsid w:val="003F2041"/>
    <w:rsid w:val="003F2FEB"/>
    <w:rsid w:val="003F3347"/>
    <w:rsid w:val="003F46B5"/>
    <w:rsid w:val="003F54B4"/>
    <w:rsid w:val="003F5CF6"/>
    <w:rsid w:val="003F5EB0"/>
    <w:rsid w:val="003F6726"/>
    <w:rsid w:val="003F68EE"/>
    <w:rsid w:val="003F7033"/>
    <w:rsid w:val="003F7774"/>
    <w:rsid w:val="003F7AE5"/>
    <w:rsid w:val="0040023A"/>
    <w:rsid w:val="0040025B"/>
    <w:rsid w:val="0040079B"/>
    <w:rsid w:val="00400ACC"/>
    <w:rsid w:val="00400FB1"/>
    <w:rsid w:val="00401720"/>
    <w:rsid w:val="00401EC0"/>
    <w:rsid w:val="00402ACC"/>
    <w:rsid w:val="00402CF1"/>
    <w:rsid w:val="00403688"/>
    <w:rsid w:val="0040385A"/>
    <w:rsid w:val="004044F5"/>
    <w:rsid w:val="0040464C"/>
    <w:rsid w:val="00404677"/>
    <w:rsid w:val="004047B6"/>
    <w:rsid w:val="004059B4"/>
    <w:rsid w:val="00405E96"/>
    <w:rsid w:val="004065C6"/>
    <w:rsid w:val="0040668E"/>
    <w:rsid w:val="00406772"/>
    <w:rsid w:val="00406F71"/>
    <w:rsid w:val="0040715D"/>
    <w:rsid w:val="0040720C"/>
    <w:rsid w:val="00407FAA"/>
    <w:rsid w:val="00410453"/>
    <w:rsid w:val="00410EE7"/>
    <w:rsid w:val="004116BC"/>
    <w:rsid w:val="0041189B"/>
    <w:rsid w:val="00411F6E"/>
    <w:rsid w:val="004120EC"/>
    <w:rsid w:val="0041224A"/>
    <w:rsid w:val="00412611"/>
    <w:rsid w:val="00412920"/>
    <w:rsid w:val="004129D5"/>
    <w:rsid w:val="00412B01"/>
    <w:rsid w:val="00412B92"/>
    <w:rsid w:val="00414394"/>
    <w:rsid w:val="004145A8"/>
    <w:rsid w:val="0041565C"/>
    <w:rsid w:val="0041572C"/>
    <w:rsid w:val="00415A6E"/>
    <w:rsid w:val="0041620E"/>
    <w:rsid w:val="00416703"/>
    <w:rsid w:val="00416899"/>
    <w:rsid w:val="00416B38"/>
    <w:rsid w:val="00416BCB"/>
    <w:rsid w:val="00416C01"/>
    <w:rsid w:val="00416E15"/>
    <w:rsid w:val="00417429"/>
    <w:rsid w:val="004174F4"/>
    <w:rsid w:val="00417BD1"/>
    <w:rsid w:val="00420054"/>
    <w:rsid w:val="0042024E"/>
    <w:rsid w:val="00420278"/>
    <w:rsid w:val="004209FD"/>
    <w:rsid w:val="00422885"/>
    <w:rsid w:val="004235B0"/>
    <w:rsid w:val="00423C51"/>
    <w:rsid w:val="00423F31"/>
    <w:rsid w:val="00424FED"/>
    <w:rsid w:val="004252A3"/>
    <w:rsid w:val="004252E2"/>
    <w:rsid w:val="00425A73"/>
    <w:rsid w:val="00425E06"/>
    <w:rsid w:val="00426D92"/>
    <w:rsid w:val="00426DD1"/>
    <w:rsid w:val="00426E0C"/>
    <w:rsid w:val="004278C5"/>
    <w:rsid w:val="0043000A"/>
    <w:rsid w:val="00430B8D"/>
    <w:rsid w:val="00430CC1"/>
    <w:rsid w:val="0043125C"/>
    <w:rsid w:val="0043146B"/>
    <w:rsid w:val="00431899"/>
    <w:rsid w:val="00432031"/>
    <w:rsid w:val="004320E6"/>
    <w:rsid w:val="004322AC"/>
    <w:rsid w:val="00432607"/>
    <w:rsid w:val="00433331"/>
    <w:rsid w:val="0043429D"/>
    <w:rsid w:val="004343CC"/>
    <w:rsid w:val="004344E9"/>
    <w:rsid w:val="004347A5"/>
    <w:rsid w:val="004351FD"/>
    <w:rsid w:val="0043538A"/>
    <w:rsid w:val="0043590F"/>
    <w:rsid w:val="00435C76"/>
    <w:rsid w:val="004401CD"/>
    <w:rsid w:val="0044052D"/>
    <w:rsid w:val="00442055"/>
    <w:rsid w:val="004422EB"/>
    <w:rsid w:val="00442870"/>
    <w:rsid w:val="00443777"/>
    <w:rsid w:val="00443F21"/>
    <w:rsid w:val="0044402C"/>
    <w:rsid w:val="004442E9"/>
    <w:rsid w:val="00444A78"/>
    <w:rsid w:val="00444CB5"/>
    <w:rsid w:val="004455B7"/>
    <w:rsid w:val="00445A9E"/>
    <w:rsid w:val="00446545"/>
    <w:rsid w:val="00446CE7"/>
    <w:rsid w:val="0044766B"/>
    <w:rsid w:val="00447821"/>
    <w:rsid w:val="00447D9B"/>
    <w:rsid w:val="00450488"/>
    <w:rsid w:val="00450E00"/>
    <w:rsid w:val="00451140"/>
    <w:rsid w:val="0045123F"/>
    <w:rsid w:val="004514CA"/>
    <w:rsid w:val="00451604"/>
    <w:rsid w:val="00451D7B"/>
    <w:rsid w:val="00452E5B"/>
    <w:rsid w:val="00452F5E"/>
    <w:rsid w:val="004530B0"/>
    <w:rsid w:val="00453125"/>
    <w:rsid w:val="004531CE"/>
    <w:rsid w:val="00453806"/>
    <w:rsid w:val="00453888"/>
    <w:rsid w:val="00453D61"/>
    <w:rsid w:val="00454763"/>
    <w:rsid w:val="0045480B"/>
    <w:rsid w:val="00454F3A"/>
    <w:rsid w:val="00455268"/>
    <w:rsid w:val="00455CBD"/>
    <w:rsid w:val="00456225"/>
    <w:rsid w:val="004570CC"/>
    <w:rsid w:val="00457D59"/>
    <w:rsid w:val="004600DC"/>
    <w:rsid w:val="004605BF"/>
    <w:rsid w:val="00461105"/>
    <w:rsid w:val="00461619"/>
    <w:rsid w:val="00461D2F"/>
    <w:rsid w:val="00462517"/>
    <w:rsid w:val="00462A8C"/>
    <w:rsid w:val="00462B46"/>
    <w:rsid w:val="004631E3"/>
    <w:rsid w:val="004639C3"/>
    <w:rsid w:val="0046459F"/>
    <w:rsid w:val="00464AF1"/>
    <w:rsid w:val="00464B80"/>
    <w:rsid w:val="00464EE1"/>
    <w:rsid w:val="0046543B"/>
    <w:rsid w:val="004657E9"/>
    <w:rsid w:val="00465A9F"/>
    <w:rsid w:val="00465CDE"/>
    <w:rsid w:val="00465F3B"/>
    <w:rsid w:val="00465FCA"/>
    <w:rsid w:val="00466A42"/>
    <w:rsid w:val="00466B3D"/>
    <w:rsid w:val="00466B8B"/>
    <w:rsid w:val="00466BF3"/>
    <w:rsid w:val="00466C30"/>
    <w:rsid w:val="00467306"/>
    <w:rsid w:val="004701BB"/>
    <w:rsid w:val="00470F32"/>
    <w:rsid w:val="00471310"/>
    <w:rsid w:val="004715A1"/>
    <w:rsid w:val="00471B99"/>
    <w:rsid w:val="00471C60"/>
    <w:rsid w:val="00472D5A"/>
    <w:rsid w:val="00472E18"/>
    <w:rsid w:val="00473C19"/>
    <w:rsid w:val="00473D7C"/>
    <w:rsid w:val="00473FAF"/>
    <w:rsid w:val="004753B0"/>
    <w:rsid w:val="004758FB"/>
    <w:rsid w:val="0047617C"/>
    <w:rsid w:val="00476557"/>
    <w:rsid w:val="00476F18"/>
    <w:rsid w:val="00476F1F"/>
    <w:rsid w:val="00480B0C"/>
    <w:rsid w:val="00481644"/>
    <w:rsid w:val="0048190E"/>
    <w:rsid w:val="004822B0"/>
    <w:rsid w:val="004822DE"/>
    <w:rsid w:val="00482496"/>
    <w:rsid w:val="00482895"/>
    <w:rsid w:val="00482AE8"/>
    <w:rsid w:val="00482B1A"/>
    <w:rsid w:val="00482F5E"/>
    <w:rsid w:val="0048304A"/>
    <w:rsid w:val="004842CD"/>
    <w:rsid w:val="004844C5"/>
    <w:rsid w:val="0048492D"/>
    <w:rsid w:val="00485ACB"/>
    <w:rsid w:val="00486804"/>
    <w:rsid w:val="004870BF"/>
    <w:rsid w:val="00490247"/>
    <w:rsid w:val="00490338"/>
    <w:rsid w:val="00491355"/>
    <w:rsid w:val="0049182B"/>
    <w:rsid w:val="00491B1E"/>
    <w:rsid w:val="00491C3F"/>
    <w:rsid w:val="00492448"/>
    <w:rsid w:val="004925D2"/>
    <w:rsid w:val="00492DFE"/>
    <w:rsid w:val="0049328A"/>
    <w:rsid w:val="004939C4"/>
    <w:rsid w:val="0049409C"/>
    <w:rsid w:val="00495165"/>
    <w:rsid w:val="0049550C"/>
    <w:rsid w:val="0049566E"/>
    <w:rsid w:val="004958A1"/>
    <w:rsid w:val="00495E3A"/>
    <w:rsid w:val="004966C1"/>
    <w:rsid w:val="00497CEE"/>
    <w:rsid w:val="004A0608"/>
    <w:rsid w:val="004A1AED"/>
    <w:rsid w:val="004A1C9F"/>
    <w:rsid w:val="004A264E"/>
    <w:rsid w:val="004A3024"/>
    <w:rsid w:val="004A3061"/>
    <w:rsid w:val="004A36A1"/>
    <w:rsid w:val="004A44B5"/>
    <w:rsid w:val="004A4807"/>
    <w:rsid w:val="004A4D20"/>
    <w:rsid w:val="004A68ED"/>
    <w:rsid w:val="004A7134"/>
    <w:rsid w:val="004A72FF"/>
    <w:rsid w:val="004A7566"/>
    <w:rsid w:val="004A7827"/>
    <w:rsid w:val="004A7959"/>
    <w:rsid w:val="004A7AB8"/>
    <w:rsid w:val="004B06C9"/>
    <w:rsid w:val="004B080C"/>
    <w:rsid w:val="004B0C61"/>
    <w:rsid w:val="004B1B3B"/>
    <w:rsid w:val="004B21C9"/>
    <w:rsid w:val="004B27FB"/>
    <w:rsid w:val="004B2A2D"/>
    <w:rsid w:val="004B2AD0"/>
    <w:rsid w:val="004B2C0E"/>
    <w:rsid w:val="004B3169"/>
    <w:rsid w:val="004B366F"/>
    <w:rsid w:val="004B3775"/>
    <w:rsid w:val="004B4972"/>
    <w:rsid w:val="004B4BB0"/>
    <w:rsid w:val="004B5181"/>
    <w:rsid w:val="004B52CE"/>
    <w:rsid w:val="004B535F"/>
    <w:rsid w:val="004B5926"/>
    <w:rsid w:val="004B5B90"/>
    <w:rsid w:val="004B5EBD"/>
    <w:rsid w:val="004B5EF8"/>
    <w:rsid w:val="004B62DC"/>
    <w:rsid w:val="004B7561"/>
    <w:rsid w:val="004C0269"/>
    <w:rsid w:val="004C08A9"/>
    <w:rsid w:val="004C0910"/>
    <w:rsid w:val="004C0D46"/>
    <w:rsid w:val="004C13E3"/>
    <w:rsid w:val="004C1499"/>
    <w:rsid w:val="004C1535"/>
    <w:rsid w:val="004C1B4E"/>
    <w:rsid w:val="004C1CD6"/>
    <w:rsid w:val="004C1E01"/>
    <w:rsid w:val="004C21AD"/>
    <w:rsid w:val="004C2913"/>
    <w:rsid w:val="004C3053"/>
    <w:rsid w:val="004C369F"/>
    <w:rsid w:val="004C427C"/>
    <w:rsid w:val="004C477C"/>
    <w:rsid w:val="004C4F3E"/>
    <w:rsid w:val="004C5D4B"/>
    <w:rsid w:val="004C5DAD"/>
    <w:rsid w:val="004C6342"/>
    <w:rsid w:val="004C67F2"/>
    <w:rsid w:val="004C6D03"/>
    <w:rsid w:val="004C6E0F"/>
    <w:rsid w:val="004C6E2E"/>
    <w:rsid w:val="004C754A"/>
    <w:rsid w:val="004C7E94"/>
    <w:rsid w:val="004D01F8"/>
    <w:rsid w:val="004D04C1"/>
    <w:rsid w:val="004D0670"/>
    <w:rsid w:val="004D0BA0"/>
    <w:rsid w:val="004D1DA6"/>
    <w:rsid w:val="004D1F4D"/>
    <w:rsid w:val="004D218A"/>
    <w:rsid w:val="004D2453"/>
    <w:rsid w:val="004D259D"/>
    <w:rsid w:val="004D2DED"/>
    <w:rsid w:val="004D50BA"/>
    <w:rsid w:val="004D5311"/>
    <w:rsid w:val="004D5589"/>
    <w:rsid w:val="004D59BC"/>
    <w:rsid w:val="004D5AAF"/>
    <w:rsid w:val="004D5BDB"/>
    <w:rsid w:val="004D5F19"/>
    <w:rsid w:val="004D5FAE"/>
    <w:rsid w:val="004D626F"/>
    <w:rsid w:val="004D65C2"/>
    <w:rsid w:val="004D6F1B"/>
    <w:rsid w:val="004DC4E6"/>
    <w:rsid w:val="004E03AC"/>
    <w:rsid w:val="004E058F"/>
    <w:rsid w:val="004E0D64"/>
    <w:rsid w:val="004E1583"/>
    <w:rsid w:val="004E173E"/>
    <w:rsid w:val="004E1CFC"/>
    <w:rsid w:val="004E1D40"/>
    <w:rsid w:val="004E1D50"/>
    <w:rsid w:val="004E24AD"/>
    <w:rsid w:val="004E27EC"/>
    <w:rsid w:val="004E28D2"/>
    <w:rsid w:val="004E2B5D"/>
    <w:rsid w:val="004E3012"/>
    <w:rsid w:val="004E344F"/>
    <w:rsid w:val="004E36C2"/>
    <w:rsid w:val="004E3B87"/>
    <w:rsid w:val="004E4415"/>
    <w:rsid w:val="004E4574"/>
    <w:rsid w:val="004E4C5C"/>
    <w:rsid w:val="004E4D3A"/>
    <w:rsid w:val="004E4EC4"/>
    <w:rsid w:val="004E5873"/>
    <w:rsid w:val="004E5E10"/>
    <w:rsid w:val="004E6BA5"/>
    <w:rsid w:val="004E792E"/>
    <w:rsid w:val="004E7F15"/>
    <w:rsid w:val="004F0B9E"/>
    <w:rsid w:val="004F0C60"/>
    <w:rsid w:val="004F0DA4"/>
    <w:rsid w:val="004F0F55"/>
    <w:rsid w:val="004F1234"/>
    <w:rsid w:val="004F1D92"/>
    <w:rsid w:val="004F2AF9"/>
    <w:rsid w:val="004F2C97"/>
    <w:rsid w:val="004F3741"/>
    <w:rsid w:val="004F43CA"/>
    <w:rsid w:val="004F454B"/>
    <w:rsid w:val="004F4CF5"/>
    <w:rsid w:val="004F52AB"/>
    <w:rsid w:val="004F569C"/>
    <w:rsid w:val="004F56E8"/>
    <w:rsid w:val="004F6406"/>
    <w:rsid w:val="004F6977"/>
    <w:rsid w:val="004F6B6A"/>
    <w:rsid w:val="004F70E2"/>
    <w:rsid w:val="004F7448"/>
    <w:rsid w:val="004F75DE"/>
    <w:rsid w:val="005004FB"/>
    <w:rsid w:val="00500A83"/>
    <w:rsid w:val="00500AAC"/>
    <w:rsid w:val="00501127"/>
    <w:rsid w:val="005013E5"/>
    <w:rsid w:val="00501D7D"/>
    <w:rsid w:val="00502B10"/>
    <w:rsid w:val="00502F7F"/>
    <w:rsid w:val="0050444F"/>
    <w:rsid w:val="00504622"/>
    <w:rsid w:val="00504B8C"/>
    <w:rsid w:val="00505816"/>
    <w:rsid w:val="00505B15"/>
    <w:rsid w:val="005062C2"/>
    <w:rsid w:val="00506D45"/>
    <w:rsid w:val="00506D67"/>
    <w:rsid w:val="00507D15"/>
    <w:rsid w:val="00510921"/>
    <w:rsid w:val="00510AD3"/>
    <w:rsid w:val="00510E24"/>
    <w:rsid w:val="00511011"/>
    <w:rsid w:val="005111E3"/>
    <w:rsid w:val="005112AB"/>
    <w:rsid w:val="00511527"/>
    <w:rsid w:val="0051263A"/>
    <w:rsid w:val="00512935"/>
    <w:rsid w:val="00512B64"/>
    <w:rsid w:val="00512C33"/>
    <w:rsid w:val="00513348"/>
    <w:rsid w:val="00513AD8"/>
    <w:rsid w:val="00513BFC"/>
    <w:rsid w:val="00513CF4"/>
    <w:rsid w:val="00514014"/>
    <w:rsid w:val="0051472A"/>
    <w:rsid w:val="00514C6A"/>
    <w:rsid w:val="005150B9"/>
    <w:rsid w:val="005166BD"/>
    <w:rsid w:val="00517148"/>
    <w:rsid w:val="00517811"/>
    <w:rsid w:val="005201C8"/>
    <w:rsid w:val="005204D2"/>
    <w:rsid w:val="005204E9"/>
    <w:rsid w:val="00521080"/>
    <w:rsid w:val="00521A24"/>
    <w:rsid w:val="00521BFE"/>
    <w:rsid w:val="00521C81"/>
    <w:rsid w:val="00522268"/>
    <w:rsid w:val="00522396"/>
    <w:rsid w:val="005229D9"/>
    <w:rsid w:val="00522E78"/>
    <w:rsid w:val="00522F3A"/>
    <w:rsid w:val="0052370D"/>
    <w:rsid w:val="00523728"/>
    <w:rsid w:val="00524E29"/>
    <w:rsid w:val="00525897"/>
    <w:rsid w:val="005260FF"/>
    <w:rsid w:val="00526475"/>
    <w:rsid w:val="00526C05"/>
    <w:rsid w:val="005272B0"/>
    <w:rsid w:val="00527DD6"/>
    <w:rsid w:val="005301D1"/>
    <w:rsid w:val="005306A0"/>
    <w:rsid w:val="00530975"/>
    <w:rsid w:val="005310EE"/>
    <w:rsid w:val="005315BE"/>
    <w:rsid w:val="00531A8C"/>
    <w:rsid w:val="00531FDA"/>
    <w:rsid w:val="0053205F"/>
    <w:rsid w:val="0053247F"/>
    <w:rsid w:val="005326BE"/>
    <w:rsid w:val="00532778"/>
    <w:rsid w:val="0053299A"/>
    <w:rsid w:val="00532A12"/>
    <w:rsid w:val="00532B4B"/>
    <w:rsid w:val="00533524"/>
    <w:rsid w:val="0053353C"/>
    <w:rsid w:val="005336DF"/>
    <w:rsid w:val="00533AF0"/>
    <w:rsid w:val="00533B5D"/>
    <w:rsid w:val="00533C86"/>
    <w:rsid w:val="005346CF"/>
    <w:rsid w:val="0053471C"/>
    <w:rsid w:val="00534891"/>
    <w:rsid w:val="00534DF1"/>
    <w:rsid w:val="00535298"/>
    <w:rsid w:val="005354C8"/>
    <w:rsid w:val="00535D7E"/>
    <w:rsid w:val="00536222"/>
    <w:rsid w:val="00536461"/>
    <w:rsid w:val="005366F4"/>
    <w:rsid w:val="00536BEE"/>
    <w:rsid w:val="00537D67"/>
    <w:rsid w:val="00537DA8"/>
    <w:rsid w:val="00537E85"/>
    <w:rsid w:val="00540633"/>
    <w:rsid w:val="005416DF"/>
    <w:rsid w:val="00541D08"/>
    <w:rsid w:val="00541D0F"/>
    <w:rsid w:val="00542484"/>
    <w:rsid w:val="00542F27"/>
    <w:rsid w:val="0054361F"/>
    <w:rsid w:val="005437A9"/>
    <w:rsid w:val="00543BBD"/>
    <w:rsid w:val="00543EC6"/>
    <w:rsid w:val="00545097"/>
    <w:rsid w:val="00545418"/>
    <w:rsid w:val="00546AB3"/>
    <w:rsid w:val="00546C12"/>
    <w:rsid w:val="0054719B"/>
    <w:rsid w:val="00547D2E"/>
    <w:rsid w:val="00550A09"/>
    <w:rsid w:val="005514AD"/>
    <w:rsid w:val="005517E9"/>
    <w:rsid w:val="005526DD"/>
    <w:rsid w:val="005531F8"/>
    <w:rsid w:val="005535D1"/>
    <w:rsid w:val="005536F0"/>
    <w:rsid w:val="00554C8F"/>
    <w:rsid w:val="0055514C"/>
    <w:rsid w:val="00555464"/>
    <w:rsid w:val="00555916"/>
    <w:rsid w:val="00555DB8"/>
    <w:rsid w:val="00556F42"/>
    <w:rsid w:val="00557A2E"/>
    <w:rsid w:val="00557BF8"/>
    <w:rsid w:val="005603FA"/>
    <w:rsid w:val="0056051C"/>
    <w:rsid w:val="00560927"/>
    <w:rsid w:val="00560C42"/>
    <w:rsid w:val="00560D54"/>
    <w:rsid w:val="00561F0E"/>
    <w:rsid w:val="005627F6"/>
    <w:rsid w:val="005636E2"/>
    <w:rsid w:val="00564017"/>
    <w:rsid w:val="005644B1"/>
    <w:rsid w:val="00564615"/>
    <w:rsid w:val="0056576B"/>
    <w:rsid w:val="00565FC5"/>
    <w:rsid w:val="005662BD"/>
    <w:rsid w:val="005663F3"/>
    <w:rsid w:val="00567342"/>
    <w:rsid w:val="005673B6"/>
    <w:rsid w:val="0056766E"/>
    <w:rsid w:val="00571984"/>
    <w:rsid w:val="00571ED5"/>
    <w:rsid w:val="00572547"/>
    <w:rsid w:val="00572FCA"/>
    <w:rsid w:val="00574057"/>
    <w:rsid w:val="005744CD"/>
    <w:rsid w:val="00574DBC"/>
    <w:rsid w:val="00574F75"/>
    <w:rsid w:val="00575813"/>
    <w:rsid w:val="00575D35"/>
    <w:rsid w:val="005766BD"/>
    <w:rsid w:val="00576748"/>
    <w:rsid w:val="00577268"/>
    <w:rsid w:val="0057734D"/>
    <w:rsid w:val="00577EB2"/>
    <w:rsid w:val="00580870"/>
    <w:rsid w:val="00580ED5"/>
    <w:rsid w:val="0058128B"/>
    <w:rsid w:val="00581802"/>
    <w:rsid w:val="00581C69"/>
    <w:rsid w:val="0058279F"/>
    <w:rsid w:val="00584777"/>
    <w:rsid w:val="00584B6C"/>
    <w:rsid w:val="00584B74"/>
    <w:rsid w:val="00584E07"/>
    <w:rsid w:val="00585957"/>
    <w:rsid w:val="00585996"/>
    <w:rsid w:val="00586330"/>
    <w:rsid w:val="00586465"/>
    <w:rsid w:val="005868B1"/>
    <w:rsid w:val="00587602"/>
    <w:rsid w:val="005900AF"/>
    <w:rsid w:val="0059045E"/>
    <w:rsid w:val="00590FF8"/>
    <w:rsid w:val="005919AE"/>
    <w:rsid w:val="00591F41"/>
    <w:rsid w:val="005931C0"/>
    <w:rsid w:val="005932B2"/>
    <w:rsid w:val="005942A7"/>
    <w:rsid w:val="00594630"/>
    <w:rsid w:val="00594994"/>
    <w:rsid w:val="00594D15"/>
    <w:rsid w:val="00594E5D"/>
    <w:rsid w:val="00595147"/>
    <w:rsid w:val="0059527D"/>
    <w:rsid w:val="005954DC"/>
    <w:rsid w:val="005955C7"/>
    <w:rsid w:val="00595F7A"/>
    <w:rsid w:val="0059663E"/>
    <w:rsid w:val="00596AAC"/>
    <w:rsid w:val="005979DD"/>
    <w:rsid w:val="00597B4B"/>
    <w:rsid w:val="00597D28"/>
    <w:rsid w:val="00597F13"/>
    <w:rsid w:val="005A08AA"/>
    <w:rsid w:val="005A14DB"/>
    <w:rsid w:val="005A1B92"/>
    <w:rsid w:val="005A1C58"/>
    <w:rsid w:val="005A20F6"/>
    <w:rsid w:val="005A363B"/>
    <w:rsid w:val="005A37CA"/>
    <w:rsid w:val="005A3D93"/>
    <w:rsid w:val="005A4CE8"/>
    <w:rsid w:val="005A5251"/>
    <w:rsid w:val="005A53ED"/>
    <w:rsid w:val="005A549C"/>
    <w:rsid w:val="005A5F01"/>
    <w:rsid w:val="005A6185"/>
    <w:rsid w:val="005A622F"/>
    <w:rsid w:val="005A623F"/>
    <w:rsid w:val="005A634F"/>
    <w:rsid w:val="005A6409"/>
    <w:rsid w:val="005A751A"/>
    <w:rsid w:val="005A79F5"/>
    <w:rsid w:val="005B00F2"/>
    <w:rsid w:val="005B06F4"/>
    <w:rsid w:val="005B0829"/>
    <w:rsid w:val="005B0B0C"/>
    <w:rsid w:val="005B0B7A"/>
    <w:rsid w:val="005B1CE0"/>
    <w:rsid w:val="005B26CE"/>
    <w:rsid w:val="005B4F04"/>
    <w:rsid w:val="005B53E7"/>
    <w:rsid w:val="005B55E8"/>
    <w:rsid w:val="005B56BB"/>
    <w:rsid w:val="005B5DBA"/>
    <w:rsid w:val="005B799E"/>
    <w:rsid w:val="005C05C4"/>
    <w:rsid w:val="005C05F1"/>
    <w:rsid w:val="005C1215"/>
    <w:rsid w:val="005C1927"/>
    <w:rsid w:val="005C295C"/>
    <w:rsid w:val="005C2AFA"/>
    <w:rsid w:val="005C3B29"/>
    <w:rsid w:val="005C3CDC"/>
    <w:rsid w:val="005C60AD"/>
    <w:rsid w:val="005C690A"/>
    <w:rsid w:val="005C74A6"/>
    <w:rsid w:val="005D0DAE"/>
    <w:rsid w:val="005D2ABA"/>
    <w:rsid w:val="005D2E87"/>
    <w:rsid w:val="005D3655"/>
    <w:rsid w:val="005D3D4B"/>
    <w:rsid w:val="005D4F1D"/>
    <w:rsid w:val="005D5C80"/>
    <w:rsid w:val="005D66AD"/>
    <w:rsid w:val="005D6E7E"/>
    <w:rsid w:val="005D6EDA"/>
    <w:rsid w:val="005D6FB6"/>
    <w:rsid w:val="005D77CE"/>
    <w:rsid w:val="005D7EE0"/>
    <w:rsid w:val="005E0507"/>
    <w:rsid w:val="005E14BB"/>
    <w:rsid w:val="005E17C7"/>
    <w:rsid w:val="005E1F56"/>
    <w:rsid w:val="005E2B67"/>
    <w:rsid w:val="005E2B92"/>
    <w:rsid w:val="005E2FED"/>
    <w:rsid w:val="005E3092"/>
    <w:rsid w:val="005E3B54"/>
    <w:rsid w:val="005E3FAF"/>
    <w:rsid w:val="005E400E"/>
    <w:rsid w:val="005E40C4"/>
    <w:rsid w:val="005E41D1"/>
    <w:rsid w:val="005E4830"/>
    <w:rsid w:val="005E4A55"/>
    <w:rsid w:val="005E55DB"/>
    <w:rsid w:val="005E5603"/>
    <w:rsid w:val="005E564E"/>
    <w:rsid w:val="005E589A"/>
    <w:rsid w:val="005E663C"/>
    <w:rsid w:val="005E67A2"/>
    <w:rsid w:val="005E7403"/>
    <w:rsid w:val="005F0A10"/>
    <w:rsid w:val="005F0FC5"/>
    <w:rsid w:val="005F19DC"/>
    <w:rsid w:val="005F211E"/>
    <w:rsid w:val="005F276A"/>
    <w:rsid w:val="005F2BBF"/>
    <w:rsid w:val="005F2F76"/>
    <w:rsid w:val="005F3839"/>
    <w:rsid w:val="005F3DAB"/>
    <w:rsid w:val="005F4737"/>
    <w:rsid w:val="005F4999"/>
    <w:rsid w:val="005F6CB0"/>
    <w:rsid w:val="005F73AC"/>
    <w:rsid w:val="00600032"/>
    <w:rsid w:val="0060035F"/>
    <w:rsid w:val="006003B3"/>
    <w:rsid w:val="00600912"/>
    <w:rsid w:val="00600F53"/>
    <w:rsid w:val="0060113C"/>
    <w:rsid w:val="00601FC6"/>
    <w:rsid w:val="006020A7"/>
    <w:rsid w:val="006025BE"/>
    <w:rsid w:val="00602AEB"/>
    <w:rsid w:val="006030CC"/>
    <w:rsid w:val="00603195"/>
    <w:rsid w:val="00603392"/>
    <w:rsid w:val="00603457"/>
    <w:rsid w:val="0060394C"/>
    <w:rsid w:val="00603B96"/>
    <w:rsid w:val="006040EF"/>
    <w:rsid w:val="006045D8"/>
    <w:rsid w:val="00604E19"/>
    <w:rsid w:val="00604EFF"/>
    <w:rsid w:val="00605091"/>
    <w:rsid w:val="006055F2"/>
    <w:rsid w:val="00605D57"/>
    <w:rsid w:val="00605DDB"/>
    <w:rsid w:val="0060614F"/>
    <w:rsid w:val="0060688F"/>
    <w:rsid w:val="006068F5"/>
    <w:rsid w:val="00606962"/>
    <w:rsid w:val="00606BCA"/>
    <w:rsid w:val="0060721D"/>
    <w:rsid w:val="006073E1"/>
    <w:rsid w:val="006078CE"/>
    <w:rsid w:val="00610418"/>
    <w:rsid w:val="006105BC"/>
    <w:rsid w:val="0061074A"/>
    <w:rsid w:val="0061114B"/>
    <w:rsid w:val="00611212"/>
    <w:rsid w:val="00611238"/>
    <w:rsid w:val="00612284"/>
    <w:rsid w:val="006134B6"/>
    <w:rsid w:val="00614274"/>
    <w:rsid w:val="00615292"/>
    <w:rsid w:val="00615C0B"/>
    <w:rsid w:val="00617B2E"/>
    <w:rsid w:val="00617C0F"/>
    <w:rsid w:val="00622A33"/>
    <w:rsid w:val="00622B86"/>
    <w:rsid w:val="00622C5C"/>
    <w:rsid w:val="00622DB2"/>
    <w:rsid w:val="0062346C"/>
    <w:rsid w:val="00623BA1"/>
    <w:rsid w:val="00623EAF"/>
    <w:rsid w:val="006248C8"/>
    <w:rsid w:val="00624AF8"/>
    <w:rsid w:val="00624CBD"/>
    <w:rsid w:val="00625314"/>
    <w:rsid w:val="0062546C"/>
    <w:rsid w:val="00625CF1"/>
    <w:rsid w:val="00625FE0"/>
    <w:rsid w:val="00625FE5"/>
    <w:rsid w:val="00626898"/>
    <w:rsid w:val="00626AF4"/>
    <w:rsid w:val="00627788"/>
    <w:rsid w:val="00627C2D"/>
    <w:rsid w:val="00630FE7"/>
    <w:rsid w:val="0063182C"/>
    <w:rsid w:val="00632DCE"/>
    <w:rsid w:val="00633018"/>
    <w:rsid w:val="0063312A"/>
    <w:rsid w:val="006331DE"/>
    <w:rsid w:val="0063333E"/>
    <w:rsid w:val="00633BBE"/>
    <w:rsid w:val="00634000"/>
    <w:rsid w:val="006345FA"/>
    <w:rsid w:val="006346BC"/>
    <w:rsid w:val="0063493E"/>
    <w:rsid w:val="00635605"/>
    <w:rsid w:val="00635D3F"/>
    <w:rsid w:val="00635EF4"/>
    <w:rsid w:val="006360A7"/>
    <w:rsid w:val="006376C5"/>
    <w:rsid w:val="006378DA"/>
    <w:rsid w:val="006401F1"/>
    <w:rsid w:val="00640205"/>
    <w:rsid w:val="0064046E"/>
    <w:rsid w:val="00640660"/>
    <w:rsid w:val="0064176F"/>
    <w:rsid w:val="00641A50"/>
    <w:rsid w:val="00641AC1"/>
    <w:rsid w:val="00641E67"/>
    <w:rsid w:val="00641EF0"/>
    <w:rsid w:val="006425A3"/>
    <w:rsid w:val="00642A6C"/>
    <w:rsid w:val="006435C9"/>
    <w:rsid w:val="00643FA2"/>
    <w:rsid w:val="006443FD"/>
    <w:rsid w:val="006449CA"/>
    <w:rsid w:val="00644B4E"/>
    <w:rsid w:val="00644DE2"/>
    <w:rsid w:val="00645AC8"/>
    <w:rsid w:val="006477EB"/>
    <w:rsid w:val="006501F2"/>
    <w:rsid w:val="006505EE"/>
    <w:rsid w:val="00650E8C"/>
    <w:rsid w:val="00651038"/>
    <w:rsid w:val="0065128C"/>
    <w:rsid w:val="006514C0"/>
    <w:rsid w:val="00652EAC"/>
    <w:rsid w:val="0065306F"/>
    <w:rsid w:val="006530AC"/>
    <w:rsid w:val="00653514"/>
    <w:rsid w:val="00653A8C"/>
    <w:rsid w:val="00654AA2"/>
    <w:rsid w:val="00655102"/>
    <w:rsid w:val="00655AD3"/>
    <w:rsid w:val="00655E6A"/>
    <w:rsid w:val="00656166"/>
    <w:rsid w:val="00656BD1"/>
    <w:rsid w:val="00657BA7"/>
    <w:rsid w:val="00657BE1"/>
    <w:rsid w:val="0066067D"/>
    <w:rsid w:val="006608BC"/>
    <w:rsid w:val="006609D8"/>
    <w:rsid w:val="006613E7"/>
    <w:rsid w:val="0066159F"/>
    <w:rsid w:val="006617C1"/>
    <w:rsid w:val="00661A75"/>
    <w:rsid w:val="00661AF9"/>
    <w:rsid w:val="00662688"/>
    <w:rsid w:val="006632B4"/>
    <w:rsid w:val="006649BB"/>
    <w:rsid w:val="00664E48"/>
    <w:rsid w:val="0066597F"/>
    <w:rsid w:val="00665C12"/>
    <w:rsid w:val="00665D77"/>
    <w:rsid w:val="0066652A"/>
    <w:rsid w:val="006668DA"/>
    <w:rsid w:val="00667490"/>
    <w:rsid w:val="0066756A"/>
    <w:rsid w:val="006676A6"/>
    <w:rsid w:val="006700D1"/>
    <w:rsid w:val="006706B9"/>
    <w:rsid w:val="00670CA8"/>
    <w:rsid w:val="006719C3"/>
    <w:rsid w:val="00671B7D"/>
    <w:rsid w:val="0067214C"/>
    <w:rsid w:val="006727E0"/>
    <w:rsid w:val="00672AD1"/>
    <w:rsid w:val="00672CDD"/>
    <w:rsid w:val="00672E7E"/>
    <w:rsid w:val="00673273"/>
    <w:rsid w:val="0067335C"/>
    <w:rsid w:val="00673673"/>
    <w:rsid w:val="006736D4"/>
    <w:rsid w:val="00674131"/>
    <w:rsid w:val="00674145"/>
    <w:rsid w:val="00674644"/>
    <w:rsid w:val="00675588"/>
    <w:rsid w:val="006758E4"/>
    <w:rsid w:val="00676267"/>
    <w:rsid w:val="006764BA"/>
    <w:rsid w:val="0067690D"/>
    <w:rsid w:val="0067769A"/>
    <w:rsid w:val="00677859"/>
    <w:rsid w:val="00680522"/>
    <w:rsid w:val="00681033"/>
    <w:rsid w:val="006819A7"/>
    <w:rsid w:val="00682167"/>
    <w:rsid w:val="0068263D"/>
    <w:rsid w:val="006826CA"/>
    <w:rsid w:val="006830FD"/>
    <w:rsid w:val="006841D8"/>
    <w:rsid w:val="00684416"/>
    <w:rsid w:val="00684570"/>
    <w:rsid w:val="006849B2"/>
    <w:rsid w:val="00684EFB"/>
    <w:rsid w:val="00686228"/>
    <w:rsid w:val="00686949"/>
    <w:rsid w:val="006869AF"/>
    <w:rsid w:val="00686D98"/>
    <w:rsid w:val="0068779B"/>
    <w:rsid w:val="006878D7"/>
    <w:rsid w:val="006905AF"/>
    <w:rsid w:val="00690BCF"/>
    <w:rsid w:val="00692612"/>
    <w:rsid w:val="00692A10"/>
    <w:rsid w:val="00693AB1"/>
    <w:rsid w:val="00693B7B"/>
    <w:rsid w:val="00693C77"/>
    <w:rsid w:val="00693D13"/>
    <w:rsid w:val="00693D4E"/>
    <w:rsid w:val="00693F82"/>
    <w:rsid w:val="0069511F"/>
    <w:rsid w:val="00695737"/>
    <w:rsid w:val="00695AFB"/>
    <w:rsid w:val="006967AA"/>
    <w:rsid w:val="006969A5"/>
    <w:rsid w:val="00697A1F"/>
    <w:rsid w:val="00697E61"/>
    <w:rsid w:val="006A0332"/>
    <w:rsid w:val="006A0E01"/>
    <w:rsid w:val="006A0FE3"/>
    <w:rsid w:val="006A17AE"/>
    <w:rsid w:val="006A228F"/>
    <w:rsid w:val="006A22C3"/>
    <w:rsid w:val="006A26F6"/>
    <w:rsid w:val="006A27B8"/>
    <w:rsid w:val="006A2D87"/>
    <w:rsid w:val="006A3138"/>
    <w:rsid w:val="006A36A8"/>
    <w:rsid w:val="006A3987"/>
    <w:rsid w:val="006A3D9F"/>
    <w:rsid w:val="006A4157"/>
    <w:rsid w:val="006A44DA"/>
    <w:rsid w:val="006A44F2"/>
    <w:rsid w:val="006A4682"/>
    <w:rsid w:val="006A4B19"/>
    <w:rsid w:val="006A5A38"/>
    <w:rsid w:val="006A5A9A"/>
    <w:rsid w:val="006A6A0D"/>
    <w:rsid w:val="006A6F14"/>
    <w:rsid w:val="006A6F9F"/>
    <w:rsid w:val="006A742B"/>
    <w:rsid w:val="006A7591"/>
    <w:rsid w:val="006B00EA"/>
    <w:rsid w:val="006B05C3"/>
    <w:rsid w:val="006B0AB0"/>
    <w:rsid w:val="006B1374"/>
    <w:rsid w:val="006B1E85"/>
    <w:rsid w:val="006B1E98"/>
    <w:rsid w:val="006B21B6"/>
    <w:rsid w:val="006B28D3"/>
    <w:rsid w:val="006B323A"/>
    <w:rsid w:val="006B3612"/>
    <w:rsid w:val="006B48D1"/>
    <w:rsid w:val="006B4F23"/>
    <w:rsid w:val="006B4F74"/>
    <w:rsid w:val="006B5419"/>
    <w:rsid w:val="006B5D0E"/>
    <w:rsid w:val="006B62F3"/>
    <w:rsid w:val="006B6363"/>
    <w:rsid w:val="006B6897"/>
    <w:rsid w:val="006B7AB0"/>
    <w:rsid w:val="006B7DB0"/>
    <w:rsid w:val="006C03DA"/>
    <w:rsid w:val="006C0BAE"/>
    <w:rsid w:val="006C1974"/>
    <w:rsid w:val="006C1999"/>
    <w:rsid w:val="006C1C34"/>
    <w:rsid w:val="006C279D"/>
    <w:rsid w:val="006C2CF4"/>
    <w:rsid w:val="006C3031"/>
    <w:rsid w:val="006C3228"/>
    <w:rsid w:val="006C3A87"/>
    <w:rsid w:val="006C42AF"/>
    <w:rsid w:val="006C42E7"/>
    <w:rsid w:val="006C4360"/>
    <w:rsid w:val="006C4968"/>
    <w:rsid w:val="006C4E59"/>
    <w:rsid w:val="006C544B"/>
    <w:rsid w:val="006C598E"/>
    <w:rsid w:val="006C5F1B"/>
    <w:rsid w:val="006C60D9"/>
    <w:rsid w:val="006C6D1D"/>
    <w:rsid w:val="006C6D81"/>
    <w:rsid w:val="006D13CF"/>
    <w:rsid w:val="006D1836"/>
    <w:rsid w:val="006D1FE0"/>
    <w:rsid w:val="006D2A42"/>
    <w:rsid w:val="006D2C47"/>
    <w:rsid w:val="006D37AF"/>
    <w:rsid w:val="006D3857"/>
    <w:rsid w:val="006D3ECA"/>
    <w:rsid w:val="006D44CB"/>
    <w:rsid w:val="006D4D31"/>
    <w:rsid w:val="006D4DB8"/>
    <w:rsid w:val="006D5434"/>
    <w:rsid w:val="006D61F3"/>
    <w:rsid w:val="006D66F5"/>
    <w:rsid w:val="006D6C4B"/>
    <w:rsid w:val="006D7069"/>
    <w:rsid w:val="006D7641"/>
    <w:rsid w:val="006D7A4E"/>
    <w:rsid w:val="006D7A56"/>
    <w:rsid w:val="006E032A"/>
    <w:rsid w:val="006E0C9B"/>
    <w:rsid w:val="006E1311"/>
    <w:rsid w:val="006E1889"/>
    <w:rsid w:val="006E2A1E"/>
    <w:rsid w:val="006E3145"/>
    <w:rsid w:val="006E386D"/>
    <w:rsid w:val="006E4A3F"/>
    <w:rsid w:val="006E4A4C"/>
    <w:rsid w:val="006E5EB5"/>
    <w:rsid w:val="006E635D"/>
    <w:rsid w:val="006E699D"/>
    <w:rsid w:val="006E7887"/>
    <w:rsid w:val="006F055F"/>
    <w:rsid w:val="006F0885"/>
    <w:rsid w:val="006F0C95"/>
    <w:rsid w:val="006F0F84"/>
    <w:rsid w:val="006F156C"/>
    <w:rsid w:val="006F1C55"/>
    <w:rsid w:val="006F21A6"/>
    <w:rsid w:val="006F239D"/>
    <w:rsid w:val="006F295A"/>
    <w:rsid w:val="006F33C6"/>
    <w:rsid w:val="006F3935"/>
    <w:rsid w:val="006F3B8B"/>
    <w:rsid w:val="006F3BB4"/>
    <w:rsid w:val="006F4151"/>
    <w:rsid w:val="006F415E"/>
    <w:rsid w:val="006F4229"/>
    <w:rsid w:val="006F4964"/>
    <w:rsid w:val="006F4B8D"/>
    <w:rsid w:val="006F602A"/>
    <w:rsid w:val="006F61B3"/>
    <w:rsid w:val="006F65C1"/>
    <w:rsid w:val="006F6A24"/>
    <w:rsid w:val="006F6ADA"/>
    <w:rsid w:val="006F6CEC"/>
    <w:rsid w:val="006F7C98"/>
    <w:rsid w:val="006F7DF0"/>
    <w:rsid w:val="00700DA0"/>
    <w:rsid w:val="00701320"/>
    <w:rsid w:val="007015BA"/>
    <w:rsid w:val="007020BA"/>
    <w:rsid w:val="0070239B"/>
    <w:rsid w:val="00703C05"/>
    <w:rsid w:val="00704624"/>
    <w:rsid w:val="00704E56"/>
    <w:rsid w:val="00705790"/>
    <w:rsid w:val="007058D9"/>
    <w:rsid w:val="00705BB7"/>
    <w:rsid w:val="00705F5E"/>
    <w:rsid w:val="0070660B"/>
    <w:rsid w:val="00706A7D"/>
    <w:rsid w:val="00711676"/>
    <w:rsid w:val="00711D8E"/>
    <w:rsid w:val="0071210F"/>
    <w:rsid w:val="00712672"/>
    <w:rsid w:val="0071275E"/>
    <w:rsid w:val="00712D1B"/>
    <w:rsid w:val="0071374F"/>
    <w:rsid w:val="00714517"/>
    <w:rsid w:val="0071474B"/>
    <w:rsid w:val="00714D80"/>
    <w:rsid w:val="00715841"/>
    <w:rsid w:val="0071593B"/>
    <w:rsid w:val="00715A8B"/>
    <w:rsid w:val="007162DF"/>
    <w:rsid w:val="00716657"/>
    <w:rsid w:val="0071696F"/>
    <w:rsid w:val="00716D29"/>
    <w:rsid w:val="007172F6"/>
    <w:rsid w:val="0071739E"/>
    <w:rsid w:val="00717ABC"/>
    <w:rsid w:val="007203DD"/>
    <w:rsid w:val="00720C0C"/>
    <w:rsid w:val="00720C98"/>
    <w:rsid w:val="00720E6D"/>
    <w:rsid w:val="00720F90"/>
    <w:rsid w:val="00721541"/>
    <w:rsid w:val="0072196A"/>
    <w:rsid w:val="00722B24"/>
    <w:rsid w:val="00722C4C"/>
    <w:rsid w:val="007232F4"/>
    <w:rsid w:val="007236C5"/>
    <w:rsid w:val="00724031"/>
    <w:rsid w:val="00726333"/>
    <w:rsid w:val="007267E0"/>
    <w:rsid w:val="007271E0"/>
    <w:rsid w:val="00727B48"/>
    <w:rsid w:val="00727C2A"/>
    <w:rsid w:val="00727EDF"/>
    <w:rsid w:val="00727FE7"/>
    <w:rsid w:val="00730498"/>
    <w:rsid w:val="007304F3"/>
    <w:rsid w:val="00730A99"/>
    <w:rsid w:val="00730AC5"/>
    <w:rsid w:val="0073179F"/>
    <w:rsid w:val="00731A14"/>
    <w:rsid w:val="007323E5"/>
    <w:rsid w:val="00733A08"/>
    <w:rsid w:val="00733FE7"/>
    <w:rsid w:val="00734747"/>
    <w:rsid w:val="00734C81"/>
    <w:rsid w:val="00734E3F"/>
    <w:rsid w:val="00735A24"/>
    <w:rsid w:val="00736407"/>
    <w:rsid w:val="00736501"/>
    <w:rsid w:val="00736904"/>
    <w:rsid w:val="00736985"/>
    <w:rsid w:val="00736DFA"/>
    <w:rsid w:val="00740679"/>
    <w:rsid w:val="00740A9A"/>
    <w:rsid w:val="00740BC2"/>
    <w:rsid w:val="0074115F"/>
    <w:rsid w:val="0074124D"/>
    <w:rsid w:val="007414E2"/>
    <w:rsid w:val="00741A8D"/>
    <w:rsid w:val="00741DF7"/>
    <w:rsid w:val="00742D05"/>
    <w:rsid w:val="00742D39"/>
    <w:rsid w:val="00742E89"/>
    <w:rsid w:val="00743083"/>
    <w:rsid w:val="007431C1"/>
    <w:rsid w:val="007454CC"/>
    <w:rsid w:val="00745AA2"/>
    <w:rsid w:val="00745DF5"/>
    <w:rsid w:val="00746175"/>
    <w:rsid w:val="00746776"/>
    <w:rsid w:val="00747A39"/>
    <w:rsid w:val="0075013D"/>
    <w:rsid w:val="00750200"/>
    <w:rsid w:val="0075039B"/>
    <w:rsid w:val="007506B3"/>
    <w:rsid w:val="00750E6C"/>
    <w:rsid w:val="00751008"/>
    <w:rsid w:val="007514CB"/>
    <w:rsid w:val="00751640"/>
    <w:rsid w:val="00751AC8"/>
    <w:rsid w:val="00751D44"/>
    <w:rsid w:val="00752067"/>
    <w:rsid w:val="00752302"/>
    <w:rsid w:val="0075288C"/>
    <w:rsid w:val="00752904"/>
    <w:rsid w:val="00752F53"/>
    <w:rsid w:val="00752F66"/>
    <w:rsid w:val="007531C7"/>
    <w:rsid w:val="00753D0C"/>
    <w:rsid w:val="00753DCF"/>
    <w:rsid w:val="0075429C"/>
    <w:rsid w:val="00754A36"/>
    <w:rsid w:val="00755228"/>
    <w:rsid w:val="00755976"/>
    <w:rsid w:val="0075642A"/>
    <w:rsid w:val="00756468"/>
    <w:rsid w:val="0075653D"/>
    <w:rsid w:val="00756810"/>
    <w:rsid w:val="0075686C"/>
    <w:rsid w:val="00756B30"/>
    <w:rsid w:val="00757842"/>
    <w:rsid w:val="00760162"/>
    <w:rsid w:val="00760A36"/>
    <w:rsid w:val="00760C5E"/>
    <w:rsid w:val="007612F6"/>
    <w:rsid w:val="00761540"/>
    <w:rsid w:val="00761573"/>
    <w:rsid w:val="0076182F"/>
    <w:rsid w:val="007618B9"/>
    <w:rsid w:val="00761C78"/>
    <w:rsid w:val="0076250F"/>
    <w:rsid w:val="007636E5"/>
    <w:rsid w:val="00763A03"/>
    <w:rsid w:val="007644F2"/>
    <w:rsid w:val="007648EC"/>
    <w:rsid w:val="00764A59"/>
    <w:rsid w:val="0076504F"/>
    <w:rsid w:val="007654B3"/>
    <w:rsid w:val="007655C8"/>
    <w:rsid w:val="00765D5A"/>
    <w:rsid w:val="00766094"/>
    <w:rsid w:val="007668C5"/>
    <w:rsid w:val="0077044F"/>
    <w:rsid w:val="007706B8"/>
    <w:rsid w:val="00770E35"/>
    <w:rsid w:val="007713D4"/>
    <w:rsid w:val="007716D3"/>
    <w:rsid w:val="00771870"/>
    <w:rsid w:val="00772C6B"/>
    <w:rsid w:val="00772CC7"/>
    <w:rsid w:val="007734F0"/>
    <w:rsid w:val="007739BF"/>
    <w:rsid w:val="0077439F"/>
    <w:rsid w:val="007748B0"/>
    <w:rsid w:val="00774EE4"/>
    <w:rsid w:val="007765FC"/>
    <w:rsid w:val="007771E4"/>
    <w:rsid w:val="0077743F"/>
    <w:rsid w:val="00777959"/>
    <w:rsid w:val="0078035E"/>
    <w:rsid w:val="00780F86"/>
    <w:rsid w:val="00780FA5"/>
    <w:rsid w:val="007812A0"/>
    <w:rsid w:val="007816EE"/>
    <w:rsid w:val="00782EEA"/>
    <w:rsid w:val="00783161"/>
    <w:rsid w:val="007833EA"/>
    <w:rsid w:val="00783DC9"/>
    <w:rsid w:val="0078425D"/>
    <w:rsid w:val="00784981"/>
    <w:rsid w:val="00784E61"/>
    <w:rsid w:val="00785235"/>
    <w:rsid w:val="007856D1"/>
    <w:rsid w:val="00785997"/>
    <w:rsid w:val="00786AF5"/>
    <w:rsid w:val="00786EAA"/>
    <w:rsid w:val="0078717A"/>
    <w:rsid w:val="00787ED7"/>
    <w:rsid w:val="00790519"/>
    <w:rsid w:val="00790C66"/>
    <w:rsid w:val="00790DB0"/>
    <w:rsid w:val="00790E38"/>
    <w:rsid w:val="0079107E"/>
    <w:rsid w:val="0079117C"/>
    <w:rsid w:val="007912EF"/>
    <w:rsid w:val="00793A58"/>
    <w:rsid w:val="00794557"/>
    <w:rsid w:val="0079560E"/>
    <w:rsid w:val="0079604F"/>
    <w:rsid w:val="0079628F"/>
    <w:rsid w:val="007968C6"/>
    <w:rsid w:val="00797DD4"/>
    <w:rsid w:val="007A0573"/>
    <w:rsid w:val="007A06C0"/>
    <w:rsid w:val="007A0E38"/>
    <w:rsid w:val="007A0ECE"/>
    <w:rsid w:val="007A16E1"/>
    <w:rsid w:val="007A26F1"/>
    <w:rsid w:val="007A2B3E"/>
    <w:rsid w:val="007A32C4"/>
    <w:rsid w:val="007A388A"/>
    <w:rsid w:val="007A3973"/>
    <w:rsid w:val="007A3B39"/>
    <w:rsid w:val="007A3B84"/>
    <w:rsid w:val="007A419F"/>
    <w:rsid w:val="007A445E"/>
    <w:rsid w:val="007A55F3"/>
    <w:rsid w:val="007A5BC5"/>
    <w:rsid w:val="007A7711"/>
    <w:rsid w:val="007A79DA"/>
    <w:rsid w:val="007A7F40"/>
    <w:rsid w:val="007B0310"/>
    <w:rsid w:val="007B0BB1"/>
    <w:rsid w:val="007B0DB0"/>
    <w:rsid w:val="007B1817"/>
    <w:rsid w:val="007B2128"/>
    <w:rsid w:val="007B2ACE"/>
    <w:rsid w:val="007B2C02"/>
    <w:rsid w:val="007B37F3"/>
    <w:rsid w:val="007B3F21"/>
    <w:rsid w:val="007B3FBE"/>
    <w:rsid w:val="007B403E"/>
    <w:rsid w:val="007B4B74"/>
    <w:rsid w:val="007B4E1C"/>
    <w:rsid w:val="007B58CA"/>
    <w:rsid w:val="007B5A6D"/>
    <w:rsid w:val="007B6200"/>
    <w:rsid w:val="007B70F9"/>
    <w:rsid w:val="007B7578"/>
    <w:rsid w:val="007B761C"/>
    <w:rsid w:val="007C07DC"/>
    <w:rsid w:val="007C1330"/>
    <w:rsid w:val="007C2336"/>
    <w:rsid w:val="007C2778"/>
    <w:rsid w:val="007C2F13"/>
    <w:rsid w:val="007C3347"/>
    <w:rsid w:val="007C3CFD"/>
    <w:rsid w:val="007C497D"/>
    <w:rsid w:val="007C4C88"/>
    <w:rsid w:val="007C4FCB"/>
    <w:rsid w:val="007C557F"/>
    <w:rsid w:val="007C650C"/>
    <w:rsid w:val="007C6A5C"/>
    <w:rsid w:val="007C70F2"/>
    <w:rsid w:val="007C7388"/>
    <w:rsid w:val="007C7E7B"/>
    <w:rsid w:val="007D09E4"/>
    <w:rsid w:val="007D0A04"/>
    <w:rsid w:val="007D0C62"/>
    <w:rsid w:val="007D222E"/>
    <w:rsid w:val="007D2C70"/>
    <w:rsid w:val="007D385C"/>
    <w:rsid w:val="007D4F10"/>
    <w:rsid w:val="007D5007"/>
    <w:rsid w:val="007D6081"/>
    <w:rsid w:val="007D6940"/>
    <w:rsid w:val="007D6F54"/>
    <w:rsid w:val="007D7661"/>
    <w:rsid w:val="007D7CC1"/>
    <w:rsid w:val="007D7F40"/>
    <w:rsid w:val="007E00B7"/>
    <w:rsid w:val="007E02A0"/>
    <w:rsid w:val="007E07BA"/>
    <w:rsid w:val="007E162B"/>
    <w:rsid w:val="007E2059"/>
    <w:rsid w:val="007E2660"/>
    <w:rsid w:val="007E322F"/>
    <w:rsid w:val="007E38B4"/>
    <w:rsid w:val="007E3BB4"/>
    <w:rsid w:val="007E3EA8"/>
    <w:rsid w:val="007E408E"/>
    <w:rsid w:val="007E45FD"/>
    <w:rsid w:val="007E473B"/>
    <w:rsid w:val="007E5975"/>
    <w:rsid w:val="007E5C6D"/>
    <w:rsid w:val="007E5D7C"/>
    <w:rsid w:val="007E70D7"/>
    <w:rsid w:val="007E7242"/>
    <w:rsid w:val="007E7395"/>
    <w:rsid w:val="007E7C70"/>
    <w:rsid w:val="007F098E"/>
    <w:rsid w:val="007F0AD1"/>
    <w:rsid w:val="007F22C5"/>
    <w:rsid w:val="007F2C55"/>
    <w:rsid w:val="007F3395"/>
    <w:rsid w:val="007F4B5E"/>
    <w:rsid w:val="007F57D9"/>
    <w:rsid w:val="007F6389"/>
    <w:rsid w:val="007F6C66"/>
    <w:rsid w:val="007F6D69"/>
    <w:rsid w:val="007F6E08"/>
    <w:rsid w:val="007F6E81"/>
    <w:rsid w:val="007F7CEF"/>
    <w:rsid w:val="007F7E78"/>
    <w:rsid w:val="0080013C"/>
    <w:rsid w:val="0080078A"/>
    <w:rsid w:val="00800F2D"/>
    <w:rsid w:val="0080168D"/>
    <w:rsid w:val="00801B9F"/>
    <w:rsid w:val="00801C84"/>
    <w:rsid w:val="0080204D"/>
    <w:rsid w:val="0080258D"/>
    <w:rsid w:val="00802D4D"/>
    <w:rsid w:val="00802FA1"/>
    <w:rsid w:val="00803D53"/>
    <w:rsid w:val="008044A6"/>
    <w:rsid w:val="00804D27"/>
    <w:rsid w:val="008053DC"/>
    <w:rsid w:val="00805B9C"/>
    <w:rsid w:val="00806836"/>
    <w:rsid w:val="00806FB0"/>
    <w:rsid w:val="00810690"/>
    <w:rsid w:val="00810869"/>
    <w:rsid w:val="00810963"/>
    <w:rsid w:val="00811510"/>
    <w:rsid w:val="00811EB6"/>
    <w:rsid w:val="008121DA"/>
    <w:rsid w:val="0081234A"/>
    <w:rsid w:val="00812814"/>
    <w:rsid w:val="0081285F"/>
    <w:rsid w:val="00812990"/>
    <w:rsid w:val="0081448C"/>
    <w:rsid w:val="00814C07"/>
    <w:rsid w:val="008150B8"/>
    <w:rsid w:val="00815736"/>
    <w:rsid w:val="00815A9B"/>
    <w:rsid w:val="00815D3C"/>
    <w:rsid w:val="008177CC"/>
    <w:rsid w:val="00817C5E"/>
    <w:rsid w:val="0082043D"/>
    <w:rsid w:val="00820A2C"/>
    <w:rsid w:val="00820F9B"/>
    <w:rsid w:val="00821013"/>
    <w:rsid w:val="0082153E"/>
    <w:rsid w:val="008215A9"/>
    <w:rsid w:val="00821651"/>
    <w:rsid w:val="00821AAB"/>
    <w:rsid w:val="00821D50"/>
    <w:rsid w:val="00821DF2"/>
    <w:rsid w:val="008226C7"/>
    <w:rsid w:val="00822A1B"/>
    <w:rsid w:val="00823B0E"/>
    <w:rsid w:val="00823BD7"/>
    <w:rsid w:val="008241FC"/>
    <w:rsid w:val="008245F2"/>
    <w:rsid w:val="00825354"/>
    <w:rsid w:val="0082545F"/>
    <w:rsid w:val="00825677"/>
    <w:rsid w:val="00826DA8"/>
    <w:rsid w:val="00826E89"/>
    <w:rsid w:val="00827613"/>
    <w:rsid w:val="00827650"/>
    <w:rsid w:val="00827691"/>
    <w:rsid w:val="008279D1"/>
    <w:rsid w:val="00827A5A"/>
    <w:rsid w:val="0083052F"/>
    <w:rsid w:val="00830D7A"/>
    <w:rsid w:val="008319ED"/>
    <w:rsid w:val="00832450"/>
    <w:rsid w:val="008324C9"/>
    <w:rsid w:val="008328E5"/>
    <w:rsid w:val="008329BF"/>
    <w:rsid w:val="00832C1F"/>
    <w:rsid w:val="008332BD"/>
    <w:rsid w:val="008339CD"/>
    <w:rsid w:val="00833C0B"/>
    <w:rsid w:val="008340EB"/>
    <w:rsid w:val="00834141"/>
    <w:rsid w:val="00834ACA"/>
    <w:rsid w:val="00834E34"/>
    <w:rsid w:val="00834ECB"/>
    <w:rsid w:val="00835111"/>
    <w:rsid w:val="00835493"/>
    <w:rsid w:val="00836262"/>
    <w:rsid w:val="008368AB"/>
    <w:rsid w:val="00836D63"/>
    <w:rsid w:val="00837D00"/>
    <w:rsid w:val="008403AD"/>
    <w:rsid w:val="00840BE6"/>
    <w:rsid w:val="00841282"/>
    <w:rsid w:val="008416C5"/>
    <w:rsid w:val="0084204C"/>
    <w:rsid w:val="008427E0"/>
    <w:rsid w:val="0084281D"/>
    <w:rsid w:val="00843C39"/>
    <w:rsid w:val="00844555"/>
    <w:rsid w:val="00844D6A"/>
    <w:rsid w:val="00844E49"/>
    <w:rsid w:val="008453E4"/>
    <w:rsid w:val="00845FF7"/>
    <w:rsid w:val="00846926"/>
    <w:rsid w:val="00846CEF"/>
    <w:rsid w:val="00846FB7"/>
    <w:rsid w:val="008475F0"/>
    <w:rsid w:val="008500F4"/>
    <w:rsid w:val="0085031F"/>
    <w:rsid w:val="00850416"/>
    <w:rsid w:val="008509E0"/>
    <w:rsid w:val="00850A79"/>
    <w:rsid w:val="00851692"/>
    <w:rsid w:val="00851CA5"/>
    <w:rsid w:val="0085264C"/>
    <w:rsid w:val="008528E2"/>
    <w:rsid w:val="00852A78"/>
    <w:rsid w:val="00852B1A"/>
    <w:rsid w:val="0085367B"/>
    <w:rsid w:val="00853956"/>
    <w:rsid w:val="008540CF"/>
    <w:rsid w:val="008545BB"/>
    <w:rsid w:val="00854FC5"/>
    <w:rsid w:val="008557A7"/>
    <w:rsid w:val="00855A0B"/>
    <w:rsid w:val="00855DE9"/>
    <w:rsid w:val="0085619B"/>
    <w:rsid w:val="00856F13"/>
    <w:rsid w:val="00856F26"/>
    <w:rsid w:val="00857596"/>
    <w:rsid w:val="00857BAE"/>
    <w:rsid w:val="00857F2D"/>
    <w:rsid w:val="00860327"/>
    <w:rsid w:val="008604A7"/>
    <w:rsid w:val="008609F9"/>
    <w:rsid w:val="00860E67"/>
    <w:rsid w:val="00861A89"/>
    <w:rsid w:val="00861C62"/>
    <w:rsid w:val="00862065"/>
    <w:rsid w:val="008620C9"/>
    <w:rsid w:val="008629A5"/>
    <w:rsid w:val="00863753"/>
    <w:rsid w:val="00863CB7"/>
    <w:rsid w:val="00864B8A"/>
    <w:rsid w:val="00864D0B"/>
    <w:rsid w:val="00864D13"/>
    <w:rsid w:val="008653AF"/>
    <w:rsid w:val="0086549F"/>
    <w:rsid w:val="00865975"/>
    <w:rsid w:val="00867042"/>
    <w:rsid w:val="008672F8"/>
    <w:rsid w:val="008675D3"/>
    <w:rsid w:val="00867C38"/>
    <w:rsid w:val="0087052C"/>
    <w:rsid w:val="00870928"/>
    <w:rsid w:val="0087095B"/>
    <w:rsid w:val="00870BC6"/>
    <w:rsid w:val="00870E26"/>
    <w:rsid w:val="008710A4"/>
    <w:rsid w:val="008716BA"/>
    <w:rsid w:val="00871926"/>
    <w:rsid w:val="0087196B"/>
    <w:rsid w:val="00871B40"/>
    <w:rsid w:val="00871C75"/>
    <w:rsid w:val="00872FC7"/>
    <w:rsid w:val="008736FB"/>
    <w:rsid w:val="00874088"/>
    <w:rsid w:val="008745AA"/>
    <w:rsid w:val="00874C8E"/>
    <w:rsid w:val="00875576"/>
    <w:rsid w:val="00875EDB"/>
    <w:rsid w:val="008764BC"/>
    <w:rsid w:val="00876586"/>
    <w:rsid w:val="008766C3"/>
    <w:rsid w:val="00876B1B"/>
    <w:rsid w:val="00876FCF"/>
    <w:rsid w:val="00877DBA"/>
    <w:rsid w:val="00880482"/>
    <w:rsid w:val="008806DC"/>
    <w:rsid w:val="00880DF9"/>
    <w:rsid w:val="00880EFF"/>
    <w:rsid w:val="00881651"/>
    <w:rsid w:val="0088252E"/>
    <w:rsid w:val="00882E75"/>
    <w:rsid w:val="00882F22"/>
    <w:rsid w:val="00883912"/>
    <w:rsid w:val="00883FA2"/>
    <w:rsid w:val="00884147"/>
    <w:rsid w:val="00885000"/>
    <w:rsid w:val="008853D0"/>
    <w:rsid w:val="008858A5"/>
    <w:rsid w:val="00885A62"/>
    <w:rsid w:val="00886FB8"/>
    <w:rsid w:val="00887E4D"/>
    <w:rsid w:val="008913BB"/>
    <w:rsid w:val="00892458"/>
    <w:rsid w:val="0089269C"/>
    <w:rsid w:val="00892AC0"/>
    <w:rsid w:val="00893967"/>
    <w:rsid w:val="00893A7B"/>
    <w:rsid w:val="00893CBE"/>
    <w:rsid w:val="0089405C"/>
    <w:rsid w:val="008946D5"/>
    <w:rsid w:val="00894791"/>
    <w:rsid w:val="0089488D"/>
    <w:rsid w:val="00894C01"/>
    <w:rsid w:val="00895085"/>
    <w:rsid w:val="008951B0"/>
    <w:rsid w:val="008951B3"/>
    <w:rsid w:val="00895484"/>
    <w:rsid w:val="00895638"/>
    <w:rsid w:val="00895C59"/>
    <w:rsid w:val="00896223"/>
    <w:rsid w:val="00896679"/>
    <w:rsid w:val="0089758E"/>
    <w:rsid w:val="00897FA2"/>
    <w:rsid w:val="008A0554"/>
    <w:rsid w:val="008A0825"/>
    <w:rsid w:val="008A0D42"/>
    <w:rsid w:val="008A11F6"/>
    <w:rsid w:val="008A147B"/>
    <w:rsid w:val="008A1ADD"/>
    <w:rsid w:val="008A1F74"/>
    <w:rsid w:val="008A25C6"/>
    <w:rsid w:val="008A2675"/>
    <w:rsid w:val="008A2956"/>
    <w:rsid w:val="008A35B1"/>
    <w:rsid w:val="008A3E68"/>
    <w:rsid w:val="008A4059"/>
    <w:rsid w:val="008A4150"/>
    <w:rsid w:val="008A452A"/>
    <w:rsid w:val="008A4B59"/>
    <w:rsid w:val="008A548D"/>
    <w:rsid w:val="008A5AFE"/>
    <w:rsid w:val="008A5D5B"/>
    <w:rsid w:val="008A5E1A"/>
    <w:rsid w:val="008A6A6B"/>
    <w:rsid w:val="008A7322"/>
    <w:rsid w:val="008A7361"/>
    <w:rsid w:val="008A73A5"/>
    <w:rsid w:val="008A7455"/>
    <w:rsid w:val="008A7578"/>
    <w:rsid w:val="008A7A18"/>
    <w:rsid w:val="008A7CCD"/>
    <w:rsid w:val="008A7F42"/>
    <w:rsid w:val="008B0D7A"/>
    <w:rsid w:val="008B172C"/>
    <w:rsid w:val="008B2279"/>
    <w:rsid w:val="008B257B"/>
    <w:rsid w:val="008B27C3"/>
    <w:rsid w:val="008B2A2E"/>
    <w:rsid w:val="008B2E6B"/>
    <w:rsid w:val="008B383F"/>
    <w:rsid w:val="008B38C4"/>
    <w:rsid w:val="008B3E89"/>
    <w:rsid w:val="008B4661"/>
    <w:rsid w:val="008B5A21"/>
    <w:rsid w:val="008B5FCE"/>
    <w:rsid w:val="008B66E4"/>
    <w:rsid w:val="008B68AC"/>
    <w:rsid w:val="008B690B"/>
    <w:rsid w:val="008B7175"/>
    <w:rsid w:val="008B7581"/>
    <w:rsid w:val="008B75BD"/>
    <w:rsid w:val="008B789A"/>
    <w:rsid w:val="008C000D"/>
    <w:rsid w:val="008C001F"/>
    <w:rsid w:val="008C063E"/>
    <w:rsid w:val="008C0A74"/>
    <w:rsid w:val="008C0EA8"/>
    <w:rsid w:val="008C180F"/>
    <w:rsid w:val="008C1890"/>
    <w:rsid w:val="008C1976"/>
    <w:rsid w:val="008C1E57"/>
    <w:rsid w:val="008C267F"/>
    <w:rsid w:val="008C2937"/>
    <w:rsid w:val="008C2F59"/>
    <w:rsid w:val="008C395E"/>
    <w:rsid w:val="008C428F"/>
    <w:rsid w:val="008C4458"/>
    <w:rsid w:val="008C48FB"/>
    <w:rsid w:val="008C511B"/>
    <w:rsid w:val="008C52FD"/>
    <w:rsid w:val="008C57B2"/>
    <w:rsid w:val="008C5A0E"/>
    <w:rsid w:val="008C5EC4"/>
    <w:rsid w:val="008C6195"/>
    <w:rsid w:val="008C685C"/>
    <w:rsid w:val="008C6A2D"/>
    <w:rsid w:val="008C6A6D"/>
    <w:rsid w:val="008C6AC3"/>
    <w:rsid w:val="008C6EF3"/>
    <w:rsid w:val="008C755F"/>
    <w:rsid w:val="008C75BF"/>
    <w:rsid w:val="008C7C2C"/>
    <w:rsid w:val="008C7D6A"/>
    <w:rsid w:val="008D085E"/>
    <w:rsid w:val="008D1069"/>
    <w:rsid w:val="008D1C0C"/>
    <w:rsid w:val="008D20A1"/>
    <w:rsid w:val="008D24FB"/>
    <w:rsid w:val="008D36FA"/>
    <w:rsid w:val="008D3926"/>
    <w:rsid w:val="008D58C1"/>
    <w:rsid w:val="008D737C"/>
    <w:rsid w:val="008D7483"/>
    <w:rsid w:val="008D75FC"/>
    <w:rsid w:val="008E01C2"/>
    <w:rsid w:val="008E02AA"/>
    <w:rsid w:val="008E02E4"/>
    <w:rsid w:val="008E110B"/>
    <w:rsid w:val="008E119E"/>
    <w:rsid w:val="008E1378"/>
    <w:rsid w:val="008E1462"/>
    <w:rsid w:val="008E1847"/>
    <w:rsid w:val="008E27F0"/>
    <w:rsid w:val="008E2A3E"/>
    <w:rsid w:val="008E2E5D"/>
    <w:rsid w:val="008E357C"/>
    <w:rsid w:val="008E357F"/>
    <w:rsid w:val="008E3932"/>
    <w:rsid w:val="008E406D"/>
    <w:rsid w:val="008E440F"/>
    <w:rsid w:val="008E44C7"/>
    <w:rsid w:val="008E4D53"/>
    <w:rsid w:val="008E4F24"/>
    <w:rsid w:val="008E52E2"/>
    <w:rsid w:val="008E5BDA"/>
    <w:rsid w:val="008E5F52"/>
    <w:rsid w:val="008E6405"/>
    <w:rsid w:val="008E666A"/>
    <w:rsid w:val="008E66E8"/>
    <w:rsid w:val="008E75B3"/>
    <w:rsid w:val="008E78EF"/>
    <w:rsid w:val="008E7BEB"/>
    <w:rsid w:val="008F0944"/>
    <w:rsid w:val="008F1219"/>
    <w:rsid w:val="008F150E"/>
    <w:rsid w:val="008F1D11"/>
    <w:rsid w:val="008F236B"/>
    <w:rsid w:val="008F23E1"/>
    <w:rsid w:val="008F28FC"/>
    <w:rsid w:val="008F3791"/>
    <w:rsid w:val="008F48AA"/>
    <w:rsid w:val="008F496E"/>
    <w:rsid w:val="008F4A30"/>
    <w:rsid w:val="008F4C22"/>
    <w:rsid w:val="008F5BEA"/>
    <w:rsid w:val="008F68F8"/>
    <w:rsid w:val="008F6E34"/>
    <w:rsid w:val="008F7B27"/>
    <w:rsid w:val="0090007B"/>
    <w:rsid w:val="00900216"/>
    <w:rsid w:val="00900DFE"/>
    <w:rsid w:val="00900EBB"/>
    <w:rsid w:val="0090100F"/>
    <w:rsid w:val="0090130C"/>
    <w:rsid w:val="00901C81"/>
    <w:rsid w:val="00903183"/>
    <w:rsid w:val="009035CB"/>
    <w:rsid w:val="00903655"/>
    <w:rsid w:val="00903887"/>
    <w:rsid w:val="00903CB8"/>
    <w:rsid w:val="00904C60"/>
    <w:rsid w:val="009061F5"/>
    <w:rsid w:val="009068D4"/>
    <w:rsid w:val="00906B75"/>
    <w:rsid w:val="00907000"/>
    <w:rsid w:val="00907857"/>
    <w:rsid w:val="00907DBA"/>
    <w:rsid w:val="00910220"/>
    <w:rsid w:val="0091055F"/>
    <w:rsid w:val="00910EA1"/>
    <w:rsid w:val="00911181"/>
    <w:rsid w:val="009113D4"/>
    <w:rsid w:val="00911C82"/>
    <w:rsid w:val="009121C9"/>
    <w:rsid w:val="00912618"/>
    <w:rsid w:val="00912B3E"/>
    <w:rsid w:val="0091347E"/>
    <w:rsid w:val="0091504C"/>
    <w:rsid w:val="009154D6"/>
    <w:rsid w:val="009162FB"/>
    <w:rsid w:val="009166D5"/>
    <w:rsid w:val="00916898"/>
    <w:rsid w:val="0091692B"/>
    <w:rsid w:val="00916EF9"/>
    <w:rsid w:val="00917361"/>
    <w:rsid w:val="0091788C"/>
    <w:rsid w:val="009179BF"/>
    <w:rsid w:val="00917B81"/>
    <w:rsid w:val="00917D60"/>
    <w:rsid w:val="0092017B"/>
    <w:rsid w:val="009207BB"/>
    <w:rsid w:val="0092185C"/>
    <w:rsid w:val="009230A6"/>
    <w:rsid w:val="00923681"/>
    <w:rsid w:val="009244EF"/>
    <w:rsid w:val="00924B97"/>
    <w:rsid w:val="00924C19"/>
    <w:rsid w:val="009250C3"/>
    <w:rsid w:val="00925B95"/>
    <w:rsid w:val="00925BAF"/>
    <w:rsid w:val="00925EEC"/>
    <w:rsid w:val="0092605A"/>
    <w:rsid w:val="00926179"/>
    <w:rsid w:val="00926260"/>
    <w:rsid w:val="00926596"/>
    <w:rsid w:val="00926AE7"/>
    <w:rsid w:val="009272C6"/>
    <w:rsid w:val="00927551"/>
    <w:rsid w:val="0093085F"/>
    <w:rsid w:val="0093096D"/>
    <w:rsid w:val="009309CE"/>
    <w:rsid w:val="0093104F"/>
    <w:rsid w:val="0093132B"/>
    <w:rsid w:val="00931BFA"/>
    <w:rsid w:val="00932531"/>
    <w:rsid w:val="0093358B"/>
    <w:rsid w:val="00933DF1"/>
    <w:rsid w:val="00934473"/>
    <w:rsid w:val="009347C9"/>
    <w:rsid w:val="00934B4A"/>
    <w:rsid w:val="00934B4C"/>
    <w:rsid w:val="00934E29"/>
    <w:rsid w:val="00935751"/>
    <w:rsid w:val="00935AAB"/>
    <w:rsid w:val="009368F5"/>
    <w:rsid w:val="00936ADD"/>
    <w:rsid w:val="0094075E"/>
    <w:rsid w:val="00940E93"/>
    <w:rsid w:val="00941864"/>
    <w:rsid w:val="00941EE9"/>
    <w:rsid w:val="00941F49"/>
    <w:rsid w:val="00942E18"/>
    <w:rsid w:val="00942FED"/>
    <w:rsid w:val="00943730"/>
    <w:rsid w:val="00943938"/>
    <w:rsid w:val="00943E92"/>
    <w:rsid w:val="0094719D"/>
    <w:rsid w:val="009474C8"/>
    <w:rsid w:val="00947F18"/>
    <w:rsid w:val="00950283"/>
    <w:rsid w:val="00950289"/>
    <w:rsid w:val="00950700"/>
    <w:rsid w:val="00950D1E"/>
    <w:rsid w:val="00950E14"/>
    <w:rsid w:val="0095105C"/>
    <w:rsid w:val="00951182"/>
    <w:rsid w:val="009525CE"/>
    <w:rsid w:val="0095262B"/>
    <w:rsid w:val="0095297C"/>
    <w:rsid w:val="00952C1C"/>
    <w:rsid w:val="00952FB8"/>
    <w:rsid w:val="009531BF"/>
    <w:rsid w:val="00953BDF"/>
    <w:rsid w:val="00954A1F"/>
    <w:rsid w:val="0095548F"/>
    <w:rsid w:val="009566B2"/>
    <w:rsid w:val="00956766"/>
    <w:rsid w:val="00956D6E"/>
    <w:rsid w:val="00960A37"/>
    <w:rsid w:val="00960A4B"/>
    <w:rsid w:val="00960C20"/>
    <w:rsid w:val="009616F8"/>
    <w:rsid w:val="00961C47"/>
    <w:rsid w:val="00961D39"/>
    <w:rsid w:val="00961E72"/>
    <w:rsid w:val="00961F47"/>
    <w:rsid w:val="00961F8A"/>
    <w:rsid w:val="0096207A"/>
    <w:rsid w:val="00962CA1"/>
    <w:rsid w:val="0096436D"/>
    <w:rsid w:val="009646BB"/>
    <w:rsid w:val="009653F0"/>
    <w:rsid w:val="00965610"/>
    <w:rsid w:val="00965C7F"/>
    <w:rsid w:val="00966FD9"/>
    <w:rsid w:val="009679FE"/>
    <w:rsid w:val="00970108"/>
    <w:rsid w:val="00970508"/>
    <w:rsid w:val="0097091F"/>
    <w:rsid w:val="009721A2"/>
    <w:rsid w:val="009731AD"/>
    <w:rsid w:val="009739D7"/>
    <w:rsid w:val="00974BBD"/>
    <w:rsid w:val="00975390"/>
    <w:rsid w:val="00975802"/>
    <w:rsid w:val="00975CA5"/>
    <w:rsid w:val="009764B3"/>
    <w:rsid w:val="009765EF"/>
    <w:rsid w:val="009766AF"/>
    <w:rsid w:val="0097724F"/>
    <w:rsid w:val="0097734E"/>
    <w:rsid w:val="00977635"/>
    <w:rsid w:val="00977E13"/>
    <w:rsid w:val="00977E3E"/>
    <w:rsid w:val="00980298"/>
    <w:rsid w:val="00980E75"/>
    <w:rsid w:val="00980F35"/>
    <w:rsid w:val="00981191"/>
    <w:rsid w:val="009811A2"/>
    <w:rsid w:val="00981565"/>
    <w:rsid w:val="009821EE"/>
    <w:rsid w:val="0098240C"/>
    <w:rsid w:val="00982E5B"/>
    <w:rsid w:val="00983070"/>
    <w:rsid w:val="00983729"/>
    <w:rsid w:val="00983AED"/>
    <w:rsid w:val="0098498A"/>
    <w:rsid w:val="00984C86"/>
    <w:rsid w:val="00985128"/>
    <w:rsid w:val="009853A7"/>
    <w:rsid w:val="00986590"/>
    <w:rsid w:val="009867D1"/>
    <w:rsid w:val="00986FB2"/>
    <w:rsid w:val="0098749E"/>
    <w:rsid w:val="0099045D"/>
    <w:rsid w:val="009909E1"/>
    <w:rsid w:val="00990BAD"/>
    <w:rsid w:val="00990BDD"/>
    <w:rsid w:val="00991348"/>
    <w:rsid w:val="00991E53"/>
    <w:rsid w:val="0099236A"/>
    <w:rsid w:val="00992C76"/>
    <w:rsid w:val="009931CF"/>
    <w:rsid w:val="00993785"/>
    <w:rsid w:val="00993BA8"/>
    <w:rsid w:val="00993C9D"/>
    <w:rsid w:val="00994270"/>
    <w:rsid w:val="009945FF"/>
    <w:rsid w:val="009947B7"/>
    <w:rsid w:val="0099499D"/>
    <w:rsid w:val="009949BA"/>
    <w:rsid w:val="00994DD6"/>
    <w:rsid w:val="009960FB"/>
    <w:rsid w:val="009969D6"/>
    <w:rsid w:val="00996B0B"/>
    <w:rsid w:val="00996FDB"/>
    <w:rsid w:val="009974B4"/>
    <w:rsid w:val="00997B77"/>
    <w:rsid w:val="00997C33"/>
    <w:rsid w:val="00997C6C"/>
    <w:rsid w:val="009A0614"/>
    <w:rsid w:val="009A0FDA"/>
    <w:rsid w:val="009A193E"/>
    <w:rsid w:val="009A215C"/>
    <w:rsid w:val="009A21A6"/>
    <w:rsid w:val="009A21BA"/>
    <w:rsid w:val="009A2F75"/>
    <w:rsid w:val="009A35B8"/>
    <w:rsid w:val="009A35F6"/>
    <w:rsid w:val="009A3D03"/>
    <w:rsid w:val="009A3D5D"/>
    <w:rsid w:val="009A3DD2"/>
    <w:rsid w:val="009A3F3D"/>
    <w:rsid w:val="009A4633"/>
    <w:rsid w:val="009A5BB3"/>
    <w:rsid w:val="009A6535"/>
    <w:rsid w:val="009A6856"/>
    <w:rsid w:val="009A6F2C"/>
    <w:rsid w:val="009A6FA0"/>
    <w:rsid w:val="009A6FCF"/>
    <w:rsid w:val="009A76D8"/>
    <w:rsid w:val="009B09C8"/>
    <w:rsid w:val="009B2152"/>
    <w:rsid w:val="009B22C0"/>
    <w:rsid w:val="009B2C89"/>
    <w:rsid w:val="009B3EAF"/>
    <w:rsid w:val="009B3F76"/>
    <w:rsid w:val="009B400F"/>
    <w:rsid w:val="009B4455"/>
    <w:rsid w:val="009B48F0"/>
    <w:rsid w:val="009B4D3B"/>
    <w:rsid w:val="009B4D83"/>
    <w:rsid w:val="009B5454"/>
    <w:rsid w:val="009B5725"/>
    <w:rsid w:val="009B6281"/>
    <w:rsid w:val="009B7942"/>
    <w:rsid w:val="009B7AC0"/>
    <w:rsid w:val="009B7B1D"/>
    <w:rsid w:val="009C015F"/>
    <w:rsid w:val="009C0296"/>
    <w:rsid w:val="009C0FEA"/>
    <w:rsid w:val="009C13CC"/>
    <w:rsid w:val="009C18E3"/>
    <w:rsid w:val="009C1D39"/>
    <w:rsid w:val="009C344E"/>
    <w:rsid w:val="009C3546"/>
    <w:rsid w:val="009C35C2"/>
    <w:rsid w:val="009C4CA1"/>
    <w:rsid w:val="009C5F57"/>
    <w:rsid w:val="009C61CB"/>
    <w:rsid w:val="009C6C2A"/>
    <w:rsid w:val="009C705D"/>
    <w:rsid w:val="009C7223"/>
    <w:rsid w:val="009C782E"/>
    <w:rsid w:val="009C7A1D"/>
    <w:rsid w:val="009C7B5B"/>
    <w:rsid w:val="009D07E4"/>
    <w:rsid w:val="009D14C3"/>
    <w:rsid w:val="009D1A75"/>
    <w:rsid w:val="009D2F79"/>
    <w:rsid w:val="009D34C6"/>
    <w:rsid w:val="009D3900"/>
    <w:rsid w:val="009D3B35"/>
    <w:rsid w:val="009D3F32"/>
    <w:rsid w:val="009D42BF"/>
    <w:rsid w:val="009D46B0"/>
    <w:rsid w:val="009D4CA0"/>
    <w:rsid w:val="009D4F0A"/>
    <w:rsid w:val="009D5819"/>
    <w:rsid w:val="009D6103"/>
    <w:rsid w:val="009D6846"/>
    <w:rsid w:val="009D69EC"/>
    <w:rsid w:val="009D7067"/>
    <w:rsid w:val="009D7407"/>
    <w:rsid w:val="009D7917"/>
    <w:rsid w:val="009E0614"/>
    <w:rsid w:val="009E0866"/>
    <w:rsid w:val="009E0A9C"/>
    <w:rsid w:val="009E1038"/>
    <w:rsid w:val="009E14F4"/>
    <w:rsid w:val="009E1707"/>
    <w:rsid w:val="009E1ABD"/>
    <w:rsid w:val="009E1D80"/>
    <w:rsid w:val="009E273C"/>
    <w:rsid w:val="009E34F0"/>
    <w:rsid w:val="009E36EB"/>
    <w:rsid w:val="009E4BCB"/>
    <w:rsid w:val="009E5155"/>
    <w:rsid w:val="009E74C6"/>
    <w:rsid w:val="009E756B"/>
    <w:rsid w:val="009E75A8"/>
    <w:rsid w:val="009E7882"/>
    <w:rsid w:val="009E7D56"/>
    <w:rsid w:val="009F0C9B"/>
    <w:rsid w:val="009F1350"/>
    <w:rsid w:val="009F16A4"/>
    <w:rsid w:val="009F1C9C"/>
    <w:rsid w:val="009F2379"/>
    <w:rsid w:val="009F264B"/>
    <w:rsid w:val="009F27A4"/>
    <w:rsid w:val="009F430A"/>
    <w:rsid w:val="009F44A0"/>
    <w:rsid w:val="009F48C6"/>
    <w:rsid w:val="009F49E3"/>
    <w:rsid w:val="009F5854"/>
    <w:rsid w:val="009F6423"/>
    <w:rsid w:val="009F6607"/>
    <w:rsid w:val="009F6714"/>
    <w:rsid w:val="009F6ABA"/>
    <w:rsid w:val="009F77DB"/>
    <w:rsid w:val="009F7D83"/>
    <w:rsid w:val="009F7E5F"/>
    <w:rsid w:val="00A00970"/>
    <w:rsid w:val="00A01D92"/>
    <w:rsid w:val="00A020EE"/>
    <w:rsid w:val="00A02480"/>
    <w:rsid w:val="00A02570"/>
    <w:rsid w:val="00A025AF"/>
    <w:rsid w:val="00A03126"/>
    <w:rsid w:val="00A03AE0"/>
    <w:rsid w:val="00A03DC0"/>
    <w:rsid w:val="00A04284"/>
    <w:rsid w:val="00A043BB"/>
    <w:rsid w:val="00A05424"/>
    <w:rsid w:val="00A0575B"/>
    <w:rsid w:val="00A05F39"/>
    <w:rsid w:val="00A06313"/>
    <w:rsid w:val="00A063A0"/>
    <w:rsid w:val="00A0698E"/>
    <w:rsid w:val="00A070B0"/>
    <w:rsid w:val="00A07161"/>
    <w:rsid w:val="00A07647"/>
    <w:rsid w:val="00A07E40"/>
    <w:rsid w:val="00A10469"/>
    <w:rsid w:val="00A10C7A"/>
    <w:rsid w:val="00A110B6"/>
    <w:rsid w:val="00A118A0"/>
    <w:rsid w:val="00A1194B"/>
    <w:rsid w:val="00A11D2B"/>
    <w:rsid w:val="00A11DF0"/>
    <w:rsid w:val="00A12603"/>
    <w:rsid w:val="00A1269C"/>
    <w:rsid w:val="00A12D05"/>
    <w:rsid w:val="00A12D7E"/>
    <w:rsid w:val="00A134B0"/>
    <w:rsid w:val="00A138DA"/>
    <w:rsid w:val="00A1463F"/>
    <w:rsid w:val="00A14ED9"/>
    <w:rsid w:val="00A15318"/>
    <w:rsid w:val="00A15A35"/>
    <w:rsid w:val="00A15AE0"/>
    <w:rsid w:val="00A15EE1"/>
    <w:rsid w:val="00A16F96"/>
    <w:rsid w:val="00A17120"/>
    <w:rsid w:val="00A17146"/>
    <w:rsid w:val="00A174F1"/>
    <w:rsid w:val="00A175B3"/>
    <w:rsid w:val="00A17A35"/>
    <w:rsid w:val="00A17BD5"/>
    <w:rsid w:val="00A20433"/>
    <w:rsid w:val="00A21297"/>
    <w:rsid w:val="00A21452"/>
    <w:rsid w:val="00A21534"/>
    <w:rsid w:val="00A21A48"/>
    <w:rsid w:val="00A21F75"/>
    <w:rsid w:val="00A2212A"/>
    <w:rsid w:val="00A2344C"/>
    <w:rsid w:val="00A23D28"/>
    <w:rsid w:val="00A23FD0"/>
    <w:rsid w:val="00A24377"/>
    <w:rsid w:val="00A24A62"/>
    <w:rsid w:val="00A24BBB"/>
    <w:rsid w:val="00A25665"/>
    <w:rsid w:val="00A25AE7"/>
    <w:rsid w:val="00A25C63"/>
    <w:rsid w:val="00A2663F"/>
    <w:rsid w:val="00A27FF1"/>
    <w:rsid w:val="00A300B7"/>
    <w:rsid w:val="00A30917"/>
    <w:rsid w:val="00A30B2A"/>
    <w:rsid w:val="00A3138B"/>
    <w:rsid w:val="00A317A4"/>
    <w:rsid w:val="00A318C8"/>
    <w:rsid w:val="00A31AD2"/>
    <w:rsid w:val="00A31B48"/>
    <w:rsid w:val="00A31C9F"/>
    <w:rsid w:val="00A326BB"/>
    <w:rsid w:val="00A32858"/>
    <w:rsid w:val="00A32F95"/>
    <w:rsid w:val="00A3332D"/>
    <w:rsid w:val="00A33B38"/>
    <w:rsid w:val="00A34141"/>
    <w:rsid w:val="00A34557"/>
    <w:rsid w:val="00A34652"/>
    <w:rsid w:val="00A34C53"/>
    <w:rsid w:val="00A34EFB"/>
    <w:rsid w:val="00A35A4C"/>
    <w:rsid w:val="00A35E17"/>
    <w:rsid w:val="00A3621B"/>
    <w:rsid w:val="00A36C29"/>
    <w:rsid w:val="00A36EF1"/>
    <w:rsid w:val="00A36FB5"/>
    <w:rsid w:val="00A372C5"/>
    <w:rsid w:val="00A373D5"/>
    <w:rsid w:val="00A409D8"/>
    <w:rsid w:val="00A40E3B"/>
    <w:rsid w:val="00A41193"/>
    <w:rsid w:val="00A4144F"/>
    <w:rsid w:val="00A4195B"/>
    <w:rsid w:val="00A4202D"/>
    <w:rsid w:val="00A424ED"/>
    <w:rsid w:val="00A4275E"/>
    <w:rsid w:val="00A431E9"/>
    <w:rsid w:val="00A43382"/>
    <w:rsid w:val="00A43474"/>
    <w:rsid w:val="00A44B0D"/>
    <w:rsid w:val="00A44E74"/>
    <w:rsid w:val="00A4554C"/>
    <w:rsid w:val="00A4617E"/>
    <w:rsid w:val="00A463E7"/>
    <w:rsid w:val="00A471DF"/>
    <w:rsid w:val="00A47530"/>
    <w:rsid w:val="00A507B2"/>
    <w:rsid w:val="00A50B55"/>
    <w:rsid w:val="00A50EFA"/>
    <w:rsid w:val="00A5136D"/>
    <w:rsid w:val="00A52E54"/>
    <w:rsid w:val="00A52EF9"/>
    <w:rsid w:val="00A533AD"/>
    <w:rsid w:val="00A54681"/>
    <w:rsid w:val="00A54BB2"/>
    <w:rsid w:val="00A54C6C"/>
    <w:rsid w:val="00A54D2B"/>
    <w:rsid w:val="00A55087"/>
    <w:rsid w:val="00A55901"/>
    <w:rsid w:val="00A55EFA"/>
    <w:rsid w:val="00A565C8"/>
    <w:rsid w:val="00A56944"/>
    <w:rsid w:val="00A60EDD"/>
    <w:rsid w:val="00A61394"/>
    <w:rsid w:val="00A619B2"/>
    <w:rsid w:val="00A61B4D"/>
    <w:rsid w:val="00A61BB1"/>
    <w:rsid w:val="00A63270"/>
    <w:rsid w:val="00A6338E"/>
    <w:rsid w:val="00A63E1C"/>
    <w:rsid w:val="00A64085"/>
    <w:rsid w:val="00A6444C"/>
    <w:rsid w:val="00A64686"/>
    <w:rsid w:val="00A64858"/>
    <w:rsid w:val="00A65231"/>
    <w:rsid w:val="00A652BA"/>
    <w:rsid w:val="00A659A0"/>
    <w:rsid w:val="00A670CD"/>
    <w:rsid w:val="00A7012F"/>
    <w:rsid w:val="00A7025C"/>
    <w:rsid w:val="00A70F22"/>
    <w:rsid w:val="00A712A1"/>
    <w:rsid w:val="00A727C1"/>
    <w:rsid w:val="00A72933"/>
    <w:rsid w:val="00A72E54"/>
    <w:rsid w:val="00A73450"/>
    <w:rsid w:val="00A73D30"/>
    <w:rsid w:val="00A73F7A"/>
    <w:rsid w:val="00A740C0"/>
    <w:rsid w:val="00A744B4"/>
    <w:rsid w:val="00A74968"/>
    <w:rsid w:val="00A75019"/>
    <w:rsid w:val="00A757CC"/>
    <w:rsid w:val="00A75A3B"/>
    <w:rsid w:val="00A77033"/>
    <w:rsid w:val="00A7767F"/>
    <w:rsid w:val="00A80F95"/>
    <w:rsid w:val="00A813D9"/>
    <w:rsid w:val="00A8184C"/>
    <w:rsid w:val="00A81885"/>
    <w:rsid w:val="00A81CFC"/>
    <w:rsid w:val="00A81E53"/>
    <w:rsid w:val="00A81E7D"/>
    <w:rsid w:val="00A82108"/>
    <w:rsid w:val="00A83668"/>
    <w:rsid w:val="00A84362"/>
    <w:rsid w:val="00A8437B"/>
    <w:rsid w:val="00A8462F"/>
    <w:rsid w:val="00A8542A"/>
    <w:rsid w:val="00A85471"/>
    <w:rsid w:val="00A85589"/>
    <w:rsid w:val="00A85794"/>
    <w:rsid w:val="00A85C11"/>
    <w:rsid w:val="00A86C78"/>
    <w:rsid w:val="00A86E50"/>
    <w:rsid w:val="00A87525"/>
    <w:rsid w:val="00A90579"/>
    <w:rsid w:val="00A90D87"/>
    <w:rsid w:val="00A90F13"/>
    <w:rsid w:val="00A910D3"/>
    <w:rsid w:val="00A91582"/>
    <w:rsid w:val="00A91795"/>
    <w:rsid w:val="00A91814"/>
    <w:rsid w:val="00A921D3"/>
    <w:rsid w:val="00A925C0"/>
    <w:rsid w:val="00A92F91"/>
    <w:rsid w:val="00A9314D"/>
    <w:rsid w:val="00A93BEE"/>
    <w:rsid w:val="00A93EA2"/>
    <w:rsid w:val="00A94E24"/>
    <w:rsid w:val="00A95FC3"/>
    <w:rsid w:val="00A9679C"/>
    <w:rsid w:val="00A96F6A"/>
    <w:rsid w:val="00A974BF"/>
    <w:rsid w:val="00A97573"/>
    <w:rsid w:val="00A97B0C"/>
    <w:rsid w:val="00A97BF1"/>
    <w:rsid w:val="00A97C06"/>
    <w:rsid w:val="00AA070F"/>
    <w:rsid w:val="00AA085B"/>
    <w:rsid w:val="00AA18C8"/>
    <w:rsid w:val="00AA1C38"/>
    <w:rsid w:val="00AA2046"/>
    <w:rsid w:val="00AA20B0"/>
    <w:rsid w:val="00AA232E"/>
    <w:rsid w:val="00AA267B"/>
    <w:rsid w:val="00AA298A"/>
    <w:rsid w:val="00AA2F6E"/>
    <w:rsid w:val="00AA315B"/>
    <w:rsid w:val="00AA37FA"/>
    <w:rsid w:val="00AA42FC"/>
    <w:rsid w:val="00AA45D7"/>
    <w:rsid w:val="00AA4770"/>
    <w:rsid w:val="00AA4B1E"/>
    <w:rsid w:val="00AA504C"/>
    <w:rsid w:val="00AA5538"/>
    <w:rsid w:val="00AA5738"/>
    <w:rsid w:val="00AA5B76"/>
    <w:rsid w:val="00AA5F80"/>
    <w:rsid w:val="00AA60F7"/>
    <w:rsid w:val="00AA66A4"/>
    <w:rsid w:val="00AA7E1F"/>
    <w:rsid w:val="00AB044B"/>
    <w:rsid w:val="00AB1028"/>
    <w:rsid w:val="00AB10E2"/>
    <w:rsid w:val="00AB1476"/>
    <w:rsid w:val="00AB1A83"/>
    <w:rsid w:val="00AB201E"/>
    <w:rsid w:val="00AB2395"/>
    <w:rsid w:val="00AB3231"/>
    <w:rsid w:val="00AB35B2"/>
    <w:rsid w:val="00AB374F"/>
    <w:rsid w:val="00AB37E8"/>
    <w:rsid w:val="00AB46F3"/>
    <w:rsid w:val="00AB53A0"/>
    <w:rsid w:val="00AB5EE5"/>
    <w:rsid w:val="00AB64FB"/>
    <w:rsid w:val="00AB7B1F"/>
    <w:rsid w:val="00AB7B8F"/>
    <w:rsid w:val="00AB7FBC"/>
    <w:rsid w:val="00AC0799"/>
    <w:rsid w:val="00AC0CDD"/>
    <w:rsid w:val="00AC164A"/>
    <w:rsid w:val="00AC1D4B"/>
    <w:rsid w:val="00AC1F72"/>
    <w:rsid w:val="00AC24EE"/>
    <w:rsid w:val="00AC27E5"/>
    <w:rsid w:val="00AC28CA"/>
    <w:rsid w:val="00AC2988"/>
    <w:rsid w:val="00AC430A"/>
    <w:rsid w:val="00AC449E"/>
    <w:rsid w:val="00AC4A68"/>
    <w:rsid w:val="00AC4E5B"/>
    <w:rsid w:val="00AC62AD"/>
    <w:rsid w:val="00AC6371"/>
    <w:rsid w:val="00AC722F"/>
    <w:rsid w:val="00AD048A"/>
    <w:rsid w:val="00AD0F74"/>
    <w:rsid w:val="00AD177A"/>
    <w:rsid w:val="00AD17E0"/>
    <w:rsid w:val="00AD2609"/>
    <w:rsid w:val="00AD27EB"/>
    <w:rsid w:val="00AD3340"/>
    <w:rsid w:val="00AD3969"/>
    <w:rsid w:val="00AD4310"/>
    <w:rsid w:val="00AD46F3"/>
    <w:rsid w:val="00AD492F"/>
    <w:rsid w:val="00AD5520"/>
    <w:rsid w:val="00AD573A"/>
    <w:rsid w:val="00AD5C16"/>
    <w:rsid w:val="00AD5FF0"/>
    <w:rsid w:val="00AD6B86"/>
    <w:rsid w:val="00AD71F7"/>
    <w:rsid w:val="00AE00D7"/>
    <w:rsid w:val="00AE02C4"/>
    <w:rsid w:val="00AE074D"/>
    <w:rsid w:val="00AE0862"/>
    <w:rsid w:val="00AE1B84"/>
    <w:rsid w:val="00AE1EDD"/>
    <w:rsid w:val="00AE2870"/>
    <w:rsid w:val="00AE37D8"/>
    <w:rsid w:val="00AE3EDB"/>
    <w:rsid w:val="00AE3F86"/>
    <w:rsid w:val="00AE448A"/>
    <w:rsid w:val="00AE46A8"/>
    <w:rsid w:val="00AE4A9E"/>
    <w:rsid w:val="00AE506C"/>
    <w:rsid w:val="00AE51CC"/>
    <w:rsid w:val="00AE5575"/>
    <w:rsid w:val="00AE61C3"/>
    <w:rsid w:val="00AE64BA"/>
    <w:rsid w:val="00AE6AA3"/>
    <w:rsid w:val="00AE6E3F"/>
    <w:rsid w:val="00AF0CC5"/>
    <w:rsid w:val="00AF0D27"/>
    <w:rsid w:val="00AF1F02"/>
    <w:rsid w:val="00AF2050"/>
    <w:rsid w:val="00AF21B5"/>
    <w:rsid w:val="00AF32BD"/>
    <w:rsid w:val="00AF3450"/>
    <w:rsid w:val="00AF3FB5"/>
    <w:rsid w:val="00AF4136"/>
    <w:rsid w:val="00AF4E42"/>
    <w:rsid w:val="00AF50E2"/>
    <w:rsid w:val="00AF528A"/>
    <w:rsid w:val="00AF5C71"/>
    <w:rsid w:val="00AF5F7D"/>
    <w:rsid w:val="00AF646C"/>
    <w:rsid w:val="00AF6A87"/>
    <w:rsid w:val="00AF6A92"/>
    <w:rsid w:val="00AF6C43"/>
    <w:rsid w:val="00AF6D2F"/>
    <w:rsid w:val="00AF7261"/>
    <w:rsid w:val="00AF72D9"/>
    <w:rsid w:val="00B0079A"/>
    <w:rsid w:val="00B00849"/>
    <w:rsid w:val="00B00DF2"/>
    <w:rsid w:val="00B017EE"/>
    <w:rsid w:val="00B0198A"/>
    <w:rsid w:val="00B025A7"/>
    <w:rsid w:val="00B0286D"/>
    <w:rsid w:val="00B02916"/>
    <w:rsid w:val="00B03CA8"/>
    <w:rsid w:val="00B03E9D"/>
    <w:rsid w:val="00B047A4"/>
    <w:rsid w:val="00B04D91"/>
    <w:rsid w:val="00B05064"/>
    <w:rsid w:val="00B050A3"/>
    <w:rsid w:val="00B07316"/>
    <w:rsid w:val="00B07B8F"/>
    <w:rsid w:val="00B07E57"/>
    <w:rsid w:val="00B07E63"/>
    <w:rsid w:val="00B07FA2"/>
    <w:rsid w:val="00B10112"/>
    <w:rsid w:val="00B10409"/>
    <w:rsid w:val="00B1048B"/>
    <w:rsid w:val="00B10B1A"/>
    <w:rsid w:val="00B10BD3"/>
    <w:rsid w:val="00B10D4C"/>
    <w:rsid w:val="00B116DC"/>
    <w:rsid w:val="00B12130"/>
    <w:rsid w:val="00B126D6"/>
    <w:rsid w:val="00B12CB4"/>
    <w:rsid w:val="00B13AA6"/>
    <w:rsid w:val="00B13BE9"/>
    <w:rsid w:val="00B14384"/>
    <w:rsid w:val="00B15192"/>
    <w:rsid w:val="00B15459"/>
    <w:rsid w:val="00B161AC"/>
    <w:rsid w:val="00B168ED"/>
    <w:rsid w:val="00B16D6F"/>
    <w:rsid w:val="00B173C1"/>
    <w:rsid w:val="00B17691"/>
    <w:rsid w:val="00B17C65"/>
    <w:rsid w:val="00B20171"/>
    <w:rsid w:val="00B202F2"/>
    <w:rsid w:val="00B20C1A"/>
    <w:rsid w:val="00B21512"/>
    <w:rsid w:val="00B21788"/>
    <w:rsid w:val="00B21D56"/>
    <w:rsid w:val="00B21EFC"/>
    <w:rsid w:val="00B22583"/>
    <w:rsid w:val="00B2269D"/>
    <w:rsid w:val="00B238B4"/>
    <w:rsid w:val="00B23915"/>
    <w:rsid w:val="00B23A1D"/>
    <w:rsid w:val="00B23ABE"/>
    <w:rsid w:val="00B24080"/>
    <w:rsid w:val="00B2411D"/>
    <w:rsid w:val="00B241B9"/>
    <w:rsid w:val="00B24298"/>
    <w:rsid w:val="00B25929"/>
    <w:rsid w:val="00B25A73"/>
    <w:rsid w:val="00B2632D"/>
    <w:rsid w:val="00B26C66"/>
    <w:rsid w:val="00B26E2A"/>
    <w:rsid w:val="00B2711A"/>
    <w:rsid w:val="00B2762A"/>
    <w:rsid w:val="00B27779"/>
    <w:rsid w:val="00B30848"/>
    <w:rsid w:val="00B309D3"/>
    <w:rsid w:val="00B30D3E"/>
    <w:rsid w:val="00B3143B"/>
    <w:rsid w:val="00B3161A"/>
    <w:rsid w:val="00B31F5B"/>
    <w:rsid w:val="00B32630"/>
    <w:rsid w:val="00B32911"/>
    <w:rsid w:val="00B32BF6"/>
    <w:rsid w:val="00B32D2D"/>
    <w:rsid w:val="00B33054"/>
    <w:rsid w:val="00B33453"/>
    <w:rsid w:val="00B334DE"/>
    <w:rsid w:val="00B3350E"/>
    <w:rsid w:val="00B33957"/>
    <w:rsid w:val="00B33C0A"/>
    <w:rsid w:val="00B3460C"/>
    <w:rsid w:val="00B368C9"/>
    <w:rsid w:val="00B36D10"/>
    <w:rsid w:val="00B37368"/>
    <w:rsid w:val="00B4009D"/>
    <w:rsid w:val="00B4086D"/>
    <w:rsid w:val="00B41FBD"/>
    <w:rsid w:val="00B42ADF"/>
    <w:rsid w:val="00B4306A"/>
    <w:rsid w:val="00B43080"/>
    <w:rsid w:val="00B430AB"/>
    <w:rsid w:val="00B4376C"/>
    <w:rsid w:val="00B43902"/>
    <w:rsid w:val="00B44451"/>
    <w:rsid w:val="00B44840"/>
    <w:rsid w:val="00B44C7D"/>
    <w:rsid w:val="00B44DB8"/>
    <w:rsid w:val="00B45014"/>
    <w:rsid w:val="00B467B1"/>
    <w:rsid w:val="00B50B53"/>
    <w:rsid w:val="00B50B9B"/>
    <w:rsid w:val="00B50C48"/>
    <w:rsid w:val="00B52620"/>
    <w:rsid w:val="00B52628"/>
    <w:rsid w:val="00B52BB1"/>
    <w:rsid w:val="00B530E6"/>
    <w:rsid w:val="00B53205"/>
    <w:rsid w:val="00B53291"/>
    <w:rsid w:val="00B53E93"/>
    <w:rsid w:val="00B550F0"/>
    <w:rsid w:val="00B55AD7"/>
    <w:rsid w:val="00B55E19"/>
    <w:rsid w:val="00B56DA8"/>
    <w:rsid w:val="00B57D05"/>
    <w:rsid w:val="00B60D1F"/>
    <w:rsid w:val="00B61270"/>
    <w:rsid w:val="00B61C7C"/>
    <w:rsid w:val="00B62D50"/>
    <w:rsid w:val="00B6305D"/>
    <w:rsid w:val="00B63B7A"/>
    <w:rsid w:val="00B64297"/>
    <w:rsid w:val="00B6430B"/>
    <w:rsid w:val="00B64E64"/>
    <w:rsid w:val="00B6525C"/>
    <w:rsid w:val="00B669AB"/>
    <w:rsid w:val="00B6775D"/>
    <w:rsid w:val="00B67AF1"/>
    <w:rsid w:val="00B67B94"/>
    <w:rsid w:val="00B67FA7"/>
    <w:rsid w:val="00B71528"/>
    <w:rsid w:val="00B7256C"/>
    <w:rsid w:val="00B7575A"/>
    <w:rsid w:val="00B75B04"/>
    <w:rsid w:val="00B767DE"/>
    <w:rsid w:val="00B76C7A"/>
    <w:rsid w:val="00B76C86"/>
    <w:rsid w:val="00B77A16"/>
    <w:rsid w:val="00B77AA4"/>
    <w:rsid w:val="00B77C75"/>
    <w:rsid w:val="00B77FB1"/>
    <w:rsid w:val="00B80B83"/>
    <w:rsid w:val="00B81C10"/>
    <w:rsid w:val="00B83192"/>
    <w:rsid w:val="00B836FC"/>
    <w:rsid w:val="00B83703"/>
    <w:rsid w:val="00B83D2F"/>
    <w:rsid w:val="00B85118"/>
    <w:rsid w:val="00B85962"/>
    <w:rsid w:val="00B85B92"/>
    <w:rsid w:val="00B8650F"/>
    <w:rsid w:val="00B87598"/>
    <w:rsid w:val="00B9042A"/>
    <w:rsid w:val="00B90764"/>
    <w:rsid w:val="00B9136E"/>
    <w:rsid w:val="00B93734"/>
    <w:rsid w:val="00B9390B"/>
    <w:rsid w:val="00B94618"/>
    <w:rsid w:val="00B94758"/>
    <w:rsid w:val="00B94B8C"/>
    <w:rsid w:val="00B95211"/>
    <w:rsid w:val="00B95370"/>
    <w:rsid w:val="00B9594D"/>
    <w:rsid w:val="00B95CD1"/>
    <w:rsid w:val="00B95E7E"/>
    <w:rsid w:val="00B9608C"/>
    <w:rsid w:val="00B96628"/>
    <w:rsid w:val="00B96CF9"/>
    <w:rsid w:val="00B96FA5"/>
    <w:rsid w:val="00B9720E"/>
    <w:rsid w:val="00B977C4"/>
    <w:rsid w:val="00B9786E"/>
    <w:rsid w:val="00BA0652"/>
    <w:rsid w:val="00BA16DA"/>
    <w:rsid w:val="00BA3C35"/>
    <w:rsid w:val="00BA3D19"/>
    <w:rsid w:val="00BA3E72"/>
    <w:rsid w:val="00BA3FBD"/>
    <w:rsid w:val="00BA43DC"/>
    <w:rsid w:val="00BA442E"/>
    <w:rsid w:val="00BA4829"/>
    <w:rsid w:val="00BA4B5C"/>
    <w:rsid w:val="00BA4B6D"/>
    <w:rsid w:val="00BA50B4"/>
    <w:rsid w:val="00BA52B0"/>
    <w:rsid w:val="00BA6332"/>
    <w:rsid w:val="00BA651F"/>
    <w:rsid w:val="00BA6548"/>
    <w:rsid w:val="00BA675E"/>
    <w:rsid w:val="00BA67AA"/>
    <w:rsid w:val="00BA689F"/>
    <w:rsid w:val="00BA7A02"/>
    <w:rsid w:val="00BA7F9A"/>
    <w:rsid w:val="00BB0253"/>
    <w:rsid w:val="00BB0A2F"/>
    <w:rsid w:val="00BB0EB7"/>
    <w:rsid w:val="00BB12F9"/>
    <w:rsid w:val="00BB1398"/>
    <w:rsid w:val="00BB1556"/>
    <w:rsid w:val="00BB1A1F"/>
    <w:rsid w:val="00BB1B68"/>
    <w:rsid w:val="00BB1D46"/>
    <w:rsid w:val="00BB26C5"/>
    <w:rsid w:val="00BB271D"/>
    <w:rsid w:val="00BB2787"/>
    <w:rsid w:val="00BB342F"/>
    <w:rsid w:val="00BB383E"/>
    <w:rsid w:val="00BB3906"/>
    <w:rsid w:val="00BB4027"/>
    <w:rsid w:val="00BB4101"/>
    <w:rsid w:val="00BB4247"/>
    <w:rsid w:val="00BB4AE3"/>
    <w:rsid w:val="00BB5BAC"/>
    <w:rsid w:val="00BB67BF"/>
    <w:rsid w:val="00BB7A2F"/>
    <w:rsid w:val="00BC01D5"/>
    <w:rsid w:val="00BC0B13"/>
    <w:rsid w:val="00BC14CB"/>
    <w:rsid w:val="00BC1B1E"/>
    <w:rsid w:val="00BC1E76"/>
    <w:rsid w:val="00BC1E78"/>
    <w:rsid w:val="00BC1E88"/>
    <w:rsid w:val="00BC215D"/>
    <w:rsid w:val="00BC21F6"/>
    <w:rsid w:val="00BC31BD"/>
    <w:rsid w:val="00BC334E"/>
    <w:rsid w:val="00BC3787"/>
    <w:rsid w:val="00BC4604"/>
    <w:rsid w:val="00BC4846"/>
    <w:rsid w:val="00BC529A"/>
    <w:rsid w:val="00BC5C09"/>
    <w:rsid w:val="00BC5C5A"/>
    <w:rsid w:val="00BC747C"/>
    <w:rsid w:val="00BC7983"/>
    <w:rsid w:val="00BC7D73"/>
    <w:rsid w:val="00BD10E9"/>
    <w:rsid w:val="00BD1254"/>
    <w:rsid w:val="00BD1CC3"/>
    <w:rsid w:val="00BD1FE8"/>
    <w:rsid w:val="00BD2277"/>
    <w:rsid w:val="00BD2C95"/>
    <w:rsid w:val="00BD3819"/>
    <w:rsid w:val="00BD38D5"/>
    <w:rsid w:val="00BD3E0C"/>
    <w:rsid w:val="00BD41E8"/>
    <w:rsid w:val="00BD58A7"/>
    <w:rsid w:val="00BD5B07"/>
    <w:rsid w:val="00BD5C9A"/>
    <w:rsid w:val="00BD5D4C"/>
    <w:rsid w:val="00BD61A1"/>
    <w:rsid w:val="00BD6C1F"/>
    <w:rsid w:val="00BD6D16"/>
    <w:rsid w:val="00BD7D15"/>
    <w:rsid w:val="00BE003D"/>
    <w:rsid w:val="00BE06D3"/>
    <w:rsid w:val="00BE0EB3"/>
    <w:rsid w:val="00BE0FDF"/>
    <w:rsid w:val="00BE1071"/>
    <w:rsid w:val="00BE18BD"/>
    <w:rsid w:val="00BE2430"/>
    <w:rsid w:val="00BE28BE"/>
    <w:rsid w:val="00BE2F5D"/>
    <w:rsid w:val="00BE43D5"/>
    <w:rsid w:val="00BE4505"/>
    <w:rsid w:val="00BE453C"/>
    <w:rsid w:val="00BE52CC"/>
    <w:rsid w:val="00BE53F3"/>
    <w:rsid w:val="00BE57F7"/>
    <w:rsid w:val="00BE593B"/>
    <w:rsid w:val="00BE5CFD"/>
    <w:rsid w:val="00BE6074"/>
    <w:rsid w:val="00BE6341"/>
    <w:rsid w:val="00BE6697"/>
    <w:rsid w:val="00BE6A5E"/>
    <w:rsid w:val="00BE6CA4"/>
    <w:rsid w:val="00BE730E"/>
    <w:rsid w:val="00BE7CC6"/>
    <w:rsid w:val="00BE7E0B"/>
    <w:rsid w:val="00BF0B95"/>
    <w:rsid w:val="00BF12B5"/>
    <w:rsid w:val="00BF1AB8"/>
    <w:rsid w:val="00BF1AF0"/>
    <w:rsid w:val="00BF1BDE"/>
    <w:rsid w:val="00BF28AE"/>
    <w:rsid w:val="00BF2DB7"/>
    <w:rsid w:val="00BF2E7B"/>
    <w:rsid w:val="00BF3011"/>
    <w:rsid w:val="00BF303C"/>
    <w:rsid w:val="00BF31E1"/>
    <w:rsid w:val="00BF3ABA"/>
    <w:rsid w:val="00BF3B49"/>
    <w:rsid w:val="00BF44C8"/>
    <w:rsid w:val="00BF48F5"/>
    <w:rsid w:val="00BF49B5"/>
    <w:rsid w:val="00BF4D1C"/>
    <w:rsid w:val="00BF4DE6"/>
    <w:rsid w:val="00BF52A3"/>
    <w:rsid w:val="00BF5EB5"/>
    <w:rsid w:val="00BF6E8E"/>
    <w:rsid w:val="00BF70DA"/>
    <w:rsid w:val="00BF7451"/>
    <w:rsid w:val="00BF75D4"/>
    <w:rsid w:val="00BF7A1C"/>
    <w:rsid w:val="00BF7DC0"/>
    <w:rsid w:val="00C00240"/>
    <w:rsid w:val="00C0073F"/>
    <w:rsid w:val="00C0137C"/>
    <w:rsid w:val="00C01A7B"/>
    <w:rsid w:val="00C01E1E"/>
    <w:rsid w:val="00C02C8E"/>
    <w:rsid w:val="00C03101"/>
    <w:rsid w:val="00C0318E"/>
    <w:rsid w:val="00C03239"/>
    <w:rsid w:val="00C0377B"/>
    <w:rsid w:val="00C04DEC"/>
    <w:rsid w:val="00C04F40"/>
    <w:rsid w:val="00C059E3"/>
    <w:rsid w:val="00C061ED"/>
    <w:rsid w:val="00C06B13"/>
    <w:rsid w:val="00C10448"/>
    <w:rsid w:val="00C107EA"/>
    <w:rsid w:val="00C10BEF"/>
    <w:rsid w:val="00C1158F"/>
    <w:rsid w:val="00C11861"/>
    <w:rsid w:val="00C1189D"/>
    <w:rsid w:val="00C11FC4"/>
    <w:rsid w:val="00C11FD3"/>
    <w:rsid w:val="00C12307"/>
    <w:rsid w:val="00C130BB"/>
    <w:rsid w:val="00C132BB"/>
    <w:rsid w:val="00C134CA"/>
    <w:rsid w:val="00C140D4"/>
    <w:rsid w:val="00C14140"/>
    <w:rsid w:val="00C14F65"/>
    <w:rsid w:val="00C15569"/>
    <w:rsid w:val="00C158B3"/>
    <w:rsid w:val="00C1596E"/>
    <w:rsid w:val="00C15CDF"/>
    <w:rsid w:val="00C162BE"/>
    <w:rsid w:val="00C166CC"/>
    <w:rsid w:val="00C16A8F"/>
    <w:rsid w:val="00C16E9E"/>
    <w:rsid w:val="00C174D1"/>
    <w:rsid w:val="00C17DBA"/>
    <w:rsid w:val="00C2097B"/>
    <w:rsid w:val="00C20C13"/>
    <w:rsid w:val="00C20CE7"/>
    <w:rsid w:val="00C2146E"/>
    <w:rsid w:val="00C214A4"/>
    <w:rsid w:val="00C2166B"/>
    <w:rsid w:val="00C2171B"/>
    <w:rsid w:val="00C21E54"/>
    <w:rsid w:val="00C22047"/>
    <w:rsid w:val="00C2229D"/>
    <w:rsid w:val="00C22E27"/>
    <w:rsid w:val="00C22F26"/>
    <w:rsid w:val="00C2354E"/>
    <w:rsid w:val="00C23A69"/>
    <w:rsid w:val="00C23A8B"/>
    <w:rsid w:val="00C23D72"/>
    <w:rsid w:val="00C245A1"/>
    <w:rsid w:val="00C24E08"/>
    <w:rsid w:val="00C254E1"/>
    <w:rsid w:val="00C259F8"/>
    <w:rsid w:val="00C25B8B"/>
    <w:rsid w:val="00C268AB"/>
    <w:rsid w:val="00C26FA3"/>
    <w:rsid w:val="00C27418"/>
    <w:rsid w:val="00C27CD1"/>
    <w:rsid w:val="00C27D25"/>
    <w:rsid w:val="00C27FA0"/>
    <w:rsid w:val="00C3001C"/>
    <w:rsid w:val="00C303D9"/>
    <w:rsid w:val="00C30E88"/>
    <w:rsid w:val="00C31693"/>
    <w:rsid w:val="00C3270F"/>
    <w:rsid w:val="00C33338"/>
    <w:rsid w:val="00C33444"/>
    <w:rsid w:val="00C34557"/>
    <w:rsid w:val="00C346BE"/>
    <w:rsid w:val="00C34CC8"/>
    <w:rsid w:val="00C34FE0"/>
    <w:rsid w:val="00C353EB"/>
    <w:rsid w:val="00C35737"/>
    <w:rsid w:val="00C359E6"/>
    <w:rsid w:val="00C360CF"/>
    <w:rsid w:val="00C365F5"/>
    <w:rsid w:val="00C374BE"/>
    <w:rsid w:val="00C405CE"/>
    <w:rsid w:val="00C40639"/>
    <w:rsid w:val="00C40F70"/>
    <w:rsid w:val="00C4136E"/>
    <w:rsid w:val="00C41E59"/>
    <w:rsid w:val="00C42541"/>
    <w:rsid w:val="00C425B1"/>
    <w:rsid w:val="00C425C2"/>
    <w:rsid w:val="00C42CDE"/>
    <w:rsid w:val="00C435DA"/>
    <w:rsid w:val="00C4491A"/>
    <w:rsid w:val="00C45A44"/>
    <w:rsid w:val="00C45AFF"/>
    <w:rsid w:val="00C45BAE"/>
    <w:rsid w:val="00C45D14"/>
    <w:rsid w:val="00C45F86"/>
    <w:rsid w:val="00C462AA"/>
    <w:rsid w:val="00C478EF"/>
    <w:rsid w:val="00C50CF4"/>
    <w:rsid w:val="00C515B0"/>
    <w:rsid w:val="00C5165A"/>
    <w:rsid w:val="00C5182A"/>
    <w:rsid w:val="00C524A8"/>
    <w:rsid w:val="00C52956"/>
    <w:rsid w:val="00C52AF2"/>
    <w:rsid w:val="00C53101"/>
    <w:rsid w:val="00C543EE"/>
    <w:rsid w:val="00C5466F"/>
    <w:rsid w:val="00C5634D"/>
    <w:rsid w:val="00C56ED2"/>
    <w:rsid w:val="00C57031"/>
    <w:rsid w:val="00C57068"/>
    <w:rsid w:val="00C574D4"/>
    <w:rsid w:val="00C57735"/>
    <w:rsid w:val="00C57AF9"/>
    <w:rsid w:val="00C604A3"/>
    <w:rsid w:val="00C60563"/>
    <w:rsid w:val="00C61E95"/>
    <w:rsid w:val="00C620A6"/>
    <w:rsid w:val="00C621E8"/>
    <w:rsid w:val="00C62644"/>
    <w:rsid w:val="00C6266C"/>
    <w:rsid w:val="00C6274B"/>
    <w:rsid w:val="00C6318D"/>
    <w:rsid w:val="00C63317"/>
    <w:rsid w:val="00C6343B"/>
    <w:rsid w:val="00C634A0"/>
    <w:rsid w:val="00C6367A"/>
    <w:rsid w:val="00C638EC"/>
    <w:rsid w:val="00C63C07"/>
    <w:rsid w:val="00C63EE9"/>
    <w:rsid w:val="00C63EEA"/>
    <w:rsid w:val="00C641D4"/>
    <w:rsid w:val="00C64411"/>
    <w:rsid w:val="00C647F9"/>
    <w:rsid w:val="00C6588E"/>
    <w:rsid w:val="00C666D0"/>
    <w:rsid w:val="00C669AF"/>
    <w:rsid w:val="00C66CE2"/>
    <w:rsid w:val="00C66E79"/>
    <w:rsid w:val="00C704E7"/>
    <w:rsid w:val="00C7085D"/>
    <w:rsid w:val="00C71A08"/>
    <w:rsid w:val="00C721AC"/>
    <w:rsid w:val="00C721E1"/>
    <w:rsid w:val="00C7243B"/>
    <w:rsid w:val="00C72F1B"/>
    <w:rsid w:val="00C7325F"/>
    <w:rsid w:val="00C7398F"/>
    <w:rsid w:val="00C7413B"/>
    <w:rsid w:val="00C74F4D"/>
    <w:rsid w:val="00C75068"/>
    <w:rsid w:val="00C75665"/>
    <w:rsid w:val="00C76AD4"/>
    <w:rsid w:val="00C76DD5"/>
    <w:rsid w:val="00C77F9A"/>
    <w:rsid w:val="00C80D87"/>
    <w:rsid w:val="00C81FAE"/>
    <w:rsid w:val="00C825FE"/>
    <w:rsid w:val="00C8370D"/>
    <w:rsid w:val="00C855E7"/>
    <w:rsid w:val="00C85827"/>
    <w:rsid w:val="00C8583E"/>
    <w:rsid w:val="00C85C66"/>
    <w:rsid w:val="00C8659C"/>
    <w:rsid w:val="00C87794"/>
    <w:rsid w:val="00C877DB"/>
    <w:rsid w:val="00C87DD8"/>
    <w:rsid w:val="00C90152"/>
    <w:rsid w:val="00C905B1"/>
    <w:rsid w:val="00C9081D"/>
    <w:rsid w:val="00C90EB0"/>
    <w:rsid w:val="00C914ED"/>
    <w:rsid w:val="00C920F9"/>
    <w:rsid w:val="00C92378"/>
    <w:rsid w:val="00C9337B"/>
    <w:rsid w:val="00C94188"/>
    <w:rsid w:val="00C94B99"/>
    <w:rsid w:val="00C94FD5"/>
    <w:rsid w:val="00C95162"/>
    <w:rsid w:val="00C95CC1"/>
    <w:rsid w:val="00C96994"/>
    <w:rsid w:val="00C97EAE"/>
    <w:rsid w:val="00CA16F3"/>
    <w:rsid w:val="00CA17E1"/>
    <w:rsid w:val="00CA1AB9"/>
    <w:rsid w:val="00CA1C85"/>
    <w:rsid w:val="00CA2687"/>
    <w:rsid w:val="00CA2E02"/>
    <w:rsid w:val="00CA2E58"/>
    <w:rsid w:val="00CA2EA5"/>
    <w:rsid w:val="00CA35DC"/>
    <w:rsid w:val="00CA37B1"/>
    <w:rsid w:val="00CA3936"/>
    <w:rsid w:val="00CA4057"/>
    <w:rsid w:val="00CA4080"/>
    <w:rsid w:val="00CA41E6"/>
    <w:rsid w:val="00CA46CB"/>
    <w:rsid w:val="00CA529D"/>
    <w:rsid w:val="00CA5449"/>
    <w:rsid w:val="00CA66D6"/>
    <w:rsid w:val="00CA6868"/>
    <w:rsid w:val="00CA68FB"/>
    <w:rsid w:val="00CA7692"/>
    <w:rsid w:val="00CB02F0"/>
    <w:rsid w:val="00CB0773"/>
    <w:rsid w:val="00CB09E6"/>
    <w:rsid w:val="00CB12EA"/>
    <w:rsid w:val="00CB1959"/>
    <w:rsid w:val="00CB1A9B"/>
    <w:rsid w:val="00CB1AC2"/>
    <w:rsid w:val="00CB1E42"/>
    <w:rsid w:val="00CB2264"/>
    <w:rsid w:val="00CB2A9E"/>
    <w:rsid w:val="00CB2FB6"/>
    <w:rsid w:val="00CB4486"/>
    <w:rsid w:val="00CB48FD"/>
    <w:rsid w:val="00CB6A41"/>
    <w:rsid w:val="00CC09E4"/>
    <w:rsid w:val="00CC0ABE"/>
    <w:rsid w:val="00CC0EA0"/>
    <w:rsid w:val="00CC1A60"/>
    <w:rsid w:val="00CC269C"/>
    <w:rsid w:val="00CC30F7"/>
    <w:rsid w:val="00CC378B"/>
    <w:rsid w:val="00CC39AE"/>
    <w:rsid w:val="00CC45DA"/>
    <w:rsid w:val="00CC49BD"/>
    <w:rsid w:val="00CC4A37"/>
    <w:rsid w:val="00CC5BAB"/>
    <w:rsid w:val="00CC6599"/>
    <w:rsid w:val="00CC69AF"/>
    <w:rsid w:val="00CC738F"/>
    <w:rsid w:val="00CC741B"/>
    <w:rsid w:val="00CC79AC"/>
    <w:rsid w:val="00CC7E8D"/>
    <w:rsid w:val="00CD0263"/>
    <w:rsid w:val="00CD0E4B"/>
    <w:rsid w:val="00CD109E"/>
    <w:rsid w:val="00CD19E6"/>
    <w:rsid w:val="00CD1C95"/>
    <w:rsid w:val="00CD235F"/>
    <w:rsid w:val="00CD2C12"/>
    <w:rsid w:val="00CD3426"/>
    <w:rsid w:val="00CD414D"/>
    <w:rsid w:val="00CD51B9"/>
    <w:rsid w:val="00CD51F2"/>
    <w:rsid w:val="00CD54A0"/>
    <w:rsid w:val="00CD5853"/>
    <w:rsid w:val="00CD5EA7"/>
    <w:rsid w:val="00CD6D0B"/>
    <w:rsid w:val="00CD7194"/>
    <w:rsid w:val="00CD7395"/>
    <w:rsid w:val="00CD790D"/>
    <w:rsid w:val="00CE0D29"/>
    <w:rsid w:val="00CE131C"/>
    <w:rsid w:val="00CE190C"/>
    <w:rsid w:val="00CE22DC"/>
    <w:rsid w:val="00CE2693"/>
    <w:rsid w:val="00CE3071"/>
    <w:rsid w:val="00CE307C"/>
    <w:rsid w:val="00CE3A07"/>
    <w:rsid w:val="00CE4057"/>
    <w:rsid w:val="00CE4C89"/>
    <w:rsid w:val="00CE5FF3"/>
    <w:rsid w:val="00CE62FD"/>
    <w:rsid w:val="00CE6681"/>
    <w:rsid w:val="00CE6D06"/>
    <w:rsid w:val="00CE6F22"/>
    <w:rsid w:val="00CE7333"/>
    <w:rsid w:val="00CE753F"/>
    <w:rsid w:val="00CE79E7"/>
    <w:rsid w:val="00CE7D67"/>
    <w:rsid w:val="00CF036E"/>
    <w:rsid w:val="00CF07BA"/>
    <w:rsid w:val="00CF07D8"/>
    <w:rsid w:val="00CF0CF6"/>
    <w:rsid w:val="00CF1E45"/>
    <w:rsid w:val="00CF2542"/>
    <w:rsid w:val="00CF2A4A"/>
    <w:rsid w:val="00CF2AC9"/>
    <w:rsid w:val="00CF2E66"/>
    <w:rsid w:val="00CF3143"/>
    <w:rsid w:val="00CF318D"/>
    <w:rsid w:val="00CF34C4"/>
    <w:rsid w:val="00CF3B1D"/>
    <w:rsid w:val="00CF3CB7"/>
    <w:rsid w:val="00CF3E19"/>
    <w:rsid w:val="00CF4469"/>
    <w:rsid w:val="00CF4DB8"/>
    <w:rsid w:val="00CF55C9"/>
    <w:rsid w:val="00CF5A85"/>
    <w:rsid w:val="00CF5BAF"/>
    <w:rsid w:val="00CF5E8C"/>
    <w:rsid w:val="00CF6C83"/>
    <w:rsid w:val="00CF6C91"/>
    <w:rsid w:val="00D005EC"/>
    <w:rsid w:val="00D011F1"/>
    <w:rsid w:val="00D01326"/>
    <w:rsid w:val="00D01CB3"/>
    <w:rsid w:val="00D02015"/>
    <w:rsid w:val="00D027B3"/>
    <w:rsid w:val="00D0283C"/>
    <w:rsid w:val="00D0296C"/>
    <w:rsid w:val="00D02D6B"/>
    <w:rsid w:val="00D03849"/>
    <w:rsid w:val="00D03A9D"/>
    <w:rsid w:val="00D03A9F"/>
    <w:rsid w:val="00D040B0"/>
    <w:rsid w:val="00D040F6"/>
    <w:rsid w:val="00D041FC"/>
    <w:rsid w:val="00D0421F"/>
    <w:rsid w:val="00D04CDF"/>
    <w:rsid w:val="00D050AF"/>
    <w:rsid w:val="00D053F6"/>
    <w:rsid w:val="00D05A26"/>
    <w:rsid w:val="00D06C8A"/>
    <w:rsid w:val="00D07DFA"/>
    <w:rsid w:val="00D10098"/>
    <w:rsid w:val="00D10111"/>
    <w:rsid w:val="00D10233"/>
    <w:rsid w:val="00D1025F"/>
    <w:rsid w:val="00D1063C"/>
    <w:rsid w:val="00D1075A"/>
    <w:rsid w:val="00D10805"/>
    <w:rsid w:val="00D10EAC"/>
    <w:rsid w:val="00D1119A"/>
    <w:rsid w:val="00D11D14"/>
    <w:rsid w:val="00D12244"/>
    <w:rsid w:val="00D12AB8"/>
    <w:rsid w:val="00D12EB5"/>
    <w:rsid w:val="00D135AD"/>
    <w:rsid w:val="00D15089"/>
    <w:rsid w:val="00D15173"/>
    <w:rsid w:val="00D153DB"/>
    <w:rsid w:val="00D161DE"/>
    <w:rsid w:val="00D162DA"/>
    <w:rsid w:val="00D16367"/>
    <w:rsid w:val="00D169B4"/>
    <w:rsid w:val="00D1733B"/>
    <w:rsid w:val="00D17603"/>
    <w:rsid w:val="00D177E3"/>
    <w:rsid w:val="00D17B90"/>
    <w:rsid w:val="00D20714"/>
    <w:rsid w:val="00D21ED4"/>
    <w:rsid w:val="00D22356"/>
    <w:rsid w:val="00D228A7"/>
    <w:rsid w:val="00D22931"/>
    <w:rsid w:val="00D2314A"/>
    <w:rsid w:val="00D23643"/>
    <w:rsid w:val="00D23B6C"/>
    <w:rsid w:val="00D23F47"/>
    <w:rsid w:val="00D250A6"/>
    <w:rsid w:val="00D27BD5"/>
    <w:rsid w:val="00D27BDD"/>
    <w:rsid w:val="00D30E08"/>
    <w:rsid w:val="00D311A0"/>
    <w:rsid w:val="00D31E32"/>
    <w:rsid w:val="00D323AA"/>
    <w:rsid w:val="00D32459"/>
    <w:rsid w:val="00D32CBD"/>
    <w:rsid w:val="00D32D3C"/>
    <w:rsid w:val="00D32D6F"/>
    <w:rsid w:val="00D33245"/>
    <w:rsid w:val="00D33480"/>
    <w:rsid w:val="00D334F2"/>
    <w:rsid w:val="00D33AE3"/>
    <w:rsid w:val="00D340BD"/>
    <w:rsid w:val="00D34194"/>
    <w:rsid w:val="00D3467B"/>
    <w:rsid w:val="00D34FD9"/>
    <w:rsid w:val="00D3541E"/>
    <w:rsid w:val="00D36ADE"/>
    <w:rsid w:val="00D36C50"/>
    <w:rsid w:val="00D3736B"/>
    <w:rsid w:val="00D377CB"/>
    <w:rsid w:val="00D37B04"/>
    <w:rsid w:val="00D40065"/>
    <w:rsid w:val="00D40465"/>
    <w:rsid w:val="00D40640"/>
    <w:rsid w:val="00D41865"/>
    <w:rsid w:val="00D424C0"/>
    <w:rsid w:val="00D42819"/>
    <w:rsid w:val="00D43034"/>
    <w:rsid w:val="00D43A6C"/>
    <w:rsid w:val="00D440C4"/>
    <w:rsid w:val="00D45BEE"/>
    <w:rsid w:val="00D46610"/>
    <w:rsid w:val="00D467AF"/>
    <w:rsid w:val="00D47290"/>
    <w:rsid w:val="00D474C9"/>
    <w:rsid w:val="00D50033"/>
    <w:rsid w:val="00D500F4"/>
    <w:rsid w:val="00D50448"/>
    <w:rsid w:val="00D50531"/>
    <w:rsid w:val="00D50976"/>
    <w:rsid w:val="00D50E41"/>
    <w:rsid w:val="00D514AB"/>
    <w:rsid w:val="00D5194D"/>
    <w:rsid w:val="00D51D4A"/>
    <w:rsid w:val="00D51E08"/>
    <w:rsid w:val="00D526B7"/>
    <w:rsid w:val="00D52E41"/>
    <w:rsid w:val="00D5311F"/>
    <w:rsid w:val="00D532A2"/>
    <w:rsid w:val="00D533D3"/>
    <w:rsid w:val="00D53628"/>
    <w:rsid w:val="00D53730"/>
    <w:rsid w:val="00D53BAF"/>
    <w:rsid w:val="00D540C6"/>
    <w:rsid w:val="00D54211"/>
    <w:rsid w:val="00D54294"/>
    <w:rsid w:val="00D54EF0"/>
    <w:rsid w:val="00D550B2"/>
    <w:rsid w:val="00D55A06"/>
    <w:rsid w:val="00D566AD"/>
    <w:rsid w:val="00D56995"/>
    <w:rsid w:val="00D5795C"/>
    <w:rsid w:val="00D57D0C"/>
    <w:rsid w:val="00D6030A"/>
    <w:rsid w:val="00D60497"/>
    <w:rsid w:val="00D60628"/>
    <w:rsid w:val="00D61061"/>
    <w:rsid w:val="00D611A3"/>
    <w:rsid w:val="00D614DD"/>
    <w:rsid w:val="00D61803"/>
    <w:rsid w:val="00D61E26"/>
    <w:rsid w:val="00D62768"/>
    <w:rsid w:val="00D635D6"/>
    <w:rsid w:val="00D63AFC"/>
    <w:rsid w:val="00D63B67"/>
    <w:rsid w:val="00D6410A"/>
    <w:rsid w:val="00D645C0"/>
    <w:rsid w:val="00D646E8"/>
    <w:rsid w:val="00D64908"/>
    <w:rsid w:val="00D64BD1"/>
    <w:rsid w:val="00D64C6A"/>
    <w:rsid w:val="00D64C9F"/>
    <w:rsid w:val="00D64FF3"/>
    <w:rsid w:val="00D65A54"/>
    <w:rsid w:val="00D65EB7"/>
    <w:rsid w:val="00D6608F"/>
    <w:rsid w:val="00D6638A"/>
    <w:rsid w:val="00D665DB"/>
    <w:rsid w:val="00D66C5E"/>
    <w:rsid w:val="00D67BD1"/>
    <w:rsid w:val="00D7168A"/>
    <w:rsid w:val="00D71F5D"/>
    <w:rsid w:val="00D72F98"/>
    <w:rsid w:val="00D73711"/>
    <w:rsid w:val="00D73BE1"/>
    <w:rsid w:val="00D73FC6"/>
    <w:rsid w:val="00D741A5"/>
    <w:rsid w:val="00D745C8"/>
    <w:rsid w:val="00D745C9"/>
    <w:rsid w:val="00D748AD"/>
    <w:rsid w:val="00D753F9"/>
    <w:rsid w:val="00D75FED"/>
    <w:rsid w:val="00D7624E"/>
    <w:rsid w:val="00D769D4"/>
    <w:rsid w:val="00D76FF4"/>
    <w:rsid w:val="00D770C5"/>
    <w:rsid w:val="00D77584"/>
    <w:rsid w:val="00D77D77"/>
    <w:rsid w:val="00D80315"/>
    <w:rsid w:val="00D8063F"/>
    <w:rsid w:val="00D81E39"/>
    <w:rsid w:val="00D81EB3"/>
    <w:rsid w:val="00D81F03"/>
    <w:rsid w:val="00D8220D"/>
    <w:rsid w:val="00D8242F"/>
    <w:rsid w:val="00D834D9"/>
    <w:rsid w:val="00D83B19"/>
    <w:rsid w:val="00D83B9F"/>
    <w:rsid w:val="00D8444E"/>
    <w:rsid w:val="00D84DC1"/>
    <w:rsid w:val="00D84DD1"/>
    <w:rsid w:val="00D85AE7"/>
    <w:rsid w:val="00D85D3B"/>
    <w:rsid w:val="00D908D8"/>
    <w:rsid w:val="00D9158F"/>
    <w:rsid w:val="00D916A3"/>
    <w:rsid w:val="00D92254"/>
    <w:rsid w:val="00D92F88"/>
    <w:rsid w:val="00D931B0"/>
    <w:rsid w:val="00D93232"/>
    <w:rsid w:val="00D93781"/>
    <w:rsid w:val="00D93FB4"/>
    <w:rsid w:val="00D94232"/>
    <w:rsid w:val="00D967DF"/>
    <w:rsid w:val="00D969B9"/>
    <w:rsid w:val="00D97303"/>
    <w:rsid w:val="00D979B2"/>
    <w:rsid w:val="00D97C03"/>
    <w:rsid w:val="00DA0352"/>
    <w:rsid w:val="00DA1E11"/>
    <w:rsid w:val="00DA1EB8"/>
    <w:rsid w:val="00DA24C4"/>
    <w:rsid w:val="00DA338B"/>
    <w:rsid w:val="00DA3ADA"/>
    <w:rsid w:val="00DA3EFD"/>
    <w:rsid w:val="00DA43CB"/>
    <w:rsid w:val="00DA4DBC"/>
    <w:rsid w:val="00DA59C5"/>
    <w:rsid w:val="00DA66F0"/>
    <w:rsid w:val="00DA7184"/>
    <w:rsid w:val="00DB058C"/>
    <w:rsid w:val="00DB0A33"/>
    <w:rsid w:val="00DB0B4A"/>
    <w:rsid w:val="00DB0F65"/>
    <w:rsid w:val="00DB10F6"/>
    <w:rsid w:val="00DB18E3"/>
    <w:rsid w:val="00DB1C4C"/>
    <w:rsid w:val="00DB219E"/>
    <w:rsid w:val="00DB2C2B"/>
    <w:rsid w:val="00DB2CB3"/>
    <w:rsid w:val="00DB32CC"/>
    <w:rsid w:val="00DB3AC2"/>
    <w:rsid w:val="00DB3EA3"/>
    <w:rsid w:val="00DB4482"/>
    <w:rsid w:val="00DB44CF"/>
    <w:rsid w:val="00DB48C4"/>
    <w:rsid w:val="00DB4F7A"/>
    <w:rsid w:val="00DB5154"/>
    <w:rsid w:val="00DB7376"/>
    <w:rsid w:val="00DB780E"/>
    <w:rsid w:val="00DC0552"/>
    <w:rsid w:val="00DC1A9A"/>
    <w:rsid w:val="00DC1D3C"/>
    <w:rsid w:val="00DC2751"/>
    <w:rsid w:val="00DC2E17"/>
    <w:rsid w:val="00DC3E32"/>
    <w:rsid w:val="00DC3E5B"/>
    <w:rsid w:val="00DC43AD"/>
    <w:rsid w:val="00DC48D2"/>
    <w:rsid w:val="00DC4B41"/>
    <w:rsid w:val="00DC516A"/>
    <w:rsid w:val="00DC5444"/>
    <w:rsid w:val="00DC5E7A"/>
    <w:rsid w:val="00DC6020"/>
    <w:rsid w:val="00DC7545"/>
    <w:rsid w:val="00DC7793"/>
    <w:rsid w:val="00DC7A73"/>
    <w:rsid w:val="00DC7C65"/>
    <w:rsid w:val="00DD1364"/>
    <w:rsid w:val="00DD1B43"/>
    <w:rsid w:val="00DD1B54"/>
    <w:rsid w:val="00DD1D2D"/>
    <w:rsid w:val="00DD20CE"/>
    <w:rsid w:val="00DD2341"/>
    <w:rsid w:val="00DD2F8D"/>
    <w:rsid w:val="00DD36C7"/>
    <w:rsid w:val="00DD37E9"/>
    <w:rsid w:val="00DD3D7B"/>
    <w:rsid w:val="00DD531B"/>
    <w:rsid w:val="00DD54FF"/>
    <w:rsid w:val="00DD5E0D"/>
    <w:rsid w:val="00DD6015"/>
    <w:rsid w:val="00DD62A2"/>
    <w:rsid w:val="00DD6423"/>
    <w:rsid w:val="00DD6473"/>
    <w:rsid w:val="00DD6AC9"/>
    <w:rsid w:val="00DD76D8"/>
    <w:rsid w:val="00DD7C7B"/>
    <w:rsid w:val="00DE00B1"/>
    <w:rsid w:val="00DE0263"/>
    <w:rsid w:val="00DE0560"/>
    <w:rsid w:val="00DE084C"/>
    <w:rsid w:val="00DE0C10"/>
    <w:rsid w:val="00DE3536"/>
    <w:rsid w:val="00DE4D14"/>
    <w:rsid w:val="00DE4EC9"/>
    <w:rsid w:val="00DE521F"/>
    <w:rsid w:val="00DE58DE"/>
    <w:rsid w:val="00DE59D7"/>
    <w:rsid w:val="00DE5D34"/>
    <w:rsid w:val="00DE5EB7"/>
    <w:rsid w:val="00DE6362"/>
    <w:rsid w:val="00DE6F69"/>
    <w:rsid w:val="00DE7919"/>
    <w:rsid w:val="00DE7BB0"/>
    <w:rsid w:val="00DF01EB"/>
    <w:rsid w:val="00DF04FE"/>
    <w:rsid w:val="00DF093D"/>
    <w:rsid w:val="00DF0F18"/>
    <w:rsid w:val="00DF205D"/>
    <w:rsid w:val="00DF213A"/>
    <w:rsid w:val="00DF226C"/>
    <w:rsid w:val="00DF4097"/>
    <w:rsid w:val="00DF43CC"/>
    <w:rsid w:val="00DF449B"/>
    <w:rsid w:val="00DF4C0D"/>
    <w:rsid w:val="00DF516F"/>
    <w:rsid w:val="00DF59F0"/>
    <w:rsid w:val="00DF5EE3"/>
    <w:rsid w:val="00DF6400"/>
    <w:rsid w:val="00DF687A"/>
    <w:rsid w:val="00DF6A14"/>
    <w:rsid w:val="00DF7042"/>
    <w:rsid w:val="00DF70A2"/>
    <w:rsid w:val="00DF73D3"/>
    <w:rsid w:val="00DF793E"/>
    <w:rsid w:val="00DF7C89"/>
    <w:rsid w:val="00DF7F8F"/>
    <w:rsid w:val="00E005A7"/>
    <w:rsid w:val="00E00671"/>
    <w:rsid w:val="00E00786"/>
    <w:rsid w:val="00E00CEA"/>
    <w:rsid w:val="00E01360"/>
    <w:rsid w:val="00E017B7"/>
    <w:rsid w:val="00E01E68"/>
    <w:rsid w:val="00E022AC"/>
    <w:rsid w:val="00E025AD"/>
    <w:rsid w:val="00E02952"/>
    <w:rsid w:val="00E0319E"/>
    <w:rsid w:val="00E0349B"/>
    <w:rsid w:val="00E03BAC"/>
    <w:rsid w:val="00E03D43"/>
    <w:rsid w:val="00E04064"/>
    <w:rsid w:val="00E0431F"/>
    <w:rsid w:val="00E04451"/>
    <w:rsid w:val="00E04A7E"/>
    <w:rsid w:val="00E05036"/>
    <w:rsid w:val="00E051F4"/>
    <w:rsid w:val="00E05CF5"/>
    <w:rsid w:val="00E06046"/>
    <w:rsid w:val="00E06952"/>
    <w:rsid w:val="00E070D5"/>
    <w:rsid w:val="00E071AA"/>
    <w:rsid w:val="00E07B4A"/>
    <w:rsid w:val="00E103F6"/>
    <w:rsid w:val="00E10753"/>
    <w:rsid w:val="00E109D1"/>
    <w:rsid w:val="00E1101F"/>
    <w:rsid w:val="00E11654"/>
    <w:rsid w:val="00E11B4B"/>
    <w:rsid w:val="00E1265D"/>
    <w:rsid w:val="00E13290"/>
    <w:rsid w:val="00E14F51"/>
    <w:rsid w:val="00E152CB"/>
    <w:rsid w:val="00E1613D"/>
    <w:rsid w:val="00E16358"/>
    <w:rsid w:val="00E16595"/>
    <w:rsid w:val="00E16A89"/>
    <w:rsid w:val="00E17047"/>
    <w:rsid w:val="00E172BF"/>
    <w:rsid w:val="00E177B0"/>
    <w:rsid w:val="00E21015"/>
    <w:rsid w:val="00E216EC"/>
    <w:rsid w:val="00E21DC1"/>
    <w:rsid w:val="00E225A2"/>
    <w:rsid w:val="00E2279C"/>
    <w:rsid w:val="00E22D13"/>
    <w:rsid w:val="00E22E7F"/>
    <w:rsid w:val="00E232A6"/>
    <w:rsid w:val="00E2346A"/>
    <w:rsid w:val="00E23842"/>
    <w:rsid w:val="00E23E18"/>
    <w:rsid w:val="00E2425C"/>
    <w:rsid w:val="00E25A3C"/>
    <w:rsid w:val="00E25CE3"/>
    <w:rsid w:val="00E264A3"/>
    <w:rsid w:val="00E27011"/>
    <w:rsid w:val="00E301D5"/>
    <w:rsid w:val="00E30658"/>
    <w:rsid w:val="00E31224"/>
    <w:rsid w:val="00E323CC"/>
    <w:rsid w:val="00E326E7"/>
    <w:rsid w:val="00E3292C"/>
    <w:rsid w:val="00E33006"/>
    <w:rsid w:val="00E34985"/>
    <w:rsid w:val="00E34B7E"/>
    <w:rsid w:val="00E34CDE"/>
    <w:rsid w:val="00E34D18"/>
    <w:rsid w:val="00E34DAF"/>
    <w:rsid w:val="00E351D6"/>
    <w:rsid w:val="00E357B7"/>
    <w:rsid w:val="00E36010"/>
    <w:rsid w:val="00E41278"/>
    <w:rsid w:val="00E41D7A"/>
    <w:rsid w:val="00E4273E"/>
    <w:rsid w:val="00E42BA5"/>
    <w:rsid w:val="00E430BF"/>
    <w:rsid w:val="00E43228"/>
    <w:rsid w:val="00E434A4"/>
    <w:rsid w:val="00E435FE"/>
    <w:rsid w:val="00E436BA"/>
    <w:rsid w:val="00E43734"/>
    <w:rsid w:val="00E43EC4"/>
    <w:rsid w:val="00E4404E"/>
    <w:rsid w:val="00E44746"/>
    <w:rsid w:val="00E44FC3"/>
    <w:rsid w:val="00E4517F"/>
    <w:rsid w:val="00E45BC2"/>
    <w:rsid w:val="00E45D80"/>
    <w:rsid w:val="00E46789"/>
    <w:rsid w:val="00E467E4"/>
    <w:rsid w:val="00E4737C"/>
    <w:rsid w:val="00E47BE9"/>
    <w:rsid w:val="00E5078E"/>
    <w:rsid w:val="00E50A5D"/>
    <w:rsid w:val="00E50C0A"/>
    <w:rsid w:val="00E51A8D"/>
    <w:rsid w:val="00E51B7D"/>
    <w:rsid w:val="00E528EA"/>
    <w:rsid w:val="00E52E15"/>
    <w:rsid w:val="00E534A4"/>
    <w:rsid w:val="00E536B7"/>
    <w:rsid w:val="00E53800"/>
    <w:rsid w:val="00E53C13"/>
    <w:rsid w:val="00E53DFD"/>
    <w:rsid w:val="00E53EEC"/>
    <w:rsid w:val="00E548DE"/>
    <w:rsid w:val="00E554FF"/>
    <w:rsid w:val="00E560D0"/>
    <w:rsid w:val="00E56129"/>
    <w:rsid w:val="00E56509"/>
    <w:rsid w:val="00E56D0C"/>
    <w:rsid w:val="00E572A4"/>
    <w:rsid w:val="00E572CF"/>
    <w:rsid w:val="00E57CEF"/>
    <w:rsid w:val="00E57F96"/>
    <w:rsid w:val="00E60685"/>
    <w:rsid w:val="00E607DF"/>
    <w:rsid w:val="00E6081F"/>
    <w:rsid w:val="00E612BB"/>
    <w:rsid w:val="00E61771"/>
    <w:rsid w:val="00E62DCD"/>
    <w:rsid w:val="00E63CC2"/>
    <w:rsid w:val="00E63DA7"/>
    <w:rsid w:val="00E6417A"/>
    <w:rsid w:val="00E641DB"/>
    <w:rsid w:val="00E64C0F"/>
    <w:rsid w:val="00E64F6F"/>
    <w:rsid w:val="00E6563B"/>
    <w:rsid w:val="00E65CFD"/>
    <w:rsid w:val="00E6606D"/>
    <w:rsid w:val="00E66122"/>
    <w:rsid w:val="00E667E3"/>
    <w:rsid w:val="00E6687A"/>
    <w:rsid w:val="00E66D13"/>
    <w:rsid w:val="00E6756A"/>
    <w:rsid w:val="00E712D6"/>
    <w:rsid w:val="00E71301"/>
    <w:rsid w:val="00E718C0"/>
    <w:rsid w:val="00E721F2"/>
    <w:rsid w:val="00E73A62"/>
    <w:rsid w:val="00E75134"/>
    <w:rsid w:val="00E7600A"/>
    <w:rsid w:val="00E7659B"/>
    <w:rsid w:val="00E765C4"/>
    <w:rsid w:val="00E766F0"/>
    <w:rsid w:val="00E76AD7"/>
    <w:rsid w:val="00E7707D"/>
    <w:rsid w:val="00E77768"/>
    <w:rsid w:val="00E77CA3"/>
    <w:rsid w:val="00E8008B"/>
    <w:rsid w:val="00E815D9"/>
    <w:rsid w:val="00E819C7"/>
    <w:rsid w:val="00E824F2"/>
    <w:rsid w:val="00E8296D"/>
    <w:rsid w:val="00E82B60"/>
    <w:rsid w:val="00E82C0A"/>
    <w:rsid w:val="00E82F57"/>
    <w:rsid w:val="00E8373F"/>
    <w:rsid w:val="00E837A9"/>
    <w:rsid w:val="00E837C4"/>
    <w:rsid w:val="00E8457B"/>
    <w:rsid w:val="00E84C26"/>
    <w:rsid w:val="00E84D79"/>
    <w:rsid w:val="00E851A3"/>
    <w:rsid w:val="00E85421"/>
    <w:rsid w:val="00E9023E"/>
    <w:rsid w:val="00E90552"/>
    <w:rsid w:val="00E90591"/>
    <w:rsid w:val="00E91562"/>
    <w:rsid w:val="00E92779"/>
    <w:rsid w:val="00E92EE3"/>
    <w:rsid w:val="00E930B6"/>
    <w:rsid w:val="00E934DE"/>
    <w:rsid w:val="00E937ED"/>
    <w:rsid w:val="00E93AEB"/>
    <w:rsid w:val="00E93CEF"/>
    <w:rsid w:val="00E941BC"/>
    <w:rsid w:val="00E941D9"/>
    <w:rsid w:val="00E944B9"/>
    <w:rsid w:val="00E962B3"/>
    <w:rsid w:val="00E96BBA"/>
    <w:rsid w:val="00E97050"/>
    <w:rsid w:val="00E97D58"/>
    <w:rsid w:val="00EA04B2"/>
    <w:rsid w:val="00EA1293"/>
    <w:rsid w:val="00EA142B"/>
    <w:rsid w:val="00EA1593"/>
    <w:rsid w:val="00EA1886"/>
    <w:rsid w:val="00EA20F3"/>
    <w:rsid w:val="00EA20F9"/>
    <w:rsid w:val="00EA29F2"/>
    <w:rsid w:val="00EA3055"/>
    <w:rsid w:val="00EA31B1"/>
    <w:rsid w:val="00EA32A6"/>
    <w:rsid w:val="00EA3F18"/>
    <w:rsid w:val="00EA40A6"/>
    <w:rsid w:val="00EA49BE"/>
    <w:rsid w:val="00EA4A6D"/>
    <w:rsid w:val="00EA4C26"/>
    <w:rsid w:val="00EA4C9D"/>
    <w:rsid w:val="00EA611A"/>
    <w:rsid w:val="00EA6503"/>
    <w:rsid w:val="00EA674D"/>
    <w:rsid w:val="00EA6EAD"/>
    <w:rsid w:val="00EA739D"/>
    <w:rsid w:val="00EA7831"/>
    <w:rsid w:val="00EA7A05"/>
    <w:rsid w:val="00EA7E5D"/>
    <w:rsid w:val="00EB144A"/>
    <w:rsid w:val="00EB1BDF"/>
    <w:rsid w:val="00EB1EC9"/>
    <w:rsid w:val="00EB23B7"/>
    <w:rsid w:val="00EB2756"/>
    <w:rsid w:val="00EB4517"/>
    <w:rsid w:val="00EB485A"/>
    <w:rsid w:val="00EB499F"/>
    <w:rsid w:val="00EB4DC1"/>
    <w:rsid w:val="00EB4EF7"/>
    <w:rsid w:val="00EB4F7A"/>
    <w:rsid w:val="00EB5D44"/>
    <w:rsid w:val="00EB69D9"/>
    <w:rsid w:val="00EB6C43"/>
    <w:rsid w:val="00EB74EB"/>
    <w:rsid w:val="00EB757B"/>
    <w:rsid w:val="00EB7AD7"/>
    <w:rsid w:val="00EB7CE5"/>
    <w:rsid w:val="00EC0773"/>
    <w:rsid w:val="00EC0D62"/>
    <w:rsid w:val="00EC1958"/>
    <w:rsid w:val="00EC2537"/>
    <w:rsid w:val="00EC27B1"/>
    <w:rsid w:val="00EC2D06"/>
    <w:rsid w:val="00EC359C"/>
    <w:rsid w:val="00EC366A"/>
    <w:rsid w:val="00EC3679"/>
    <w:rsid w:val="00EC46ED"/>
    <w:rsid w:val="00EC4BD6"/>
    <w:rsid w:val="00EC533B"/>
    <w:rsid w:val="00EC5A18"/>
    <w:rsid w:val="00EC5B10"/>
    <w:rsid w:val="00EC5E3C"/>
    <w:rsid w:val="00EC5FFB"/>
    <w:rsid w:val="00EC66D7"/>
    <w:rsid w:val="00EC75F8"/>
    <w:rsid w:val="00EC7EF3"/>
    <w:rsid w:val="00ED0856"/>
    <w:rsid w:val="00ED13B0"/>
    <w:rsid w:val="00ED1590"/>
    <w:rsid w:val="00ED15D1"/>
    <w:rsid w:val="00ED166B"/>
    <w:rsid w:val="00ED1725"/>
    <w:rsid w:val="00ED1768"/>
    <w:rsid w:val="00ED1B48"/>
    <w:rsid w:val="00ED1CE4"/>
    <w:rsid w:val="00ED1E3E"/>
    <w:rsid w:val="00ED2831"/>
    <w:rsid w:val="00ED2D18"/>
    <w:rsid w:val="00ED2E37"/>
    <w:rsid w:val="00ED4069"/>
    <w:rsid w:val="00ED426C"/>
    <w:rsid w:val="00ED43D1"/>
    <w:rsid w:val="00ED49CC"/>
    <w:rsid w:val="00ED4ACE"/>
    <w:rsid w:val="00ED4CE1"/>
    <w:rsid w:val="00ED538A"/>
    <w:rsid w:val="00ED56C1"/>
    <w:rsid w:val="00ED5B45"/>
    <w:rsid w:val="00ED66F9"/>
    <w:rsid w:val="00ED6D3B"/>
    <w:rsid w:val="00ED73EE"/>
    <w:rsid w:val="00ED7A2C"/>
    <w:rsid w:val="00EE0536"/>
    <w:rsid w:val="00EE0563"/>
    <w:rsid w:val="00EE06BF"/>
    <w:rsid w:val="00EE0AB9"/>
    <w:rsid w:val="00EE17BF"/>
    <w:rsid w:val="00EE1B41"/>
    <w:rsid w:val="00EE1F0C"/>
    <w:rsid w:val="00EE25F4"/>
    <w:rsid w:val="00EE2A67"/>
    <w:rsid w:val="00EE2E76"/>
    <w:rsid w:val="00EE2ED5"/>
    <w:rsid w:val="00EE309A"/>
    <w:rsid w:val="00EE3229"/>
    <w:rsid w:val="00EE3412"/>
    <w:rsid w:val="00EE38D2"/>
    <w:rsid w:val="00EE3917"/>
    <w:rsid w:val="00EE400D"/>
    <w:rsid w:val="00EE4EE1"/>
    <w:rsid w:val="00EE60D0"/>
    <w:rsid w:val="00EE69D3"/>
    <w:rsid w:val="00EE6F2C"/>
    <w:rsid w:val="00EE7179"/>
    <w:rsid w:val="00EE76D4"/>
    <w:rsid w:val="00EF0218"/>
    <w:rsid w:val="00EF04FF"/>
    <w:rsid w:val="00EF0B9A"/>
    <w:rsid w:val="00EF11E5"/>
    <w:rsid w:val="00EF18BF"/>
    <w:rsid w:val="00EF1A8A"/>
    <w:rsid w:val="00EF1B2A"/>
    <w:rsid w:val="00EF24F3"/>
    <w:rsid w:val="00EF2B52"/>
    <w:rsid w:val="00EF32F6"/>
    <w:rsid w:val="00EF344F"/>
    <w:rsid w:val="00EF3B91"/>
    <w:rsid w:val="00EF4574"/>
    <w:rsid w:val="00EF4DC6"/>
    <w:rsid w:val="00EF4E16"/>
    <w:rsid w:val="00EF5FB3"/>
    <w:rsid w:val="00EF6498"/>
    <w:rsid w:val="00EF7713"/>
    <w:rsid w:val="00F0052F"/>
    <w:rsid w:val="00F00A21"/>
    <w:rsid w:val="00F014E0"/>
    <w:rsid w:val="00F01D21"/>
    <w:rsid w:val="00F01F2C"/>
    <w:rsid w:val="00F02182"/>
    <w:rsid w:val="00F02345"/>
    <w:rsid w:val="00F023FA"/>
    <w:rsid w:val="00F02556"/>
    <w:rsid w:val="00F02D01"/>
    <w:rsid w:val="00F03CC4"/>
    <w:rsid w:val="00F03F8E"/>
    <w:rsid w:val="00F04876"/>
    <w:rsid w:val="00F048EA"/>
    <w:rsid w:val="00F05382"/>
    <w:rsid w:val="00F05A62"/>
    <w:rsid w:val="00F05EFE"/>
    <w:rsid w:val="00F06688"/>
    <w:rsid w:val="00F07F13"/>
    <w:rsid w:val="00F10225"/>
    <w:rsid w:val="00F1068D"/>
    <w:rsid w:val="00F10AF8"/>
    <w:rsid w:val="00F10B23"/>
    <w:rsid w:val="00F11023"/>
    <w:rsid w:val="00F11236"/>
    <w:rsid w:val="00F11450"/>
    <w:rsid w:val="00F12600"/>
    <w:rsid w:val="00F126C9"/>
    <w:rsid w:val="00F12AE3"/>
    <w:rsid w:val="00F13139"/>
    <w:rsid w:val="00F13784"/>
    <w:rsid w:val="00F13980"/>
    <w:rsid w:val="00F13AD4"/>
    <w:rsid w:val="00F148A9"/>
    <w:rsid w:val="00F14C14"/>
    <w:rsid w:val="00F14C54"/>
    <w:rsid w:val="00F150CC"/>
    <w:rsid w:val="00F15F89"/>
    <w:rsid w:val="00F1647D"/>
    <w:rsid w:val="00F16653"/>
    <w:rsid w:val="00F16FFE"/>
    <w:rsid w:val="00F1794A"/>
    <w:rsid w:val="00F20610"/>
    <w:rsid w:val="00F20EDD"/>
    <w:rsid w:val="00F21A42"/>
    <w:rsid w:val="00F21D18"/>
    <w:rsid w:val="00F228C1"/>
    <w:rsid w:val="00F22AD7"/>
    <w:rsid w:val="00F22F20"/>
    <w:rsid w:val="00F236E4"/>
    <w:rsid w:val="00F237C9"/>
    <w:rsid w:val="00F23D4B"/>
    <w:rsid w:val="00F25A93"/>
    <w:rsid w:val="00F25D01"/>
    <w:rsid w:val="00F2684E"/>
    <w:rsid w:val="00F273EF"/>
    <w:rsid w:val="00F27981"/>
    <w:rsid w:val="00F30F36"/>
    <w:rsid w:val="00F31523"/>
    <w:rsid w:val="00F31627"/>
    <w:rsid w:val="00F32053"/>
    <w:rsid w:val="00F32C1D"/>
    <w:rsid w:val="00F32C75"/>
    <w:rsid w:val="00F33449"/>
    <w:rsid w:val="00F35BE0"/>
    <w:rsid w:val="00F35FD4"/>
    <w:rsid w:val="00F36333"/>
    <w:rsid w:val="00F366A6"/>
    <w:rsid w:val="00F369D5"/>
    <w:rsid w:val="00F36BCA"/>
    <w:rsid w:val="00F37A99"/>
    <w:rsid w:val="00F40656"/>
    <w:rsid w:val="00F40BD8"/>
    <w:rsid w:val="00F40CFF"/>
    <w:rsid w:val="00F41419"/>
    <w:rsid w:val="00F418C5"/>
    <w:rsid w:val="00F41AB9"/>
    <w:rsid w:val="00F41C0A"/>
    <w:rsid w:val="00F424B4"/>
    <w:rsid w:val="00F42872"/>
    <w:rsid w:val="00F42988"/>
    <w:rsid w:val="00F42EFB"/>
    <w:rsid w:val="00F4319F"/>
    <w:rsid w:val="00F432A4"/>
    <w:rsid w:val="00F4344B"/>
    <w:rsid w:val="00F43A1B"/>
    <w:rsid w:val="00F43BEB"/>
    <w:rsid w:val="00F44BA7"/>
    <w:rsid w:val="00F45130"/>
    <w:rsid w:val="00F464C0"/>
    <w:rsid w:val="00F46E6E"/>
    <w:rsid w:val="00F474E5"/>
    <w:rsid w:val="00F4782A"/>
    <w:rsid w:val="00F47D73"/>
    <w:rsid w:val="00F47D86"/>
    <w:rsid w:val="00F5131D"/>
    <w:rsid w:val="00F516B3"/>
    <w:rsid w:val="00F521D0"/>
    <w:rsid w:val="00F525F2"/>
    <w:rsid w:val="00F52772"/>
    <w:rsid w:val="00F52A1E"/>
    <w:rsid w:val="00F5381A"/>
    <w:rsid w:val="00F5404C"/>
    <w:rsid w:val="00F553FE"/>
    <w:rsid w:val="00F55806"/>
    <w:rsid w:val="00F558B7"/>
    <w:rsid w:val="00F55901"/>
    <w:rsid w:val="00F5637D"/>
    <w:rsid w:val="00F56BAE"/>
    <w:rsid w:val="00F572C5"/>
    <w:rsid w:val="00F5735A"/>
    <w:rsid w:val="00F57C8C"/>
    <w:rsid w:val="00F60077"/>
    <w:rsid w:val="00F608C4"/>
    <w:rsid w:val="00F608DC"/>
    <w:rsid w:val="00F6090A"/>
    <w:rsid w:val="00F6097E"/>
    <w:rsid w:val="00F610CE"/>
    <w:rsid w:val="00F61361"/>
    <w:rsid w:val="00F61474"/>
    <w:rsid w:val="00F61DEF"/>
    <w:rsid w:val="00F62469"/>
    <w:rsid w:val="00F62E5F"/>
    <w:rsid w:val="00F63052"/>
    <w:rsid w:val="00F63165"/>
    <w:rsid w:val="00F63211"/>
    <w:rsid w:val="00F63307"/>
    <w:rsid w:val="00F63E43"/>
    <w:rsid w:val="00F63F86"/>
    <w:rsid w:val="00F64117"/>
    <w:rsid w:val="00F644E6"/>
    <w:rsid w:val="00F64855"/>
    <w:rsid w:val="00F64FD0"/>
    <w:rsid w:val="00F65078"/>
    <w:rsid w:val="00F6565A"/>
    <w:rsid w:val="00F6635E"/>
    <w:rsid w:val="00F666D1"/>
    <w:rsid w:val="00F66734"/>
    <w:rsid w:val="00F6689A"/>
    <w:rsid w:val="00F66E0C"/>
    <w:rsid w:val="00F66ED9"/>
    <w:rsid w:val="00F6708C"/>
    <w:rsid w:val="00F670FD"/>
    <w:rsid w:val="00F67C5E"/>
    <w:rsid w:val="00F713FA"/>
    <w:rsid w:val="00F71CCE"/>
    <w:rsid w:val="00F71DB0"/>
    <w:rsid w:val="00F71F42"/>
    <w:rsid w:val="00F71FC7"/>
    <w:rsid w:val="00F72300"/>
    <w:rsid w:val="00F729EF"/>
    <w:rsid w:val="00F7346C"/>
    <w:rsid w:val="00F737D6"/>
    <w:rsid w:val="00F744A2"/>
    <w:rsid w:val="00F746A1"/>
    <w:rsid w:val="00F757AE"/>
    <w:rsid w:val="00F77397"/>
    <w:rsid w:val="00F77434"/>
    <w:rsid w:val="00F7770F"/>
    <w:rsid w:val="00F77BFD"/>
    <w:rsid w:val="00F77CAE"/>
    <w:rsid w:val="00F77D1F"/>
    <w:rsid w:val="00F8015D"/>
    <w:rsid w:val="00F804B3"/>
    <w:rsid w:val="00F807DE"/>
    <w:rsid w:val="00F808DA"/>
    <w:rsid w:val="00F81F47"/>
    <w:rsid w:val="00F82271"/>
    <w:rsid w:val="00F827A7"/>
    <w:rsid w:val="00F83187"/>
    <w:rsid w:val="00F83428"/>
    <w:rsid w:val="00F83E3A"/>
    <w:rsid w:val="00F840BD"/>
    <w:rsid w:val="00F84D5C"/>
    <w:rsid w:val="00F852D7"/>
    <w:rsid w:val="00F8531C"/>
    <w:rsid w:val="00F85521"/>
    <w:rsid w:val="00F85EAF"/>
    <w:rsid w:val="00F862AE"/>
    <w:rsid w:val="00F863D1"/>
    <w:rsid w:val="00F86D6D"/>
    <w:rsid w:val="00F86FD8"/>
    <w:rsid w:val="00F872AA"/>
    <w:rsid w:val="00F901BE"/>
    <w:rsid w:val="00F90620"/>
    <w:rsid w:val="00F90923"/>
    <w:rsid w:val="00F90B51"/>
    <w:rsid w:val="00F90ED1"/>
    <w:rsid w:val="00F91217"/>
    <w:rsid w:val="00F912B8"/>
    <w:rsid w:val="00F9184E"/>
    <w:rsid w:val="00F91935"/>
    <w:rsid w:val="00F91C2B"/>
    <w:rsid w:val="00F92966"/>
    <w:rsid w:val="00F94888"/>
    <w:rsid w:val="00F94D5A"/>
    <w:rsid w:val="00F94EA3"/>
    <w:rsid w:val="00F962B3"/>
    <w:rsid w:val="00F96BB9"/>
    <w:rsid w:val="00F96D9E"/>
    <w:rsid w:val="00FA0093"/>
    <w:rsid w:val="00FA03B1"/>
    <w:rsid w:val="00FA0FF0"/>
    <w:rsid w:val="00FA10F4"/>
    <w:rsid w:val="00FA1D4E"/>
    <w:rsid w:val="00FA1DC3"/>
    <w:rsid w:val="00FA21B7"/>
    <w:rsid w:val="00FA233D"/>
    <w:rsid w:val="00FA2BD9"/>
    <w:rsid w:val="00FA2F94"/>
    <w:rsid w:val="00FA382E"/>
    <w:rsid w:val="00FA43BF"/>
    <w:rsid w:val="00FA4740"/>
    <w:rsid w:val="00FA4A6F"/>
    <w:rsid w:val="00FA5014"/>
    <w:rsid w:val="00FA528A"/>
    <w:rsid w:val="00FA5444"/>
    <w:rsid w:val="00FA551F"/>
    <w:rsid w:val="00FA5AE2"/>
    <w:rsid w:val="00FA6333"/>
    <w:rsid w:val="00FA7B87"/>
    <w:rsid w:val="00FB0FC3"/>
    <w:rsid w:val="00FB20B4"/>
    <w:rsid w:val="00FB2324"/>
    <w:rsid w:val="00FB2440"/>
    <w:rsid w:val="00FB25EE"/>
    <w:rsid w:val="00FB26D0"/>
    <w:rsid w:val="00FB3109"/>
    <w:rsid w:val="00FB3ED4"/>
    <w:rsid w:val="00FB3F94"/>
    <w:rsid w:val="00FB453B"/>
    <w:rsid w:val="00FB4C30"/>
    <w:rsid w:val="00FB4C82"/>
    <w:rsid w:val="00FB4E9F"/>
    <w:rsid w:val="00FB52A2"/>
    <w:rsid w:val="00FB5534"/>
    <w:rsid w:val="00FB69F5"/>
    <w:rsid w:val="00FB6AF6"/>
    <w:rsid w:val="00FB77D5"/>
    <w:rsid w:val="00FB7D4C"/>
    <w:rsid w:val="00FC0211"/>
    <w:rsid w:val="00FC1968"/>
    <w:rsid w:val="00FC215B"/>
    <w:rsid w:val="00FC268C"/>
    <w:rsid w:val="00FC2803"/>
    <w:rsid w:val="00FC2B18"/>
    <w:rsid w:val="00FC2FB9"/>
    <w:rsid w:val="00FC322F"/>
    <w:rsid w:val="00FC3324"/>
    <w:rsid w:val="00FC38A5"/>
    <w:rsid w:val="00FC4D5E"/>
    <w:rsid w:val="00FC51A3"/>
    <w:rsid w:val="00FC6693"/>
    <w:rsid w:val="00FC6E95"/>
    <w:rsid w:val="00FC6EB1"/>
    <w:rsid w:val="00FC7A9B"/>
    <w:rsid w:val="00FC7BD9"/>
    <w:rsid w:val="00FD0262"/>
    <w:rsid w:val="00FD0844"/>
    <w:rsid w:val="00FD103C"/>
    <w:rsid w:val="00FD19FA"/>
    <w:rsid w:val="00FD23B7"/>
    <w:rsid w:val="00FD27B9"/>
    <w:rsid w:val="00FD2CC3"/>
    <w:rsid w:val="00FD329A"/>
    <w:rsid w:val="00FD44BF"/>
    <w:rsid w:val="00FD451B"/>
    <w:rsid w:val="00FD45D8"/>
    <w:rsid w:val="00FD5071"/>
    <w:rsid w:val="00FD5E50"/>
    <w:rsid w:val="00FD632F"/>
    <w:rsid w:val="00FD63C0"/>
    <w:rsid w:val="00FD65C8"/>
    <w:rsid w:val="00FD662F"/>
    <w:rsid w:val="00FD6891"/>
    <w:rsid w:val="00FD752D"/>
    <w:rsid w:val="00FE0138"/>
    <w:rsid w:val="00FE096D"/>
    <w:rsid w:val="00FE0D30"/>
    <w:rsid w:val="00FE2281"/>
    <w:rsid w:val="00FE230E"/>
    <w:rsid w:val="00FE2A71"/>
    <w:rsid w:val="00FE3826"/>
    <w:rsid w:val="00FE3AAE"/>
    <w:rsid w:val="00FE4275"/>
    <w:rsid w:val="00FE4622"/>
    <w:rsid w:val="00FE4645"/>
    <w:rsid w:val="00FE4E1D"/>
    <w:rsid w:val="00FE52AD"/>
    <w:rsid w:val="00FE66A2"/>
    <w:rsid w:val="00FE6B97"/>
    <w:rsid w:val="00FE6C30"/>
    <w:rsid w:val="00FE6D51"/>
    <w:rsid w:val="00FE6F2A"/>
    <w:rsid w:val="00FE707F"/>
    <w:rsid w:val="00FE7A09"/>
    <w:rsid w:val="00FE7DD6"/>
    <w:rsid w:val="00FE7FAE"/>
    <w:rsid w:val="00FF00B4"/>
    <w:rsid w:val="00FF0DFB"/>
    <w:rsid w:val="00FF111A"/>
    <w:rsid w:val="00FF1448"/>
    <w:rsid w:val="00FF183C"/>
    <w:rsid w:val="00FF2400"/>
    <w:rsid w:val="00FF28A2"/>
    <w:rsid w:val="00FF35A6"/>
    <w:rsid w:val="00FF3B49"/>
    <w:rsid w:val="00FF45F8"/>
    <w:rsid w:val="00FF494B"/>
    <w:rsid w:val="00FF4D35"/>
    <w:rsid w:val="00FF54C5"/>
    <w:rsid w:val="00FF55E9"/>
    <w:rsid w:val="00FF5AC6"/>
    <w:rsid w:val="00FF5CE0"/>
    <w:rsid w:val="00FF5E24"/>
    <w:rsid w:val="00FF63A6"/>
    <w:rsid w:val="00FF66BF"/>
    <w:rsid w:val="00FF67F2"/>
    <w:rsid w:val="00FF680B"/>
    <w:rsid w:val="00FF6A81"/>
    <w:rsid w:val="00FF6A82"/>
    <w:rsid w:val="00FF6B38"/>
    <w:rsid w:val="00FF6F5F"/>
    <w:rsid w:val="00FF7A4A"/>
    <w:rsid w:val="015DF1B2"/>
    <w:rsid w:val="0168B727"/>
    <w:rsid w:val="01831F55"/>
    <w:rsid w:val="018C390D"/>
    <w:rsid w:val="01A64487"/>
    <w:rsid w:val="01B6E4E1"/>
    <w:rsid w:val="01C67652"/>
    <w:rsid w:val="023D969D"/>
    <w:rsid w:val="02533CE0"/>
    <w:rsid w:val="027E1721"/>
    <w:rsid w:val="0285E665"/>
    <w:rsid w:val="029FE34A"/>
    <w:rsid w:val="0311F30F"/>
    <w:rsid w:val="039E22EE"/>
    <w:rsid w:val="03A3B0D2"/>
    <w:rsid w:val="03AE827B"/>
    <w:rsid w:val="03C3EFFC"/>
    <w:rsid w:val="0405E31B"/>
    <w:rsid w:val="043ADFEF"/>
    <w:rsid w:val="0489EF47"/>
    <w:rsid w:val="048F1700"/>
    <w:rsid w:val="04AC2B6A"/>
    <w:rsid w:val="04ADC370"/>
    <w:rsid w:val="051C3BA3"/>
    <w:rsid w:val="05553DD6"/>
    <w:rsid w:val="05A8473D"/>
    <w:rsid w:val="0608A484"/>
    <w:rsid w:val="064897B2"/>
    <w:rsid w:val="064993D1"/>
    <w:rsid w:val="06DAB120"/>
    <w:rsid w:val="0737944D"/>
    <w:rsid w:val="074A19A2"/>
    <w:rsid w:val="07B75466"/>
    <w:rsid w:val="07B8C0BF"/>
    <w:rsid w:val="0809527C"/>
    <w:rsid w:val="084F9356"/>
    <w:rsid w:val="085274DA"/>
    <w:rsid w:val="085E7CDA"/>
    <w:rsid w:val="0879426C"/>
    <w:rsid w:val="08AF31EE"/>
    <w:rsid w:val="08D364AE"/>
    <w:rsid w:val="09C668EB"/>
    <w:rsid w:val="09EB63B7"/>
    <w:rsid w:val="09F78AE8"/>
    <w:rsid w:val="0A1512CD"/>
    <w:rsid w:val="0A4B533C"/>
    <w:rsid w:val="0A6F350F"/>
    <w:rsid w:val="0A885D6C"/>
    <w:rsid w:val="0AA50116"/>
    <w:rsid w:val="0AEAECA8"/>
    <w:rsid w:val="0AF63B4B"/>
    <w:rsid w:val="0B0767FB"/>
    <w:rsid w:val="0BC91FA2"/>
    <w:rsid w:val="0BF57FDE"/>
    <w:rsid w:val="0C0B0570"/>
    <w:rsid w:val="0C102660"/>
    <w:rsid w:val="0C242DCD"/>
    <w:rsid w:val="0CB54027"/>
    <w:rsid w:val="0CBC69B2"/>
    <w:rsid w:val="0CCA5B86"/>
    <w:rsid w:val="0D3A8314"/>
    <w:rsid w:val="0D414784"/>
    <w:rsid w:val="0D6E0E2B"/>
    <w:rsid w:val="0DCCB30D"/>
    <w:rsid w:val="0DE9DF1A"/>
    <w:rsid w:val="0E3C8030"/>
    <w:rsid w:val="0E662BE7"/>
    <w:rsid w:val="0EC4D471"/>
    <w:rsid w:val="0F5BCE8F"/>
    <w:rsid w:val="0FEF79F8"/>
    <w:rsid w:val="0FF7FDFB"/>
    <w:rsid w:val="103599D4"/>
    <w:rsid w:val="10495439"/>
    <w:rsid w:val="1065A0EE"/>
    <w:rsid w:val="10DBE78F"/>
    <w:rsid w:val="10E9FE33"/>
    <w:rsid w:val="110FAD8D"/>
    <w:rsid w:val="1137390A"/>
    <w:rsid w:val="1198D21D"/>
    <w:rsid w:val="11AA4A5D"/>
    <w:rsid w:val="11ACF6B9"/>
    <w:rsid w:val="12AB7DEE"/>
    <w:rsid w:val="13461ABE"/>
    <w:rsid w:val="13984594"/>
    <w:rsid w:val="13A5B67B"/>
    <w:rsid w:val="1492C66B"/>
    <w:rsid w:val="14C51C23"/>
    <w:rsid w:val="14CB6F1E"/>
    <w:rsid w:val="14CFDE38"/>
    <w:rsid w:val="153E6969"/>
    <w:rsid w:val="154293FE"/>
    <w:rsid w:val="155C889C"/>
    <w:rsid w:val="157D363F"/>
    <w:rsid w:val="15BF441F"/>
    <w:rsid w:val="16469094"/>
    <w:rsid w:val="1769F5D2"/>
    <w:rsid w:val="182A1FE6"/>
    <w:rsid w:val="183D5774"/>
    <w:rsid w:val="18890E44"/>
    <w:rsid w:val="18BD9D40"/>
    <w:rsid w:val="18BE2A20"/>
    <w:rsid w:val="18EF4AEF"/>
    <w:rsid w:val="1913BC1F"/>
    <w:rsid w:val="1923A4D2"/>
    <w:rsid w:val="198ABBA5"/>
    <w:rsid w:val="19C5F047"/>
    <w:rsid w:val="1A1AAFDE"/>
    <w:rsid w:val="1A40D224"/>
    <w:rsid w:val="1A8922C9"/>
    <w:rsid w:val="1A9E8136"/>
    <w:rsid w:val="1ACC7834"/>
    <w:rsid w:val="1AD04FA8"/>
    <w:rsid w:val="1AD9CAA0"/>
    <w:rsid w:val="1AF3EB54"/>
    <w:rsid w:val="1BBB99F5"/>
    <w:rsid w:val="1C0CC735"/>
    <w:rsid w:val="1C0E9498"/>
    <w:rsid w:val="1C11BB9C"/>
    <w:rsid w:val="1C4D1693"/>
    <w:rsid w:val="1C826EEF"/>
    <w:rsid w:val="1CFD001B"/>
    <w:rsid w:val="1D27ED6C"/>
    <w:rsid w:val="1D7751E7"/>
    <w:rsid w:val="1D777CC6"/>
    <w:rsid w:val="1D7872E6"/>
    <w:rsid w:val="1D792CBD"/>
    <w:rsid w:val="1DAC0F00"/>
    <w:rsid w:val="1DC0C38B"/>
    <w:rsid w:val="1E2316DB"/>
    <w:rsid w:val="1E750D70"/>
    <w:rsid w:val="1ED4F8A4"/>
    <w:rsid w:val="1EF2D94F"/>
    <w:rsid w:val="1F4F1875"/>
    <w:rsid w:val="1FBCF117"/>
    <w:rsid w:val="1FC993FE"/>
    <w:rsid w:val="1FD80F99"/>
    <w:rsid w:val="2010DDD1"/>
    <w:rsid w:val="203C132C"/>
    <w:rsid w:val="20A3AB6B"/>
    <w:rsid w:val="20B013A8"/>
    <w:rsid w:val="20B2AA2F"/>
    <w:rsid w:val="20DA4669"/>
    <w:rsid w:val="20E7B9F3"/>
    <w:rsid w:val="20FFF578"/>
    <w:rsid w:val="212FE13D"/>
    <w:rsid w:val="2144E52A"/>
    <w:rsid w:val="21537D7A"/>
    <w:rsid w:val="21F555E5"/>
    <w:rsid w:val="21FE4556"/>
    <w:rsid w:val="222B64C1"/>
    <w:rsid w:val="223C158B"/>
    <w:rsid w:val="225F7945"/>
    <w:rsid w:val="227D04D8"/>
    <w:rsid w:val="22EB2404"/>
    <w:rsid w:val="23374C79"/>
    <w:rsid w:val="23462829"/>
    <w:rsid w:val="239F064B"/>
    <w:rsid w:val="239F9F07"/>
    <w:rsid w:val="23E616DA"/>
    <w:rsid w:val="244C3742"/>
    <w:rsid w:val="246FB8E5"/>
    <w:rsid w:val="24BC3375"/>
    <w:rsid w:val="24CBA8DF"/>
    <w:rsid w:val="24D10DF6"/>
    <w:rsid w:val="25161584"/>
    <w:rsid w:val="252A73FB"/>
    <w:rsid w:val="25563B0C"/>
    <w:rsid w:val="2569E294"/>
    <w:rsid w:val="260F95A9"/>
    <w:rsid w:val="26961FAE"/>
    <w:rsid w:val="26E00A89"/>
    <w:rsid w:val="2721EBB3"/>
    <w:rsid w:val="274F79DC"/>
    <w:rsid w:val="27565B58"/>
    <w:rsid w:val="27BAA51F"/>
    <w:rsid w:val="27C77F9C"/>
    <w:rsid w:val="280DFB11"/>
    <w:rsid w:val="28922EB2"/>
    <w:rsid w:val="2897475C"/>
    <w:rsid w:val="28FEBFC5"/>
    <w:rsid w:val="290799C8"/>
    <w:rsid w:val="2923729E"/>
    <w:rsid w:val="297D94E0"/>
    <w:rsid w:val="29F36F35"/>
    <w:rsid w:val="2A391A17"/>
    <w:rsid w:val="2A871A9E"/>
    <w:rsid w:val="2A8D08B1"/>
    <w:rsid w:val="2AAC97F1"/>
    <w:rsid w:val="2ABB78C6"/>
    <w:rsid w:val="2AE0F4DF"/>
    <w:rsid w:val="2B446F84"/>
    <w:rsid w:val="2BEA6479"/>
    <w:rsid w:val="2BF2C64F"/>
    <w:rsid w:val="2C0BEEAC"/>
    <w:rsid w:val="2CF00184"/>
    <w:rsid w:val="2DB31AC7"/>
    <w:rsid w:val="2DD1F830"/>
    <w:rsid w:val="2DFB73B7"/>
    <w:rsid w:val="2E31D429"/>
    <w:rsid w:val="2E8AB8C6"/>
    <w:rsid w:val="2E9062B4"/>
    <w:rsid w:val="2ED3CBE5"/>
    <w:rsid w:val="2F749F2E"/>
    <w:rsid w:val="2FA0BC38"/>
    <w:rsid w:val="2FEA9836"/>
    <w:rsid w:val="2FEEF890"/>
    <w:rsid w:val="30273572"/>
    <w:rsid w:val="302C3315"/>
    <w:rsid w:val="3062B0B9"/>
    <w:rsid w:val="30BCAA68"/>
    <w:rsid w:val="30C8CDF9"/>
    <w:rsid w:val="30CE24F8"/>
    <w:rsid w:val="30EB36FA"/>
    <w:rsid w:val="314ED421"/>
    <w:rsid w:val="31A0D208"/>
    <w:rsid w:val="31FFFA8A"/>
    <w:rsid w:val="3209FC29"/>
    <w:rsid w:val="326207D3"/>
    <w:rsid w:val="328D7155"/>
    <w:rsid w:val="332338BD"/>
    <w:rsid w:val="33CA3071"/>
    <w:rsid w:val="33E23D4F"/>
    <w:rsid w:val="3487ED50"/>
    <w:rsid w:val="34974152"/>
    <w:rsid w:val="34D80323"/>
    <w:rsid w:val="34DD1B7A"/>
    <w:rsid w:val="34E09149"/>
    <w:rsid w:val="34F10E47"/>
    <w:rsid w:val="353621DC"/>
    <w:rsid w:val="355A1BBD"/>
    <w:rsid w:val="359A2EE6"/>
    <w:rsid w:val="35A40716"/>
    <w:rsid w:val="35E8CD49"/>
    <w:rsid w:val="360618F3"/>
    <w:rsid w:val="361C0EBA"/>
    <w:rsid w:val="36775642"/>
    <w:rsid w:val="368DCBD6"/>
    <w:rsid w:val="36A95C42"/>
    <w:rsid w:val="36D8A97D"/>
    <w:rsid w:val="36FCBC22"/>
    <w:rsid w:val="3759FD0D"/>
    <w:rsid w:val="37A1E954"/>
    <w:rsid w:val="37BF8E12"/>
    <w:rsid w:val="381CBC1D"/>
    <w:rsid w:val="38A66980"/>
    <w:rsid w:val="38F57D1D"/>
    <w:rsid w:val="394F8C04"/>
    <w:rsid w:val="399B1C34"/>
    <w:rsid w:val="3A2FF383"/>
    <w:rsid w:val="3A75073E"/>
    <w:rsid w:val="3AA52BEE"/>
    <w:rsid w:val="3ADEDBDD"/>
    <w:rsid w:val="3AF72ED4"/>
    <w:rsid w:val="3B58796B"/>
    <w:rsid w:val="3B942889"/>
    <w:rsid w:val="3B998EE8"/>
    <w:rsid w:val="3C21ABC2"/>
    <w:rsid w:val="3C961550"/>
    <w:rsid w:val="3CA43A0C"/>
    <w:rsid w:val="3CFAA3FA"/>
    <w:rsid w:val="3D213123"/>
    <w:rsid w:val="3D2FF8EA"/>
    <w:rsid w:val="3D33E648"/>
    <w:rsid w:val="3D5C28FB"/>
    <w:rsid w:val="3DAF3E87"/>
    <w:rsid w:val="3E112AD8"/>
    <w:rsid w:val="3E22FD27"/>
    <w:rsid w:val="3E2C4631"/>
    <w:rsid w:val="3E2ECF96"/>
    <w:rsid w:val="3EF35AEA"/>
    <w:rsid w:val="3F4B0EE8"/>
    <w:rsid w:val="3F6CFC78"/>
    <w:rsid w:val="3FBECD88"/>
    <w:rsid w:val="3FE3C854"/>
    <w:rsid w:val="3FF34794"/>
    <w:rsid w:val="40512DFA"/>
    <w:rsid w:val="4067D53D"/>
    <w:rsid w:val="40DD94C4"/>
    <w:rsid w:val="40DEF1C3"/>
    <w:rsid w:val="40EFA47C"/>
    <w:rsid w:val="411CF175"/>
    <w:rsid w:val="415138D2"/>
    <w:rsid w:val="415A9DE9"/>
    <w:rsid w:val="417F98B5"/>
    <w:rsid w:val="422FBD97"/>
    <w:rsid w:val="42489808"/>
    <w:rsid w:val="427AEC04"/>
    <w:rsid w:val="4288B5BE"/>
    <w:rsid w:val="428B74DD"/>
    <w:rsid w:val="42E49BFB"/>
    <w:rsid w:val="43D29CCF"/>
    <w:rsid w:val="44169285"/>
    <w:rsid w:val="44549237"/>
    <w:rsid w:val="44DF8683"/>
    <w:rsid w:val="4518B908"/>
    <w:rsid w:val="453ED4BF"/>
    <w:rsid w:val="45B7B9E5"/>
    <w:rsid w:val="45DC3DFC"/>
    <w:rsid w:val="45F06298"/>
    <w:rsid w:val="46176FFB"/>
    <w:rsid w:val="46D6DB30"/>
    <w:rsid w:val="475620CD"/>
    <w:rsid w:val="47BCF5CB"/>
    <w:rsid w:val="4803E8BF"/>
    <w:rsid w:val="483C28FA"/>
    <w:rsid w:val="4846C059"/>
    <w:rsid w:val="48A3EFBB"/>
    <w:rsid w:val="48D14C2A"/>
    <w:rsid w:val="49071914"/>
    <w:rsid w:val="49E4D9D2"/>
    <w:rsid w:val="4A207452"/>
    <w:rsid w:val="4A3BDD35"/>
    <w:rsid w:val="4A97853F"/>
    <w:rsid w:val="4AAAAB5E"/>
    <w:rsid w:val="4AE4F2F2"/>
    <w:rsid w:val="4AECBAE6"/>
    <w:rsid w:val="4B135235"/>
    <w:rsid w:val="4B267AFB"/>
    <w:rsid w:val="4BACFCCC"/>
    <w:rsid w:val="4BCEF432"/>
    <w:rsid w:val="4C2991F0"/>
    <w:rsid w:val="4C5FA41C"/>
    <w:rsid w:val="4C6252BD"/>
    <w:rsid w:val="4C68C489"/>
    <w:rsid w:val="4C7C15FA"/>
    <w:rsid w:val="4C82BBDA"/>
    <w:rsid w:val="4CF9A879"/>
    <w:rsid w:val="4CFB4CA2"/>
    <w:rsid w:val="4CFC3F00"/>
    <w:rsid w:val="4DA18B78"/>
    <w:rsid w:val="4DAC328E"/>
    <w:rsid w:val="4DD663D8"/>
    <w:rsid w:val="4E630005"/>
    <w:rsid w:val="4E980F61"/>
    <w:rsid w:val="4ED0DD99"/>
    <w:rsid w:val="4EE1ED15"/>
    <w:rsid w:val="4F1A373F"/>
    <w:rsid w:val="4F1EFA26"/>
    <w:rsid w:val="4F5FD5B3"/>
    <w:rsid w:val="4F893BCD"/>
    <w:rsid w:val="4F94C9C8"/>
    <w:rsid w:val="4FDAA355"/>
    <w:rsid w:val="4FF75254"/>
    <w:rsid w:val="502C87C3"/>
    <w:rsid w:val="50695B71"/>
    <w:rsid w:val="508F8FBD"/>
    <w:rsid w:val="50F53866"/>
    <w:rsid w:val="50FBA614"/>
    <w:rsid w:val="51818069"/>
    <w:rsid w:val="5196ADC8"/>
    <w:rsid w:val="51A8B5B1"/>
    <w:rsid w:val="51CD199C"/>
    <w:rsid w:val="52052BD2"/>
    <w:rsid w:val="527656AC"/>
    <w:rsid w:val="52A52E2A"/>
    <w:rsid w:val="52BFB306"/>
    <w:rsid w:val="52FA5547"/>
    <w:rsid w:val="5316B565"/>
    <w:rsid w:val="531FE29F"/>
    <w:rsid w:val="532380F9"/>
    <w:rsid w:val="533F681B"/>
    <w:rsid w:val="5368E9FD"/>
    <w:rsid w:val="5387D3D6"/>
    <w:rsid w:val="540C2776"/>
    <w:rsid w:val="543346D6"/>
    <w:rsid w:val="545EEB4E"/>
    <w:rsid w:val="548B6560"/>
    <w:rsid w:val="550750E5"/>
    <w:rsid w:val="553A3331"/>
    <w:rsid w:val="553BD02C"/>
    <w:rsid w:val="5547449F"/>
    <w:rsid w:val="55619C23"/>
    <w:rsid w:val="558825C4"/>
    <w:rsid w:val="55CF8676"/>
    <w:rsid w:val="55ECC788"/>
    <w:rsid w:val="560D72FF"/>
    <w:rsid w:val="56BF7498"/>
    <w:rsid w:val="56E443A5"/>
    <w:rsid w:val="576C4497"/>
    <w:rsid w:val="577C3206"/>
    <w:rsid w:val="57C47E95"/>
    <w:rsid w:val="57C88A03"/>
    <w:rsid w:val="57FD442C"/>
    <w:rsid w:val="580E1BD9"/>
    <w:rsid w:val="5820EE41"/>
    <w:rsid w:val="583BC627"/>
    <w:rsid w:val="583EF1A7"/>
    <w:rsid w:val="584448A6"/>
    <w:rsid w:val="5845676A"/>
    <w:rsid w:val="58D6DC1D"/>
    <w:rsid w:val="58F30917"/>
    <w:rsid w:val="5906B7F9"/>
    <w:rsid w:val="59B7222C"/>
    <w:rsid w:val="59BA332F"/>
    <w:rsid w:val="5A314416"/>
    <w:rsid w:val="5A449BDF"/>
    <w:rsid w:val="5A6A17F8"/>
    <w:rsid w:val="5A7EBFA0"/>
    <w:rsid w:val="5AE0293B"/>
    <w:rsid w:val="5B42875F"/>
    <w:rsid w:val="5B49917D"/>
    <w:rsid w:val="5BEE2577"/>
    <w:rsid w:val="5C58F4F6"/>
    <w:rsid w:val="5C7BF99C"/>
    <w:rsid w:val="5CA97A6E"/>
    <w:rsid w:val="5CE38C52"/>
    <w:rsid w:val="5D17B9C9"/>
    <w:rsid w:val="5D1A5050"/>
    <w:rsid w:val="5D7C3CA1"/>
    <w:rsid w:val="5D99E15F"/>
    <w:rsid w:val="5DF2545F"/>
    <w:rsid w:val="5E956DC2"/>
    <w:rsid w:val="5E9867B7"/>
    <w:rsid w:val="5ED4E713"/>
    <w:rsid w:val="5EE688EF"/>
    <w:rsid w:val="5EE71199"/>
    <w:rsid w:val="5EFEE4A5"/>
    <w:rsid w:val="5F02AEDE"/>
    <w:rsid w:val="5F29DF51"/>
    <w:rsid w:val="5F4EDA1D"/>
    <w:rsid w:val="5F56F158"/>
    <w:rsid w:val="5FB73877"/>
    <w:rsid w:val="5FD4C66E"/>
    <w:rsid w:val="60903B69"/>
    <w:rsid w:val="609AB506"/>
    <w:rsid w:val="60D2C67A"/>
    <w:rsid w:val="615F0E38"/>
    <w:rsid w:val="61CE8B30"/>
    <w:rsid w:val="61D67FEB"/>
    <w:rsid w:val="61D6DE24"/>
    <w:rsid w:val="620FAF03"/>
    <w:rsid w:val="62735219"/>
    <w:rsid w:val="628AFC0B"/>
    <w:rsid w:val="62ADC9CF"/>
    <w:rsid w:val="6300F513"/>
    <w:rsid w:val="63512634"/>
    <w:rsid w:val="6386FB4D"/>
    <w:rsid w:val="63E6B406"/>
    <w:rsid w:val="63EC1AA4"/>
    <w:rsid w:val="64711945"/>
    <w:rsid w:val="6514314E"/>
    <w:rsid w:val="6542144D"/>
    <w:rsid w:val="65BC34CC"/>
    <w:rsid w:val="660C1836"/>
    <w:rsid w:val="6626CEBC"/>
    <w:rsid w:val="662CCCB5"/>
    <w:rsid w:val="6635908E"/>
    <w:rsid w:val="6641ECF9"/>
    <w:rsid w:val="667FE850"/>
    <w:rsid w:val="66B95E0F"/>
    <w:rsid w:val="66E32026"/>
    <w:rsid w:val="672EBBD9"/>
    <w:rsid w:val="6740C3A5"/>
    <w:rsid w:val="67703FCA"/>
    <w:rsid w:val="6778B75D"/>
    <w:rsid w:val="68056276"/>
    <w:rsid w:val="68535BB9"/>
    <w:rsid w:val="685D02F7"/>
    <w:rsid w:val="6890FC8A"/>
    <w:rsid w:val="6993DC19"/>
    <w:rsid w:val="69EF3BA2"/>
    <w:rsid w:val="69F3316F"/>
    <w:rsid w:val="6A4945AE"/>
    <w:rsid w:val="6A8051ED"/>
    <w:rsid w:val="6B7465A1"/>
    <w:rsid w:val="6B94A3B9"/>
    <w:rsid w:val="6C07B2BF"/>
    <w:rsid w:val="6C166F65"/>
    <w:rsid w:val="6C43B0ED"/>
    <w:rsid w:val="6C912BDF"/>
    <w:rsid w:val="6CB4D23C"/>
    <w:rsid w:val="6CB91C03"/>
    <w:rsid w:val="6CEC252D"/>
    <w:rsid w:val="6D09B324"/>
    <w:rsid w:val="6D185079"/>
    <w:rsid w:val="6D1EF977"/>
    <w:rsid w:val="6DB7F2AF"/>
    <w:rsid w:val="6DE8B96F"/>
    <w:rsid w:val="6E017A3A"/>
    <w:rsid w:val="6E087829"/>
    <w:rsid w:val="6E280A8D"/>
    <w:rsid w:val="6E5F10B7"/>
    <w:rsid w:val="6E8199E6"/>
    <w:rsid w:val="6F9A8A4E"/>
    <w:rsid w:val="6FA00D7B"/>
    <w:rsid w:val="6FA86E15"/>
    <w:rsid w:val="6FE6EF8A"/>
    <w:rsid w:val="7054437E"/>
    <w:rsid w:val="70A4DFBB"/>
    <w:rsid w:val="715FAB4F"/>
    <w:rsid w:val="71A80C5F"/>
    <w:rsid w:val="71A9E379"/>
    <w:rsid w:val="71B0682B"/>
    <w:rsid w:val="71B7AA6A"/>
    <w:rsid w:val="71F2AA66"/>
    <w:rsid w:val="721497F6"/>
    <w:rsid w:val="7283764C"/>
    <w:rsid w:val="737EE6DD"/>
    <w:rsid w:val="73BF5B79"/>
    <w:rsid w:val="742D33CA"/>
    <w:rsid w:val="7458F827"/>
    <w:rsid w:val="748CDD20"/>
    <w:rsid w:val="7493AA67"/>
    <w:rsid w:val="74974C11"/>
    <w:rsid w:val="74E2B932"/>
    <w:rsid w:val="750C78B5"/>
    <w:rsid w:val="75605D54"/>
    <w:rsid w:val="7563A207"/>
    <w:rsid w:val="759B4447"/>
    <w:rsid w:val="759E09C8"/>
    <w:rsid w:val="75BB3484"/>
    <w:rsid w:val="76165CA0"/>
    <w:rsid w:val="76238888"/>
    <w:rsid w:val="76A5DD71"/>
    <w:rsid w:val="76B3CBDD"/>
    <w:rsid w:val="76E80919"/>
    <w:rsid w:val="775ED4F5"/>
    <w:rsid w:val="778311AF"/>
    <w:rsid w:val="77E71A54"/>
    <w:rsid w:val="78316F8B"/>
    <w:rsid w:val="78671F2C"/>
    <w:rsid w:val="796C87B9"/>
    <w:rsid w:val="7994656A"/>
    <w:rsid w:val="79979F0B"/>
    <w:rsid w:val="79D51DFC"/>
    <w:rsid w:val="7A1FA9DB"/>
    <w:rsid w:val="7A3B06B4"/>
    <w:rsid w:val="7AB93AD1"/>
    <w:rsid w:val="7ABAA16A"/>
    <w:rsid w:val="7AF4D447"/>
    <w:rsid w:val="7B02CAD2"/>
    <w:rsid w:val="7B1CF788"/>
    <w:rsid w:val="7B4B7E09"/>
    <w:rsid w:val="7B824B24"/>
    <w:rsid w:val="7B998CAC"/>
    <w:rsid w:val="7BB1C749"/>
    <w:rsid w:val="7BFF423B"/>
    <w:rsid w:val="7C0D2E8C"/>
    <w:rsid w:val="7C7190BB"/>
    <w:rsid w:val="7C89CBC4"/>
    <w:rsid w:val="7CA72031"/>
    <w:rsid w:val="7CBBD9E7"/>
    <w:rsid w:val="7CD3D98B"/>
    <w:rsid w:val="7D26396B"/>
    <w:rsid w:val="7D2D1320"/>
    <w:rsid w:val="7D3F7CD8"/>
    <w:rsid w:val="7D8DF950"/>
    <w:rsid w:val="7D9620E9"/>
    <w:rsid w:val="7DCE1679"/>
    <w:rsid w:val="7EC3CBD0"/>
    <w:rsid w:val="7EF93689"/>
    <w:rsid w:val="7F8760FF"/>
    <w:rsid w:val="7FF068AB"/>
    <w:rsid w:val="7FF31507"/>
    <w:rsid w:val="7FFE21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28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369DC"/>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7706B8"/>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983AED"/>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7706B8"/>
    <w:pPr>
      <w:spacing w:line="200" w:lineRule="atLeast"/>
      <w:outlineLvl w:val="4"/>
    </w:pPr>
    <w:rPr>
      <w:b/>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000000"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6B8"/>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983AED"/>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7706B8"/>
    <w:pPr>
      <w:numPr>
        <w:numId w:val="6"/>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uiPriority w:val="99"/>
    <w:qFormat/>
    <w:rsid w:val="00F2684E"/>
    <w:pPr>
      <w:numPr>
        <w:numId w:val="8"/>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3"/>
      </w:numPr>
    </w:pPr>
  </w:style>
  <w:style w:type="paragraph" w:customStyle="1" w:styleId="Heading2Numbered">
    <w:name w:val="Heading 2 Numbered"/>
    <w:basedOn w:val="Heading2"/>
    <w:next w:val="Normal"/>
    <w:qFormat/>
    <w:rsid w:val="00E941BC"/>
    <w:pPr>
      <w:numPr>
        <w:ilvl w:val="1"/>
        <w:numId w:val="3"/>
      </w:numPr>
      <w:spacing w:before="240" w:after="60"/>
    </w:pPr>
    <w:rPr>
      <w:bCs/>
      <w:sz w:val="28"/>
      <w:szCs w:val="20"/>
    </w:rPr>
  </w:style>
  <w:style w:type="paragraph" w:customStyle="1" w:styleId="Heading3Numbered">
    <w:name w:val="Heading 3 Numbered"/>
    <w:basedOn w:val="Heading3"/>
    <w:next w:val="Normal"/>
    <w:qFormat/>
    <w:rsid w:val="00061BC8"/>
    <w:pPr>
      <w:numPr>
        <w:ilvl w:val="2"/>
        <w:numId w:val="3"/>
      </w:numPr>
      <w:spacing w:before="120" w:after="60"/>
    </w:pPr>
    <w:rPr>
      <w:sz w:val="26"/>
    </w:rPr>
  </w:style>
  <w:style w:type="numbering" w:customStyle="1" w:styleId="BulletsList">
    <w:name w:val="Bullets List"/>
    <w:uiPriority w:val="99"/>
    <w:rsid w:val="007706B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CF5BAF"/>
    <w:pPr>
      <w:pBdr>
        <w:top w:val="single" w:sz="4" w:space="6" w:color="000000" w:themeColor="accent1"/>
        <w:between w:val="single" w:sz="4" w:space="6" w:color="000000" w:themeColor="accent1"/>
      </w:pBdr>
      <w:tabs>
        <w:tab w:val="left" w:pos="660"/>
        <w:tab w:val="right" w:pos="9639"/>
      </w:tabs>
      <w:spacing w:after="100" w:line="320" w:lineRule="atLeast"/>
    </w:pPr>
    <w:rPr>
      <w:b/>
      <w:caps/>
      <w:color w:val="000000" w:themeColor="accent1"/>
      <w:sz w:val="28"/>
    </w:rPr>
  </w:style>
  <w:style w:type="paragraph" w:styleId="TOC2">
    <w:name w:val="toc 2"/>
    <w:basedOn w:val="Normal"/>
    <w:next w:val="Normal"/>
    <w:autoRedefine/>
    <w:uiPriority w:val="39"/>
    <w:unhideWhenUsed/>
    <w:rsid w:val="00C574D4"/>
    <w:pPr>
      <w:tabs>
        <w:tab w:val="left" w:pos="880"/>
        <w:tab w:val="right" w:pos="9628"/>
      </w:tabs>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7706B8"/>
    <w:pPr>
      <w:spacing w:before="400" w:after="400" w:line="280" w:lineRule="exact"/>
    </w:pPr>
    <w:rPr>
      <w:b/>
      <w:color w:val="ACD08C" w:themeColor="accent2"/>
      <w:sz w:val="28"/>
    </w:rPr>
  </w:style>
  <w:style w:type="table" w:styleId="TableGrid">
    <w:name w:val="Table Grid"/>
    <w:basedOn w:val="TableNormal"/>
    <w:uiPriority w:val="3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7706B8"/>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000000"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000000"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rsid w:val="008C5A0E"/>
    <w:rPr>
      <w:color w:val="495965" w:themeColor="text2"/>
      <w:sz w:val="12"/>
      <w:szCs w:val="20"/>
    </w:rPr>
  </w:style>
  <w:style w:type="character" w:styleId="FootnoteReference">
    <w:name w:val="footnote reference"/>
    <w:aliases w:val="Normal + Font:9 Point,Superscript 3 Point Times"/>
    <w:basedOn w:val="DefaultParagraphFont"/>
    <w:uiPriority w:val="99"/>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961E72"/>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000000" w:themeColor="accent1"/>
          <w:bottom w:val="single" w:sz="4" w:space="0" w:color="000000" w:themeColor="accent1"/>
          <w:insideH w:val="single" w:sz="4" w:space="0" w:color="000000" w:themeColor="accent1"/>
        </w:tcBorders>
        <w:shd w:val="clear" w:color="auto" w:fill="000000"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CCCCCC" w:themeFill="accent1" w:themeFillTint="33"/>
      </w:tcPr>
    </w:tblStylePr>
    <w:tblStylePr w:type="band2Vert">
      <w:tblPr/>
      <w:tcPr>
        <w:shd w:val="clear" w:color="auto" w:fill="999999" w:themeFill="accent1" w:themeFillTint="66"/>
      </w:tcPr>
    </w:tblStylePr>
    <w:tblStylePr w:type="band1Horz">
      <w:tblPr/>
      <w:tcPr>
        <w:shd w:val="clear" w:color="auto" w:fill="CCCCCC" w:themeFill="accent1" w:themeFillTint="33"/>
      </w:tcPr>
    </w:tblStylePr>
    <w:tblStylePr w:type="band2Horz">
      <w:tblPr/>
      <w:tcPr>
        <w:shd w:val="clear" w:color="auto" w:fill="999999"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000000" w:themeColor="accent1"/>
        <w:left w:val="single" w:sz="4" w:space="14" w:color="000000" w:themeColor="accent1"/>
        <w:bottom w:val="single" w:sz="4" w:space="14" w:color="000000" w:themeColor="accent1"/>
        <w:right w:val="single" w:sz="4" w:space="14" w:color="000000"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9"/>
      </w:numPr>
      <w:ind w:left="454" w:hanging="170"/>
    </w:pPr>
  </w:style>
  <w:style w:type="paragraph" w:customStyle="1" w:styleId="Box2Bullet">
    <w:name w:val="Box 2 Bullet"/>
    <w:basedOn w:val="Box2Text"/>
    <w:qFormat/>
    <w:rsid w:val="00C42541"/>
    <w:pPr>
      <w:numPr>
        <w:numId w:val="10"/>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000000" w:themeColor="accent1"/>
        <w:left w:val="single" w:sz="2" w:space="10" w:color="000000" w:themeColor="accent1"/>
        <w:bottom w:val="single" w:sz="2" w:space="10" w:color="000000" w:themeColor="accent1"/>
        <w:right w:val="single" w:sz="2" w:space="10" w:color="000000" w:themeColor="accent1"/>
      </w:pBdr>
      <w:ind w:left="1152" w:right="1152"/>
    </w:pPr>
    <w:rPr>
      <w:rFonts w:eastAsiaTheme="minorEastAsia"/>
      <w:i/>
      <w:iCs/>
      <w:color w:val="000000"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2442CB"/>
    <w:rPr>
      <w:sz w:val="18"/>
      <w:szCs w:val="14"/>
    </w:rPr>
  </w:style>
  <w:style w:type="paragraph" w:styleId="ListParagraph">
    <w:name w:val="List Paragraph"/>
    <w:aliases w:val="List Paragraph1,List Paragraph11,List Paragraph2,Bulit List -  Paragraph,Main numbered paragraph,Numbered List Paragraph,bullet 1,Recommendation,L,List Paragraph111,F5 List Paragraph,Dot pt,CV text,Numbered Paragraph,Bulleted Para,列 出 段 落"/>
    <w:basedOn w:val="Normal"/>
    <w:link w:val="ListParagraphChar"/>
    <w:uiPriority w:val="34"/>
    <w:qFormat/>
    <w:locked/>
    <w:rsid w:val="00A32858"/>
    <w:pPr>
      <w:ind w:left="720"/>
      <w:contextualSpacing/>
    </w:pPr>
  </w:style>
  <w:style w:type="paragraph" w:styleId="ListBullet">
    <w:name w:val="List Bullet"/>
    <w:basedOn w:val="BodyText"/>
    <w:qFormat/>
    <w:locked/>
    <w:rsid w:val="00A32858"/>
    <w:pPr>
      <w:numPr>
        <w:numId w:val="12"/>
      </w:numPr>
      <w:tabs>
        <w:tab w:val="left" w:pos="284"/>
      </w:tabs>
      <w:suppressAutoHyphens w:val="0"/>
      <w:spacing w:before="0" w:after="120" w:line="280" w:lineRule="exact"/>
    </w:pPr>
    <w:rPr>
      <w:rFonts w:ascii="Franklin Gothic Book" w:eastAsia="Times New Roman" w:hAnsi="Franklin Gothic Book" w:cs="Times New Roman"/>
      <w:sz w:val="21"/>
      <w:szCs w:val="24"/>
      <w:lang w:val="en-AU" w:eastAsia="en-AU"/>
    </w:rPr>
  </w:style>
  <w:style w:type="table" w:customStyle="1" w:styleId="TableGrid1">
    <w:name w:val="Table Grid1"/>
    <w:basedOn w:val="TableNormal"/>
    <w:next w:val="TableGrid"/>
    <w:uiPriority w:val="39"/>
    <w:locked/>
    <w:rsid w:val="00B22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Table/Chart Title"/>
    <w:basedOn w:val="Heading2Char"/>
    <w:uiPriority w:val="33"/>
    <w:qFormat/>
    <w:locked/>
    <w:rsid w:val="00B22583"/>
    <w:rPr>
      <w:rFonts w:ascii="Calibri" w:eastAsiaTheme="majorEastAsia" w:hAnsi="Calibri" w:cstheme="majorBidi"/>
      <w:b/>
      <w:caps w:val="0"/>
      <w:color w:val="7C8C88"/>
      <w:sz w:val="26"/>
      <w:szCs w:val="26"/>
      <w:lang w:val="en-GB"/>
    </w:rPr>
  </w:style>
  <w:style w:type="paragraph" w:customStyle="1" w:styleId="Tablecolumnheading">
    <w:name w:val="Table column heading"/>
    <w:basedOn w:val="Normal"/>
    <w:qFormat/>
    <w:rsid w:val="00B22583"/>
    <w:pPr>
      <w:keepNext/>
      <w:suppressAutoHyphens w:val="0"/>
      <w:spacing w:before="57" w:after="57" w:line="220" w:lineRule="atLeast"/>
      <w:ind w:left="96" w:right="96"/>
      <w:jc w:val="center"/>
    </w:pPr>
    <w:rPr>
      <w:rFonts w:eastAsia="Times New Roman" w:cs="Times New Roman"/>
      <w:b/>
      <w:color w:val="FFFFFF" w:themeColor="background1"/>
      <w:sz w:val="20"/>
      <w:szCs w:val="20"/>
      <w:lang w:val="en-AU"/>
    </w:rPr>
  </w:style>
  <w:style w:type="paragraph" w:customStyle="1" w:styleId="BodyTextHanging">
    <w:name w:val="Body Text Hanging"/>
    <w:basedOn w:val="BodyText"/>
    <w:link w:val="BodyTextHangingChar"/>
    <w:qFormat/>
    <w:rsid w:val="00B22583"/>
    <w:pPr>
      <w:spacing w:before="0" w:after="120" w:line="240" w:lineRule="auto"/>
    </w:pPr>
    <w:rPr>
      <w:rFonts w:ascii="Calibri" w:hAnsi="Calibri"/>
      <w:color w:val="000000" w:themeColor="text1"/>
      <w:lang w:eastAsia="en-AU"/>
    </w:rPr>
  </w:style>
  <w:style w:type="character" w:customStyle="1" w:styleId="BodyTextHangingChar">
    <w:name w:val="Body Text Hanging Char"/>
    <w:basedOn w:val="BodyTextChar"/>
    <w:link w:val="BodyTextHanging"/>
    <w:rsid w:val="00B22583"/>
    <w:rPr>
      <w:rFonts w:ascii="Calibri" w:hAnsi="Calibri"/>
      <w:color w:val="000000" w:themeColor="text1"/>
      <w:lang w:val="en-GB" w:eastAsia="en-AU"/>
    </w:rPr>
  </w:style>
  <w:style w:type="table" w:styleId="GridTable1Light">
    <w:name w:val="Grid Table 1 Light"/>
    <w:basedOn w:val="TableNormal"/>
    <w:uiPriority w:val="46"/>
    <w:locked/>
    <w:rsid w:val="003617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BE6074"/>
    <w:rPr>
      <w:color w:val="800080" w:themeColor="followedHyperlink"/>
      <w:u w:val="single"/>
    </w:rPr>
  </w:style>
  <w:style w:type="paragraph" w:styleId="Revision">
    <w:name w:val="Revision"/>
    <w:hidden/>
    <w:uiPriority w:val="99"/>
    <w:semiHidden/>
    <w:rsid w:val="00A64085"/>
    <w:pPr>
      <w:spacing w:after="0" w:line="240" w:lineRule="auto"/>
    </w:pPr>
    <w:rPr>
      <w:color w:val="495965" w:themeColor="text2"/>
      <w:lang w:val="en-GB"/>
    </w:rPr>
  </w:style>
  <w:style w:type="character" w:customStyle="1" w:styleId="ListParagraphChar">
    <w:name w:val="List Paragraph Char"/>
    <w:aliases w:val="List Paragraph1 Char,List Paragraph11 Char,List Paragraph2 Char,Bulit List -  Paragraph Char,Main numbered paragraph Char,Numbered List Paragraph Char,bullet 1 Char,Recommendation Char,L Char,List Paragraph111 Char,Dot pt Char"/>
    <w:basedOn w:val="DefaultParagraphFont"/>
    <w:link w:val="ListParagraph"/>
    <w:uiPriority w:val="34"/>
    <w:qFormat/>
    <w:locked/>
    <w:rsid w:val="007A26F1"/>
    <w:rPr>
      <w:color w:val="495965" w:themeColor="text2"/>
      <w:lang w:val="en-GB"/>
    </w:rPr>
  </w:style>
  <w:style w:type="character" w:styleId="UnresolvedMention">
    <w:name w:val="Unresolved Mention"/>
    <w:basedOn w:val="DefaultParagraphFont"/>
    <w:uiPriority w:val="99"/>
    <w:semiHidden/>
    <w:unhideWhenUsed/>
    <w:rsid w:val="002200D9"/>
    <w:rPr>
      <w:color w:val="605E5C"/>
      <w:shd w:val="clear" w:color="auto" w:fill="E1DFDD"/>
    </w:rPr>
  </w:style>
  <w:style w:type="character" w:styleId="Mention">
    <w:name w:val="Mention"/>
    <w:basedOn w:val="DefaultParagraphFont"/>
    <w:uiPriority w:val="99"/>
    <w:unhideWhenUsed/>
    <w:rsid w:val="005E589A"/>
    <w:rPr>
      <w:color w:val="2B579A"/>
      <w:shd w:val="clear" w:color="auto" w:fill="E1DFDD"/>
    </w:rPr>
  </w:style>
  <w:style w:type="table" w:styleId="GridTable4-Accent1">
    <w:name w:val="Grid Table 4 Accent 1"/>
    <w:basedOn w:val="TableNormal"/>
    <w:uiPriority w:val="49"/>
    <w:locked/>
    <w:rsid w:val="00345BEA"/>
    <w:pPr>
      <w:spacing w:after="0" w:line="240" w:lineRule="auto"/>
    </w:pPr>
    <w:tblPr>
      <w:tblStyleRowBandSize w:val="1"/>
      <w:tblStyleColBandSize w:val="1"/>
      <w:tblBorders>
        <w:top w:val="single" w:sz="4" w:space="0" w:color="666666" w:themeColor="accent1" w:themeTint="99"/>
        <w:left w:val="single" w:sz="4" w:space="0" w:color="666666" w:themeColor="accent1" w:themeTint="99"/>
        <w:bottom w:val="single" w:sz="4" w:space="0" w:color="666666" w:themeColor="accent1" w:themeTint="99"/>
        <w:right w:val="single" w:sz="4" w:space="0" w:color="666666" w:themeColor="accent1" w:themeTint="99"/>
        <w:insideH w:val="single" w:sz="4" w:space="0" w:color="666666" w:themeColor="accent1" w:themeTint="99"/>
        <w:insideV w:val="single" w:sz="4" w:space="0" w:color="666666" w:themeColor="accent1" w:themeTint="99"/>
      </w:tblBorders>
    </w:tblPr>
    <w:tblStylePr w:type="firstRow">
      <w:rPr>
        <w:b/>
        <w:bCs/>
        <w:color w:val="FFFFFF" w:themeColor="background1"/>
      </w:rPr>
      <w:tblPr/>
      <w:tcPr>
        <w:tcBorders>
          <w:top w:val="single" w:sz="4" w:space="0" w:color="000000" w:themeColor="accent1"/>
          <w:left w:val="single" w:sz="4" w:space="0" w:color="000000" w:themeColor="accent1"/>
          <w:bottom w:val="single" w:sz="4" w:space="0" w:color="000000" w:themeColor="accent1"/>
          <w:right w:val="single" w:sz="4" w:space="0" w:color="000000" w:themeColor="accent1"/>
          <w:insideH w:val="nil"/>
          <w:insideV w:val="nil"/>
        </w:tcBorders>
        <w:shd w:val="clear" w:color="auto" w:fill="000000" w:themeFill="accent1"/>
      </w:tcPr>
    </w:tblStylePr>
    <w:tblStylePr w:type="lastRow">
      <w:rPr>
        <w:b/>
        <w:bCs/>
      </w:rPr>
      <w:tblPr/>
      <w:tcPr>
        <w:tcBorders>
          <w:top w:val="double" w:sz="4" w:space="0" w:color="000000" w:themeColor="accent1"/>
        </w:tcBorders>
      </w:tcPr>
    </w:tblStylePr>
    <w:tblStylePr w:type="firstCol">
      <w:rPr>
        <w:b/>
        <w:bCs/>
      </w:rPr>
    </w:tblStylePr>
    <w:tblStylePr w:type="lastCol">
      <w:rPr>
        <w:b/>
        <w:bCs/>
      </w:rPr>
    </w:tblStylePr>
    <w:tblStylePr w:type="band1Vert">
      <w:tblPr/>
      <w:tcPr>
        <w:shd w:val="clear" w:color="auto" w:fill="CCCCCC" w:themeFill="accent1" w:themeFillTint="33"/>
      </w:tcPr>
    </w:tblStylePr>
    <w:tblStylePr w:type="band1Horz">
      <w:tblPr/>
      <w:tcPr>
        <w:shd w:val="clear" w:color="auto" w:fill="CCCCCC" w:themeFill="accent1" w:themeFillTint="33"/>
      </w:tcPr>
    </w:tblStylePr>
  </w:style>
  <w:style w:type="paragraph" w:styleId="EndnoteText">
    <w:name w:val="endnote text"/>
    <w:basedOn w:val="Normal"/>
    <w:link w:val="EndnoteTextChar"/>
    <w:uiPriority w:val="99"/>
    <w:semiHidden/>
    <w:unhideWhenUsed/>
    <w:rsid w:val="006477E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477EB"/>
    <w:rPr>
      <w:color w:val="495965" w:themeColor="text2"/>
      <w:sz w:val="20"/>
      <w:szCs w:val="20"/>
      <w:lang w:val="en-GB"/>
    </w:rPr>
  </w:style>
  <w:style w:type="character" w:styleId="EndnoteReference">
    <w:name w:val="endnote reference"/>
    <w:basedOn w:val="DefaultParagraphFont"/>
    <w:uiPriority w:val="99"/>
    <w:semiHidden/>
    <w:unhideWhenUsed/>
    <w:rsid w:val="006477EB"/>
    <w:rPr>
      <w:vertAlign w:val="superscript"/>
    </w:rPr>
  </w:style>
  <w:style w:type="paragraph" w:customStyle="1" w:styleId="Summary">
    <w:name w:val="Summary"/>
    <w:link w:val="SummaryChar"/>
    <w:qFormat/>
    <w:rsid w:val="00084C65"/>
    <w:pPr>
      <w:suppressAutoHyphens/>
      <w:spacing w:before="240" w:after="240" w:line="264" w:lineRule="auto"/>
    </w:pPr>
    <w:rPr>
      <w:rFonts w:ascii="Arial" w:eastAsia="Arial" w:hAnsi="Arial" w:cs="Arial"/>
      <w:color w:val="000000" w:themeColor="accent1"/>
      <w:sz w:val="26"/>
      <w:szCs w:val="26"/>
      <w:lang w:val="en-GB"/>
    </w:rPr>
  </w:style>
  <w:style w:type="character" w:customStyle="1" w:styleId="SummaryChar">
    <w:name w:val="Summary Char"/>
    <w:link w:val="Summary"/>
    <w:rsid w:val="00084C65"/>
    <w:rPr>
      <w:rFonts w:ascii="Arial" w:eastAsia="Arial" w:hAnsi="Arial" w:cs="Arial"/>
      <w:color w:val="000000" w:themeColor="accent1"/>
      <w:sz w:val="26"/>
      <w:szCs w:val="26"/>
      <w:lang w:val="en-GB"/>
    </w:rPr>
  </w:style>
  <w:style w:type="paragraph" w:customStyle="1" w:styleId="Head1">
    <w:name w:val="Head1"/>
    <w:basedOn w:val="Heading1"/>
    <w:link w:val="Head1Char"/>
    <w:qFormat/>
    <w:rsid w:val="00084C65"/>
    <w:pPr>
      <w:numPr>
        <w:numId w:val="40"/>
      </w:numPr>
      <w:spacing w:before="320" w:after="240" w:line="264" w:lineRule="auto"/>
      <w:contextualSpacing w:val="0"/>
    </w:pPr>
    <w:rPr>
      <w:b w:val="0"/>
      <w:caps w:val="0"/>
      <w:color w:val="000000" w:themeColor="text1"/>
      <w:sz w:val="32"/>
    </w:rPr>
  </w:style>
  <w:style w:type="paragraph" w:customStyle="1" w:styleId="Head2">
    <w:name w:val="Head2"/>
    <w:basedOn w:val="Heading2"/>
    <w:link w:val="Head2Char"/>
    <w:qFormat/>
    <w:rsid w:val="00084C65"/>
    <w:pPr>
      <w:numPr>
        <w:ilvl w:val="1"/>
        <w:numId w:val="40"/>
      </w:numPr>
      <w:spacing w:before="280" w:after="240" w:line="264" w:lineRule="auto"/>
      <w:contextualSpacing w:val="0"/>
    </w:pPr>
    <w:rPr>
      <w:caps w:val="0"/>
      <w:color w:val="000000" w:themeColor="accent1"/>
      <w:sz w:val="28"/>
    </w:rPr>
  </w:style>
  <w:style w:type="character" w:customStyle="1" w:styleId="Head1Char">
    <w:name w:val="Head1 Char"/>
    <w:basedOn w:val="DefaultParagraphFont"/>
    <w:link w:val="Head1"/>
    <w:rsid w:val="00084C65"/>
    <w:rPr>
      <w:rFonts w:asciiTheme="majorHAnsi" w:eastAsiaTheme="majorEastAsia" w:hAnsiTheme="majorHAnsi" w:cstheme="majorBidi"/>
      <w:bCs/>
      <w:color w:val="000000" w:themeColor="text1"/>
      <w:sz w:val="32"/>
      <w:szCs w:val="28"/>
      <w:lang w:val="en-GB"/>
    </w:rPr>
  </w:style>
  <w:style w:type="paragraph" w:customStyle="1" w:styleId="Head3">
    <w:name w:val="Head3"/>
    <w:basedOn w:val="Head2"/>
    <w:qFormat/>
    <w:rsid w:val="00084C65"/>
    <w:pPr>
      <w:numPr>
        <w:ilvl w:val="2"/>
      </w:numPr>
      <w:tabs>
        <w:tab w:val="clear" w:pos="0"/>
      </w:tabs>
      <w:spacing w:before="240"/>
      <w:ind w:left="2721" w:hanging="907"/>
      <w:outlineLvl w:val="2"/>
    </w:pPr>
    <w:rPr>
      <w:color w:val="495965" w:themeColor="text2"/>
      <w:sz w:val="24"/>
      <w:szCs w:val="48"/>
    </w:rPr>
  </w:style>
  <w:style w:type="character" w:customStyle="1" w:styleId="Head2Char">
    <w:name w:val="Head2 Char"/>
    <w:basedOn w:val="Head1Char"/>
    <w:link w:val="Head2"/>
    <w:rsid w:val="00084C65"/>
    <w:rPr>
      <w:rFonts w:asciiTheme="majorHAnsi" w:eastAsiaTheme="majorEastAsia" w:hAnsiTheme="majorHAnsi" w:cstheme="majorBidi"/>
      <w:bCs w:val="0"/>
      <w:color w:val="000000" w:themeColor="accent1"/>
      <w:sz w:val="28"/>
      <w:szCs w:val="26"/>
      <w:lang w:val="en-GB"/>
    </w:rPr>
  </w:style>
  <w:style w:type="paragraph" w:customStyle="1" w:styleId="Head4">
    <w:name w:val="Head4"/>
    <w:basedOn w:val="Normal"/>
    <w:qFormat/>
    <w:rsid w:val="00084C65"/>
    <w:pPr>
      <w:keepNext/>
      <w:keepLines/>
      <w:numPr>
        <w:ilvl w:val="3"/>
        <w:numId w:val="40"/>
      </w:numPr>
      <w:spacing w:before="220" w:after="220" w:line="264" w:lineRule="auto"/>
      <w:outlineLvl w:val="3"/>
    </w:pPr>
    <w:rPr>
      <w:rFonts w:ascii="Arial" w:eastAsia="Arial" w:hAnsi="Arial" w:cs="Arial"/>
      <w:bCs/>
      <w:color w:val="000000"/>
      <w:szCs w:val="30"/>
    </w:rPr>
  </w:style>
  <w:style w:type="paragraph" w:styleId="NormalWeb">
    <w:name w:val="Normal (Web)"/>
    <w:basedOn w:val="Normal"/>
    <w:uiPriority w:val="99"/>
    <w:unhideWhenUsed/>
    <w:rsid w:val="00084C65"/>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paragraph">
    <w:name w:val="paragraph"/>
    <w:basedOn w:val="Normal"/>
    <w:rsid w:val="003A79E3"/>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normaltextrun">
    <w:name w:val="normaltextrun"/>
    <w:basedOn w:val="DefaultParagraphFont"/>
    <w:rsid w:val="003A79E3"/>
  </w:style>
  <w:style w:type="character" w:customStyle="1" w:styleId="eop">
    <w:name w:val="eop"/>
    <w:basedOn w:val="DefaultParagraphFont"/>
    <w:rsid w:val="003A79E3"/>
  </w:style>
  <w:style w:type="character" w:customStyle="1" w:styleId="BodyStyleChar">
    <w:name w:val="Body Style Char"/>
    <w:link w:val="BodyStyle"/>
    <w:locked/>
    <w:rsid w:val="005013E5"/>
    <w:rPr>
      <w:rFonts w:ascii="Arial" w:eastAsia="Arial" w:hAnsi="Arial" w:cs="Arial"/>
      <w:iCs/>
      <w:color w:val="000000"/>
      <w:sz w:val="20"/>
      <w:lang w:val="en-GB"/>
    </w:rPr>
  </w:style>
  <w:style w:type="paragraph" w:customStyle="1" w:styleId="BodyStyle">
    <w:name w:val="Body Style"/>
    <w:link w:val="BodyStyleChar"/>
    <w:qFormat/>
    <w:rsid w:val="005013E5"/>
    <w:pPr>
      <w:suppressAutoHyphens/>
      <w:spacing w:before="80" w:line="280" w:lineRule="atLeast"/>
      <w:ind w:left="284"/>
    </w:pPr>
    <w:rPr>
      <w:rFonts w:ascii="Arial" w:eastAsia="Arial" w:hAnsi="Arial" w:cs="Arial"/>
      <w:iCs/>
      <w:color w:val="000000"/>
      <w:sz w:val="20"/>
      <w:lang w:val="en-GB"/>
    </w:rPr>
  </w:style>
  <w:style w:type="character" w:styleId="SubtleEmphasis">
    <w:name w:val="Subtle Emphasis"/>
    <w:basedOn w:val="DefaultParagraphFont"/>
    <w:uiPriority w:val="19"/>
    <w:qFormat/>
    <w:locked/>
    <w:rsid w:val="004129D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49846">
      <w:bodyDiv w:val="1"/>
      <w:marLeft w:val="0"/>
      <w:marRight w:val="0"/>
      <w:marTop w:val="0"/>
      <w:marBottom w:val="0"/>
      <w:divBdr>
        <w:top w:val="none" w:sz="0" w:space="0" w:color="auto"/>
        <w:left w:val="none" w:sz="0" w:space="0" w:color="auto"/>
        <w:bottom w:val="none" w:sz="0" w:space="0" w:color="auto"/>
        <w:right w:val="none" w:sz="0" w:space="0" w:color="auto"/>
      </w:divBdr>
    </w:div>
    <w:div w:id="120079536">
      <w:bodyDiv w:val="1"/>
      <w:marLeft w:val="0"/>
      <w:marRight w:val="0"/>
      <w:marTop w:val="0"/>
      <w:marBottom w:val="0"/>
      <w:divBdr>
        <w:top w:val="none" w:sz="0" w:space="0" w:color="auto"/>
        <w:left w:val="none" w:sz="0" w:space="0" w:color="auto"/>
        <w:bottom w:val="none" w:sz="0" w:space="0" w:color="auto"/>
        <w:right w:val="none" w:sz="0" w:space="0" w:color="auto"/>
      </w:divBdr>
    </w:div>
    <w:div w:id="236864963">
      <w:bodyDiv w:val="1"/>
      <w:marLeft w:val="0"/>
      <w:marRight w:val="0"/>
      <w:marTop w:val="0"/>
      <w:marBottom w:val="0"/>
      <w:divBdr>
        <w:top w:val="none" w:sz="0" w:space="0" w:color="auto"/>
        <w:left w:val="none" w:sz="0" w:space="0" w:color="auto"/>
        <w:bottom w:val="none" w:sz="0" w:space="0" w:color="auto"/>
        <w:right w:val="none" w:sz="0" w:space="0" w:color="auto"/>
      </w:divBdr>
    </w:div>
    <w:div w:id="699279936">
      <w:bodyDiv w:val="1"/>
      <w:marLeft w:val="0"/>
      <w:marRight w:val="0"/>
      <w:marTop w:val="0"/>
      <w:marBottom w:val="0"/>
      <w:divBdr>
        <w:top w:val="none" w:sz="0" w:space="0" w:color="auto"/>
        <w:left w:val="none" w:sz="0" w:space="0" w:color="auto"/>
        <w:bottom w:val="none" w:sz="0" w:space="0" w:color="auto"/>
        <w:right w:val="none" w:sz="0" w:space="0" w:color="auto"/>
      </w:divBdr>
    </w:div>
    <w:div w:id="782962159">
      <w:bodyDiv w:val="1"/>
      <w:marLeft w:val="0"/>
      <w:marRight w:val="0"/>
      <w:marTop w:val="0"/>
      <w:marBottom w:val="0"/>
      <w:divBdr>
        <w:top w:val="none" w:sz="0" w:space="0" w:color="auto"/>
        <w:left w:val="none" w:sz="0" w:space="0" w:color="auto"/>
        <w:bottom w:val="none" w:sz="0" w:space="0" w:color="auto"/>
        <w:right w:val="none" w:sz="0" w:space="0" w:color="auto"/>
      </w:divBdr>
    </w:div>
    <w:div w:id="1095713384">
      <w:bodyDiv w:val="1"/>
      <w:marLeft w:val="0"/>
      <w:marRight w:val="0"/>
      <w:marTop w:val="0"/>
      <w:marBottom w:val="0"/>
      <w:divBdr>
        <w:top w:val="none" w:sz="0" w:space="0" w:color="auto"/>
        <w:left w:val="none" w:sz="0" w:space="0" w:color="auto"/>
        <w:bottom w:val="none" w:sz="0" w:space="0" w:color="auto"/>
        <w:right w:val="none" w:sz="0" w:space="0" w:color="auto"/>
      </w:divBdr>
    </w:div>
    <w:div w:id="1228611659">
      <w:bodyDiv w:val="1"/>
      <w:marLeft w:val="0"/>
      <w:marRight w:val="0"/>
      <w:marTop w:val="0"/>
      <w:marBottom w:val="0"/>
      <w:divBdr>
        <w:top w:val="none" w:sz="0" w:space="0" w:color="auto"/>
        <w:left w:val="none" w:sz="0" w:space="0" w:color="auto"/>
        <w:bottom w:val="none" w:sz="0" w:space="0" w:color="auto"/>
        <w:right w:val="none" w:sz="0" w:space="0" w:color="auto"/>
      </w:divBdr>
    </w:div>
    <w:div w:id="1405907158">
      <w:bodyDiv w:val="1"/>
      <w:marLeft w:val="0"/>
      <w:marRight w:val="0"/>
      <w:marTop w:val="0"/>
      <w:marBottom w:val="0"/>
      <w:divBdr>
        <w:top w:val="none" w:sz="0" w:space="0" w:color="auto"/>
        <w:left w:val="none" w:sz="0" w:space="0" w:color="auto"/>
        <w:bottom w:val="none" w:sz="0" w:space="0" w:color="auto"/>
        <w:right w:val="none" w:sz="0" w:space="0" w:color="auto"/>
      </w:divBdr>
    </w:div>
    <w:div w:id="1466117364">
      <w:bodyDiv w:val="1"/>
      <w:marLeft w:val="0"/>
      <w:marRight w:val="0"/>
      <w:marTop w:val="0"/>
      <w:marBottom w:val="0"/>
      <w:divBdr>
        <w:top w:val="none" w:sz="0" w:space="0" w:color="auto"/>
        <w:left w:val="none" w:sz="0" w:space="0" w:color="auto"/>
        <w:bottom w:val="none" w:sz="0" w:space="0" w:color="auto"/>
        <w:right w:val="none" w:sz="0" w:space="0" w:color="auto"/>
      </w:divBdr>
    </w:div>
    <w:div w:id="1500584628">
      <w:bodyDiv w:val="1"/>
      <w:marLeft w:val="0"/>
      <w:marRight w:val="0"/>
      <w:marTop w:val="0"/>
      <w:marBottom w:val="0"/>
      <w:divBdr>
        <w:top w:val="none" w:sz="0" w:space="0" w:color="auto"/>
        <w:left w:val="none" w:sz="0" w:space="0" w:color="auto"/>
        <w:bottom w:val="none" w:sz="0" w:space="0" w:color="auto"/>
        <w:right w:val="none" w:sz="0" w:space="0" w:color="auto"/>
      </w:divBdr>
      <w:divsChild>
        <w:div w:id="339940552">
          <w:marLeft w:val="0"/>
          <w:marRight w:val="0"/>
          <w:marTop w:val="0"/>
          <w:marBottom w:val="0"/>
          <w:divBdr>
            <w:top w:val="none" w:sz="0" w:space="0" w:color="auto"/>
            <w:left w:val="none" w:sz="0" w:space="0" w:color="auto"/>
            <w:bottom w:val="none" w:sz="0" w:space="0" w:color="auto"/>
            <w:right w:val="none" w:sz="0" w:space="0" w:color="auto"/>
          </w:divBdr>
          <w:divsChild>
            <w:div w:id="371463780">
              <w:marLeft w:val="0"/>
              <w:marRight w:val="0"/>
              <w:marTop w:val="0"/>
              <w:marBottom w:val="0"/>
              <w:divBdr>
                <w:top w:val="none" w:sz="0" w:space="0" w:color="auto"/>
                <w:left w:val="none" w:sz="0" w:space="0" w:color="auto"/>
                <w:bottom w:val="none" w:sz="0" w:space="0" w:color="auto"/>
                <w:right w:val="none" w:sz="0" w:space="0" w:color="auto"/>
              </w:divBdr>
              <w:divsChild>
                <w:div w:id="1829590463">
                  <w:marLeft w:val="0"/>
                  <w:marRight w:val="0"/>
                  <w:marTop w:val="0"/>
                  <w:marBottom w:val="0"/>
                  <w:divBdr>
                    <w:top w:val="none" w:sz="0" w:space="0" w:color="auto"/>
                    <w:left w:val="none" w:sz="0" w:space="0" w:color="auto"/>
                    <w:bottom w:val="none" w:sz="0" w:space="0" w:color="auto"/>
                    <w:right w:val="none" w:sz="0" w:space="0" w:color="auto"/>
                  </w:divBdr>
                  <w:divsChild>
                    <w:div w:id="726030925">
                      <w:marLeft w:val="0"/>
                      <w:marRight w:val="0"/>
                      <w:marTop w:val="0"/>
                      <w:marBottom w:val="0"/>
                      <w:divBdr>
                        <w:top w:val="none" w:sz="0" w:space="0" w:color="auto"/>
                        <w:left w:val="none" w:sz="0" w:space="0" w:color="auto"/>
                        <w:bottom w:val="none" w:sz="0" w:space="0" w:color="auto"/>
                        <w:right w:val="none" w:sz="0" w:space="0" w:color="auto"/>
                      </w:divBdr>
                      <w:divsChild>
                        <w:div w:id="1841892524">
                          <w:marLeft w:val="0"/>
                          <w:marRight w:val="0"/>
                          <w:marTop w:val="0"/>
                          <w:marBottom w:val="0"/>
                          <w:divBdr>
                            <w:top w:val="none" w:sz="0" w:space="0" w:color="auto"/>
                            <w:left w:val="none" w:sz="0" w:space="0" w:color="auto"/>
                            <w:bottom w:val="none" w:sz="0" w:space="0" w:color="auto"/>
                            <w:right w:val="none" w:sz="0" w:space="0" w:color="auto"/>
                          </w:divBdr>
                          <w:divsChild>
                            <w:div w:id="870722372">
                              <w:marLeft w:val="0"/>
                              <w:marRight w:val="0"/>
                              <w:marTop w:val="0"/>
                              <w:marBottom w:val="0"/>
                              <w:divBdr>
                                <w:top w:val="none" w:sz="0" w:space="0" w:color="auto"/>
                                <w:left w:val="none" w:sz="0" w:space="0" w:color="auto"/>
                                <w:bottom w:val="none" w:sz="0" w:space="0" w:color="auto"/>
                                <w:right w:val="none" w:sz="0" w:space="0" w:color="auto"/>
                              </w:divBdr>
                              <w:divsChild>
                                <w:div w:id="14560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366543">
          <w:marLeft w:val="0"/>
          <w:marRight w:val="0"/>
          <w:marTop w:val="0"/>
          <w:marBottom w:val="0"/>
          <w:divBdr>
            <w:top w:val="none" w:sz="0" w:space="0" w:color="auto"/>
            <w:left w:val="none" w:sz="0" w:space="0" w:color="auto"/>
            <w:bottom w:val="none" w:sz="0" w:space="0" w:color="auto"/>
            <w:right w:val="none" w:sz="0" w:space="0" w:color="auto"/>
          </w:divBdr>
        </w:div>
      </w:divsChild>
    </w:div>
    <w:div w:id="1564563155">
      <w:bodyDiv w:val="1"/>
      <w:marLeft w:val="0"/>
      <w:marRight w:val="0"/>
      <w:marTop w:val="0"/>
      <w:marBottom w:val="0"/>
      <w:divBdr>
        <w:top w:val="none" w:sz="0" w:space="0" w:color="auto"/>
        <w:left w:val="none" w:sz="0" w:space="0" w:color="auto"/>
        <w:bottom w:val="none" w:sz="0" w:space="0" w:color="auto"/>
        <w:right w:val="none" w:sz="0" w:space="0" w:color="auto"/>
      </w:divBdr>
    </w:div>
    <w:div w:id="1583371572">
      <w:bodyDiv w:val="1"/>
      <w:marLeft w:val="0"/>
      <w:marRight w:val="0"/>
      <w:marTop w:val="0"/>
      <w:marBottom w:val="0"/>
      <w:divBdr>
        <w:top w:val="none" w:sz="0" w:space="0" w:color="auto"/>
        <w:left w:val="none" w:sz="0" w:space="0" w:color="auto"/>
        <w:bottom w:val="none" w:sz="0" w:space="0" w:color="auto"/>
        <w:right w:val="none" w:sz="0" w:space="0" w:color="auto"/>
      </w:divBdr>
    </w:div>
    <w:div w:id="1606838507">
      <w:bodyDiv w:val="1"/>
      <w:marLeft w:val="0"/>
      <w:marRight w:val="0"/>
      <w:marTop w:val="0"/>
      <w:marBottom w:val="0"/>
      <w:divBdr>
        <w:top w:val="none" w:sz="0" w:space="0" w:color="auto"/>
        <w:left w:val="none" w:sz="0" w:space="0" w:color="auto"/>
        <w:bottom w:val="none" w:sz="0" w:space="0" w:color="auto"/>
        <w:right w:val="none" w:sz="0" w:space="0" w:color="auto"/>
      </w:divBdr>
    </w:div>
    <w:div w:id="1633750969">
      <w:bodyDiv w:val="1"/>
      <w:marLeft w:val="0"/>
      <w:marRight w:val="0"/>
      <w:marTop w:val="0"/>
      <w:marBottom w:val="0"/>
      <w:divBdr>
        <w:top w:val="none" w:sz="0" w:space="0" w:color="auto"/>
        <w:left w:val="none" w:sz="0" w:space="0" w:color="auto"/>
        <w:bottom w:val="none" w:sz="0" w:space="0" w:color="auto"/>
        <w:right w:val="none" w:sz="0" w:space="0" w:color="auto"/>
      </w:divBdr>
    </w:div>
    <w:div w:id="1638950204">
      <w:bodyDiv w:val="1"/>
      <w:marLeft w:val="0"/>
      <w:marRight w:val="0"/>
      <w:marTop w:val="0"/>
      <w:marBottom w:val="0"/>
      <w:divBdr>
        <w:top w:val="none" w:sz="0" w:space="0" w:color="auto"/>
        <w:left w:val="none" w:sz="0" w:space="0" w:color="auto"/>
        <w:bottom w:val="none" w:sz="0" w:space="0" w:color="auto"/>
        <w:right w:val="none" w:sz="0" w:space="0" w:color="auto"/>
      </w:divBdr>
    </w:div>
    <w:div w:id="1771196521">
      <w:bodyDiv w:val="1"/>
      <w:marLeft w:val="0"/>
      <w:marRight w:val="0"/>
      <w:marTop w:val="0"/>
      <w:marBottom w:val="0"/>
      <w:divBdr>
        <w:top w:val="none" w:sz="0" w:space="0" w:color="auto"/>
        <w:left w:val="none" w:sz="0" w:space="0" w:color="auto"/>
        <w:bottom w:val="none" w:sz="0" w:space="0" w:color="auto"/>
        <w:right w:val="none" w:sz="0" w:space="0" w:color="auto"/>
      </w:divBdr>
    </w:div>
    <w:div w:id="1921059139">
      <w:bodyDiv w:val="1"/>
      <w:marLeft w:val="0"/>
      <w:marRight w:val="0"/>
      <w:marTop w:val="0"/>
      <w:marBottom w:val="0"/>
      <w:divBdr>
        <w:top w:val="none" w:sz="0" w:space="0" w:color="auto"/>
        <w:left w:val="none" w:sz="0" w:space="0" w:color="auto"/>
        <w:bottom w:val="none" w:sz="0" w:space="0" w:color="auto"/>
        <w:right w:val="none" w:sz="0" w:space="0" w:color="auto"/>
      </w:divBdr>
    </w:div>
    <w:div w:id="1989282819">
      <w:bodyDiv w:val="1"/>
      <w:marLeft w:val="0"/>
      <w:marRight w:val="0"/>
      <w:marTop w:val="0"/>
      <w:marBottom w:val="0"/>
      <w:divBdr>
        <w:top w:val="none" w:sz="0" w:space="0" w:color="auto"/>
        <w:left w:val="none" w:sz="0" w:space="0" w:color="auto"/>
        <w:bottom w:val="none" w:sz="0" w:space="0" w:color="auto"/>
        <w:right w:val="none" w:sz="0" w:space="0" w:color="auto"/>
      </w:divBdr>
    </w:div>
    <w:div w:id="211408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sdgs.un.org/goals"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preventionweb.net/files/43291_sendaiframeworkfordrren.pdf?_gl=1*cys8p6*_ga*NDQzNzE4ODc5LjE2ODYyNzI5MjE.*_ga_D8G5WXP6YM*MTY4NjI4NDQ2My4yLjAuMTY4NjI4NDQ2My4wLjAuMA.."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hyperlink" Target="https://spccfpstore1.blob.core.windows.net/digitallibrary-docs/files/09/0974574b394f1a6eac878ff283fcf9c5.pdf?sv=2015-12-11&amp;sr=b&amp;sig=2F6Ez7Nj1kZ335mgdVwrWfO1B%2B5IbOPffO8UAUTIg3o%3D&amp;se=2023-10-15T19%3A58%3A33Z&amp;sp=r&amp;rscc=public%2C%20max-age%3D864000%2C%20max-stale%3D86400&amp;rsct=application%2Fpdf&amp;rscd=inline%3B%20filename%3D%22Declaration_Inaugural_PDRRMM_September_2022_FINAL.pdf%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svg"/><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file:///C://Users/61406/Downloads/FRDP_2016_Resilient_Dev_pacific_0%20(1).pdf"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spccfpstore1.blob.core.windows.net/digitallibrary-docs/files/24/2436e1939bd126e2795ca454897ed613.pdf?sv=2015-12-11&amp;sr=b&amp;sig=InfuBYpSt1eoaDN6juNHpkHVpu5hpsXleEy%2BeDPmHTY%3D&amp;se=2023-12-06T04%3A19%3A38Z&amp;sp=r&amp;rscc=public%2C%20max-age%3D864000%2C%20max-stale%3D86400&amp;rsct=application%2Fpdf&amp;rscd=inline%3B%20filename%3D%22Strategic_Plan_2022_2031.pdf%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forumsec.org/wp-content/uploads/2019/10/BOE-document-Action-Plan.pdf" TargetMode="External"/><Relationship Id="rId30" Type="http://schemas.openxmlformats.org/officeDocument/2006/relationships/hyperlink" Target="https://www.forumsec.org/wp-content/uploads/2022/08/PIFS-2050-Strategy-Blue-Pacific-Continent-WEB-5Aug2022.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nwomen.org/sites/default/files/2022-01/Intersectionality-resource-guide-and-toolkit-en.pdf" TargetMode="External"/><Relationship Id="rId13" Type="http://schemas.openxmlformats.org/officeDocument/2006/relationships/hyperlink" Target="https://www.weforum.org/reports/global-gender-gap-report-2022/" TargetMode="External"/><Relationship Id="rId3" Type="http://schemas.openxmlformats.org/officeDocument/2006/relationships/hyperlink" Target="https://www.resilientpacific.org/en/framework-resilient-development-pacific" TargetMode="External"/><Relationship Id="rId7" Type="http://schemas.openxmlformats.org/officeDocument/2006/relationships/hyperlink" Target="https://www.careemergencytoolkit.org/gender/gender-in-emergencies/" TargetMode="External"/><Relationship Id="rId12" Type="http://schemas.openxmlformats.org/officeDocument/2006/relationships/hyperlink" Target="https://blogs.worldbank.org/eastasiapacific/advancing-gender-equality-pacific-win-win-women-and-economy" TargetMode="External"/><Relationship Id="rId2" Type="http://schemas.openxmlformats.org/officeDocument/2006/relationships/hyperlink" Target="https://www.forumsec.org/2018/09/05/boe-declaration-on-regional-security/" TargetMode="External"/><Relationship Id="rId1" Type="http://schemas.openxmlformats.org/officeDocument/2006/relationships/hyperlink" Target="https://www.forumsec.org/2050strategy/" TargetMode="External"/><Relationship Id="rId6" Type="http://schemas.openxmlformats.org/officeDocument/2006/relationships/hyperlink" Target="https://www.adb.org/sites/default/files/publication/30374/disaster-risk-reduction-management-pacific.pdf" TargetMode="External"/><Relationship Id="rId11" Type="http://schemas.openxmlformats.org/officeDocument/2006/relationships/hyperlink" Target="https://data.worldbank.org/indicator/SL.TLF.CACT.FE.NE.ZS?locations=S2" TargetMode="External"/><Relationship Id="rId5" Type="http://schemas.openxmlformats.org/officeDocument/2006/relationships/hyperlink" Target="http://www.gov.uk" TargetMode="External"/><Relationship Id="rId15" Type="http://schemas.openxmlformats.org/officeDocument/2006/relationships/hyperlink" Target="https://www.icrc.org/en/document/icrc-ifrc-climate-environment-charter" TargetMode="External"/><Relationship Id="rId10" Type="http://schemas.openxmlformats.org/officeDocument/2006/relationships/hyperlink" Target="https://data.worldbank.org/indicator/SL.TLF.CACT.FE.NE.ZS?locations=TL" TargetMode="External"/><Relationship Id="rId4" Type="http://schemas.openxmlformats.org/officeDocument/2006/relationships/hyperlink" Target="https://humanitarianadvisorygroup.org/insight/treading-gently-building-on-positive-environmental-practice-in-the-tonga-volcano-response/" TargetMode="External"/><Relationship Id="rId9" Type="http://schemas.openxmlformats.org/officeDocument/2006/relationships/hyperlink" Target="https://www.unfpa.org/news/five-things-you-didnt-know-about-disability-and-sexual-violence" TargetMode="External"/><Relationship Id="rId14" Type="http://schemas.openxmlformats.org/officeDocument/2006/relationships/hyperlink" Target="https://blogs.worldbank.org/eastasiapacific/advancing-gender-equality-pacific-win-win-women-and-econom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FAT Corporate - Standard">
  <a:themeElements>
    <a:clrScheme name="Custom 1">
      <a:dk1>
        <a:sysClr val="windowText" lastClr="000000"/>
      </a:dk1>
      <a:lt1>
        <a:sysClr val="window" lastClr="FFFFFF"/>
      </a:lt1>
      <a:dk2>
        <a:srgbClr val="495965"/>
      </a:dk2>
      <a:lt2>
        <a:srgbClr val="D8DCDB"/>
      </a:lt2>
      <a:accent1>
        <a:srgbClr val="000000"/>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9c53862-c4a5-479d-b075-a8afcffe6068" xsi:nil="true"/>
    <lcf76f155ced4ddcb4097134ff3c332f xmlns="86e50019-0267-40fb-87f9-3f4eba0f3afb">
      <Terms xmlns="http://schemas.microsoft.com/office/infopath/2007/PartnerControls"/>
    </lcf76f155ced4ddcb4097134ff3c332f>
    <SharedWithUsers xmlns="b9c53862-c4a5-479d-b075-a8afcffe6068">
      <UserInfo>
        <DisplayName>Amanda Aspden</DisplayName>
        <AccountId>27</AccountId>
        <AccountType/>
      </UserInfo>
      <UserInfo>
        <DisplayName>Isaac Mackay</DisplayName>
        <AccountId>3469</AccountId>
        <AccountType/>
      </UserInfo>
      <UserInfo>
        <DisplayName>Stefan Knollmayer</DisplayName>
        <AccountId>243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0AC6B43DAF9843885DFD8F2E402DB0" ma:contentTypeVersion="18" ma:contentTypeDescription="Create a new document." ma:contentTypeScope="" ma:versionID="b49070e4eafe19e4ee814b8ceb963a46">
  <xsd:schema xmlns:xsd="http://www.w3.org/2001/XMLSchema" xmlns:xs="http://www.w3.org/2001/XMLSchema" xmlns:p="http://schemas.microsoft.com/office/2006/metadata/properties" xmlns:ns2="86e50019-0267-40fb-87f9-3f4eba0f3afb" xmlns:ns3="b9c53862-c4a5-479d-b075-a8afcffe6068" targetNamespace="http://schemas.microsoft.com/office/2006/metadata/properties" ma:root="true" ma:fieldsID="4bf0bdca1e7725cb42b88207ee1ddc02" ns2:_="" ns3:_="">
    <xsd:import namespace="86e50019-0267-40fb-87f9-3f4eba0f3afb"/>
    <xsd:import namespace="b9c53862-c4a5-479d-b075-a8afcffe606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e50019-0267-40fb-87f9-3f4eba0f3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c53862-c4a5-479d-b075-a8afcffe606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865cea3-5057-45d6-a19a-587c837298f1}" ma:internalName="TaxCatchAll" ma:showField="CatchAllData" ma:web="b9c53862-c4a5-479d-b075-a8afcffe60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DD98E-1545-434F-84E2-8CA06210F7F7}">
  <ds:schemaRefs>
    <ds:schemaRef ds:uri="http://schemas.microsoft.com/sharepoint/v3/contenttype/forms"/>
  </ds:schemaRefs>
</ds:datastoreItem>
</file>

<file path=customXml/itemProps2.xml><?xml version="1.0" encoding="utf-8"?>
<ds:datastoreItem xmlns:ds="http://schemas.openxmlformats.org/officeDocument/2006/customXml" ds:itemID="{EB7BF160-9945-4509-9A79-9C79A96D9078}">
  <ds:schemaRefs>
    <ds:schemaRef ds:uri="http://schemas.microsoft.com/office/2006/metadata/properties"/>
    <ds:schemaRef ds:uri="http://schemas.microsoft.com/office/infopath/2007/PartnerControls"/>
    <ds:schemaRef ds:uri="b9c53862-c4a5-479d-b075-a8afcffe6068"/>
    <ds:schemaRef ds:uri="86e50019-0267-40fb-87f9-3f4eba0f3afb"/>
  </ds:schemaRefs>
</ds:datastoreItem>
</file>

<file path=customXml/itemProps3.xml><?xml version="1.0" encoding="utf-8"?>
<ds:datastoreItem xmlns:ds="http://schemas.openxmlformats.org/officeDocument/2006/customXml" ds:itemID="{6670A413-1DEA-4C63-87D7-644F7CC6F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e50019-0267-40fb-87f9-3f4eba0f3afb"/>
    <ds:schemaRef ds:uri="b9c53862-c4a5-479d-b075-a8afcffe6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46C378-F66F-464F-ADAA-9EF07A05A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22711</Words>
  <Characters>137406</Characters>
  <Application>Microsoft Office Word</Application>
  <DocSecurity>0</DocSecurity>
  <Lines>2642</Lines>
  <Paragraphs>1111</Paragraphs>
  <ScaleCrop>false</ScaleCrop>
  <Company/>
  <LinksUpToDate>false</LinksUpToDate>
  <CharactersWithSpaces>159006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DFAT-led design: Investment Design Template</dc:title>
  <dc:subject/>
  <dc:creator/>
  <cp:keywords>[SEC=OFFICIAL]</cp:keywords>
  <cp:lastModifiedBy/>
  <cp:revision>1</cp:revision>
  <dcterms:created xsi:type="dcterms:W3CDTF">2023-12-14T21:30:00Z</dcterms:created>
  <dcterms:modified xsi:type="dcterms:W3CDTF">2024-02-12T23:46:00Z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30fe6e5f-6ec7-4510-b7b1-ee99e923c4b8</vt:lpwstr>
  </property>
  <property fmtid="{D5CDD505-2E9C-101B-9397-08002B2CF9AE}" pid="3" name="SEC">
    <vt:lpwstr>OFFICIAL</vt:lpwstr>
  </property>
  <property fmtid="{D5CDD505-2E9C-101B-9397-08002B2CF9AE}" pid="4" name="PM_MinimumSecurityClassification">
    <vt:lpwstr>OFFICIAL</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1FF7E5DC14D444DAA887E4DA98360471</vt:lpwstr>
  </property>
  <property fmtid="{D5CDD505-2E9C-101B-9397-08002B2CF9AE}" pid="11" name="PM_ProtectiveMarkingValue_Footer">
    <vt:lpwstr>OFFICIAL</vt:lpwstr>
  </property>
  <property fmtid="{D5CDD505-2E9C-101B-9397-08002B2CF9AE}" pid="12" name="PM_Originator_Hash_SHA1">
    <vt:lpwstr>EB77B94F3156C228951262EA14A89DEB31F29BEC</vt:lpwstr>
  </property>
  <property fmtid="{D5CDD505-2E9C-101B-9397-08002B2CF9AE}" pid="13" name="PM_OriginationTimeStamp">
    <vt:lpwstr>2023-05-17T06:05:25Z</vt:lpwstr>
  </property>
  <property fmtid="{D5CDD505-2E9C-101B-9397-08002B2CF9AE}" pid="14" name="PM_ProtectiveMarkingValue_Header">
    <vt:lpwstr>OFFICIAL</vt:lpwstr>
  </property>
  <property fmtid="{D5CDD505-2E9C-101B-9397-08002B2CF9AE}" pid="15" name="PM_ProtectiveMarkingImage_Header">
    <vt:lpwstr>C:\Program Files (x86)\Common Files\janusNET Shared\janusSEAL\Images\DocumentSlashBlue.png</vt:lpwstr>
  </property>
  <property fmtid="{D5CDD505-2E9C-101B-9397-08002B2CF9AE}" pid="16" name="PM_ProtectiveMarkingImage_Footer">
    <vt:lpwstr>C:\Program Files (x86)\Common Files\janusNET Shared\janusSEAL\Images\DocumentSlashBlue.png</vt:lpwstr>
  </property>
  <property fmtid="{D5CDD505-2E9C-101B-9397-08002B2CF9AE}" pid="17" name="PM_Namespace">
    <vt:lpwstr>gov.au</vt:lpwstr>
  </property>
  <property fmtid="{D5CDD505-2E9C-101B-9397-08002B2CF9AE}" pid="18" name="PM_Version">
    <vt:lpwstr>2018.4</vt:lpwstr>
  </property>
  <property fmtid="{D5CDD505-2E9C-101B-9397-08002B2CF9AE}" pid="19" name="PM_Note">
    <vt:lpwstr/>
  </property>
  <property fmtid="{D5CDD505-2E9C-101B-9397-08002B2CF9AE}" pid="20" name="PM_Markers">
    <vt:lpwstr/>
  </property>
  <property fmtid="{D5CDD505-2E9C-101B-9397-08002B2CF9AE}" pid="21" name="PM_Hash_Version">
    <vt:lpwstr>2022.1</vt:lpwstr>
  </property>
  <property fmtid="{D5CDD505-2E9C-101B-9397-08002B2CF9AE}" pid="22" name="PM_Hash_Salt_Prev">
    <vt:lpwstr>D5680CD433384BC9D5B3D23ACC4853F8</vt:lpwstr>
  </property>
  <property fmtid="{D5CDD505-2E9C-101B-9397-08002B2CF9AE}" pid="23" name="PM_Hash_Salt">
    <vt:lpwstr>6F9A0A19056CB316B57D4C8B60878EF2</vt:lpwstr>
  </property>
  <property fmtid="{D5CDD505-2E9C-101B-9397-08002B2CF9AE}" pid="24" name="PM_Hash_SHA1">
    <vt:lpwstr>3BE62124AC2B922D161D48ED09207C55F2CEF57E</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_Display">
    <vt:lpwstr>OFFICIAL</vt:lpwstr>
  </property>
  <property fmtid="{D5CDD505-2E9C-101B-9397-08002B2CF9AE}" pid="28" name="PMUuid">
    <vt:lpwstr>v=2022.2;d=gov.au;g=46DD6D7C-8107-577B-BC6E-F348953B2E44</vt:lpwstr>
  </property>
  <property fmtid="{D5CDD505-2E9C-101B-9397-08002B2CF9AE}" pid="29" name="PM_OriginatorUserAccountName_SHA256">
    <vt:lpwstr>AAC3E412DC990CEE67372E950A3FC6E4E99F57ECD6463C56232A924437E11866</vt:lpwstr>
  </property>
  <property fmtid="{D5CDD505-2E9C-101B-9397-08002B2CF9AE}" pid="30" name="PM_OriginatorDomainName_SHA256">
    <vt:lpwstr>6F3591835F3B2A8A025B00B5BA6418010DA3A17C9C26EA9C049FFD28039489A2</vt:lpwstr>
  </property>
  <property fmtid="{D5CDD505-2E9C-101B-9397-08002B2CF9AE}" pid="31" name="ContentTypeId">
    <vt:lpwstr>0x010100FD0AC6B43DAF9843885DFD8F2E402DB0</vt:lpwstr>
  </property>
  <property fmtid="{D5CDD505-2E9C-101B-9397-08002B2CF9AE}" pid="32" name="MediaServiceImageTags">
    <vt:lpwstr/>
  </property>
  <property fmtid="{D5CDD505-2E9C-101B-9397-08002B2CF9AE}" pid="33" name="PMHMAC">
    <vt:lpwstr>v=2022.1;a=SHA256;h=850D9FA3730DE9079F7A6D83D0FD86C934C92244B52CEBF3BE923EFC0C2DCEDD</vt:lpwstr>
  </property>
  <property fmtid="{D5CDD505-2E9C-101B-9397-08002B2CF9AE}" pid="34" name="GrammarlyDocumentId">
    <vt:lpwstr>fa8fd75754dc8732ddeca6515e877d48aa1b71ee04d9ba5c74dbd9654f40fd02</vt:lpwstr>
  </property>
</Properties>
</file>