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8C872" w14:textId="77777777" w:rsidR="00AA173F" w:rsidRDefault="00AA173F" w:rsidP="00427B96">
      <w:pPr>
        <w:pStyle w:val="Title"/>
      </w:pPr>
      <w:bookmarkStart w:id="0" w:name="_heading=h.gjdgxs" w:colFirst="0" w:colLast="0"/>
      <w:bookmarkEnd w:id="0"/>
    </w:p>
    <w:p w14:paraId="72BE7FF3" w14:textId="77777777" w:rsidR="00AA173F" w:rsidRDefault="00AA173F" w:rsidP="00427B96">
      <w:pPr>
        <w:pStyle w:val="Title"/>
      </w:pPr>
    </w:p>
    <w:p w14:paraId="7E49B7E5" w14:textId="77777777" w:rsidR="00AA173F" w:rsidRDefault="00AA173F" w:rsidP="00427B96">
      <w:pPr>
        <w:pStyle w:val="Title"/>
      </w:pPr>
    </w:p>
    <w:p w14:paraId="6D20C07A" w14:textId="77777777" w:rsidR="00AA173F" w:rsidRPr="00427B96" w:rsidRDefault="00127ACD" w:rsidP="00427B96">
      <w:pPr>
        <w:pStyle w:val="Title"/>
      </w:pPr>
      <w:r w:rsidRPr="00427B96">
        <w:t>Strategic Review: Australia-Indonesia Partnership for Rural Incomes through Support for Markets in Agriculture, Phase 2 (PRISMA-2)</w:t>
      </w:r>
    </w:p>
    <w:p w14:paraId="1C8504EE" w14:textId="77777777" w:rsidR="00AA173F" w:rsidRPr="00427B96" w:rsidRDefault="00AA173F" w:rsidP="00427B96">
      <w:pPr>
        <w:pStyle w:val="Title"/>
      </w:pPr>
    </w:p>
    <w:p w14:paraId="361AD4A3" w14:textId="77777777" w:rsidR="00AA173F" w:rsidRPr="00427B96" w:rsidRDefault="00AA173F" w:rsidP="00427B96">
      <w:pPr>
        <w:pStyle w:val="Title"/>
      </w:pPr>
    </w:p>
    <w:p w14:paraId="3E5C3134" w14:textId="77777777" w:rsidR="00AA173F" w:rsidRPr="00427B96" w:rsidRDefault="00AA173F" w:rsidP="00427B96">
      <w:pPr>
        <w:pStyle w:val="Title"/>
      </w:pPr>
    </w:p>
    <w:p w14:paraId="685C81DE" w14:textId="580F9FFA" w:rsidR="00AA173F" w:rsidRDefault="00127ACD" w:rsidP="00427B96">
      <w:pPr>
        <w:pStyle w:val="Title"/>
      </w:pPr>
      <w:r w:rsidRPr="00427B96">
        <w:t>Review Report</w:t>
      </w:r>
    </w:p>
    <w:p w14:paraId="235A819C" w14:textId="77777777" w:rsidR="00AA173F" w:rsidRDefault="00AA173F" w:rsidP="00E360EC"/>
    <w:p w14:paraId="622AF0B2" w14:textId="77777777" w:rsidR="00AA173F" w:rsidRDefault="00AA173F" w:rsidP="00E360EC"/>
    <w:p w14:paraId="2460D141" w14:textId="77777777" w:rsidR="00AA173F" w:rsidRDefault="00AA173F" w:rsidP="00E360EC"/>
    <w:p w14:paraId="3148765E" w14:textId="6DE39ED3" w:rsidR="00AA173F" w:rsidRDefault="00AA173F" w:rsidP="00E360EC"/>
    <w:p w14:paraId="505100F5" w14:textId="4E9E9E08" w:rsidR="00822D4C" w:rsidRDefault="00822D4C" w:rsidP="00E360EC"/>
    <w:p w14:paraId="36216961" w14:textId="3AD48B3A" w:rsidR="00822D4C" w:rsidRDefault="00822D4C" w:rsidP="00E360EC"/>
    <w:p w14:paraId="06EDF382" w14:textId="77777777" w:rsidR="00822D4C" w:rsidRDefault="00822D4C" w:rsidP="00E360EC"/>
    <w:p w14:paraId="68AE8F45" w14:textId="77777777" w:rsidR="00216675" w:rsidRDefault="00216675" w:rsidP="00E360EC"/>
    <w:p w14:paraId="29D8395B" w14:textId="77777777" w:rsidR="00216675" w:rsidRDefault="00216675" w:rsidP="00E360EC"/>
    <w:p w14:paraId="43F1C020" w14:textId="0BBB41CE" w:rsidR="00AA173F" w:rsidRDefault="00127ACD" w:rsidP="00E360EC">
      <w:r>
        <w:t xml:space="preserve">Independent Strategic Review Team: Simon White, </w:t>
      </w:r>
      <w:proofErr w:type="spellStart"/>
      <w:r>
        <w:t>Dati</w:t>
      </w:r>
      <w:proofErr w:type="spellEnd"/>
      <w:r>
        <w:t xml:space="preserve"> Fatimah and Paul Keogh</w:t>
      </w:r>
    </w:p>
    <w:p w14:paraId="2C646C82" w14:textId="63C810F8" w:rsidR="00AA173F" w:rsidRDefault="00216675" w:rsidP="00E360EC">
      <w:r>
        <w:t xml:space="preserve">Revised </w:t>
      </w:r>
      <w:r w:rsidR="00A763D8">
        <w:t>Report</w:t>
      </w:r>
      <w:r>
        <w:t xml:space="preserve"> </w:t>
      </w:r>
      <w:r w:rsidR="00A763D8">
        <w:t xml:space="preserve">Submitted </w:t>
      </w:r>
      <w:r w:rsidR="00645613">
        <w:t>12 January 2023</w:t>
      </w:r>
    </w:p>
    <w:p w14:paraId="23A38BBF" w14:textId="77777777" w:rsidR="00AA173F" w:rsidRDefault="00127ACD" w:rsidP="00E360EC">
      <w:pPr>
        <w:rPr>
          <w:color w:val="002060"/>
          <w:sz w:val="32"/>
          <w:szCs w:val="32"/>
        </w:rPr>
      </w:pPr>
      <w:r>
        <w:br w:type="page"/>
      </w:r>
    </w:p>
    <w:p w14:paraId="3285E3EE" w14:textId="2613ABE2" w:rsidR="001146C3" w:rsidRDefault="00127ACD" w:rsidP="001146C3">
      <w:pPr>
        <w:pStyle w:val="Heading4"/>
      </w:pPr>
      <w:bookmarkStart w:id="1" w:name="_heading=h.30j0zll" w:colFirst="0" w:colLast="0"/>
      <w:bookmarkEnd w:id="1"/>
      <w:r>
        <w:lastRenderedPageBreak/>
        <w:t>Executive summary</w:t>
      </w:r>
    </w:p>
    <w:p w14:paraId="5BB5BA9E" w14:textId="77777777" w:rsidR="001146C3" w:rsidRPr="001146C3" w:rsidRDefault="001146C3" w:rsidP="001146C3"/>
    <w:p w14:paraId="5978832E" w14:textId="0A51049A" w:rsidR="001146C3" w:rsidRDefault="001146C3" w:rsidP="001146C3">
      <w:r w:rsidRPr="001146C3">
        <w:t>This report presents the findings and recommendations of an Independent Strategic Review of the Australia-Indonesia Partnership for Promoting Rural Incomes through Support for Markets in Agriculture (PRISMA). The review comes as the program enters the last year of its second five-year phase.</w:t>
      </w:r>
      <w:r w:rsidR="00E13766">
        <w:t xml:space="preserve"> It </w:t>
      </w:r>
      <w:r w:rsidRPr="001146C3">
        <w:t>captures evidence of PRISMA-2 (A$95 million) achievements, challenges and lessons learned from 1 January 2019 to 30 June 2022</w:t>
      </w:r>
      <w:r w:rsidR="008655BA">
        <w:t>, and</w:t>
      </w:r>
      <w:r w:rsidRPr="001146C3">
        <w:t xml:space="preserve"> considers the program’s progress toward desired results by December 2023, when it is due to conclude. The results of the program’s first phase (i.e., PRISMA-1) are also considered. PRISMA-1 (A$112 million) ran from 2013 to 2018. The design of PRISMA-2 was based on lessons learned in Phase 1 and recommendations from a mid-term review</w:t>
      </w:r>
      <w:r w:rsidR="001B14A7">
        <w:t xml:space="preserve"> conducted</w:t>
      </w:r>
      <w:r w:rsidRPr="001146C3">
        <w:t xml:space="preserve"> in 2016.</w:t>
      </w:r>
    </w:p>
    <w:p w14:paraId="10400600" w14:textId="10171F22" w:rsidR="001B14A7" w:rsidRPr="001146C3" w:rsidRDefault="001B14A7" w:rsidP="001B14A7">
      <w:pPr>
        <w:pStyle w:val="Heading5"/>
      </w:pPr>
      <w:r>
        <w:t>Current progress, relevance and effectiveness</w:t>
      </w:r>
    </w:p>
    <w:p w14:paraId="58B4A768" w14:textId="4FB687A7" w:rsidR="001146C3" w:rsidRPr="001146C3" w:rsidRDefault="001146C3" w:rsidP="001146C3">
      <w:r w:rsidRPr="001146C3">
        <w:t xml:space="preserve">PRISMA is on track to achieving its sole end-of-program outcome to achieve </w:t>
      </w:r>
      <w:r w:rsidRPr="001146C3">
        <w:rPr>
          <w:i/>
        </w:rPr>
        <w:t>a minimum 30 per cent increase in incomes for one million smallholder farming households by December 2023.</w:t>
      </w:r>
      <w:r w:rsidRPr="001146C3">
        <w:t xml:space="preserve"> This is a cumulative outcome spanning both program phases. As of 30 June 2022, PRISMA had recorded this income change in 763,055 smallholder farming households. While this is 76.3 per cent of its target of one million, PRISMA believes it will </w:t>
      </w:r>
      <w:r w:rsidR="001B14A7">
        <w:t xml:space="preserve">exceed the target of one million and </w:t>
      </w:r>
      <w:r w:rsidRPr="001146C3">
        <w:t>reach 1.3 million smallholder farming households by December 2023.</w:t>
      </w:r>
      <w:r w:rsidR="00E13766">
        <w:t xml:space="preserve"> </w:t>
      </w:r>
      <w:r w:rsidR="31B3C978">
        <w:t xml:space="preserve">Should this result be </w:t>
      </w:r>
      <w:r w:rsidR="008655BA">
        <w:t>attained</w:t>
      </w:r>
      <w:r w:rsidR="31B3C978">
        <w:t xml:space="preserve">, it is an achievement that the program can be well pleased with. It demonstrates that market systems development (MSD) programs can </w:t>
      </w:r>
      <w:r w:rsidR="008655BA">
        <w:t xml:space="preserve">produce </w:t>
      </w:r>
      <w:r w:rsidR="31B3C978">
        <w:t xml:space="preserve">results at a scale </w:t>
      </w:r>
      <w:r w:rsidR="008655BA">
        <w:t>to</w:t>
      </w:r>
      <w:r w:rsidR="31B3C978">
        <w:t xml:space="preserve"> transform the lives of poor women and men. </w:t>
      </w:r>
      <w:r w:rsidR="31B3C978" w:rsidRPr="006E3504">
        <w:t xml:space="preserve">However, the program’s design was focused primarily on this single outcome indicator, which has overly influenced the program’s decision-making and hampered its ability to contribute to broader changes in agricultural markets. For example, it has encouraged the program to focus on what might be considered low-hanging fruit rather than deal with the more difficult constraints in many agricultural market systems. While a 2021 Strategy Refresh allowed the program to reconfigure its work and focus more intently on creating systemic changes in selected markets, the coronavirus (COVID-19) pandemic and other </w:t>
      </w:r>
      <w:r w:rsidR="008655BA">
        <w:t>agricultural</w:t>
      </w:r>
      <w:r w:rsidR="31B3C978" w:rsidRPr="006E3504">
        <w:t xml:space="preserve"> diseases such as Foot and Mouth Disease (FMD) and African Swine Fever (ASF) created enormous disruptions, along with a series of internal staffing problems, that slowed program implementation.</w:t>
      </w:r>
      <w:r w:rsidR="31B3C978">
        <w:t xml:space="preserve"> </w:t>
      </w:r>
    </w:p>
    <w:p w14:paraId="25871C1F" w14:textId="77777777" w:rsidR="001146C3" w:rsidRPr="001146C3" w:rsidRDefault="001146C3" w:rsidP="001146C3">
      <w:r w:rsidRPr="001146C3">
        <w:t xml:space="preserve">PRISMA-2 has three Intermediate outcomes (IOs), which were introduced for the second phase. None of these contained targets, making it difficult to determine the level of success achieved. </w:t>
      </w:r>
    </w:p>
    <w:p w14:paraId="4B4E94D9" w14:textId="77777777" w:rsidR="001146C3" w:rsidRPr="001146C3" w:rsidRDefault="31B3C978" w:rsidP="31B3C978">
      <w:pPr>
        <w:rPr>
          <w:i/>
          <w:iCs/>
        </w:rPr>
      </w:pPr>
      <w:r w:rsidRPr="31B3C978">
        <w:rPr>
          <w:i/>
          <w:iCs/>
        </w:rPr>
        <w:t xml:space="preserve">IO1. Targeted farming households achieve greater access to and improved use of new services, inputs and technologies supplied by private sector partners and their intermediate agents or service providers, such as retailers, traders and brokers. </w:t>
      </w:r>
      <w:r w:rsidRPr="00294739">
        <w:t>The program achieved results in this IO, but a lack of access to finance hampers impoverished households. This is a significant challenge for poor households and can undermine longer-term benefits. Many smallholder farmers are highly vulnerable to external shocks (e.g., ASF, FMD). By June 2022, PRISMA-2 has supported an additional turnover for agricultural SMEs of IDR1.69 trillion (A$169 million).</w:t>
      </w:r>
      <w:r>
        <w:t xml:space="preserve"> </w:t>
      </w:r>
    </w:p>
    <w:p w14:paraId="67ADE864" w14:textId="54B1A1C3" w:rsidR="00BC65E8" w:rsidRPr="00BC0332" w:rsidRDefault="31B3C978" w:rsidP="31B3C978">
      <w:r w:rsidRPr="31B3C978">
        <w:rPr>
          <w:i/>
          <w:iCs/>
        </w:rPr>
        <w:lastRenderedPageBreak/>
        <w:t xml:space="preserve">IO2. An expanded pool of private sector actors systematically targeting smallholder farming households in their business growth strategies and increasing their profit. </w:t>
      </w:r>
      <w:r>
        <w:t>The program achieved good results here, often in challenging markets and difficult circumstances.</w:t>
      </w:r>
      <w:r w:rsidR="00CF0BA3">
        <w:t xml:space="preserve"> PRISMA has worked with 268 partners, with 215 (80%) private sector partners. </w:t>
      </w:r>
      <w:r>
        <w:t xml:space="preserve"> Demand among smallholder farmers is high, and agribusinesses are more aware of the potential of this market.</w:t>
      </w:r>
    </w:p>
    <w:p w14:paraId="2DDF2BF8" w14:textId="0EF36217" w:rsidR="001B14A7" w:rsidRPr="00E13766" w:rsidRDefault="31B3C978" w:rsidP="001146C3">
      <w:pPr>
        <w:rPr>
          <w:highlight w:val="yellow"/>
        </w:rPr>
      </w:pPr>
      <w:r w:rsidRPr="31B3C978">
        <w:rPr>
          <w:i/>
          <w:iCs/>
        </w:rPr>
        <w:t xml:space="preserve">IO3. Selected decision makers (e.g., local and national government) and policy influencers (e.g., businesses, industry groups, think tanks, consultants) are equipped with evidence to influence changes in the Indonesian business-enabling environment at the national and local levels. </w:t>
      </w:r>
      <w:r w:rsidR="001146C3" w:rsidRPr="006E3504">
        <w:t xml:space="preserve">This IO has been the subject of </w:t>
      </w:r>
      <w:r w:rsidR="00645613">
        <w:t>significant discussion</w:t>
      </w:r>
      <w:r w:rsidR="001146C3" w:rsidRPr="006E3504">
        <w:t xml:space="preserve"> with DFAT and </w:t>
      </w:r>
      <w:proofErr w:type="spellStart"/>
      <w:r w:rsidR="001146C3" w:rsidRPr="006E3504">
        <w:t>Bappenas</w:t>
      </w:r>
      <w:proofErr w:type="spellEnd"/>
      <w:r w:rsidR="001146C3" w:rsidRPr="006E3504">
        <w:t xml:space="preserve">. </w:t>
      </w:r>
      <w:r w:rsidRPr="00E13766">
        <w:t xml:space="preserve">Despite recent efforts, there </w:t>
      </w:r>
      <w:r w:rsidR="00E13766">
        <w:t>needs to be a</w:t>
      </w:r>
      <w:r w:rsidRPr="00E13766">
        <w:t xml:space="preserve"> clear strategy outlining the rationale and purpose of policy dialogue and the indicator used to measure progress needs to be stronger. There are many disparate views and ambitions for this IO. While the program has achieved some success (e.g., </w:t>
      </w:r>
      <w:r w:rsidR="00E13766" w:rsidRPr="00E13766">
        <w:t>at the national level</w:t>
      </w:r>
      <w:r w:rsidR="00216675">
        <w:t>,</w:t>
      </w:r>
      <w:r w:rsidR="00E13766" w:rsidRPr="00E13766">
        <w:t xml:space="preserve"> </w:t>
      </w:r>
      <w:proofErr w:type="spellStart"/>
      <w:r w:rsidRPr="00E13766">
        <w:t>Bappenas</w:t>
      </w:r>
      <w:proofErr w:type="spellEnd"/>
      <w:r w:rsidRPr="00E13766">
        <w:t xml:space="preserve"> endorsed PRISMA’s work towards changing the beef national feed standards by allocating A$11.4 million for a new feed testing facility at Bekasi</w:t>
      </w:r>
      <w:r w:rsidR="00E13766">
        <w:t>,</w:t>
      </w:r>
      <w:r w:rsidR="00E13766" w:rsidRPr="00E13766">
        <w:t xml:space="preserve"> while at the subnational level</w:t>
      </w:r>
      <w:r w:rsidR="00E13766">
        <w:t>,</w:t>
      </w:r>
      <w:r w:rsidR="00E13766" w:rsidRPr="00E13766">
        <w:t xml:space="preserve"> </w:t>
      </w:r>
      <w:r w:rsidR="00E13766" w:rsidRPr="00E13766">
        <w:rPr>
          <w:rFonts w:eastAsia="Calibri"/>
        </w:rPr>
        <w:t xml:space="preserve">PRISMA initiated the African Swine Fever </w:t>
      </w:r>
      <w:r w:rsidR="00E13766">
        <w:rPr>
          <w:rFonts w:eastAsia="Calibri"/>
        </w:rPr>
        <w:t>s</w:t>
      </w:r>
      <w:r w:rsidR="00E13766" w:rsidRPr="00E13766">
        <w:rPr>
          <w:rFonts w:eastAsia="Calibri"/>
        </w:rPr>
        <w:t xml:space="preserve">ocial </w:t>
      </w:r>
      <w:r w:rsidR="00E13766">
        <w:rPr>
          <w:rFonts w:eastAsia="Calibri"/>
        </w:rPr>
        <w:t>a</w:t>
      </w:r>
      <w:r w:rsidR="00E13766" w:rsidRPr="00E13766">
        <w:rPr>
          <w:rFonts w:eastAsia="Calibri"/>
        </w:rPr>
        <w:t xml:space="preserve">wareness </w:t>
      </w:r>
      <w:r w:rsidR="00E13766">
        <w:rPr>
          <w:rFonts w:eastAsia="Calibri"/>
        </w:rPr>
        <w:t>c</w:t>
      </w:r>
      <w:r w:rsidR="00E13766" w:rsidRPr="00E13766">
        <w:rPr>
          <w:rFonts w:eastAsia="Calibri"/>
        </w:rPr>
        <w:t>ampaign in</w:t>
      </w:r>
      <w:r w:rsidR="00E13766" w:rsidRPr="00E13766">
        <w:rPr>
          <w:sz w:val="20"/>
          <w:szCs w:val="20"/>
          <w:shd w:val="clear" w:color="auto" w:fill="FFFFFF"/>
        </w:rPr>
        <w:t xml:space="preserve"> </w:t>
      </w:r>
      <w:r w:rsidR="00E13766" w:rsidRPr="00E13766">
        <w:rPr>
          <w:rFonts w:eastAsia="Calibri"/>
        </w:rPr>
        <w:t xml:space="preserve">Nusa Tenggara Timur in collaboration with </w:t>
      </w:r>
      <w:r w:rsidR="00E13766">
        <w:rPr>
          <w:rFonts w:eastAsia="Calibri"/>
        </w:rPr>
        <w:t xml:space="preserve">the </w:t>
      </w:r>
      <w:r w:rsidR="00E13766" w:rsidRPr="00E13766">
        <w:rPr>
          <w:rFonts w:eastAsia="Calibri"/>
        </w:rPr>
        <w:t>provincial government, private sector, associations, universities, NGOs and other market actors</w:t>
      </w:r>
      <w:r w:rsidRPr="00E13766">
        <w:t>), this has been hampered by the lack of a clear and mutually agreed approach.</w:t>
      </w:r>
      <w:r>
        <w:t xml:space="preserve"> </w:t>
      </w:r>
    </w:p>
    <w:p w14:paraId="04093311" w14:textId="6D53FEC5" w:rsidR="00857792" w:rsidRDefault="001146C3" w:rsidP="00857792">
      <w:r w:rsidRPr="001146C3">
        <w:t xml:space="preserve">PRISMA is an extensive, well-managed program focused on agricultural markets in Eastern Indonesia. The program has effectively demonstrated how market-led development can significantly improve the incomes of smallholder farmers and agri-businesses. However, the preoccupation with a single performance indicator has obscured broader program outcomes. </w:t>
      </w:r>
      <w:r w:rsidR="005A0E64">
        <w:t>Consequently</w:t>
      </w:r>
      <w:r w:rsidR="00C13CD0">
        <w:t xml:space="preserve">, </w:t>
      </w:r>
      <w:r w:rsidR="31B3C978">
        <w:t xml:space="preserve">PRISMA has </w:t>
      </w:r>
      <w:r w:rsidR="00216675">
        <w:t>primarily</w:t>
      </w:r>
      <w:r w:rsidR="31B3C978">
        <w:t xml:space="preserve"> been treated as a poverty alleviation </w:t>
      </w:r>
      <w:r w:rsidR="00857792">
        <w:t xml:space="preserve">or livelihoods </w:t>
      </w:r>
      <w:r w:rsidR="31B3C978">
        <w:t xml:space="preserve">program. </w:t>
      </w:r>
      <w:r w:rsidR="31B3C978" w:rsidRPr="006E3504">
        <w:t xml:space="preserve">While it has proven successful in improving the incomes of poor smallholder farmers, </w:t>
      </w:r>
      <w:r w:rsidR="00216675">
        <w:t xml:space="preserve">many more dimensions to the program </w:t>
      </w:r>
      <w:r w:rsidR="31B3C978" w:rsidRPr="006E3504">
        <w:t>are lost by viewing the program through this prism alone. DFAT should review its positioning of the program to ensure it is more strategically aligned with broader Australian and Indonesian interests.</w:t>
      </w:r>
    </w:p>
    <w:p w14:paraId="70047E3F" w14:textId="6A7D0951" w:rsidR="001146C3" w:rsidRPr="00347F86" w:rsidRDefault="00857792" w:rsidP="00347F86">
      <w:r w:rsidRPr="00E0264E">
        <w:t>The program has produced</w:t>
      </w:r>
      <w:r w:rsidR="001146C3" w:rsidRPr="00E0264E">
        <w:t xml:space="preserve"> evidence </w:t>
      </w:r>
      <w:r w:rsidRPr="00E0264E">
        <w:t>of</w:t>
      </w:r>
      <w:r w:rsidR="001146C3" w:rsidRPr="00E0264E">
        <w:t xml:space="preserve"> </w:t>
      </w:r>
      <w:r w:rsidRPr="00961173">
        <w:t>systemic change in some markets</w:t>
      </w:r>
      <w:r w:rsidR="001146C3" w:rsidRPr="00961173">
        <w:t xml:space="preserve">, </w:t>
      </w:r>
      <w:r w:rsidR="001146C3" w:rsidRPr="00E0264E">
        <w:t xml:space="preserve">but more time is needed </w:t>
      </w:r>
      <w:r w:rsidR="00216675">
        <w:t>to realise its interventions' sustainable benefits</w:t>
      </w:r>
      <w:r w:rsidRPr="00E0264E">
        <w:t xml:space="preserve">. </w:t>
      </w:r>
      <w:r w:rsidR="001146C3" w:rsidRPr="00E0264E">
        <w:t xml:space="preserve">Many </w:t>
      </w:r>
      <w:r w:rsidRPr="00E0264E">
        <w:t xml:space="preserve">interventions </w:t>
      </w:r>
      <w:r w:rsidR="001146C3" w:rsidRPr="00E0264E">
        <w:t xml:space="preserve">will </w:t>
      </w:r>
      <w:r w:rsidR="00C13CD0">
        <w:t>require more</w:t>
      </w:r>
      <w:r w:rsidR="00C13CD0" w:rsidRPr="00E0264E">
        <w:t xml:space="preserve"> </w:t>
      </w:r>
      <w:r w:rsidR="001146C3" w:rsidRPr="00E0264E">
        <w:t xml:space="preserve">time to gain traction among </w:t>
      </w:r>
      <w:r w:rsidR="00C13CD0">
        <w:t>key</w:t>
      </w:r>
      <w:r w:rsidR="001146C3" w:rsidRPr="00E0264E">
        <w:t xml:space="preserve"> market actors. Lack of access to finance and external shocks have also proved to be severe constraints to smallholder farmers</w:t>
      </w:r>
      <w:r w:rsidR="00C13CD0">
        <w:t xml:space="preserve">. Because </w:t>
      </w:r>
      <w:r w:rsidR="31B3C978" w:rsidRPr="00E0264E">
        <w:t>PRISMA-2 experienced significant disruptions in implementation (e.g., staff changes, visa problems, COVID-19, and external market shocks such as ASF and FMD)</w:t>
      </w:r>
      <w:r w:rsidR="00C13CD0">
        <w:t>,</w:t>
      </w:r>
      <w:r w:rsidR="31B3C978" w:rsidRPr="00E0264E">
        <w:t xml:space="preserve"> </w:t>
      </w:r>
      <w:r w:rsidR="00C13CD0">
        <w:t>c</w:t>
      </w:r>
      <w:r w:rsidR="31B3C978" w:rsidRPr="00E0264E">
        <w:t xml:space="preserve">onsideration should be given to a </w:t>
      </w:r>
      <w:r w:rsidR="002946D1">
        <w:t>6-12</w:t>
      </w:r>
      <w:r w:rsidR="00C13CD0">
        <w:t xml:space="preserve">-month </w:t>
      </w:r>
      <w:r w:rsidR="31B3C978" w:rsidRPr="00E0264E">
        <w:t xml:space="preserve">no-cost extension to </w:t>
      </w:r>
      <w:r w:rsidR="00C13CD0">
        <w:t>realise</w:t>
      </w:r>
      <w:r w:rsidR="31B3C978" w:rsidRPr="00E0264E">
        <w:t xml:space="preserve"> the benefits of the </w:t>
      </w:r>
      <w:r w:rsidR="31B3C978" w:rsidRPr="006F07CF">
        <w:t>2021 Strategy Refresh.</w:t>
      </w:r>
    </w:p>
    <w:p w14:paraId="3F365069" w14:textId="256F387F" w:rsidR="00347F86" w:rsidRPr="001146C3" w:rsidRDefault="00347F86" w:rsidP="001146C3">
      <w:r w:rsidRPr="00347F86">
        <w:t xml:space="preserve">PRISMA-2 has shown a </w:t>
      </w:r>
      <w:r w:rsidR="00216675">
        <w:t>more substantial</w:t>
      </w:r>
      <w:r w:rsidRPr="00347F86">
        <w:t xml:space="preserve"> commitment to </w:t>
      </w:r>
      <w:r>
        <w:t>g</w:t>
      </w:r>
      <w:r w:rsidRPr="00347F86">
        <w:t>ender, disability and social inclusion</w:t>
      </w:r>
      <w:r>
        <w:t xml:space="preserve"> (GEDSI)</w:t>
      </w:r>
      <w:r w:rsidRPr="00347F86">
        <w:t xml:space="preserve"> than PRISM</w:t>
      </w:r>
      <w:r>
        <w:t>A</w:t>
      </w:r>
      <w:r w:rsidRPr="00347F86">
        <w:t xml:space="preserve">-1. </w:t>
      </w:r>
      <w:r>
        <w:t xml:space="preserve">While the program has been weakened by the lack of GEDSI targets </w:t>
      </w:r>
      <w:r w:rsidRPr="00E0264E">
        <w:t>and a poor indicator of women’s economic empowerment, it has diligently collected data on many of these issues.</w:t>
      </w:r>
      <w:r>
        <w:t xml:space="preserve"> The GEDSI Team was strengthened recently with more staff</w:t>
      </w:r>
      <w:r w:rsidR="00216675">
        <w:t>,</w:t>
      </w:r>
      <w:r>
        <w:t xml:space="preserve"> and the program shows </w:t>
      </w:r>
      <w:r w:rsidR="00216675">
        <w:t>promising</w:t>
      </w:r>
      <w:r>
        <w:t xml:space="preserve"> signs of learning from its experiences and improving its work on inclusion.</w:t>
      </w:r>
    </w:p>
    <w:p w14:paraId="776C1FB5" w14:textId="4DC1503E" w:rsidR="001146C3" w:rsidRPr="006E3504" w:rsidRDefault="001146C3" w:rsidP="001146C3">
      <w:r w:rsidRPr="006E3504">
        <w:t>The issue of sustainability has yet to be settled.</w:t>
      </w:r>
      <w:r w:rsidR="31B3C978" w:rsidRPr="006E3504">
        <w:t xml:space="preserve"> There are various ways in which sustainability in an MSD program can be perceived. PRISMA and DFAT have yet to agree </w:t>
      </w:r>
      <w:r w:rsidR="31B3C978" w:rsidRPr="006E3504">
        <w:lastRenderedPageBreak/>
        <w:t>on what sustainability looks like for PRISMA. While the program is working towards one concept of sustainability, the expectations of other stakeholders still need to be fulfilled. This needs to be defined and agreed upon so the program can be given a clear direction.</w:t>
      </w:r>
    </w:p>
    <w:p w14:paraId="0A096775" w14:textId="655F4DDC" w:rsidR="001146C3" w:rsidRDefault="001146C3" w:rsidP="001146C3">
      <w:r w:rsidRPr="006E3504">
        <w:t>A market-led approach, rather than ‘purist MSD’, combined with more robust policy and enabling environment program elements, would better focus future programming. It would offer DFAT a point of difference from most other programs in Indonesia, is valued by the Government of Indonesia stakeholders and delivers tangible development outcomes.</w:t>
      </w:r>
    </w:p>
    <w:p w14:paraId="143ACEF6" w14:textId="64C68186" w:rsidR="000A1A84" w:rsidRDefault="000A1A84" w:rsidP="000A1A84">
      <w:pPr>
        <w:pStyle w:val="Heading5"/>
      </w:pPr>
      <w:r>
        <w:t xml:space="preserve">Future programming </w:t>
      </w:r>
    </w:p>
    <w:p w14:paraId="5E7AFAF3" w14:textId="5994A705" w:rsidR="00347F86" w:rsidRDefault="00E13766" w:rsidP="00347F86">
      <w:r>
        <w:t xml:space="preserve">Australia should continue </w:t>
      </w:r>
      <w:r w:rsidR="00216675">
        <w:t>providing program support to Indonesia's agriculture and rural development</w:t>
      </w:r>
      <w:r>
        <w:t xml:space="preserve">. </w:t>
      </w:r>
      <w:r w:rsidR="00347F86">
        <w:t xml:space="preserve">The report presents </w:t>
      </w:r>
      <w:r>
        <w:t xml:space="preserve">several </w:t>
      </w:r>
      <w:r w:rsidR="00347F86">
        <w:t xml:space="preserve">recommendations for the </w:t>
      </w:r>
      <w:r w:rsidR="00347F86" w:rsidRPr="00585D60">
        <w:t>re</w:t>
      </w:r>
      <w:r w:rsidR="00347F86">
        <w:t>maining program implementation period to December 2023</w:t>
      </w:r>
      <w:r>
        <w:t xml:space="preserve"> designed to </w:t>
      </w:r>
      <w:r w:rsidR="00347F86">
        <w:t xml:space="preserve">help the program improve </w:t>
      </w:r>
      <w:r>
        <w:t xml:space="preserve">its </w:t>
      </w:r>
      <w:r w:rsidR="00347F86">
        <w:t xml:space="preserve">prospects for sustainable market systems change while providing a stronger focus on the inclusion of young women and men and people with disabilities. </w:t>
      </w:r>
      <w:r>
        <w:t xml:space="preserve">These actions </w:t>
      </w:r>
      <w:r w:rsidR="00347F86">
        <w:t xml:space="preserve">would </w:t>
      </w:r>
      <w:r w:rsidR="000A1A84">
        <w:t>enrich the program’s relevance and experience, thereby supporting the design of a successor program.</w:t>
      </w:r>
    </w:p>
    <w:p w14:paraId="5412B98D" w14:textId="066F852C" w:rsidR="00347F86" w:rsidRDefault="00E13766" w:rsidP="00347F86">
      <w:r>
        <w:t>A</w:t>
      </w:r>
      <w:r w:rsidR="000A1A84" w:rsidRPr="006E3504">
        <w:t xml:space="preserve"> future </w:t>
      </w:r>
      <w:r w:rsidR="00216675">
        <w:t xml:space="preserve">agriculture and rural development program </w:t>
      </w:r>
      <w:r>
        <w:t xml:space="preserve">should be </w:t>
      </w:r>
      <w:r w:rsidR="00347F86" w:rsidRPr="006E3504">
        <w:rPr>
          <w:lang w:eastAsia="en-US"/>
        </w:rPr>
        <w:t>bilateral</w:t>
      </w:r>
      <w:r>
        <w:rPr>
          <w:lang w:eastAsia="en-US"/>
        </w:rPr>
        <w:t xml:space="preserve"> and</w:t>
      </w:r>
      <w:r w:rsidR="00347F86" w:rsidRPr="006E3504">
        <w:rPr>
          <w:lang w:eastAsia="en-US"/>
        </w:rPr>
        <w:t xml:space="preserve"> market-based</w:t>
      </w:r>
      <w:r>
        <w:rPr>
          <w:lang w:eastAsia="en-US"/>
        </w:rPr>
        <w:t xml:space="preserve">, </w:t>
      </w:r>
      <w:r w:rsidR="00347F86" w:rsidRPr="006E3504">
        <w:rPr>
          <w:lang w:eastAsia="en-US"/>
        </w:rPr>
        <w:t xml:space="preserve">working with the private sector </w:t>
      </w:r>
      <w:r>
        <w:rPr>
          <w:lang w:eastAsia="en-US"/>
        </w:rPr>
        <w:t>in</w:t>
      </w:r>
      <w:r w:rsidR="00347F86" w:rsidRPr="006E3504">
        <w:rPr>
          <w:lang w:eastAsia="en-US"/>
        </w:rPr>
        <w:t xml:space="preserve"> Eastern Indonesia. </w:t>
      </w:r>
      <w:r>
        <w:rPr>
          <w:lang w:eastAsia="en-US"/>
        </w:rPr>
        <w:t xml:space="preserve">It should continue to loosely apply </w:t>
      </w:r>
      <w:r w:rsidR="00347F86" w:rsidRPr="006E3504">
        <w:rPr>
          <w:lang w:eastAsia="en-US"/>
        </w:rPr>
        <w:t>an MSD approach</w:t>
      </w:r>
      <w:r>
        <w:rPr>
          <w:lang w:eastAsia="en-US"/>
        </w:rPr>
        <w:t>, ensuring</w:t>
      </w:r>
      <w:r w:rsidR="00347F86" w:rsidRPr="006E3504">
        <w:rPr>
          <w:lang w:eastAsia="en-US"/>
        </w:rPr>
        <w:t xml:space="preserve"> flexib</w:t>
      </w:r>
      <w:r>
        <w:rPr>
          <w:lang w:eastAsia="en-US"/>
        </w:rPr>
        <w:t>ility</w:t>
      </w:r>
      <w:r w:rsidR="00347F86" w:rsidRPr="006E3504">
        <w:rPr>
          <w:lang w:eastAsia="en-US"/>
        </w:rPr>
        <w:t xml:space="preserve"> to </w:t>
      </w:r>
      <w:r>
        <w:rPr>
          <w:lang w:eastAsia="en-US"/>
        </w:rPr>
        <w:t>provide</w:t>
      </w:r>
      <w:r w:rsidR="00347F86" w:rsidRPr="006E3504">
        <w:rPr>
          <w:lang w:eastAsia="en-US"/>
        </w:rPr>
        <w:t xml:space="preserve"> strong support for other design elements (i.e., policy, trade promotion, support for agribusiness and economic transformation).</w:t>
      </w:r>
      <w:r w:rsidR="000A1A84">
        <w:t xml:space="preserve"> </w:t>
      </w:r>
      <w:r w:rsidR="00347F86">
        <w:rPr>
          <w:lang w:eastAsia="en-US"/>
        </w:rPr>
        <w:t>The program would contain a broader set of objectives (i.e., not just income and outreach) with explicit targets for:</w:t>
      </w:r>
    </w:p>
    <w:p w14:paraId="6D653D2C" w14:textId="77777777" w:rsidR="00347F86" w:rsidRPr="0071340A" w:rsidRDefault="31B3C978" w:rsidP="00347F86">
      <w:pPr>
        <w:pStyle w:val="ListParagraph"/>
        <w:numPr>
          <w:ilvl w:val="0"/>
          <w:numId w:val="35"/>
        </w:numPr>
        <w:rPr>
          <w:lang w:eastAsia="en-US"/>
        </w:rPr>
      </w:pPr>
      <w:r w:rsidRPr="31B3C978">
        <w:rPr>
          <w:lang w:eastAsia="en-US"/>
        </w:rPr>
        <w:t>Systemic change.</w:t>
      </w:r>
    </w:p>
    <w:p w14:paraId="546D9B65" w14:textId="6446F67F" w:rsidR="31B3C978" w:rsidRDefault="31B3C978" w:rsidP="31B3C978">
      <w:pPr>
        <w:pStyle w:val="ListParagraph"/>
        <w:numPr>
          <w:ilvl w:val="0"/>
          <w:numId w:val="35"/>
        </w:numPr>
        <w:rPr>
          <w:lang w:eastAsia="en-US"/>
        </w:rPr>
      </w:pPr>
      <w:r w:rsidRPr="31B3C978">
        <w:rPr>
          <w:lang w:eastAsia="en-US"/>
        </w:rPr>
        <w:t xml:space="preserve">Food </w:t>
      </w:r>
      <w:r w:rsidR="00817676">
        <w:rPr>
          <w:lang w:eastAsia="en-US"/>
        </w:rPr>
        <w:t>s</w:t>
      </w:r>
      <w:r w:rsidRPr="31B3C978">
        <w:rPr>
          <w:lang w:eastAsia="en-US"/>
        </w:rPr>
        <w:t>ecurity</w:t>
      </w:r>
      <w:r w:rsidR="00B01322">
        <w:rPr>
          <w:lang w:eastAsia="en-US"/>
        </w:rPr>
        <w:t xml:space="preserve"> and nutrition</w:t>
      </w:r>
    </w:p>
    <w:p w14:paraId="5FE8B0DA" w14:textId="77777777" w:rsidR="00347F86" w:rsidRPr="0071340A" w:rsidRDefault="00347F86" w:rsidP="00347F86">
      <w:pPr>
        <w:pStyle w:val="ListParagraph"/>
        <w:numPr>
          <w:ilvl w:val="0"/>
          <w:numId w:val="35"/>
        </w:numPr>
      </w:pPr>
      <w:r>
        <w:t>A</w:t>
      </w:r>
      <w:r w:rsidRPr="0071340A">
        <w:t>gricultural economic transformation</w:t>
      </w:r>
      <w:r>
        <w:t>.</w:t>
      </w:r>
    </w:p>
    <w:p w14:paraId="7CD57C60" w14:textId="77777777" w:rsidR="00347F86" w:rsidRPr="0071340A" w:rsidRDefault="00347F86" w:rsidP="00347F86">
      <w:pPr>
        <w:pStyle w:val="ListParagraph"/>
        <w:numPr>
          <w:ilvl w:val="0"/>
          <w:numId w:val="35"/>
        </w:numPr>
      </w:pPr>
      <w:r>
        <w:t>G</w:t>
      </w:r>
      <w:r w:rsidRPr="0071340A">
        <w:t>overnment policy that is more supportive of the private sector</w:t>
      </w:r>
      <w:r>
        <w:t>.</w:t>
      </w:r>
    </w:p>
    <w:p w14:paraId="25115F45" w14:textId="422D33E7" w:rsidR="00347F86" w:rsidRPr="0071340A" w:rsidRDefault="00347F86" w:rsidP="00347F86">
      <w:pPr>
        <w:pStyle w:val="ListParagraph"/>
        <w:numPr>
          <w:ilvl w:val="0"/>
          <w:numId w:val="35"/>
        </w:numPr>
      </w:pPr>
      <w:r w:rsidRPr="0071340A">
        <w:t>Women's economic empowerment and social inclusion</w:t>
      </w:r>
      <w:r w:rsidR="000A1A84">
        <w:t xml:space="preserve"> – mainstreamed and with specialist program interventions</w:t>
      </w:r>
      <w:r>
        <w:t>.</w:t>
      </w:r>
    </w:p>
    <w:p w14:paraId="26809F3A" w14:textId="6B3FB555" w:rsidR="00347F86" w:rsidRPr="0071340A" w:rsidRDefault="00347F86" w:rsidP="00347F86">
      <w:pPr>
        <w:pStyle w:val="ListParagraph"/>
        <w:numPr>
          <w:ilvl w:val="0"/>
          <w:numId w:val="35"/>
        </w:numPr>
      </w:pPr>
      <w:r w:rsidRPr="0071340A">
        <w:t>Climate-smart agricultural technology, policy and practices</w:t>
      </w:r>
      <w:r w:rsidR="000A1A84">
        <w:t xml:space="preserve">, including </w:t>
      </w:r>
      <w:r w:rsidR="00216675">
        <w:t xml:space="preserve">mainstreaming </w:t>
      </w:r>
      <w:r w:rsidR="000A1A84">
        <w:t>climate adaptations and environment protections</w:t>
      </w:r>
      <w:r>
        <w:t>.</w:t>
      </w:r>
    </w:p>
    <w:p w14:paraId="2F6940A6" w14:textId="77777777" w:rsidR="00347F86" w:rsidRDefault="31B3C978" w:rsidP="00347F86">
      <w:pPr>
        <w:pStyle w:val="ListParagraph"/>
        <w:numPr>
          <w:ilvl w:val="0"/>
          <w:numId w:val="35"/>
        </w:numPr>
      </w:pPr>
      <w:r>
        <w:t>Mutually beneficial trade and investment.</w:t>
      </w:r>
    </w:p>
    <w:p w14:paraId="361B8BDD" w14:textId="67D0B794" w:rsidR="00347F86" w:rsidRPr="001146C3" w:rsidRDefault="00347F86" w:rsidP="001146C3">
      <w:r>
        <w:rPr>
          <w:lang w:eastAsia="en-US"/>
        </w:rPr>
        <w:t xml:space="preserve">A future program </w:t>
      </w:r>
      <w:r w:rsidRPr="0071340A">
        <w:t xml:space="preserve">should be more clearly embedded in the political economy of the bilateral relationship and better integrated into Australia’s whole of government effort in Indonesia. </w:t>
      </w:r>
      <w:r w:rsidRPr="006F07CF">
        <w:t xml:space="preserve">This would mean </w:t>
      </w:r>
      <w:r w:rsidR="00216675">
        <w:t>closer integration with other economic development and trade programs</w:t>
      </w:r>
      <w:r w:rsidRPr="006F07CF">
        <w:t>.</w:t>
      </w:r>
    </w:p>
    <w:p w14:paraId="0F881057" w14:textId="77777777" w:rsidR="001146C3" w:rsidRDefault="001146C3" w:rsidP="00E360EC"/>
    <w:p w14:paraId="05D29D6F" w14:textId="3569AFB1" w:rsidR="00AA173F" w:rsidRDefault="00127ACD" w:rsidP="00E360EC">
      <w:pPr>
        <w:rPr>
          <w:color w:val="002060"/>
          <w:sz w:val="32"/>
          <w:szCs w:val="32"/>
        </w:rPr>
      </w:pPr>
      <w:r>
        <w:br w:type="page"/>
      </w:r>
    </w:p>
    <w:p w14:paraId="7BEE5D99" w14:textId="105B82E6" w:rsidR="00AA173F" w:rsidRDefault="00127ACD" w:rsidP="00E360EC">
      <w:pPr>
        <w:pStyle w:val="Heading4"/>
      </w:pPr>
      <w:bookmarkStart w:id="2" w:name="_heading=h.1fob9te" w:colFirst="0" w:colLast="0"/>
      <w:bookmarkEnd w:id="2"/>
      <w:r>
        <w:lastRenderedPageBreak/>
        <w:t>Table of contents</w:t>
      </w:r>
    </w:p>
    <w:p w14:paraId="7322D4E2" w14:textId="7928A05B" w:rsidR="00341022" w:rsidRDefault="00427B96">
      <w:pPr>
        <w:pStyle w:val="TOC1"/>
        <w:rPr>
          <w:rFonts w:asciiTheme="minorHAnsi" w:eastAsiaTheme="minorEastAsia" w:hAnsiTheme="minorHAnsi" w:cstheme="minorBidi"/>
          <w:sz w:val="24"/>
          <w:szCs w:val="24"/>
        </w:rPr>
      </w:pPr>
      <w:r>
        <w:fldChar w:fldCharType="begin"/>
      </w:r>
      <w:r>
        <w:instrText xml:space="preserve"> TOC \o "1-2" \h \z \u </w:instrText>
      </w:r>
      <w:r>
        <w:fldChar w:fldCharType="separate"/>
      </w:r>
      <w:hyperlink w:anchor="_Toc121482197" w:history="1">
        <w:r w:rsidR="00341022" w:rsidRPr="001870A6">
          <w:rPr>
            <w:rStyle w:val="Hyperlink"/>
          </w:rPr>
          <w:t>1</w:t>
        </w:r>
        <w:r w:rsidR="00341022">
          <w:rPr>
            <w:rFonts w:asciiTheme="minorHAnsi" w:eastAsiaTheme="minorEastAsia" w:hAnsiTheme="minorHAnsi" w:cstheme="minorBidi"/>
            <w:sz w:val="24"/>
            <w:szCs w:val="24"/>
          </w:rPr>
          <w:tab/>
        </w:r>
        <w:r w:rsidR="00341022" w:rsidRPr="001870A6">
          <w:rPr>
            <w:rStyle w:val="Hyperlink"/>
          </w:rPr>
          <w:t>Introduction</w:t>
        </w:r>
        <w:r w:rsidR="00341022">
          <w:rPr>
            <w:webHidden/>
          </w:rPr>
          <w:tab/>
        </w:r>
        <w:r w:rsidR="00341022">
          <w:rPr>
            <w:webHidden/>
          </w:rPr>
          <w:fldChar w:fldCharType="begin"/>
        </w:r>
        <w:r w:rsidR="00341022">
          <w:rPr>
            <w:webHidden/>
          </w:rPr>
          <w:instrText xml:space="preserve"> PAGEREF _Toc121482197 \h </w:instrText>
        </w:r>
        <w:r w:rsidR="00341022">
          <w:rPr>
            <w:webHidden/>
          </w:rPr>
        </w:r>
        <w:r w:rsidR="00341022">
          <w:rPr>
            <w:webHidden/>
          </w:rPr>
          <w:fldChar w:fldCharType="separate"/>
        </w:r>
        <w:r w:rsidR="00341022">
          <w:rPr>
            <w:webHidden/>
          </w:rPr>
          <w:t>1</w:t>
        </w:r>
        <w:r w:rsidR="00341022">
          <w:rPr>
            <w:webHidden/>
          </w:rPr>
          <w:fldChar w:fldCharType="end"/>
        </w:r>
      </w:hyperlink>
    </w:p>
    <w:p w14:paraId="1A4DD5CB" w14:textId="730723CD" w:rsidR="00341022" w:rsidRDefault="00000000">
      <w:pPr>
        <w:pStyle w:val="TOC2"/>
        <w:rPr>
          <w:rFonts w:asciiTheme="minorHAnsi" w:eastAsiaTheme="minorEastAsia" w:hAnsiTheme="minorHAnsi" w:cstheme="minorBidi"/>
          <w:sz w:val="24"/>
          <w:szCs w:val="24"/>
        </w:rPr>
      </w:pPr>
      <w:hyperlink w:anchor="_Toc121482198" w:history="1">
        <w:r w:rsidR="00341022" w:rsidRPr="001870A6">
          <w:rPr>
            <w:rStyle w:val="Hyperlink"/>
            <w:highlight w:val="white"/>
          </w:rPr>
          <w:t>1.1</w:t>
        </w:r>
        <w:r w:rsidR="00341022">
          <w:rPr>
            <w:rFonts w:asciiTheme="minorHAnsi" w:eastAsiaTheme="minorEastAsia" w:hAnsiTheme="minorHAnsi" w:cstheme="minorBidi"/>
            <w:sz w:val="24"/>
            <w:szCs w:val="24"/>
          </w:rPr>
          <w:tab/>
        </w:r>
        <w:r w:rsidR="00341022" w:rsidRPr="001870A6">
          <w:rPr>
            <w:rStyle w:val="Hyperlink"/>
            <w:highlight w:val="white"/>
          </w:rPr>
          <w:t>Overview of PRISMA</w:t>
        </w:r>
        <w:r w:rsidR="00341022">
          <w:rPr>
            <w:webHidden/>
          </w:rPr>
          <w:tab/>
        </w:r>
        <w:r w:rsidR="00341022">
          <w:rPr>
            <w:webHidden/>
          </w:rPr>
          <w:fldChar w:fldCharType="begin"/>
        </w:r>
        <w:r w:rsidR="00341022">
          <w:rPr>
            <w:webHidden/>
          </w:rPr>
          <w:instrText xml:space="preserve"> PAGEREF _Toc121482198 \h </w:instrText>
        </w:r>
        <w:r w:rsidR="00341022">
          <w:rPr>
            <w:webHidden/>
          </w:rPr>
        </w:r>
        <w:r w:rsidR="00341022">
          <w:rPr>
            <w:webHidden/>
          </w:rPr>
          <w:fldChar w:fldCharType="separate"/>
        </w:r>
        <w:r w:rsidR="00341022">
          <w:rPr>
            <w:webHidden/>
          </w:rPr>
          <w:t>2</w:t>
        </w:r>
        <w:r w:rsidR="00341022">
          <w:rPr>
            <w:webHidden/>
          </w:rPr>
          <w:fldChar w:fldCharType="end"/>
        </w:r>
      </w:hyperlink>
    </w:p>
    <w:p w14:paraId="370F919B" w14:textId="6A1A913B" w:rsidR="00341022" w:rsidRDefault="00000000">
      <w:pPr>
        <w:pStyle w:val="TOC2"/>
        <w:rPr>
          <w:rFonts w:asciiTheme="minorHAnsi" w:eastAsiaTheme="minorEastAsia" w:hAnsiTheme="minorHAnsi" w:cstheme="minorBidi"/>
          <w:sz w:val="24"/>
          <w:szCs w:val="24"/>
        </w:rPr>
      </w:pPr>
      <w:hyperlink w:anchor="_Toc121482199" w:history="1">
        <w:r w:rsidR="00341022" w:rsidRPr="001870A6">
          <w:rPr>
            <w:rStyle w:val="Hyperlink"/>
          </w:rPr>
          <w:t>1.2</w:t>
        </w:r>
        <w:r w:rsidR="00341022">
          <w:rPr>
            <w:rFonts w:asciiTheme="minorHAnsi" w:eastAsiaTheme="minorEastAsia" w:hAnsiTheme="minorHAnsi" w:cstheme="minorBidi"/>
            <w:sz w:val="24"/>
            <w:szCs w:val="24"/>
          </w:rPr>
          <w:tab/>
        </w:r>
        <w:r w:rsidR="00341022" w:rsidRPr="001870A6">
          <w:rPr>
            <w:rStyle w:val="Hyperlink"/>
          </w:rPr>
          <w:t>Purpose of the strategic review</w:t>
        </w:r>
        <w:r w:rsidR="00341022">
          <w:rPr>
            <w:webHidden/>
          </w:rPr>
          <w:tab/>
        </w:r>
        <w:r w:rsidR="00341022">
          <w:rPr>
            <w:webHidden/>
          </w:rPr>
          <w:fldChar w:fldCharType="begin"/>
        </w:r>
        <w:r w:rsidR="00341022">
          <w:rPr>
            <w:webHidden/>
          </w:rPr>
          <w:instrText xml:space="preserve"> PAGEREF _Toc121482199 \h </w:instrText>
        </w:r>
        <w:r w:rsidR="00341022">
          <w:rPr>
            <w:webHidden/>
          </w:rPr>
        </w:r>
        <w:r w:rsidR="00341022">
          <w:rPr>
            <w:webHidden/>
          </w:rPr>
          <w:fldChar w:fldCharType="separate"/>
        </w:r>
        <w:r w:rsidR="00341022">
          <w:rPr>
            <w:webHidden/>
          </w:rPr>
          <w:t>2</w:t>
        </w:r>
        <w:r w:rsidR="00341022">
          <w:rPr>
            <w:webHidden/>
          </w:rPr>
          <w:fldChar w:fldCharType="end"/>
        </w:r>
      </w:hyperlink>
    </w:p>
    <w:p w14:paraId="6B51BE5F" w14:textId="0D10A99F" w:rsidR="00341022" w:rsidRDefault="00000000">
      <w:pPr>
        <w:pStyle w:val="TOC1"/>
        <w:rPr>
          <w:rFonts w:asciiTheme="minorHAnsi" w:eastAsiaTheme="minorEastAsia" w:hAnsiTheme="minorHAnsi" w:cstheme="minorBidi"/>
          <w:sz w:val="24"/>
          <w:szCs w:val="24"/>
        </w:rPr>
      </w:pPr>
      <w:hyperlink w:anchor="_Toc121482200" w:history="1">
        <w:r w:rsidR="00341022" w:rsidRPr="001870A6">
          <w:rPr>
            <w:rStyle w:val="Hyperlink"/>
          </w:rPr>
          <w:t>2</w:t>
        </w:r>
        <w:r w:rsidR="00341022">
          <w:rPr>
            <w:rFonts w:asciiTheme="minorHAnsi" w:eastAsiaTheme="minorEastAsia" w:hAnsiTheme="minorHAnsi" w:cstheme="minorBidi"/>
            <w:sz w:val="24"/>
            <w:szCs w:val="24"/>
          </w:rPr>
          <w:tab/>
        </w:r>
        <w:r w:rsidR="00341022" w:rsidRPr="001870A6">
          <w:rPr>
            <w:rStyle w:val="Hyperlink"/>
          </w:rPr>
          <w:t>Methodology</w:t>
        </w:r>
        <w:r w:rsidR="00341022">
          <w:rPr>
            <w:webHidden/>
          </w:rPr>
          <w:tab/>
        </w:r>
        <w:r w:rsidR="00341022">
          <w:rPr>
            <w:webHidden/>
          </w:rPr>
          <w:fldChar w:fldCharType="begin"/>
        </w:r>
        <w:r w:rsidR="00341022">
          <w:rPr>
            <w:webHidden/>
          </w:rPr>
          <w:instrText xml:space="preserve"> PAGEREF _Toc121482200 \h </w:instrText>
        </w:r>
        <w:r w:rsidR="00341022">
          <w:rPr>
            <w:webHidden/>
          </w:rPr>
        </w:r>
        <w:r w:rsidR="00341022">
          <w:rPr>
            <w:webHidden/>
          </w:rPr>
          <w:fldChar w:fldCharType="separate"/>
        </w:r>
        <w:r w:rsidR="00341022">
          <w:rPr>
            <w:webHidden/>
          </w:rPr>
          <w:t>3</w:t>
        </w:r>
        <w:r w:rsidR="00341022">
          <w:rPr>
            <w:webHidden/>
          </w:rPr>
          <w:fldChar w:fldCharType="end"/>
        </w:r>
      </w:hyperlink>
    </w:p>
    <w:p w14:paraId="3A014543" w14:textId="21C5E58D" w:rsidR="00341022" w:rsidRDefault="00000000">
      <w:pPr>
        <w:pStyle w:val="TOC2"/>
        <w:rPr>
          <w:rFonts w:asciiTheme="minorHAnsi" w:eastAsiaTheme="minorEastAsia" w:hAnsiTheme="minorHAnsi" w:cstheme="minorBidi"/>
          <w:sz w:val="24"/>
          <w:szCs w:val="24"/>
        </w:rPr>
      </w:pPr>
      <w:hyperlink w:anchor="_Toc121482201" w:history="1">
        <w:r w:rsidR="00341022" w:rsidRPr="001870A6">
          <w:rPr>
            <w:rStyle w:val="Hyperlink"/>
          </w:rPr>
          <w:t>2.1</w:t>
        </w:r>
        <w:r w:rsidR="00341022">
          <w:rPr>
            <w:rFonts w:asciiTheme="minorHAnsi" w:eastAsiaTheme="minorEastAsia" w:hAnsiTheme="minorHAnsi" w:cstheme="minorBidi"/>
            <w:sz w:val="24"/>
            <w:szCs w:val="24"/>
          </w:rPr>
          <w:tab/>
        </w:r>
        <w:r w:rsidR="00341022" w:rsidRPr="001870A6">
          <w:rPr>
            <w:rStyle w:val="Hyperlink"/>
          </w:rPr>
          <w:t>Scope of the review</w:t>
        </w:r>
        <w:r w:rsidR="00341022">
          <w:rPr>
            <w:webHidden/>
          </w:rPr>
          <w:tab/>
        </w:r>
        <w:r w:rsidR="00341022">
          <w:rPr>
            <w:webHidden/>
          </w:rPr>
          <w:fldChar w:fldCharType="begin"/>
        </w:r>
        <w:r w:rsidR="00341022">
          <w:rPr>
            <w:webHidden/>
          </w:rPr>
          <w:instrText xml:space="preserve"> PAGEREF _Toc121482201 \h </w:instrText>
        </w:r>
        <w:r w:rsidR="00341022">
          <w:rPr>
            <w:webHidden/>
          </w:rPr>
        </w:r>
        <w:r w:rsidR="00341022">
          <w:rPr>
            <w:webHidden/>
          </w:rPr>
          <w:fldChar w:fldCharType="separate"/>
        </w:r>
        <w:r w:rsidR="00341022">
          <w:rPr>
            <w:webHidden/>
          </w:rPr>
          <w:t>3</w:t>
        </w:r>
        <w:r w:rsidR="00341022">
          <w:rPr>
            <w:webHidden/>
          </w:rPr>
          <w:fldChar w:fldCharType="end"/>
        </w:r>
      </w:hyperlink>
    </w:p>
    <w:p w14:paraId="5DCAF3D4" w14:textId="67B0FB4A" w:rsidR="00341022" w:rsidRDefault="00000000">
      <w:pPr>
        <w:pStyle w:val="TOC2"/>
        <w:rPr>
          <w:rFonts w:asciiTheme="minorHAnsi" w:eastAsiaTheme="minorEastAsia" w:hAnsiTheme="minorHAnsi" w:cstheme="minorBidi"/>
          <w:sz w:val="24"/>
          <w:szCs w:val="24"/>
        </w:rPr>
      </w:pPr>
      <w:hyperlink w:anchor="_Toc121482202" w:history="1">
        <w:r w:rsidR="00341022" w:rsidRPr="001870A6">
          <w:rPr>
            <w:rStyle w:val="Hyperlink"/>
          </w:rPr>
          <w:t>2.2</w:t>
        </w:r>
        <w:r w:rsidR="00341022">
          <w:rPr>
            <w:rFonts w:asciiTheme="minorHAnsi" w:eastAsiaTheme="minorEastAsia" w:hAnsiTheme="minorHAnsi" w:cstheme="minorBidi"/>
            <w:sz w:val="24"/>
            <w:szCs w:val="24"/>
          </w:rPr>
          <w:tab/>
        </w:r>
        <w:r w:rsidR="00341022" w:rsidRPr="001870A6">
          <w:rPr>
            <w:rStyle w:val="Hyperlink"/>
          </w:rPr>
          <w:t>Approach and methodology</w:t>
        </w:r>
        <w:r w:rsidR="00341022">
          <w:rPr>
            <w:webHidden/>
          </w:rPr>
          <w:tab/>
        </w:r>
        <w:r w:rsidR="00341022">
          <w:rPr>
            <w:webHidden/>
          </w:rPr>
          <w:fldChar w:fldCharType="begin"/>
        </w:r>
        <w:r w:rsidR="00341022">
          <w:rPr>
            <w:webHidden/>
          </w:rPr>
          <w:instrText xml:space="preserve"> PAGEREF _Toc121482202 \h </w:instrText>
        </w:r>
        <w:r w:rsidR="00341022">
          <w:rPr>
            <w:webHidden/>
          </w:rPr>
        </w:r>
        <w:r w:rsidR="00341022">
          <w:rPr>
            <w:webHidden/>
          </w:rPr>
          <w:fldChar w:fldCharType="separate"/>
        </w:r>
        <w:r w:rsidR="00341022">
          <w:rPr>
            <w:webHidden/>
          </w:rPr>
          <w:t>3</w:t>
        </w:r>
        <w:r w:rsidR="00341022">
          <w:rPr>
            <w:webHidden/>
          </w:rPr>
          <w:fldChar w:fldCharType="end"/>
        </w:r>
      </w:hyperlink>
    </w:p>
    <w:p w14:paraId="4DF8F9B6" w14:textId="32889A62" w:rsidR="00341022" w:rsidRDefault="00000000">
      <w:pPr>
        <w:pStyle w:val="TOC1"/>
        <w:rPr>
          <w:rFonts w:asciiTheme="minorHAnsi" w:eastAsiaTheme="minorEastAsia" w:hAnsiTheme="minorHAnsi" w:cstheme="minorBidi"/>
          <w:sz w:val="24"/>
          <w:szCs w:val="24"/>
        </w:rPr>
      </w:pPr>
      <w:hyperlink w:anchor="_Toc121482203" w:history="1">
        <w:r w:rsidR="00341022" w:rsidRPr="001870A6">
          <w:rPr>
            <w:rStyle w:val="Hyperlink"/>
          </w:rPr>
          <w:t>3</w:t>
        </w:r>
        <w:r w:rsidR="00341022">
          <w:rPr>
            <w:rFonts w:asciiTheme="minorHAnsi" w:eastAsiaTheme="minorEastAsia" w:hAnsiTheme="minorHAnsi" w:cstheme="minorBidi"/>
            <w:sz w:val="24"/>
            <w:szCs w:val="24"/>
          </w:rPr>
          <w:tab/>
        </w:r>
        <w:r w:rsidR="00341022" w:rsidRPr="001870A6">
          <w:rPr>
            <w:rStyle w:val="Hyperlink"/>
          </w:rPr>
          <w:t>Effectiveness: Intermediate and End of Program Outcomes achieved</w:t>
        </w:r>
        <w:r w:rsidR="00341022">
          <w:rPr>
            <w:webHidden/>
          </w:rPr>
          <w:tab/>
        </w:r>
        <w:r w:rsidR="00341022">
          <w:rPr>
            <w:webHidden/>
          </w:rPr>
          <w:fldChar w:fldCharType="begin"/>
        </w:r>
        <w:r w:rsidR="00341022">
          <w:rPr>
            <w:webHidden/>
          </w:rPr>
          <w:instrText xml:space="preserve"> PAGEREF _Toc121482203 \h </w:instrText>
        </w:r>
        <w:r w:rsidR="00341022">
          <w:rPr>
            <w:webHidden/>
          </w:rPr>
        </w:r>
        <w:r w:rsidR="00341022">
          <w:rPr>
            <w:webHidden/>
          </w:rPr>
          <w:fldChar w:fldCharType="separate"/>
        </w:r>
        <w:r w:rsidR="00341022">
          <w:rPr>
            <w:webHidden/>
          </w:rPr>
          <w:t>5</w:t>
        </w:r>
        <w:r w:rsidR="00341022">
          <w:rPr>
            <w:webHidden/>
          </w:rPr>
          <w:fldChar w:fldCharType="end"/>
        </w:r>
      </w:hyperlink>
    </w:p>
    <w:p w14:paraId="639091F5" w14:textId="2AC9D1CE" w:rsidR="00341022" w:rsidRDefault="00000000">
      <w:pPr>
        <w:pStyle w:val="TOC2"/>
        <w:rPr>
          <w:rFonts w:asciiTheme="minorHAnsi" w:eastAsiaTheme="minorEastAsia" w:hAnsiTheme="minorHAnsi" w:cstheme="minorBidi"/>
          <w:sz w:val="24"/>
          <w:szCs w:val="24"/>
        </w:rPr>
      </w:pPr>
      <w:hyperlink w:anchor="_Toc121482204" w:history="1">
        <w:r w:rsidR="00341022" w:rsidRPr="001870A6">
          <w:rPr>
            <w:rStyle w:val="Hyperlink"/>
          </w:rPr>
          <w:t>3.1</w:t>
        </w:r>
        <w:r w:rsidR="00341022">
          <w:rPr>
            <w:rFonts w:asciiTheme="minorHAnsi" w:eastAsiaTheme="minorEastAsia" w:hAnsiTheme="minorHAnsi" w:cstheme="minorBidi"/>
            <w:sz w:val="24"/>
            <w:szCs w:val="24"/>
          </w:rPr>
          <w:tab/>
        </w:r>
        <w:r w:rsidR="00341022" w:rsidRPr="001870A6">
          <w:rPr>
            <w:rStyle w:val="Hyperlink"/>
          </w:rPr>
          <w:t>Progress towards the end-of-program outcome</w:t>
        </w:r>
        <w:r w:rsidR="00341022">
          <w:rPr>
            <w:webHidden/>
          </w:rPr>
          <w:tab/>
        </w:r>
        <w:r w:rsidR="00341022">
          <w:rPr>
            <w:webHidden/>
          </w:rPr>
          <w:fldChar w:fldCharType="begin"/>
        </w:r>
        <w:r w:rsidR="00341022">
          <w:rPr>
            <w:webHidden/>
          </w:rPr>
          <w:instrText xml:space="preserve"> PAGEREF _Toc121482204 \h </w:instrText>
        </w:r>
        <w:r w:rsidR="00341022">
          <w:rPr>
            <w:webHidden/>
          </w:rPr>
        </w:r>
        <w:r w:rsidR="00341022">
          <w:rPr>
            <w:webHidden/>
          </w:rPr>
          <w:fldChar w:fldCharType="separate"/>
        </w:r>
        <w:r w:rsidR="00341022">
          <w:rPr>
            <w:webHidden/>
          </w:rPr>
          <w:t>5</w:t>
        </w:r>
        <w:r w:rsidR="00341022">
          <w:rPr>
            <w:webHidden/>
          </w:rPr>
          <w:fldChar w:fldCharType="end"/>
        </w:r>
      </w:hyperlink>
    </w:p>
    <w:p w14:paraId="3C3C51D9" w14:textId="12C6E672" w:rsidR="00341022" w:rsidRDefault="00000000">
      <w:pPr>
        <w:pStyle w:val="TOC2"/>
        <w:rPr>
          <w:rFonts w:asciiTheme="minorHAnsi" w:eastAsiaTheme="minorEastAsia" w:hAnsiTheme="minorHAnsi" w:cstheme="minorBidi"/>
          <w:sz w:val="24"/>
          <w:szCs w:val="24"/>
        </w:rPr>
      </w:pPr>
      <w:hyperlink w:anchor="_Toc121482205" w:history="1">
        <w:r w:rsidR="00341022" w:rsidRPr="001870A6">
          <w:rPr>
            <w:rStyle w:val="Hyperlink"/>
          </w:rPr>
          <w:t>3.2</w:t>
        </w:r>
        <w:r w:rsidR="00341022">
          <w:rPr>
            <w:rFonts w:asciiTheme="minorHAnsi" w:eastAsiaTheme="minorEastAsia" w:hAnsiTheme="minorHAnsi" w:cstheme="minorBidi"/>
            <w:sz w:val="24"/>
            <w:szCs w:val="24"/>
          </w:rPr>
          <w:tab/>
        </w:r>
        <w:r w:rsidR="00341022" w:rsidRPr="001870A6">
          <w:rPr>
            <w:rStyle w:val="Hyperlink"/>
          </w:rPr>
          <w:t>Progress towards the intermediate outcomes</w:t>
        </w:r>
        <w:r w:rsidR="00341022">
          <w:rPr>
            <w:webHidden/>
          </w:rPr>
          <w:tab/>
        </w:r>
        <w:r w:rsidR="00341022">
          <w:rPr>
            <w:webHidden/>
          </w:rPr>
          <w:fldChar w:fldCharType="begin"/>
        </w:r>
        <w:r w:rsidR="00341022">
          <w:rPr>
            <w:webHidden/>
          </w:rPr>
          <w:instrText xml:space="preserve"> PAGEREF _Toc121482205 \h </w:instrText>
        </w:r>
        <w:r w:rsidR="00341022">
          <w:rPr>
            <w:webHidden/>
          </w:rPr>
        </w:r>
        <w:r w:rsidR="00341022">
          <w:rPr>
            <w:webHidden/>
          </w:rPr>
          <w:fldChar w:fldCharType="separate"/>
        </w:r>
        <w:r w:rsidR="00341022">
          <w:rPr>
            <w:webHidden/>
          </w:rPr>
          <w:t>5</w:t>
        </w:r>
        <w:r w:rsidR="00341022">
          <w:rPr>
            <w:webHidden/>
          </w:rPr>
          <w:fldChar w:fldCharType="end"/>
        </w:r>
      </w:hyperlink>
    </w:p>
    <w:p w14:paraId="711CD69C" w14:textId="1E0E417B" w:rsidR="00341022" w:rsidRDefault="00000000">
      <w:pPr>
        <w:pStyle w:val="TOC2"/>
        <w:rPr>
          <w:rFonts w:asciiTheme="minorHAnsi" w:eastAsiaTheme="minorEastAsia" w:hAnsiTheme="minorHAnsi" w:cstheme="minorBidi"/>
          <w:sz w:val="24"/>
          <w:szCs w:val="24"/>
        </w:rPr>
      </w:pPr>
      <w:hyperlink w:anchor="_Toc121482206" w:history="1">
        <w:r w:rsidR="00341022" w:rsidRPr="001870A6">
          <w:rPr>
            <w:rStyle w:val="Hyperlink"/>
          </w:rPr>
          <w:t>3.3</w:t>
        </w:r>
        <w:r w:rsidR="00341022">
          <w:rPr>
            <w:rFonts w:asciiTheme="minorHAnsi" w:eastAsiaTheme="minorEastAsia" w:hAnsiTheme="minorHAnsi" w:cstheme="minorBidi"/>
            <w:sz w:val="24"/>
            <w:szCs w:val="24"/>
          </w:rPr>
          <w:tab/>
        </w:r>
        <w:r w:rsidR="00341022" w:rsidRPr="001870A6">
          <w:rPr>
            <w:rStyle w:val="Hyperlink"/>
          </w:rPr>
          <w:t>Relevance and effectiveness of PRISMA’s interventions to achieve its Intermediate and End of Program Outcomes</w:t>
        </w:r>
        <w:r w:rsidR="00341022">
          <w:rPr>
            <w:webHidden/>
          </w:rPr>
          <w:tab/>
        </w:r>
        <w:r w:rsidR="00341022">
          <w:rPr>
            <w:webHidden/>
          </w:rPr>
          <w:fldChar w:fldCharType="begin"/>
        </w:r>
        <w:r w:rsidR="00341022">
          <w:rPr>
            <w:webHidden/>
          </w:rPr>
          <w:instrText xml:space="preserve"> PAGEREF _Toc121482206 \h </w:instrText>
        </w:r>
        <w:r w:rsidR="00341022">
          <w:rPr>
            <w:webHidden/>
          </w:rPr>
        </w:r>
        <w:r w:rsidR="00341022">
          <w:rPr>
            <w:webHidden/>
          </w:rPr>
          <w:fldChar w:fldCharType="separate"/>
        </w:r>
        <w:r w:rsidR="00341022">
          <w:rPr>
            <w:webHidden/>
          </w:rPr>
          <w:t>7</w:t>
        </w:r>
        <w:r w:rsidR="00341022">
          <w:rPr>
            <w:webHidden/>
          </w:rPr>
          <w:fldChar w:fldCharType="end"/>
        </w:r>
      </w:hyperlink>
    </w:p>
    <w:p w14:paraId="7A620445" w14:textId="3A632200" w:rsidR="00341022" w:rsidRDefault="00000000">
      <w:pPr>
        <w:pStyle w:val="TOC2"/>
        <w:rPr>
          <w:rFonts w:asciiTheme="minorHAnsi" w:eastAsiaTheme="minorEastAsia" w:hAnsiTheme="minorHAnsi" w:cstheme="minorBidi"/>
          <w:sz w:val="24"/>
          <w:szCs w:val="24"/>
        </w:rPr>
      </w:pPr>
      <w:hyperlink w:anchor="_Toc121482207" w:history="1">
        <w:r w:rsidR="00341022" w:rsidRPr="001870A6">
          <w:rPr>
            <w:rStyle w:val="Hyperlink"/>
          </w:rPr>
          <w:t>3.4</w:t>
        </w:r>
        <w:r w:rsidR="00341022">
          <w:rPr>
            <w:rFonts w:asciiTheme="minorHAnsi" w:eastAsiaTheme="minorEastAsia" w:hAnsiTheme="minorHAnsi" w:cstheme="minorBidi"/>
            <w:sz w:val="24"/>
            <w:szCs w:val="24"/>
          </w:rPr>
          <w:tab/>
        </w:r>
        <w:r w:rsidR="00341022" w:rsidRPr="001870A6">
          <w:rPr>
            <w:rStyle w:val="Hyperlink"/>
          </w:rPr>
          <w:t>Use of an adaptive approach in evolving contexts</w:t>
        </w:r>
        <w:r w:rsidR="00341022">
          <w:rPr>
            <w:webHidden/>
          </w:rPr>
          <w:tab/>
        </w:r>
        <w:r w:rsidR="00341022">
          <w:rPr>
            <w:webHidden/>
          </w:rPr>
          <w:fldChar w:fldCharType="begin"/>
        </w:r>
        <w:r w:rsidR="00341022">
          <w:rPr>
            <w:webHidden/>
          </w:rPr>
          <w:instrText xml:space="preserve"> PAGEREF _Toc121482207 \h </w:instrText>
        </w:r>
        <w:r w:rsidR="00341022">
          <w:rPr>
            <w:webHidden/>
          </w:rPr>
        </w:r>
        <w:r w:rsidR="00341022">
          <w:rPr>
            <w:webHidden/>
          </w:rPr>
          <w:fldChar w:fldCharType="separate"/>
        </w:r>
        <w:r w:rsidR="00341022">
          <w:rPr>
            <w:webHidden/>
          </w:rPr>
          <w:t>11</w:t>
        </w:r>
        <w:r w:rsidR="00341022">
          <w:rPr>
            <w:webHidden/>
          </w:rPr>
          <w:fldChar w:fldCharType="end"/>
        </w:r>
      </w:hyperlink>
    </w:p>
    <w:p w14:paraId="1D4AD6F6" w14:textId="1FC1A33F" w:rsidR="00341022" w:rsidRDefault="00000000">
      <w:pPr>
        <w:pStyle w:val="TOC2"/>
        <w:rPr>
          <w:rFonts w:asciiTheme="minorHAnsi" w:eastAsiaTheme="minorEastAsia" w:hAnsiTheme="minorHAnsi" w:cstheme="minorBidi"/>
          <w:sz w:val="24"/>
          <w:szCs w:val="24"/>
        </w:rPr>
      </w:pPr>
      <w:hyperlink w:anchor="_Toc121482208" w:history="1">
        <w:r w:rsidR="00341022" w:rsidRPr="001870A6">
          <w:rPr>
            <w:rStyle w:val="Hyperlink"/>
          </w:rPr>
          <w:t>3.5</w:t>
        </w:r>
        <w:r w:rsidR="00341022">
          <w:rPr>
            <w:rFonts w:asciiTheme="minorHAnsi" w:eastAsiaTheme="minorEastAsia" w:hAnsiTheme="minorHAnsi" w:cstheme="minorBidi"/>
            <w:sz w:val="24"/>
            <w:szCs w:val="24"/>
          </w:rPr>
          <w:tab/>
        </w:r>
        <w:r w:rsidR="00341022" w:rsidRPr="001870A6">
          <w:rPr>
            <w:rStyle w:val="Hyperlink"/>
          </w:rPr>
          <w:t>Effectiveness of PRISMA-2 M&amp;E system</w:t>
        </w:r>
        <w:r w:rsidR="00341022">
          <w:rPr>
            <w:webHidden/>
          </w:rPr>
          <w:tab/>
        </w:r>
        <w:r w:rsidR="00341022">
          <w:rPr>
            <w:webHidden/>
          </w:rPr>
          <w:fldChar w:fldCharType="begin"/>
        </w:r>
        <w:r w:rsidR="00341022">
          <w:rPr>
            <w:webHidden/>
          </w:rPr>
          <w:instrText xml:space="preserve"> PAGEREF _Toc121482208 \h </w:instrText>
        </w:r>
        <w:r w:rsidR="00341022">
          <w:rPr>
            <w:webHidden/>
          </w:rPr>
        </w:r>
        <w:r w:rsidR="00341022">
          <w:rPr>
            <w:webHidden/>
          </w:rPr>
          <w:fldChar w:fldCharType="separate"/>
        </w:r>
        <w:r w:rsidR="00341022">
          <w:rPr>
            <w:webHidden/>
          </w:rPr>
          <w:t>26</w:t>
        </w:r>
        <w:r w:rsidR="00341022">
          <w:rPr>
            <w:webHidden/>
          </w:rPr>
          <w:fldChar w:fldCharType="end"/>
        </w:r>
      </w:hyperlink>
    </w:p>
    <w:p w14:paraId="5B2553A3" w14:textId="0A44E2AD" w:rsidR="00341022" w:rsidRDefault="00000000">
      <w:pPr>
        <w:pStyle w:val="TOC1"/>
        <w:rPr>
          <w:rFonts w:asciiTheme="minorHAnsi" w:eastAsiaTheme="minorEastAsia" w:hAnsiTheme="minorHAnsi" w:cstheme="minorBidi"/>
          <w:sz w:val="24"/>
          <w:szCs w:val="24"/>
        </w:rPr>
      </w:pPr>
      <w:hyperlink w:anchor="_Toc121482209" w:history="1">
        <w:r w:rsidR="00341022" w:rsidRPr="001870A6">
          <w:rPr>
            <w:rStyle w:val="Hyperlink"/>
          </w:rPr>
          <w:t>4</w:t>
        </w:r>
        <w:r w:rsidR="00341022">
          <w:rPr>
            <w:rFonts w:asciiTheme="minorHAnsi" w:eastAsiaTheme="minorEastAsia" w:hAnsiTheme="minorHAnsi" w:cstheme="minorBidi"/>
            <w:sz w:val="24"/>
            <w:szCs w:val="24"/>
          </w:rPr>
          <w:tab/>
        </w:r>
        <w:r w:rsidR="00341022" w:rsidRPr="001870A6">
          <w:rPr>
            <w:rStyle w:val="Hyperlink"/>
          </w:rPr>
          <w:t>Progress in gender, disability and social inclusion</w:t>
        </w:r>
        <w:r w:rsidR="00341022">
          <w:rPr>
            <w:webHidden/>
          </w:rPr>
          <w:tab/>
        </w:r>
        <w:r w:rsidR="00341022">
          <w:rPr>
            <w:webHidden/>
          </w:rPr>
          <w:fldChar w:fldCharType="begin"/>
        </w:r>
        <w:r w:rsidR="00341022">
          <w:rPr>
            <w:webHidden/>
          </w:rPr>
          <w:instrText xml:space="preserve"> PAGEREF _Toc121482209 \h </w:instrText>
        </w:r>
        <w:r w:rsidR="00341022">
          <w:rPr>
            <w:webHidden/>
          </w:rPr>
        </w:r>
        <w:r w:rsidR="00341022">
          <w:rPr>
            <w:webHidden/>
          </w:rPr>
          <w:fldChar w:fldCharType="separate"/>
        </w:r>
        <w:r w:rsidR="00341022">
          <w:rPr>
            <w:webHidden/>
          </w:rPr>
          <w:t>27</w:t>
        </w:r>
        <w:r w:rsidR="00341022">
          <w:rPr>
            <w:webHidden/>
          </w:rPr>
          <w:fldChar w:fldCharType="end"/>
        </w:r>
      </w:hyperlink>
    </w:p>
    <w:p w14:paraId="42067DDD" w14:textId="43B75DD5" w:rsidR="00341022" w:rsidRDefault="00000000">
      <w:pPr>
        <w:pStyle w:val="TOC2"/>
        <w:rPr>
          <w:rFonts w:asciiTheme="minorHAnsi" w:eastAsiaTheme="minorEastAsia" w:hAnsiTheme="minorHAnsi" w:cstheme="minorBidi"/>
          <w:sz w:val="24"/>
          <w:szCs w:val="24"/>
        </w:rPr>
      </w:pPr>
      <w:hyperlink w:anchor="_Toc121482210" w:history="1">
        <w:r w:rsidR="00341022" w:rsidRPr="001870A6">
          <w:rPr>
            <w:rStyle w:val="Hyperlink"/>
          </w:rPr>
          <w:t>4.1</w:t>
        </w:r>
        <w:r w:rsidR="00341022">
          <w:rPr>
            <w:rFonts w:asciiTheme="minorHAnsi" w:eastAsiaTheme="minorEastAsia" w:hAnsiTheme="minorHAnsi" w:cstheme="minorBidi"/>
            <w:sz w:val="24"/>
            <w:szCs w:val="24"/>
          </w:rPr>
          <w:tab/>
        </w:r>
        <w:r w:rsidR="00341022" w:rsidRPr="001870A6">
          <w:rPr>
            <w:rStyle w:val="Hyperlink"/>
          </w:rPr>
          <w:t>Program sensitivities to differences, needs, roles, and priorities of women, men and marginalised groups</w:t>
        </w:r>
        <w:r w:rsidR="00341022">
          <w:rPr>
            <w:webHidden/>
          </w:rPr>
          <w:tab/>
        </w:r>
        <w:r w:rsidR="00341022">
          <w:rPr>
            <w:webHidden/>
          </w:rPr>
          <w:fldChar w:fldCharType="begin"/>
        </w:r>
        <w:r w:rsidR="00341022">
          <w:rPr>
            <w:webHidden/>
          </w:rPr>
          <w:instrText xml:space="preserve"> PAGEREF _Toc121482210 \h </w:instrText>
        </w:r>
        <w:r w:rsidR="00341022">
          <w:rPr>
            <w:webHidden/>
          </w:rPr>
        </w:r>
        <w:r w:rsidR="00341022">
          <w:rPr>
            <w:webHidden/>
          </w:rPr>
          <w:fldChar w:fldCharType="separate"/>
        </w:r>
        <w:r w:rsidR="00341022">
          <w:rPr>
            <w:webHidden/>
          </w:rPr>
          <w:t>27</w:t>
        </w:r>
        <w:r w:rsidR="00341022">
          <w:rPr>
            <w:webHidden/>
          </w:rPr>
          <w:fldChar w:fldCharType="end"/>
        </w:r>
      </w:hyperlink>
    </w:p>
    <w:p w14:paraId="0E176579" w14:textId="291E1BC5" w:rsidR="00341022" w:rsidRDefault="00000000">
      <w:pPr>
        <w:pStyle w:val="TOC2"/>
        <w:rPr>
          <w:rFonts w:asciiTheme="minorHAnsi" w:eastAsiaTheme="minorEastAsia" w:hAnsiTheme="minorHAnsi" w:cstheme="minorBidi"/>
          <w:sz w:val="24"/>
          <w:szCs w:val="24"/>
        </w:rPr>
      </w:pPr>
      <w:hyperlink w:anchor="_Toc121482211" w:history="1">
        <w:r w:rsidR="00341022" w:rsidRPr="001870A6">
          <w:rPr>
            <w:rStyle w:val="Hyperlink"/>
          </w:rPr>
          <w:t>4.2</w:t>
        </w:r>
        <w:r w:rsidR="00341022">
          <w:rPr>
            <w:rFonts w:asciiTheme="minorHAnsi" w:eastAsiaTheme="minorEastAsia" w:hAnsiTheme="minorHAnsi" w:cstheme="minorBidi"/>
            <w:sz w:val="24"/>
            <w:szCs w:val="24"/>
          </w:rPr>
          <w:tab/>
        </w:r>
        <w:r w:rsidR="00341022" w:rsidRPr="001870A6">
          <w:rPr>
            <w:rStyle w:val="Hyperlink"/>
          </w:rPr>
          <w:t>Lessons learned from implementing GEDSI as a cross-cutting issue in rural development</w:t>
        </w:r>
        <w:r w:rsidR="00341022">
          <w:rPr>
            <w:webHidden/>
          </w:rPr>
          <w:tab/>
        </w:r>
        <w:r w:rsidR="00341022">
          <w:rPr>
            <w:webHidden/>
          </w:rPr>
          <w:fldChar w:fldCharType="begin"/>
        </w:r>
        <w:r w:rsidR="00341022">
          <w:rPr>
            <w:webHidden/>
          </w:rPr>
          <w:instrText xml:space="preserve"> PAGEREF _Toc121482211 \h </w:instrText>
        </w:r>
        <w:r w:rsidR="00341022">
          <w:rPr>
            <w:webHidden/>
          </w:rPr>
        </w:r>
        <w:r w:rsidR="00341022">
          <w:rPr>
            <w:webHidden/>
          </w:rPr>
          <w:fldChar w:fldCharType="separate"/>
        </w:r>
        <w:r w:rsidR="00341022">
          <w:rPr>
            <w:webHidden/>
          </w:rPr>
          <w:t>34</w:t>
        </w:r>
        <w:r w:rsidR="00341022">
          <w:rPr>
            <w:webHidden/>
          </w:rPr>
          <w:fldChar w:fldCharType="end"/>
        </w:r>
      </w:hyperlink>
    </w:p>
    <w:p w14:paraId="329C92CC" w14:textId="7BFB6F9B" w:rsidR="00341022" w:rsidRDefault="00000000">
      <w:pPr>
        <w:pStyle w:val="TOC2"/>
        <w:rPr>
          <w:rFonts w:asciiTheme="minorHAnsi" w:eastAsiaTheme="minorEastAsia" w:hAnsiTheme="minorHAnsi" w:cstheme="minorBidi"/>
          <w:sz w:val="24"/>
          <w:szCs w:val="24"/>
        </w:rPr>
      </w:pPr>
      <w:hyperlink w:anchor="_Toc121482212" w:history="1">
        <w:r w:rsidR="00341022" w:rsidRPr="001870A6">
          <w:rPr>
            <w:rStyle w:val="Hyperlink"/>
            <w:lang w:val="sv-SE"/>
          </w:rPr>
          <w:t>4.3</w:t>
        </w:r>
        <w:r w:rsidR="00341022">
          <w:rPr>
            <w:rFonts w:asciiTheme="minorHAnsi" w:eastAsiaTheme="minorEastAsia" w:hAnsiTheme="minorHAnsi" w:cstheme="minorBidi"/>
            <w:sz w:val="24"/>
            <w:szCs w:val="24"/>
          </w:rPr>
          <w:tab/>
        </w:r>
        <w:r w:rsidR="00341022" w:rsidRPr="001870A6">
          <w:rPr>
            <w:rStyle w:val="Hyperlink"/>
            <w:lang w:val="sv-SE"/>
          </w:rPr>
          <w:t>GEDSI integration in program M&amp;E system</w:t>
        </w:r>
        <w:r w:rsidR="00341022">
          <w:rPr>
            <w:webHidden/>
          </w:rPr>
          <w:tab/>
        </w:r>
        <w:r w:rsidR="00341022">
          <w:rPr>
            <w:webHidden/>
          </w:rPr>
          <w:fldChar w:fldCharType="begin"/>
        </w:r>
        <w:r w:rsidR="00341022">
          <w:rPr>
            <w:webHidden/>
          </w:rPr>
          <w:instrText xml:space="preserve"> PAGEREF _Toc121482212 \h </w:instrText>
        </w:r>
        <w:r w:rsidR="00341022">
          <w:rPr>
            <w:webHidden/>
          </w:rPr>
        </w:r>
        <w:r w:rsidR="00341022">
          <w:rPr>
            <w:webHidden/>
          </w:rPr>
          <w:fldChar w:fldCharType="separate"/>
        </w:r>
        <w:r w:rsidR="00341022">
          <w:rPr>
            <w:webHidden/>
          </w:rPr>
          <w:t>35</w:t>
        </w:r>
        <w:r w:rsidR="00341022">
          <w:rPr>
            <w:webHidden/>
          </w:rPr>
          <w:fldChar w:fldCharType="end"/>
        </w:r>
      </w:hyperlink>
    </w:p>
    <w:p w14:paraId="3BB86CA8" w14:textId="28809690" w:rsidR="00341022" w:rsidRDefault="00000000">
      <w:pPr>
        <w:pStyle w:val="TOC1"/>
        <w:rPr>
          <w:rFonts w:asciiTheme="minorHAnsi" w:eastAsiaTheme="minorEastAsia" w:hAnsiTheme="minorHAnsi" w:cstheme="minorBidi"/>
          <w:sz w:val="24"/>
          <w:szCs w:val="24"/>
        </w:rPr>
      </w:pPr>
      <w:hyperlink w:anchor="_Toc121482213" w:history="1">
        <w:r w:rsidR="00341022" w:rsidRPr="001870A6">
          <w:rPr>
            <w:rStyle w:val="Hyperlink"/>
          </w:rPr>
          <w:t>5</w:t>
        </w:r>
        <w:r w:rsidR="00341022">
          <w:rPr>
            <w:rFonts w:asciiTheme="minorHAnsi" w:eastAsiaTheme="minorEastAsia" w:hAnsiTheme="minorHAnsi" w:cstheme="minorBidi"/>
            <w:sz w:val="24"/>
            <w:szCs w:val="24"/>
          </w:rPr>
          <w:tab/>
        </w:r>
        <w:r w:rsidR="00341022" w:rsidRPr="001870A6">
          <w:rPr>
            <w:rStyle w:val="Hyperlink"/>
          </w:rPr>
          <w:t>Future program design</w:t>
        </w:r>
        <w:r w:rsidR="00341022">
          <w:rPr>
            <w:webHidden/>
          </w:rPr>
          <w:tab/>
        </w:r>
        <w:r w:rsidR="00341022">
          <w:rPr>
            <w:webHidden/>
          </w:rPr>
          <w:fldChar w:fldCharType="begin"/>
        </w:r>
        <w:r w:rsidR="00341022">
          <w:rPr>
            <w:webHidden/>
          </w:rPr>
          <w:instrText xml:space="preserve"> PAGEREF _Toc121482213 \h </w:instrText>
        </w:r>
        <w:r w:rsidR="00341022">
          <w:rPr>
            <w:webHidden/>
          </w:rPr>
        </w:r>
        <w:r w:rsidR="00341022">
          <w:rPr>
            <w:webHidden/>
          </w:rPr>
          <w:fldChar w:fldCharType="separate"/>
        </w:r>
        <w:r w:rsidR="00341022">
          <w:rPr>
            <w:webHidden/>
          </w:rPr>
          <w:t>36</w:t>
        </w:r>
        <w:r w:rsidR="00341022">
          <w:rPr>
            <w:webHidden/>
          </w:rPr>
          <w:fldChar w:fldCharType="end"/>
        </w:r>
      </w:hyperlink>
    </w:p>
    <w:p w14:paraId="2D2D4CFD" w14:textId="53E3BF17" w:rsidR="00341022" w:rsidRDefault="00000000">
      <w:pPr>
        <w:pStyle w:val="TOC2"/>
        <w:rPr>
          <w:rFonts w:asciiTheme="minorHAnsi" w:eastAsiaTheme="minorEastAsia" w:hAnsiTheme="minorHAnsi" w:cstheme="minorBidi"/>
          <w:sz w:val="24"/>
          <w:szCs w:val="24"/>
        </w:rPr>
      </w:pPr>
      <w:hyperlink w:anchor="_Toc121482214" w:history="1">
        <w:r w:rsidR="00341022" w:rsidRPr="001870A6">
          <w:rPr>
            <w:rStyle w:val="Hyperlink"/>
          </w:rPr>
          <w:t>5.1</w:t>
        </w:r>
        <w:r w:rsidR="00341022">
          <w:rPr>
            <w:rFonts w:asciiTheme="minorHAnsi" w:eastAsiaTheme="minorEastAsia" w:hAnsiTheme="minorHAnsi" w:cstheme="minorBidi"/>
            <w:sz w:val="24"/>
            <w:szCs w:val="24"/>
          </w:rPr>
          <w:tab/>
        </w:r>
        <w:r w:rsidR="00341022" w:rsidRPr="001870A6">
          <w:rPr>
            <w:rStyle w:val="Hyperlink"/>
          </w:rPr>
          <w:t>Relevance of rural development and agriculture sectors in Australia support in Indonesia</w:t>
        </w:r>
        <w:r w:rsidR="00341022">
          <w:rPr>
            <w:webHidden/>
          </w:rPr>
          <w:tab/>
        </w:r>
        <w:r w:rsidR="00341022">
          <w:rPr>
            <w:webHidden/>
          </w:rPr>
          <w:fldChar w:fldCharType="begin"/>
        </w:r>
        <w:r w:rsidR="00341022">
          <w:rPr>
            <w:webHidden/>
          </w:rPr>
          <w:instrText xml:space="preserve"> PAGEREF _Toc121482214 \h </w:instrText>
        </w:r>
        <w:r w:rsidR="00341022">
          <w:rPr>
            <w:webHidden/>
          </w:rPr>
        </w:r>
        <w:r w:rsidR="00341022">
          <w:rPr>
            <w:webHidden/>
          </w:rPr>
          <w:fldChar w:fldCharType="separate"/>
        </w:r>
        <w:r w:rsidR="00341022">
          <w:rPr>
            <w:webHidden/>
          </w:rPr>
          <w:t>36</w:t>
        </w:r>
        <w:r w:rsidR="00341022">
          <w:rPr>
            <w:webHidden/>
          </w:rPr>
          <w:fldChar w:fldCharType="end"/>
        </w:r>
      </w:hyperlink>
    </w:p>
    <w:p w14:paraId="3DEF453A" w14:textId="120EF724" w:rsidR="00341022" w:rsidRDefault="00000000">
      <w:pPr>
        <w:pStyle w:val="TOC2"/>
        <w:rPr>
          <w:rFonts w:asciiTheme="minorHAnsi" w:eastAsiaTheme="minorEastAsia" w:hAnsiTheme="minorHAnsi" w:cstheme="minorBidi"/>
          <w:sz w:val="24"/>
          <w:szCs w:val="24"/>
        </w:rPr>
      </w:pPr>
      <w:hyperlink w:anchor="_Toc121482215" w:history="1">
        <w:r w:rsidR="00341022" w:rsidRPr="001870A6">
          <w:rPr>
            <w:rStyle w:val="Hyperlink"/>
          </w:rPr>
          <w:t>5.2</w:t>
        </w:r>
        <w:r w:rsidR="00341022">
          <w:rPr>
            <w:rFonts w:asciiTheme="minorHAnsi" w:eastAsiaTheme="minorEastAsia" w:hAnsiTheme="minorHAnsi" w:cstheme="minorBidi"/>
            <w:sz w:val="24"/>
            <w:szCs w:val="24"/>
          </w:rPr>
          <w:tab/>
        </w:r>
        <w:r w:rsidR="00341022" w:rsidRPr="001870A6">
          <w:rPr>
            <w:rStyle w:val="Hyperlink"/>
          </w:rPr>
          <w:t>Priority areas in rural development agriculture</w:t>
        </w:r>
        <w:r w:rsidR="00341022">
          <w:rPr>
            <w:webHidden/>
          </w:rPr>
          <w:tab/>
        </w:r>
        <w:r w:rsidR="00341022">
          <w:rPr>
            <w:webHidden/>
          </w:rPr>
          <w:fldChar w:fldCharType="begin"/>
        </w:r>
        <w:r w:rsidR="00341022">
          <w:rPr>
            <w:webHidden/>
          </w:rPr>
          <w:instrText xml:space="preserve"> PAGEREF _Toc121482215 \h </w:instrText>
        </w:r>
        <w:r w:rsidR="00341022">
          <w:rPr>
            <w:webHidden/>
          </w:rPr>
        </w:r>
        <w:r w:rsidR="00341022">
          <w:rPr>
            <w:webHidden/>
          </w:rPr>
          <w:fldChar w:fldCharType="separate"/>
        </w:r>
        <w:r w:rsidR="00341022">
          <w:rPr>
            <w:webHidden/>
          </w:rPr>
          <w:t>37</w:t>
        </w:r>
        <w:r w:rsidR="00341022">
          <w:rPr>
            <w:webHidden/>
          </w:rPr>
          <w:fldChar w:fldCharType="end"/>
        </w:r>
      </w:hyperlink>
    </w:p>
    <w:p w14:paraId="1F3F8835" w14:textId="09F25252" w:rsidR="00341022" w:rsidRDefault="00000000">
      <w:pPr>
        <w:pStyle w:val="TOC2"/>
        <w:rPr>
          <w:rFonts w:asciiTheme="minorHAnsi" w:eastAsiaTheme="minorEastAsia" w:hAnsiTheme="minorHAnsi" w:cstheme="minorBidi"/>
          <w:sz w:val="24"/>
          <w:szCs w:val="24"/>
        </w:rPr>
      </w:pPr>
      <w:hyperlink w:anchor="_Toc121482216" w:history="1">
        <w:r w:rsidR="00341022" w:rsidRPr="001870A6">
          <w:rPr>
            <w:rStyle w:val="Hyperlink"/>
          </w:rPr>
          <w:t>5.3</w:t>
        </w:r>
        <w:r w:rsidR="00341022">
          <w:rPr>
            <w:rFonts w:asciiTheme="minorHAnsi" w:eastAsiaTheme="minorEastAsia" w:hAnsiTheme="minorHAnsi" w:cstheme="minorBidi"/>
            <w:sz w:val="24"/>
            <w:szCs w:val="24"/>
          </w:rPr>
          <w:tab/>
        </w:r>
        <w:r w:rsidR="00341022" w:rsidRPr="001870A6">
          <w:rPr>
            <w:rStyle w:val="Hyperlink"/>
          </w:rPr>
          <w:t>Recommended design parameters for future programming</w:t>
        </w:r>
        <w:r w:rsidR="00341022">
          <w:rPr>
            <w:webHidden/>
          </w:rPr>
          <w:tab/>
        </w:r>
        <w:r w:rsidR="00341022">
          <w:rPr>
            <w:webHidden/>
          </w:rPr>
          <w:fldChar w:fldCharType="begin"/>
        </w:r>
        <w:r w:rsidR="00341022">
          <w:rPr>
            <w:webHidden/>
          </w:rPr>
          <w:instrText xml:space="preserve"> PAGEREF _Toc121482216 \h </w:instrText>
        </w:r>
        <w:r w:rsidR="00341022">
          <w:rPr>
            <w:webHidden/>
          </w:rPr>
        </w:r>
        <w:r w:rsidR="00341022">
          <w:rPr>
            <w:webHidden/>
          </w:rPr>
          <w:fldChar w:fldCharType="separate"/>
        </w:r>
        <w:r w:rsidR="00341022">
          <w:rPr>
            <w:webHidden/>
          </w:rPr>
          <w:t>38</w:t>
        </w:r>
        <w:r w:rsidR="00341022">
          <w:rPr>
            <w:webHidden/>
          </w:rPr>
          <w:fldChar w:fldCharType="end"/>
        </w:r>
      </w:hyperlink>
    </w:p>
    <w:p w14:paraId="63590D54" w14:textId="120608FF" w:rsidR="00341022" w:rsidRDefault="00000000">
      <w:pPr>
        <w:pStyle w:val="TOC2"/>
        <w:rPr>
          <w:rFonts w:asciiTheme="minorHAnsi" w:eastAsiaTheme="minorEastAsia" w:hAnsiTheme="minorHAnsi" w:cstheme="minorBidi"/>
          <w:sz w:val="24"/>
          <w:szCs w:val="24"/>
        </w:rPr>
      </w:pPr>
      <w:hyperlink w:anchor="_Toc121482217" w:history="1">
        <w:r w:rsidR="00341022" w:rsidRPr="001870A6">
          <w:rPr>
            <w:rStyle w:val="Hyperlink"/>
          </w:rPr>
          <w:t>5.4</w:t>
        </w:r>
        <w:r w:rsidR="00341022">
          <w:rPr>
            <w:rFonts w:asciiTheme="minorHAnsi" w:eastAsiaTheme="minorEastAsia" w:hAnsiTheme="minorHAnsi" w:cstheme="minorBidi"/>
            <w:sz w:val="24"/>
            <w:szCs w:val="24"/>
          </w:rPr>
          <w:tab/>
        </w:r>
        <w:r w:rsidR="00341022" w:rsidRPr="001870A6">
          <w:rPr>
            <w:rStyle w:val="Hyperlink"/>
          </w:rPr>
          <w:t>Possible features of a new program</w:t>
        </w:r>
        <w:r w:rsidR="00341022">
          <w:rPr>
            <w:webHidden/>
          </w:rPr>
          <w:tab/>
        </w:r>
        <w:r w:rsidR="00341022">
          <w:rPr>
            <w:webHidden/>
          </w:rPr>
          <w:fldChar w:fldCharType="begin"/>
        </w:r>
        <w:r w:rsidR="00341022">
          <w:rPr>
            <w:webHidden/>
          </w:rPr>
          <w:instrText xml:space="preserve"> PAGEREF _Toc121482217 \h </w:instrText>
        </w:r>
        <w:r w:rsidR="00341022">
          <w:rPr>
            <w:webHidden/>
          </w:rPr>
        </w:r>
        <w:r w:rsidR="00341022">
          <w:rPr>
            <w:webHidden/>
          </w:rPr>
          <w:fldChar w:fldCharType="separate"/>
        </w:r>
        <w:r w:rsidR="00341022">
          <w:rPr>
            <w:webHidden/>
          </w:rPr>
          <w:t>40</w:t>
        </w:r>
        <w:r w:rsidR="00341022">
          <w:rPr>
            <w:webHidden/>
          </w:rPr>
          <w:fldChar w:fldCharType="end"/>
        </w:r>
      </w:hyperlink>
    </w:p>
    <w:p w14:paraId="6A613292" w14:textId="73AC642F" w:rsidR="00341022" w:rsidRDefault="00000000">
      <w:pPr>
        <w:pStyle w:val="TOC2"/>
        <w:rPr>
          <w:rFonts w:asciiTheme="minorHAnsi" w:eastAsiaTheme="minorEastAsia" w:hAnsiTheme="minorHAnsi" w:cstheme="minorBidi"/>
          <w:sz w:val="24"/>
          <w:szCs w:val="24"/>
        </w:rPr>
      </w:pPr>
      <w:hyperlink w:anchor="_Toc121482218" w:history="1">
        <w:r w:rsidR="00341022" w:rsidRPr="001870A6">
          <w:rPr>
            <w:rStyle w:val="Hyperlink"/>
          </w:rPr>
          <w:t>5.5</w:t>
        </w:r>
        <w:r w:rsidR="00341022">
          <w:rPr>
            <w:rFonts w:asciiTheme="minorHAnsi" w:eastAsiaTheme="minorEastAsia" w:hAnsiTheme="minorHAnsi" w:cstheme="minorBidi"/>
            <w:sz w:val="24"/>
            <w:szCs w:val="24"/>
          </w:rPr>
          <w:tab/>
        </w:r>
        <w:r w:rsidR="00341022" w:rsidRPr="001870A6">
          <w:rPr>
            <w:rStyle w:val="Hyperlink"/>
          </w:rPr>
          <w:t>Key strategic issues and challenges for the integration of GEDSI</w:t>
        </w:r>
        <w:r w:rsidR="00341022">
          <w:rPr>
            <w:webHidden/>
          </w:rPr>
          <w:tab/>
        </w:r>
        <w:r w:rsidR="00341022">
          <w:rPr>
            <w:webHidden/>
          </w:rPr>
          <w:fldChar w:fldCharType="begin"/>
        </w:r>
        <w:r w:rsidR="00341022">
          <w:rPr>
            <w:webHidden/>
          </w:rPr>
          <w:instrText xml:space="preserve"> PAGEREF _Toc121482218 \h </w:instrText>
        </w:r>
        <w:r w:rsidR="00341022">
          <w:rPr>
            <w:webHidden/>
          </w:rPr>
        </w:r>
        <w:r w:rsidR="00341022">
          <w:rPr>
            <w:webHidden/>
          </w:rPr>
          <w:fldChar w:fldCharType="separate"/>
        </w:r>
        <w:r w:rsidR="00341022">
          <w:rPr>
            <w:webHidden/>
          </w:rPr>
          <w:t>43</w:t>
        </w:r>
        <w:r w:rsidR="00341022">
          <w:rPr>
            <w:webHidden/>
          </w:rPr>
          <w:fldChar w:fldCharType="end"/>
        </w:r>
      </w:hyperlink>
    </w:p>
    <w:p w14:paraId="2DDDE9D3" w14:textId="39AB9D2E" w:rsidR="00341022" w:rsidRDefault="00000000">
      <w:pPr>
        <w:pStyle w:val="TOC1"/>
        <w:rPr>
          <w:rFonts w:asciiTheme="minorHAnsi" w:eastAsiaTheme="minorEastAsia" w:hAnsiTheme="minorHAnsi" w:cstheme="minorBidi"/>
          <w:sz w:val="24"/>
          <w:szCs w:val="24"/>
        </w:rPr>
      </w:pPr>
      <w:hyperlink w:anchor="_Toc121482219" w:history="1">
        <w:r w:rsidR="00341022" w:rsidRPr="001870A6">
          <w:rPr>
            <w:rStyle w:val="Hyperlink"/>
          </w:rPr>
          <w:t>6</w:t>
        </w:r>
        <w:r w:rsidR="00341022">
          <w:rPr>
            <w:rFonts w:asciiTheme="minorHAnsi" w:eastAsiaTheme="minorEastAsia" w:hAnsiTheme="minorHAnsi" w:cstheme="minorBidi"/>
            <w:sz w:val="24"/>
            <w:szCs w:val="24"/>
          </w:rPr>
          <w:tab/>
        </w:r>
        <w:r w:rsidR="00341022" w:rsidRPr="001870A6">
          <w:rPr>
            <w:rStyle w:val="Hyperlink"/>
          </w:rPr>
          <w:t>Recommendations</w:t>
        </w:r>
        <w:r w:rsidR="00341022">
          <w:rPr>
            <w:webHidden/>
          </w:rPr>
          <w:tab/>
        </w:r>
        <w:r w:rsidR="00341022">
          <w:rPr>
            <w:webHidden/>
          </w:rPr>
          <w:fldChar w:fldCharType="begin"/>
        </w:r>
        <w:r w:rsidR="00341022">
          <w:rPr>
            <w:webHidden/>
          </w:rPr>
          <w:instrText xml:space="preserve"> PAGEREF _Toc121482219 \h </w:instrText>
        </w:r>
        <w:r w:rsidR="00341022">
          <w:rPr>
            <w:webHidden/>
          </w:rPr>
        </w:r>
        <w:r w:rsidR="00341022">
          <w:rPr>
            <w:webHidden/>
          </w:rPr>
          <w:fldChar w:fldCharType="separate"/>
        </w:r>
        <w:r w:rsidR="00341022">
          <w:rPr>
            <w:webHidden/>
          </w:rPr>
          <w:t>44</w:t>
        </w:r>
        <w:r w:rsidR="00341022">
          <w:rPr>
            <w:webHidden/>
          </w:rPr>
          <w:fldChar w:fldCharType="end"/>
        </w:r>
      </w:hyperlink>
    </w:p>
    <w:p w14:paraId="356014E0" w14:textId="14F647FC" w:rsidR="00341022" w:rsidRDefault="00000000">
      <w:pPr>
        <w:pStyle w:val="TOC2"/>
        <w:rPr>
          <w:rFonts w:asciiTheme="minorHAnsi" w:eastAsiaTheme="minorEastAsia" w:hAnsiTheme="minorHAnsi" w:cstheme="minorBidi"/>
          <w:sz w:val="24"/>
          <w:szCs w:val="24"/>
        </w:rPr>
      </w:pPr>
      <w:hyperlink w:anchor="_Toc121482220" w:history="1">
        <w:r w:rsidR="00341022" w:rsidRPr="001870A6">
          <w:rPr>
            <w:rStyle w:val="Hyperlink"/>
          </w:rPr>
          <w:t>6.1</w:t>
        </w:r>
        <w:r w:rsidR="00341022">
          <w:rPr>
            <w:rFonts w:asciiTheme="minorHAnsi" w:eastAsiaTheme="minorEastAsia" w:hAnsiTheme="minorHAnsi" w:cstheme="minorBidi"/>
            <w:sz w:val="24"/>
            <w:szCs w:val="24"/>
          </w:rPr>
          <w:tab/>
        </w:r>
        <w:r w:rsidR="00341022" w:rsidRPr="001870A6">
          <w:rPr>
            <w:rStyle w:val="Hyperlink"/>
          </w:rPr>
          <w:t>The question of a program extension</w:t>
        </w:r>
        <w:r w:rsidR="00341022">
          <w:rPr>
            <w:webHidden/>
          </w:rPr>
          <w:tab/>
        </w:r>
        <w:r w:rsidR="00341022">
          <w:rPr>
            <w:webHidden/>
          </w:rPr>
          <w:fldChar w:fldCharType="begin"/>
        </w:r>
        <w:r w:rsidR="00341022">
          <w:rPr>
            <w:webHidden/>
          </w:rPr>
          <w:instrText xml:space="preserve"> PAGEREF _Toc121482220 \h </w:instrText>
        </w:r>
        <w:r w:rsidR="00341022">
          <w:rPr>
            <w:webHidden/>
          </w:rPr>
        </w:r>
        <w:r w:rsidR="00341022">
          <w:rPr>
            <w:webHidden/>
          </w:rPr>
          <w:fldChar w:fldCharType="separate"/>
        </w:r>
        <w:r w:rsidR="00341022">
          <w:rPr>
            <w:webHidden/>
          </w:rPr>
          <w:t>44</w:t>
        </w:r>
        <w:r w:rsidR="00341022">
          <w:rPr>
            <w:webHidden/>
          </w:rPr>
          <w:fldChar w:fldCharType="end"/>
        </w:r>
      </w:hyperlink>
    </w:p>
    <w:p w14:paraId="420DAB51" w14:textId="64167476" w:rsidR="00341022" w:rsidRDefault="00000000">
      <w:pPr>
        <w:pStyle w:val="TOC2"/>
        <w:rPr>
          <w:rFonts w:asciiTheme="minorHAnsi" w:eastAsiaTheme="minorEastAsia" w:hAnsiTheme="minorHAnsi" w:cstheme="minorBidi"/>
          <w:sz w:val="24"/>
          <w:szCs w:val="24"/>
        </w:rPr>
      </w:pPr>
      <w:hyperlink w:anchor="_Toc121482221" w:history="1">
        <w:r w:rsidR="00341022" w:rsidRPr="001870A6">
          <w:rPr>
            <w:rStyle w:val="Hyperlink"/>
          </w:rPr>
          <w:t>6.2</w:t>
        </w:r>
        <w:r w:rsidR="00341022">
          <w:rPr>
            <w:rFonts w:asciiTheme="minorHAnsi" w:eastAsiaTheme="minorEastAsia" w:hAnsiTheme="minorHAnsi" w:cstheme="minorBidi"/>
            <w:sz w:val="24"/>
            <w:szCs w:val="24"/>
          </w:rPr>
          <w:tab/>
        </w:r>
        <w:r w:rsidR="00341022" w:rsidRPr="001870A6">
          <w:rPr>
            <w:rStyle w:val="Hyperlink"/>
          </w:rPr>
          <w:t>Recommendations for the remainder of the program</w:t>
        </w:r>
        <w:r w:rsidR="00341022">
          <w:rPr>
            <w:webHidden/>
          </w:rPr>
          <w:tab/>
        </w:r>
        <w:r w:rsidR="00341022">
          <w:rPr>
            <w:webHidden/>
          </w:rPr>
          <w:fldChar w:fldCharType="begin"/>
        </w:r>
        <w:r w:rsidR="00341022">
          <w:rPr>
            <w:webHidden/>
          </w:rPr>
          <w:instrText xml:space="preserve"> PAGEREF _Toc121482221 \h </w:instrText>
        </w:r>
        <w:r w:rsidR="00341022">
          <w:rPr>
            <w:webHidden/>
          </w:rPr>
        </w:r>
        <w:r w:rsidR="00341022">
          <w:rPr>
            <w:webHidden/>
          </w:rPr>
          <w:fldChar w:fldCharType="separate"/>
        </w:r>
        <w:r w:rsidR="00341022">
          <w:rPr>
            <w:webHidden/>
          </w:rPr>
          <w:t>44</w:t>
        </w:r>
        <w:r w:rsidR="00341022">
          <w:rPr>
            <w:webHidden/>
          </w:rPr>
          <w:fldChar w:fldCharType="end"/>
        </w:r>
      </w:hyperlink>
    </w:p>
    <w:p w14:paraId="21722961" w14:textId="7F3CD954" w:rsidR="00341022" w:rsidRDefault="00000000">
      <w:pPr>
        <w:pStyle w:val="TOC2"/>
        <w:rPr>
          <w:rFonts w:asciiTheme="minorHAnsi" w:eastAsiaTheme="minorEastAsia" w:hAnsiTheme="minorHAnsi" w:cstheme="minorBidi"/>
          <w:sz w:val="24"/>
          <w:szCs w:val="24"/>
        </w:rPr>
      </w:pPr>
      <w:hyperlink w:anchor="_Toc121482222" w:history="1">
        <w:r w:rsidR="00341022" w:rsidRPr="001870A6">
          <w:rPr>
            <w:rStyle w:val="Hyperlink"/>
          </w:rPr>
          <w:t>6.3</w:t>
        </w:r>
        <w:r w:rsidR="00341022">
          <w:rPr>
            <w:rFonts w:asciiTheme="minorHAnsi" w:eastAsiaTheme="minorEastAsia" w:hAnsiTheme="minorHAnsi" w:cstheme="minorBidi"/>
            <w:sz w:val="24"/>
            <w:szCs w:val="24"/>
          </w:rPr>
          <w:tab/>
        </w:r>
        <w:r w:rsidR="00341022" w:rsidRPr="001870A6">
          <w:rPr>
            <w:rStyle w:val="Hyperlink"/>
          </w:rPr>
          <w:t>Summary of recommendations for a future program</w:t>
        </w:r>
        <w:r w:rsidR="00341022">
          <w:rPr>
            <w:webHidden/>
          </w:rPr>
          <w:tab/>
        </w:r>
        <w:r w:rsidR="00341022">
          <w:rPr>
            <w:webHidden/>
          </w:rPr>
          <w:fldChar w:fldCharType="begin"/>
        </w:r>
        <w:r w:rsidR="00341022">
          <w:rPr>
            <w:webHidden/>
          </w:rPr>
          <w:instrText xml:space="preserve"> PAGEREF _Toc121482222 \h </w:instrText>
        </w:r>
        <w:r w:rsidR="00341022">
          <w:rPr>
            <w:webHidden/>
          </w:rPr>
        </w:r>
        <w:r w:rsidR="00341022">
          <w:rPr>
            <w:webHidden/>
          </w:rPr>
          <w:fldChar w:fldCharType="separate"/>
        </w:r>
        <w:r w:rsidR="00341022">
          <w:rPr>
            <w:webHidden/>
          </w:rPr>
          <w:t>47</w:t>
        </w:r>
        <w:r w:rsidR="00341022">
          <w:rPr>
            <w:webHidden/>
          </w:rPr>
          <w:fldChar w:fldCharType="end"/>
        </w:r>
      </w:hyperlink>
    </w:p>
    <w:p w14:paraId="33AA37BE" w14:textId="6741F1CE" w:rsidR="00341022" w:rsidRDefault="00000000">
      <w:pPr>
        <w:pStyle w:val="TOC2"/>
        <w:rPr>
          <w:rFonts w:asciiTheme="minorHAnsi" w:eastAsiaTheme="minorEastAsia" w:hAnsiTheme="minorHAnsi" w:cstheme="minorBidi"/>
          <w:sz w:val="24"/>
          <w:szCs w:val="24"/>
        </w:rPr>
      </w:pPr>
      <w:hyperlink w:anchor="_Toc121482223" w:history="1">
        <w:r w:rsidR="00341022" w:rsidRPr="001870A6">
          <w:rPr>
            <w:rStyle w:val="Hyperlink"/>
          </w:rPr>
          <w:t>6.4</w:t>
        </w:r>
        <w:r w:rsidR="00341022">
          <w:rPr>
            <w:rFonts w:asciiTheme="minorHAnsi" w:eastAsiaTheme="minorEastAsia" w:hAnsiTheme="minorHAnsi" w:cstheme="minorBidi"/>
            <w:sz w:val="24"/>
            <w:szCs w:val="24"/>
          </w:rPr>
          <w:tab/>
        </w:r>
        <w:r w:rsidR="00341022" w:rsidRPr="001870A6">
          <w:rPr>
            <w:rStyle w:val="Hyperlink"/>
          </w:rPr>
          <w:t>Sequencing the transition to a new program</w:t>
        </w:r>
        <w:r w:rsidR="00341022">
          <w:rPr>
            <w:webHidden/>
          </w:rPr>
          <w:tab/>
        </w:r>
        <w:r w:rsidR="00341022">
          <w:rPr>
            <w:webHidden/>
          </w:rPr>
          <w:fldChar w:fldCharType="begin"/>
        </w:r>
        <w:r w:rsidR="00341022">
          <w:rPr>
            <w:webHidden/>
          </w:rPr>
          <w:instrText xml:space="preserve"> PAGEREF _Toc121482223 \h </w:instrText>
        </w:r>
        <w:r w:rsidR="00341022">
          <w:rPr>
            <w:webHidden/>
          </w:rPr>
        </w:r>
        <w:r w:rsidR="00341022">
          <w:rPr>
            <w:webHidden/>
          </w:rPr>
          <w:fldChar w:fldCharType="separate"/>
        </w:r>
        <w:r w:rsidR="00341022">
          <w:rPr>
            <w:webHidden/>
          </w:rPr>
          <w:t>47</w:t>
        </w:r>
        <w:r w:rsidR="00341022">
          <w:rPr>
            <w:webHidden/>
          </w:rPr>
          <w:fldChar w:fldCharType="end"/>
        </w:r>
      </w:hyperlink>
    </w:p>
    <w:p w14:paraId="24295522" w14:textId="417765A9" w:rsidR="00341022" w:rsidRDefault="00000000">
      <w:pPr>
        <w:pStyle w:val="TOC1"/>
        <w:rPr>
          <w:rFonts w:asciiTheme="minorHAnsi" w:eastAsiaTheme="minorEastAsia" w:hAnsiTheme="minorHAnsi" w:cstheme="minorBidi"/>
          <w:sz w:val="24"/>
          <w:szCs w:val="24"/>
        </w:rPr>
      </w:pPr>
      <w:hyperlink w:anchor="_Toc121482224" w:history="1">
        <w:r w:rsidR="00341022" w:rsidRPr="001870A6">
          <w:rPr>
            <w:rStyle w:val="Hyperlink"/>
          </w:rPr>
          <w:t>Annex 1. Terms of reference</w:t>
        </w:r>
        <w:r w:rsidR="00341022">
          <w:rPr>
            <w:webHidden/>
          </w:rPr>
          <w:tab/>
        </w:r>
        <w:r w:rsidR="00341022">
          <w:rPr>
            <w:webHidden/>
          </w:rPr>
          <w:fldChar w:fldCharType="begin"/>
        </w:r>
        <w:r w:rsidR="00341022">
          <w:rPr>
            <w:webHidden/>
          </w:rPr>
          <w:instrText xml:space="preserve"> PAGEREF _Toc121482224 \h </w:instrText>
        </w:r>
        <w:r w:rsidR="00341022">
          <w:rPr>
            <w:webHidden/>
          </w:rPr>
        </w:r>
        <w:r w:rsidR="00341022">
          <w:rPr>
            <w:webHidden/>
          </w:rPr>
          <w:fldChar w:fldCharType="separate"/>
        </w:r>
        <w:r w:rsidR="00341022">
          <w:rPr>
            <w:webHidden/>
          </w:rPr>
          <w:t>49</w:t>
        </w:r>
        <w:r w:rsidR="00341022">
          <w:rPr>
            <w:webHidden/>
          </w:rPr>
          <w:fldChar w:fldCharType="end"/>
        </w:r>
      </w:hyperlink>
    </w:p>
    <w:p w14:paraId="60B3BC69" w14:textId="75DF2F9E" w:rsidR="00341022" w:rsidRDefault="00000000">
      <w:pPr>
        <w:pStyle w:val="TOC1"/>
        <w:rPr>
          <w:rFonts w:asciiTheme="minorHAnsi" w:eastAsiaTheme="minorEastAsia" w:hAnsiTheme="minorHAnsi" w:cstheme="minorBidi"/>
          <w:sz w:val="24"/>
          <w:szCs w:val="24"/>
        </w:rPr>
      </w:pPr>
      <w:hyperlink w:anchor="_Toc121482225" w:history="1">
        <w:r w:rsidR="00341022" w:rsidRPr="001870A6">
          <w:rPr>
            <w:rStyle w:val="Hyperlink"/>
          </w:rPr>
          <w:t>Annex 2. Documents reviewed</w:t>
        </w:r>
        <w:r w:rsidR="00341022">
          <w:rPr>
            <w:webHidden/>
          </w:rPr>
          <w:tab/>
        </w:r>
        <w:r w:rsidR="00341022">
          <w:rPr>
            <w:webHidden/>
          </w:rPr>
          <w:fldChar w:fldCharType="begin"/>
        </w:r>
        <w:r w:rsidR="00341022">
          <w:rPr>
            <w:webHidden/>
          </w:rPr>
          <w:instrText xml:space="preserve"> PAGEREF _Toc121482225 \h </w:instrText>
        </w:r>
        <w:r w:rsidR="00341022">
          <w:rPr>
            <w:webHidden/>
          </w:rPr>
        </w:r>
        <w:r w:rsidR="00341022">
          <w:rPr>
            <w:webHidden/>
          </w:rPr>
          <w:fldChar w:fldCharType="separate"/>
        </w:r>
        <w:r w:rsidR="00341022">
          <w:rPr>
            <w:webHidden/>
          </w:rPr>
          <w:t>59</w:t>
        </w:r>
        <w:r w:rsidR="00341022">
          <w:rPr>
            <w:webHidden/>
          </w:rPr>
          <w:fldChar w:fldCharType="end"/>
        </w:r>
      </w:hyperlink>
    </w:p>
    <w:p w14:paraId="6A4FF7C9" w14:textId="725042CC" w:rsidR="00341022" w:rsidRDefault="00000000">
      <w:pPr>
        <w:pStyle w:val="TOC1"/>
        <w:rPr>
          <w:rFonts w:asciiTheme="minorHAnsi" w:eastAsiaTheme="minorEastAsia" w:hAnsiTheme="minorHAnsi" w:cstheme="minorBidi"/>
          <w:sz w:val="24"/>
          <w:szCs w:val="24"/>
        </w:rPr>
      </w:pPr>
      <w:hyperlink w:anchor="_Toc121482226" w:history="1">
        <w:r w:rsidR="00341022" w:rsidRPr="001870A6">
          <w:rPr>
            <w:rStyle w:val="Hyperlink"/>
          </w:rPr>
          <w:t>Annex 3. People consulted</w:t>
        </w:r>
        <w:r w:rsidR="00341022">
          <w:rPr>
            <w:webHidden/>
          </w:rPr>
          <w:tab/>
        </w:r>
        <w:r w:rsidR="00341022">
          <w:rPr>
            <w:webHidden/>
          </w:rPr>
          <w:fldChar w:fldCharType="begin"/>
        </w:r>
        <w:r w:rsidR="00341022">
          <w:rPr>
            <w:webHidden/>
          </w:rPr>
          <w:instrText xml:space="preserve"> PAGEREF _Toc121482226 \h </w:instrText>
        </w:r>
        <w:r w:rsidR="00341022">
          <w:rPr>
            <w:webHidden/>
          </w:rPr>
        </w:r>
        <w:r w:rsidR="00341022">
          <w:rPr>
            <w:webHidden/>
          </w:rPr>
          <w:fldChar w:fldCharType="separate"/>
        </w:r>
        <w:r w:rsidR="00341022">
          <w:rPr>
            <w:webHidden/>
          </w:rPr>
          <w:t>63</w:t>
        </w:r>
        <w:r w:rsidR="00341022">
          <w:rPr>
            <w:webHidden/>
          </w:rPr>
          <w:fldChar w:fldCharType="end"/>
        </w:r>
      </w:hyperlink>
    </w:p>
    <w:p w14:paraId="18E1CC96" w14:textId="12178250" w:rsidR="00341022" w:rsidRDefault="00000000">
      <w:pPr>
        <w:pStyle w:val="TOC1"/>
        <w:rPr>
          <w:rFonts w:asciiTheme="minorHAnsi" w:eastAsiaTheme="minorEastAsia" w:hAnsiTheme="minorHAnsi" w:cstheme="minorBidi"/>
          <w:sz w:val="24"/>
          <w:szCs w:val="24"/>
        </w:rPr>
      </w:pPr>
      <w:hyperlink w:anchor="_Toc121482227" w:history="1">
        <w:r w:rsidR="00341022" w:rsidRPr="001870A6">
          <w:rPr>
            <w:rStyle w:val="Hyperlink"/>
          </w:rPr>
          <w:t>Annex 4. Review matrix</w:t>
        </w:r>
        <w:r w:rsidR="00341022">
          <w:rPr>
            <w:webHidden/>
          </w:rPr>
          <w:tab/>
        </w:r>
        <w:r w:rsidR="00341022">
          <w:rPr>
            <w:webHidden/>
          </w:rPr>
          <w:fldChar w:fldCharType="begin"/>
        </w:r>
        <w:r w:rsidR="00341022">
          <w:rPr>
            <w:webHidden/>
          </w:rPr>
          <w:instrText xml:space="preserve"> PAGEREF _Toc121482227 \h </w:instrText>
        </w:r>
        <w:r w:rsidR="00341022">
          <w:rPr>
            <w:webHidden/>
          </w:rPr>
        </w:r>
        <w:r w:rsidR="00341022">
          <w:rPr>
            <w:webHidden/>
          </w:rPr>
          <w:fldChar w:fldCharType="separate"/>
        </w:r>
        <w:r w:rsidR="00341022">
          <w:rPr>
            <w:webHidden/>
          </w:rPr>
          <w:t>66</w:t>
        </w:r>
        <w:r w:rsidR="00341022">
          <w:rPr>
            <w:webHidden/>
          </w:rPr>
          <w:fldChar w:fldCharType="end"/>
        </w:r>
      </w:hyperlink>
    </w:p>
    <w:p w14:paraId="297265EB" w14:textId="09C8FDF3" w:rsidR="00341022" w:rsidRDefault="00000000">
      <w:pPr>
        <w:pStyle w:val="TOC1"/>
        <w:rPr>
          <w:rFonts w:asciiTheme="minorHAnsi" w:eastAsiaTheme="minorEastAsia" w:hAnsiTheme="minorHAnsi" w:cstheme="minorBidi"/>
          <w:sz w:val="24"/>
          <w:szCs w:val="24"/>
        </w:rPr>
      </w:pPr>
      <w:hyperlink w:anchor="_Toc121482228" w:history="1">
        <w:r w:rsidR="00341022" w:rsidRPr="001870A6">
          <w:rPr>
            <w:rStyle w:val="Hyperlink"/>
          </w:rPr>
          <w:t>Annex 5. Review of market systems change in selected sectors</w:t>
        </w:r>
        <w:r w:rsidR="00341022">
          <w:rPr>
            <w:webHidden/>
          </w:rPr>
          <w:tab/>
        </w:r>
        <w:r w:rsidR="00341022">
          <w:rPr>
            <w:webHidden/>
          </w:rPr>
          <w:fldChar w:fldCharType="begin"/>
        </w:r>
        <w:r w:rsidR="00341022">
          <w:rPr>
            <w:webHidden/>
          </w:rPr>
          <w:instrText xml:space="preserve"> PAGEREF _Toc121482228 \h </w:instrText>
        </w:r>
        <w:r w:rsidR="00341022">
          <w:rPr>
            <w:webHidden/>
          </w:rPr>
        </w:r>
        <w:r w:rsidR="00341022">
          <w:rPr>
            <w:webHidden/>
          </w:rPr>
          <w:fldChar w:fldCharType="separate"/>
        </w:r>
        <w:r w:rsidR="00341022">
          <w:rPr>
            <w:webHidden/>
          </w:rPr>
          <w:t>68</w:t>
        </w:r>
        <w:r w:rsidR="00341022">
          <w:rPr>
            <w:webHidden/>
          </w:rPr>
          <w:fldChar w:fldCharType="end"/>
        </w:r>
      </w:hyperlink>
    </w:p>
    <w:p w14:paraId="24BCB087" w14:textId="00904609" w:rsidR="00341022" w:rsidRDefault="00000000">
      <w:pPr>
        <w:pStyle w:val="TOC1"/>
        <w:rPr>
          <w:rFonts w:asciiTheme="minorHAnsi" w:eastAsiaTheme="minorEastAsia" w:hAnsiTheme="minorHAnsi" w:cstheme="minorBidi"/>
          <w:sz w:val="24"/>
          <w:szCs w:val="24"/>
        </w:rPr>
      </w:pPr>
      <w:hyperlink w:anchor="_Toc121482229" w:history="1">
        <w:r w:rsidR="00341022" w:rsidRPr="001870A6">
          <w:rPr>
            <w:rStyle w:val="Hyperlink"/>
          </w:rPr>
          <w:t>Annex 6. Results of the survey of PRISMA partner businesses</w:t>
        </w:r>
        <w:r w:rsidR="00341022">
          <w:rPr>
            <w:webHidden/>
          </w:rPr>
          <w:tab/>
        </w:r>
        <w:r w:rsidR="00341022">
          <w:rPr>
            <w:webHidden/>
          </w:rPr>
          <w:fldChar w:fldCharType="begin"/>
        </w:r>
        <w:r w:rsidR="00341022">
          <w:rPr>
            <w:webHidden/>
          </w:rPr>
          <w:instrText xml:space="preserve"> PAGEREF _Toc121482229 \h </w:instrText>
        </w:r>
        <w:r w:rsidR="00341022">
          <w:rPr>
            <w:webHidden/>
          </w:rPr>
        </w:r>
        <w:r w:rsidR="00341022">
          <w:rPr>
            <w:webHidden/>
          </w:rPr>
          <w:fldChar w:fldCharType="separate"/>
        </w:r>
        <w:r w:rsidR="00341022">
          <w:rPr>
            <w:webHidden/>
          </w:rPr>
          <w:t>71</w:t>
        </w:r>
        <w:r w:rsidR="00341022">
          <w:rPr>
            <w:webHidden/>
          </w:rPr>
          <w:fldChar w:fldCharType="end"/>
        </w:r>
      </w:hyperlink>
    </w:p>
    <w:p w14:paraId="0974928A" w14:textId="1ED665EF" w:rsidR="00AA173F" w:rsidRPr="00427B96" w:rsidRDefault="00427B96" w:rsidP="00427B96">
      <w:r>
        <w:fldChar w:fldCharType="end"/>
      </w:r>
    </w:p>
    <w:p w14:paraId="7638DD3D" w14:textId="77777777" w:rsidR="002D093D" w:rsidRDefault="002D093D">
      <w:pPr>
        <w:spacing w:after="0" w:line="240" w:lineRule="auto"/>
        <w:jc w:val="left"/>
        <w:rPr>
          <w:rFonts w:cs="Calibri"/>
          <w:color w:val="002060"/>
          <w:sz w:val="32"/>
          <w:szCs w:val="32"/>
        </w:rPr>
      </w:pPr>
      <w:bookmarkStart w:id="3" w:name="_heading=h.3znysh7" w:colFirst="0" w:colLast="0"/>
      <w:bookmarkEnd w:id="3"/>
      <w:r>
        <w:br w:type="page"/>
      </w:r>
    </w:p>
    <w:p w14:paraId="582679D8" w14:textId="6E85A3DD" w:rsidR="00AA173F" w:rsidRDefault="00127ACD" w:rsidP="00E360EC">
      <w:pPr>
        <w:pStyle w:val="Heading4"/>
      </w:pPr>
      <w:r>
        <w:lastRenderedPageBreak/>
        <w:t>List of Figures and Boxes</w:t>
      </w:r>
    </w:p>
    <w:p w14:paraId="17EC356C" w14:textId="1094AAE5" w:rsidR="002D093D" w:rsidRPr="002D093D" w:rsidRDefault="002D093D" w:rsidP="002D093D">
      <w:pPr>
        <w:pStyle w:val="Heading5"/>
      </w:pPr>
      <w:r>
        <w:t xml:space="preserve">Figures </w:t>
      </w:r>
    </w:p>
    <w:p w14:paraId="03B6B215" w14:textId="13184B55" w:rsidR="00341022" w:rsidRDefault="002D093D">
      <w:pPr>
        <w:pStyle w:val="TableofFigures"/>
        <w:tabs>
          <w:tab w:val="right" w:leader="dot" w:pos="8720"/>
        </w:tabs>
        <w:rPr>
          <w:rFonts w:asciiTheme="minorHAnsi" w:eastAsiaTheme="minorEastAsia" w:hAnsiTheme="minorHAnsi" w:cstheme="minorBidi"/>
          <w:noProof/>
          <w:sz w:val="24"/>
        </w:rPr>
      </w:pPr>
      <w:r>
        <w:fldChar w:fldCharType="begin"/>
      </w:r>
      <w:r>
        <w:instrText xml:space="preserve"> TOC \h \z \c "Figure" </w:instrText>
      </w:r>
      <w:r>
        <w:fldChar w:fldCharType="separate"/>
      </w:r>
      <w:hyperlink w:anchor="_Toc121482230" w:history="1">
        <w:r w:rsidR="00341022" w:rsidRPr="00597190">
          <w:rPr>
            <w:rStyle w:val="Hyperlink"/>
            <w:noProof/>
          </w:rPr>
          <w:t>Figure 1. Program portfolio and partner analysis</w:t>
        </w:r>
        <w:r w:rsidR="00341022">
          <w:rPr>
            <w:noProof/>
            <w:webHidden/>
          </w:rPr>
          <w:tab/>
        </w:r>
        <w:r w:rsidR="00341022">
          <w:rPr>
            <w:noProof/>
            <w:webHidden/>
          </w:rPr>
          <w:fldChar w:fldCharType="begin"/>
        </w:r>
        <w:r w:rsidR="00341022">
          <w:rPr>
            <w:noProof/>
            <w:webHidden/>
          </w:rPr>
          <w:instrText xml:space="preserve"> PAGEREF _Toc121482230 \h </w:instrText>
        </w:r>
        <w:r w:rsidR="00341022">
          <w:rPr>
            <w:noProof/>
            <w:webHidden/>
          </w:rPr>
        </w:r>
        <w:r w:rsidR="00341022">
          <w:rPr>
            <w:noProof/>
            <w:webHidden/>
          </w:rPr>
          <w:fldChar w:fldCharType="separate"/>
        </w:r>
        <w:r w:rsidR="00341022">
          <w:rPr>
            <w:noProof/>
            <w:webHidden/>
          </w:rPr>
          <w:t>4</w:t>
        </w:r>
        <w:r w:rsidR="00341022">
          <w:rPr>
            <w:noProof/>
            <w:webHidden/>
          </w:rPr>
          <w:fldChar w:fldCharType="end"/>
        </w:r>
      </w:hyperlink>
    </w:p>
    <w:p w14:paraId="12DA7E16" w14:textId="53FE5FD7" w:rsidR="00341022" w:rsidRDefault="00000000">
      <w:pPr>
        <w:pStyle w:val="TableofFigures"/>
        <w:tabs>
          <w:tab w:val="right" w:leader="dot" w:pos="8720"/>
        </w:tabs>
        <w:rPr>
          <w:rFonts w:asciiTheme="minorHAnsi" w:eastAsiaTheme="minorEastAsia" w:hAnsiTheme="minorHAnsi" w:cstheme="minorBidi"/>
          <w:noProof/>
          <w:sz w:val="24"/>
        </w:rPr>
      </w:pPr>
      <w:hyperlink w:anchor="_Toc121482231" w:history="1">
        <w:r w:rsidR="00341022" w:rsidRPr="00597190">
          <w:rPr>
            <w:rStyle w:val="Hyperlink"/>
            <w:noProof/>
          </w:rPr>
          <w:t>Figure 2. PRISMA-1 and 2 EOPOs and Intermediate Outcomes</w:t>
        </w:r>
        <w:r w:rsidR="00341022">
          <w:rPr>
            <w:noProof/>
            <w:webHidden/>
          </w:rPr>
          <w:tab/>
        </w:r>
        <w:r w:rsidR="00341022">
          <w:rPr>
            <w:noProof/>
            <w:webHidden/>
          </w:rPr>
          <w:fldChar w:fldCharType="begin"/>
        </w:r>
        <w:r w:rsidR="00341022">
          <w:rPr>
            <w:noProof/>
            <w:webHidden/>
          </w:rPr>
          <w:instrText xml:space="preserve"> PAGEREF _Toc121482231 \h </w:instrText>
        </w:r>
        <w:r w:rsidR="00341022">
          <w:rPr>
            <w:noProof/>
            <w:webHidden/>
          </w:rPr>
        </w:r>
        <w:r w:rsidR="00341022">
          <w:rPr>
            <w:noProof/>
            <w:webHidden/>
          </w:rPr>
          <w:fldChar w:fldCharType="separate"/>
        </w:r>
        <w:r w:rsidR="00341022">
          <w:rPr>
            <w:noProof/>
            <w:webHidden/>
          </w:rPr>
          <w:t>6</w:t>
        </w:r>
        <w:r w:rsidR="00341022">
          <w:rPr>
            <w:noProof/>
            <w:webHidden/>
          </w:rPr>
          <w:fldChar w:fldCharType="end"/>
        </w:r>
      </w:hyperlink>
    </w:p>
    <w:p w14:paraId="6323DD25" w14:textId="44F5D76A" w:rsidR="00341022" w:rsidRDefault="00000000">
      <w:pPr>
        <w:pStyle w:val="TableofFigures"/>
        <w:tabs>
          <w:tab w:val="right" w:leader="dot" w:pos="8720"/>
        </w:tabs>
        <w:rPr>
          <w:rFonts w:asciiTheme="minorHAnsi" w:eastAsiaTheme="minorEastAsia" w:hAnsiTheme="minorHAnsi" w:cstheme="minorBidi"/>
          <w:noProof/>
          <w:sz w:val="24"/>
        </w:rPr>
      </w:pPr>
      <w:hyperlink w:anchor="_Toc121482232" w:history="1">
        <w:r w:rsidR="00341022" w:rsidRPr="00597190">
          <w:rPr>
            <w:rStyle w:val="Hyperlink"/>
            <w:noProof/>
          </w:rPr>
          <w:t>Figure 3. PRISMA-2 disruptions experienced</w:t>
        </w:r>
        <w:r w:rsidR="00341022">
          <w:rPr>
            <w:noProof/>
            <w:webHidden/>
          </w:rPr>
          <w:tab/>
        </w:r>
        <w:r w:rsidR="00341022">
          <w:rPr>
            <w:noProof/>
            <w:webHidden/>
          </w:rPr>
          <w:fldChar w:fldCharType="begin"/>
        </w:r>
        <w:r w:rsidR="00341022">
          <w:rPr>
            <w:noProof/>
            <w:webHidden/>
          </w:rPr>
          <w:instrText xml:space="preserve"> PAGEREF _Toc121482232 \h </w:instrText>
        </w:r>
        <w:r w:rsidR="00341022">
          <w:rPr>
            <w:noProof/>
            <w:webHidden/>
          </w:rPr>
        </w:r>
        <w:r w:rsidR="00341022">
          <w:rPr>
            <w:noProof/>
            <w:webHidden/>
          </w:rPr>
          <w:fldChar w:fldCharType="separate"/>
        </w:r>
        <w:r w:rsidR="00341022">
          <w:rPr>
            <w:noProof/>
            <w:webHidden/>
          </w:rPr>
          <w:t>8</w:t>
        </w:r>
        <w:r w:rsidR="00341022">
          <w:rPr>
            <w:noProof/>
            <w:webHidden/>
          </w:rPr>
          <w:fldChar w:fldCharType="end"/>
        </w:r>
      </w:hyperlink>
    </w:p>
    <w:p w14:paraId="71E7B565" w14:textId="23BFA25E" w:rsidR="00341022" w:rsidRDefault="00000000">
      <w:pPr>
        <w:pStyle w:val="TableofFigures"/>
        <w:tabs>
          <w:tab w:val="right" w:leader="dot" w:pos="8720"/>
        </w:tabs>
        <w:rPr>
          <w:rFonts w:asciiTheme="minorHAnsi" w:eastAsiaTheme="minorEastAsia" w:hAnsiTheme="minorHAnsi" w:cstheme="minorBidi"/>
          <w:noProof/>
          <w:sz w:val="24"/>
        </w:rPr>
      </w:pPr>
      <w:hyperlink w:anchor="_Toc121482233" w:history="1">
        <w:r w:rsidR="00341022" w:rsidRPr="00597190">
          <w:rPr>
            <w:rStyle w:val="Hyperlink"/>
            <w:noProof/>
          </w:rPr>
          <w:t>Figure 4. Structure of market system program interventions in beef</w:t>
        </w:r>
        <w:r w:rsidR="00341022">
          <w:rPr>
            <w:noProof/>
            <w:webHidden/>
          </w:rPr>
          <w:tab/>
        </w:r>
        <w:r w:rsidR="00341022">
          <w:rPr>
            <w:noProof/>
            <w:webHidden/>
          </w:rPr>
          <w:fldChar w:fldCharType="begin"/>
        </w:r>
        <w:r w:rsidR="00341022">
          <w:rPr>
            <w:noProof/>
            <w:webHidden/>
          </w:rPr>
          <w:instrText xml:space="preserve"> PAGEREF _Toc121482233 \h </w:instrText>
        </w:r>
        <w:r w:rsidR="00341022">
          <w:rPr>
            <w:noProof/>
            <w:webHidden/>
          </w:rPr>
        </w:r>
        <w:r w:rsidR="00341022">
          <w:rPr>
            <w:noProof/>
            <w:webHidden/>
          </w:rPr>
          <w:fldChar w:fldCharType="separate"/>
        </w:r>
        <w:r w:rsidR="00341022">
          <w:rPr>
            <w:noProof/>
            <w:webHidden/>
          </w:rPr>
          <w:t>13</w:t>
        </w:r>
        <w:r w:rsidR="00341022">
          <w:rPr>
            <w:noProof/>
            <w:webHidden/>
          </w:rPr>
          <w:fldChar w:fldCharType="end"/>
        </w:r>
      </w:hyperlink>
    </w:p>
    <w:p w14:paraId="6126E58A" w14:textId="3A6A8283" w:rsidR="00341022" w:rsidRDefault="00000000">
      <w:pPr>
        <w:pStyle w:val="TableofFigures"/>
        <w:tabs>
          <w:tab w:val="right" w:leader="dot" w:pos="8720"/>
        </w:tabs>
        <w:rPr>
          <w:rFonts w:asciiTheme="minorHAnsi" w:eastAsiaTheme="minorEastAsia" w:hAnsiTheme="minorHAnsi" w:cstheme="minorBidi"/>
          <w:noProof/>
          <w:sz w:val="24"/>
        </w:rPr>
      </w:pPr>
      <w:hyperlink w:anchor="_Toc121482234" w:history="1">
        <w:r w:rsidR="00341022" w:rsidRPr="00597190">
          <w:rPr>
            <w:rStyle w:val="Hyperlink"/>
            <w:noProof/>
          </w:rPr>
          <w:t>Figure 5. Program portfolio before and after the strategy refresh</w:t>
        </w:r>
        <w:r w:rsidR="00341022">
          <w:rPr>
            <w:noProof/>
            <w:webHidden/>
          </w:rPr>
          <w:tab/>
        </w:r>
        <w:r w:rsidR="00341022">
          <w:rPr>
            <w:noProof/>
            <w:webHidden/>
          </w:rPr>
          <w:fldChar w:fldCharType="begin"/>
        </w:r>
        <w:r w:rsidR="00341022">
          <w:rPr>
            <w:noProof/>
            <w:webHidden/>
          </w:rPr>
          <w:instrText xml:space="preserve"> PAGEREF _Toc121482234 \h </w:instrText>
        </w:r>
        <w:r w:rsidR="00341022">
          <w:rPr>
            <w:noProof/>
            <w:webHidden/>
          </w:rPr>
        </w:r>
        <w:r w:rsidR="00341022">
          <w:rPr>
            <w:noProof/>
            <w:webHidden/>
          </w:rPr>
          <w:fldChar w:fldCharType="separate"/>
        </w:r>
        <w:r w:rsidR="00341022">
          <w:rPr>
            <w:noProof/>
            <w:webHidden/>
          </w:rPr>
          <w:t>14</w:t>
        </w:r>
        <w:r w:rsidR="00341022">
          <w:rPr>
            <w:noProof/>
            <w:webHidden/>
          </w:rPr>
          <w:fldChar w:fldCharType="end"/>
        </w:r>
      </w:hyperlink>
    </w:p>
    <w:p w14:paraId="2C40D718" w14:textId="27249231" w:rsidR="00341022" w:rsidRDefault="00000000">
      <w:pPr>
        <w:pStyle w:val="TableofFigures"/>
        <w:tabs>
          <w:tab w:val="right" w:leader="dot" w:pos="8720"/>
        </w:tabs>
        <w:rPr>
          <w:rFonts w:asciiTheme="minorHAnsi" w:eastAsiaTheme="minorEastAsia" w:hAnsiTheme="minorHAnsi" w:cstheme="minorBidi"/>
          <w:noProof/>
          <w:sz w:val="24"/>
        </w:rPr>
      </w:pPr>
      <w:hyperlink w:anchor="_Toc121482235" w:history="1">
        <w:r w:rsidR="00341022" w:rsidRPr="00597190">
          <w:rPr>
            <w:rStyle w:val="Hyperlink"/>
            <w:noProof/>
          </w:rPr>
          <w:t>Figure 6. PRISMA partnerships by sector (number of partnerships)</w:t>
        </w:r>
        <w:r w:rsidR="00341022">
          <w:rPr>
            <w:noProof/>
            <w:webHidden/>
          </w:rPr>
          <w:tab/>
        </w:r>
        <w:r w:rsidR="00341022">
          <w:rPr>
            <w:noProof/>
            <w:webHidden/>
          </w:rPr>
          <w:fldChar w:fldCharType="begin"/>
        </w:r>
        <w:r w:rsidR="00341022">
          <w:rPr>
            <w:noProof/>
            <w:webHidden/>
          </w:rPr>
          <w:instrText xml:space="preserve"> PAGEREF _Toc121482235 \h </w:instrText>
        </w:r>
        <w:r w:rsidR="00341022">
          <w:rPr>
            <w:noProof/>
            <w:webHidden/>
          </w:rPr>
        </w:r>
        <w:r w:rsidR="00341022">
          <w:rPr>
            <w:noProof/>
            <w:webHidden/>
          </w:rPr>
          <w:fldChar w:fldCharType="separate"/>
        </w:r>
        <w:r w:rsidR="00341022">
          <w:rPr>
            <w:noProof/>
            <w:webHidden/>
          </w:rPr>
          <w:t>15</w:t>
        </w:r>
        <w:r w:rsidR="00341022">
          <w:rPr>
            <w:noProof/>
            <w:webHidden/>
          </w:rPr>
          <w:fldChar w:fldCharType="end"/>
        </w:r>
      </w:hyperlink>
    </w:p>
    <w:p w14:paraId="4E888624" w14:textId="3383EB5B" w:rsidR="00341022" w:rsidRDefault="00000000">
      <w:pPr>
        <w:pStyle w:val="TableofFigures"/>
        <w:tabs>
          <w:tab w:val="right" w:leader="dot" w:pos="8720"/>
        </w:tabs>
        <w:rPr>
          <w:rFonts w:asciiTheme="minorHAnsi" w:eastAsiaTheme="minorEastAsia" w:hAnsiTheme="minorHAnsi" w:cstheme="minorBidi"/>
          <w:noProof/>
          <w:sz w:val="24"/>
        </w:rPr>
      </w:pPr>
      <w:hyperlink w:anchor="_Toc121482236" w:history="1">
        <w:r w:rsidR="00341022" w:rsidRPr="00597190">
          <w:rPr>
            <w:rStyle w:val="Hyperlink"/>
            <w:noProof/>
          </w:rPr>
          <w:t>Figure 7. Average duration of PRISMA partnerships by sector (number of months)</w:t>
        </w:r>
        <w:r w:rsidR="00341022">
          <w:rPr>
            <w:noProof/>
            <w:webHidden/>
          </w:rPr>
          <w:tab/>
        </w:r>
        <w:r w:rsidR="00341022">
          <w:rPr>
            <w:noProof/>
            <w:webHidden/>
          </w:rPr>
          <w:fldChar w:fldCharType="begin"/>
        </w:r>
        <w:r w:rsidR="00341022">
          <w:rPr>
            <w:noProof/>
            <w:webHidden/>
          </w:rPr>
          <w:instrText xml:space="preserve"> PAGEREF _Toc121482236 \h </w:instrText>
        </w:r>
        <w:r w:rsidR="00341022">
          <w:rPr>
            <w:noProof/>
            <w:webHidden/>
          </w:rPr>
        </w:r>
        <w:r w:rsidR="00341022">
          <w:rPr>
            <w:noProof/>
            <w:webHidden/>
          </w:rPr>
          <w:fldChar w:fldCharType="separate"/>
        </w:r>
        <w:r w:rsidR="00341022">
          <w:rPr>
            <w:noProof/>
            <w:webHidden/>
          </w:rPr>
          <w:t>16</w:t>
        </w:r>
        <w:r w:rsidR="00341022">
          <w:rPr>
            <w:noProof/>
            <w:webHidden/>
          </w:rPr>
          <w:fldChar w:fldCharType="end"/>
        </w:r>
      </w:hyperlink>
    </w:p>
    <w:p w14:paraId="668EE56C" w14:textId="5106FF00" w:rsidR="00341022" w:rsidRDefault="00000000">
      <w:pPr>
        <w:pStyle w:val="TableofFigures"/>
        <w:tabs>
          <w:tab w:val="right" w:leader="dot" w:pos="8720"/>
        </w:tabs>
        <w:rPr>
          <w:rFonts w:asciiTheme="minorHAnsi" w:eastAsiaTheme="minorEastAsia" w:hAnsiTheme="minorHAnsi" w:cstheme="minorBidi"/>
          <w:noProof/>
          <w:sz w:val="24"/>
        </w:rPr>
      </w:pPr>
      <w:hyperlink w:anchor="_Toc121482237" w:history="1">
        <w:r w:rsidR="00341022" w:rsidRPr="00597190">
          <w:rPr>
            <w:rStyle w:val="Hyperlink"/>
            <w:noProof/>
          </w:rPr>
          <w:t>Figure 8. PRISMA partnerships by type and firm size (number of partnerships)</w:t>
        </w:r>
        <w:r w:rsidR="00341022">
          <w:rPr>
            <w:noProof/>
            <w:webHidden/>
          </w:rPr>
          <w:tab/>
        </w:r>
        <w:r w:rsidR="00341022">
          <w:rPr>
            <w:noProof/>
            <w:webHidden/>
          </w:rPr>
          <w:fldChar w:fldCharType="begin"/>
        </w:r>
        <w:r w:rsidR="00341022">
          <w:rPr>
            <w:noProof/>
            <w:webHidden/>
          </w:rPr>
          <w:instrText xml:space="preserve"> PAGEREF _Toc121482237 \h </w:instrText>
        </w:r>
        <w:r w:rsidR="00341022">
          <w:rPr>
            <w:noProof/>
            <w:webHidden/>
          </w:rPr>
        </w:r>
        <w:r w:rsidR="00341022">
          <w:rPr>
            <w:noProof/>
            <w:webHidden/>
          </w:rPr>
          <w:fldChar w:fldCharType="separate"/>
        </w:r>
        <w:r w:rsidR="00341022">
          <w:rPr>
            <w:noProof/>
            <w:webHidden/>
          </w:rPr>
          <w:t>17</w:t>
        </w:r>
        <w:r w:rsidR="00341022">
          <w:rPr>
            <w:noProof/>
            <w:webHidden/>
          </w:rPr>
          <w:fldChar w:fldCharType="end"/>
        </w:r>
      </w:hyperlink>
    </w:p>
    <w:p w14:paraId="130451FB" w14:textId="639FAE60" w:rsidR="00341022" w:rsidRDefault="00000000">
      <w:pPr>
        <w:pStyle w:val="TableofFigures"/>
        <w:tabs>
          <w:tab w:val="right" w:leader="dot" w:pos="8720"/>
        </w:tabs>
        <w:rPr>
          <w:rFonts w:asciiTheme="minorHAnsi" w:eastAsiaTheme="minorEastAsia" w:hAnsiTheme="minorHAnsi" w:cstheme="minorBidi"/>
          <w:noProof/>
          <w:sz w:val="24"/>
        </w:rPr>
      </w:pPr>
      <w:hyperlink w:anchor="_Toc121482238" w:history="1">
        <w:r w:rsidR="00341022" w:rsidRPr="00597190">
          <w:rPr>
            <w:rStyle w:val="Hyperlink"/>
            <w:noProof/>
          </w:rPr>
          <w:t>Figure 9. Most helpful areas of support</w:t>
        </w:r>
        <w:r w:rsidR="00341022">
          <w:rPr>
            <w:noProof/>
            <w:webHidden/>
          </w:rPr>
          <w:tab/>
        </w:r>
        <w:r w:rsidR="00341022">
          <w:rPr>
            <w:noProof/>
            <w:webHidden/>
          </w:rPr>
          <w:fldChar w:fldCharType="begin"/>
        </w:r>
        <w:r w:rsidR="00341022">
          <w:rPr>
            <w:noProof/>
            <w:webHidden/>
          </w:rPr>
          <w:instrText xml:space="preserve"> PAGEREF _Toc121482238 \h </w:instrText>
        </w:r>
        <w:r w:rsidR="00341022">
          <w:rPr>
            <w:noProof/>
            <w:webHidden/>
          </w:rPr>
        </w:r>
        <w:r w:rsidR="00341022">
          <w:rPr>
            <w:noProof/>
            <w:webHidden/>
          </w:rPr>
          <w:fldChar w:fldCharType="separate"/>
        </w:r>
        <w:r w:rsidR="00341022">
          <w:rPr>
            <w:noProof/>
            <w:webHidden/>
          </w:rPr>
          <w:t>19</w:t>
        </w:r>
        <w:r w:rsidR="00341022">
          <w:rPr>
            <w:noProof/>
            <w:webHidden/>
          </w:rPr>
          <w:fldChar w:fldCharType="end"/>
        </w:r>
      </w:hyperlink>
    </w:p>
    <w:p w14:paraId="27C9B352" w14:textId="44B9BD09" w:rsidR="00341022" w:rsidRDefault="00000000">
      <w:pPr>
        <w:pStyle w:val="TableofFigures"/>
        <w:tabs>
          <w:tab w:val="right" w:leader="dot" w:pos="8720"/>
        </w:tabs>
        <w:rPr>
          <w:rFonts w:asciiTheme="minorHAnsi" w:eastAsiaTheme="minorEastAsia" w:hAnsiTheme="minorHAnsi" w:cstheme="minorBidi"/>
          <w:noProof/>
          <w:sz w:val="24"/>
        </w:rPr>
      </w:pPr>
      <w:hyperlink w:anchor="_Toc121482239" w:history="1">
        <w:r w:rsidR="00341022" w:rsidRPr="00597190">
          <w:rPr>
            <w:rStyle w:val="Hyperlink"/>
            <w:noProof/>
          </w:rPr>
          <w:t>Figure 10. PRISMA-2 staff profile</w:t>
        </w:r>
        <w:r w:rsidR="00341022">
          <w:rPr>
            <w:noProof/>
            <w:webHidden/>
          </w:rPr>
          <w:tab/>
        </w:r>
        <w:r w:rsidR="00341022">
          <w:rPr>
            <w:noProof/>
            <w:webHidden/>
          </w:rPr>
          <w:fldChar w:fldCharType="begin"/>
        </w:r>
        <w:r w:rsidR="00341022">
          <w:rPr>
            <w:noProof/>
            <w:webHidden/>
          </w:rPr>
          <w:instrText xml:space="preserve"> PAGEREF _Toc121482239 \h </w:instrText>
        </w:r>
        <w:r w:rsidR="00341022">
          <w:rPr>
            <w:noProof/>
            <w:webHidden/>
          </w:rPr>
        </w:r>
        <w:r w:rsidR="00341022">
          <w:rPr>
            <w:noProof/>
            <w:webHidden/>
          </w:rPr>
          <w:fldChar w:fldCharType="separate"/>
        </w:r>
        <w:r w:rsidR="00341022">
          <w:rPr>
            <w:noProof/>
            <w:webHidden/>
          </w:rPr>
          <w:t>24</w:t>
        </w:r>
        <w:r w:rsidR="00341022">
          <w:rPr>
            <w:noProof/>
            <w:webHidden/>
          </w:rPr>
          <w:fldChar w:fldCharType="end"/>
        </w:r>
      </w:hyperlink>
    </w:p>
    <w:p w14:paraId="7FF11FE9" w14:textId="5618887D" w:rsidR="00341022" w:rsidRDefault="00000000">
      <w:pPr>
        <w:pStyle w:val="TableofFigures"/>
        <w:tabs>
          <w:tab w:val="right" w:leader="dot" w:pos="8720"/>
        </w:tabs>
        <w:rPr>
          <w:rFonts w:asciiTheme="minorHAnsi" w:eastAsiaTheme="minorEastAsia" w:hAnsiTheme="minorHAnsi" w:cstheme="minorBidi"/>
          <w:noProof/>
          <w:sz w:val="24"/>
        </w:rPr>
      </w:pPr>
      <w:hyperlink w:anchor="_Toc121482240" w:history="1">
        <w:r w:rsidR="00341022" w:rsidRPr="00597190">
          <w:rPr>
            <w:rStyle w:val="Hyperlink"/>
            <w:noProof/>
          </w:rPr>
          <w:t>Figure 11. PRISMA key performance indicators</w:t>
        </w:r>
        <w:r w:rsidR="00341022">
          <w:rPr>
            <w:noProof/>
            <w:webHidden/>
          </w:rPr>
          <w:tab/>
        </w:r>
        <w:r w:rsidR="00341022">
          <w:rPr>
            <w:noProof/>
            <w:webHidden/>
          </w:rPr>
          <w:fldChar w:fldCharType="begin"/>
        </w:r>
        <w:r w:rsidR="00341022">
          <w:rPr>
            <w:noProof/>
            <w:webHidden/>
          </w:rPr>
          <w:instrText xml:space="preserve"> PAGEREF _Toc121482240 \h </w:instrText>
        </w:r>
        <w:r w:rsidR="00341022">
          <w:rPr>
            <w:noProof/>
            <w:webHidden/>
          </w:rPr>
        </w:r>
        <w:r w:rsidR="00341022">
          <w:rPr>
            <w:noProof/>
            <w:webHidden/>
          </w:rPr>
          <w:fldChar w:fldCharType="separate"/>
        </w:r>
        <w:r w:rsidR="00341022">
          <w:rPr>
            <w:noProof/>
            <w:webHidden/>
          </w:rPr>
          <w:t>26</w:t>
        </w:r>
        <w:r w:rsidR="00341022">
          <w:rPr>
            <w:noProof/>
            <w:webHidden/>
          </w:rPr>
          <w:fldChar w:fldCharType="end"/>
        </w:r>
      </w:hyperlink>
    </w:p>
    <w:p w14:paraId="174D2499" w14:textId="606226A7" w:rsidR="002D093D" w:rsidRDefault="002D093D" w:rsidP="002D093D">
      <w:r>
        <w:fldChar w:fldCharType="end"/>
      </w:r>
    </w:p>
    <w:p w14:paraId="6B972BAB" w14:textId="5C4B5205" w:rsidR="002D093D" w:rsidRPr="002D093D" w:rsidRDefault="002D093D" w:rsidP="002D093D">
      <w:pPr>
        <w:pStyle w:val="Heading5"/>
      </w:pPr>
      <w:r>
        <w:t>Boxes</w:t>
      </w:r>
    </w:p>
    <w:p w14:paraId="5AAF7720" w14:textId="2DFEA9A6" w:rsidR="00341022" w:rsidRDefault="002D093D">
      <w:pPr>
        <w:pStyle w:val="TableofFigures"/>
        <w:tabs>
          <w:tab w:val="right" w:leader="dot" w:pos="8720"/>
        </w:tabs>
        <w:rPr>
          <w:rFonts w:asciiTheme="minorHAnsi" w:eastAsiaTheme="minorEastAsia" w:hAnsiTheme="minorHAnsi" w:cstheme="minorBidi"/>
          <w:noProof/>
          <w:sz w:val="24"/>
        </w:rPr>
      </w:pPr>
      <w:r>
        <w:fldChar w:fldCharType="begin"/>
      </w:r>
      <w:r>
        <w:instrText xml:space="preserve"> TOC \h \z \c "Box" </w:instrText>
      </w:r>
      <w:r>
        <w:fldChar w:fldCharType="separate"/>
      </w:r>
      <w:hyperlink w:anchor="_Toc121482241" w:history="1">
        <w:r w:rsidR="00341022" w:rsidRPr="00E17175">
          <w:rPr>
            <w:rStyle w:val="Hyperlink"/>
            <w:noProof/>
          </w:rPr>
          <w:t>Box 1. Related programs</w:t>
        </w:r>
        <w:r w:rsidR="00341022">
          <w:rPr>
            <w:noProof/>
            <w:webHidden/>
          </w:rPr>
          <w:tab/>
        </w:r>
        <w:r w:rsidR="00341022">
          <w:rPr>
            <w:noProof/>
            <w:webHidden/>
          </w:rPr>
          <w:fldChar w:fldCharType="begin"/>
        </w:r>
        <w:r w:rsidR="00341022">
          <w:rPr>
            <w:noProof/>
            <w:webHidden/>
          </w:rPr>
          <w:instrText xml:space="preserve"> PAGEREF _Toc121482241 \h </w:instrText>
        </w:r>
        <w:r w:rsidR="00341022">
          <w:rPr>
            <w:noProof/>
            <w:webHidden/>
          </w:rPr>
        </w:r>
        <w:r w:rsidR="00341022">
          <w:rPr>
            <w:noProof/>
            <w:webHidden/>
          </w:rPr>
          <w:fldChar w:fldCharType="separate"/>
        </w:r>
        <w:r w:rsidR="00341022">
          <w:rPr>
            <w:noProof/>
            <w:webHidden/>
          </w:rPr>
          <w:t>9</w:t>
        </w:r>
        <w:r w:rsidR="00341022">
          <w:rPr>
            <w:noProof/>
            <w:webHidden/>
          </w:rPr>
          <w:fldChar w:fldCharType="end"/>
        </w:r>
      </w:hyperlink>
    </w:p>
    <w:p w14:paraId="1879F54C" w14:textId="2B918539" w:rsidR="00341022" w:rsidRDefault="00000000">
      <w:pPr>
        <w:pStyle w:val="TableofFigures"/>
        <w:tabs>
          <w:tab w:val="right" w:leader="dot" w:pos="8720"/>
        </w:tabs>
        <w:rPr>
          <w:rFonts w:asciiTheme="minorHAnsi" w:eastAsiaTheme="minorEastAsia" w:hAnsiTheme="minorHAnsi" w:cstheme="minorBidi"/>
          <w:noProof/>
          <w:sz w:val="24"/>
        </w:rPr>
      </w:pPr>
      <w:hyperlink w:anchor="_Toc121482242" w:history="1">
        <w:r w:rsidR="00341022" w:rsidRPr="00E17175">
          <w:rPr>
            <w:rStyle w:val="Hyperlink"/>
            <w:noProof/>
          </w:rPr>
          <w:t>Box 2. Market systems development</w:t>
        </w:r>
        <w:r w:rsidR="00341022">
          <w:rPr>
            <w:noProof/>
            <w:webHidden/>
          </w:rPr>
          <w:tab/>
        </w:r>
        <w:r w:rsidR="00341022">
          <w:rPr>
            <w:noProof/>
            <w:webHidden/>
          </w:rPr>
          <w:fldChar w:fldCharType="begin"/>
        </w:r>
        <w:r w:rsidR="00341022">
          <w:rPr>
            <w:noProof/>
            <w:webHidden/>
          </w:rPr>
          <w:instrText xml:space="preserve"> PAGEREF _Toc121482242 \h </w:instrText>
        </w:r>
        <w:r w:rsidR="00341022">
          <w:rPr>
            <w:noProof/>
            <w:webHidden/>
          </w:rPr>
        </w:r>
        <w:r w:rsidR="00341022">
          <w:rPr>
            <w:noProof/>
            <w:webHidden/>
          </w:rPr>
          <w:fldChar w:fldCharType="separate"/>
        </w:r>
        <w:r w:rsidR="00341022">
          <w:rPr>
            <w:noProof/>
            <w:webHidden/>
          </w:rPr>
          <w:t>11</w:t>
        </w:r>
        <w:r w:rsidR="00341022">
          <w:rPr>
            <w:noProof/>
            <w:webHidden/>
          </w:rPr>
          <w:fldChar w:fldCharType="end"/>
        </w:r>
      </w:hyperlink>
    </w:p>
    <w:p w14:paraId="19C422F4" w14:textId="5421774F" w:rsidR="00341022" w:rsidRDefault="00000000">
      <w:pPr>
        <w:pStyle w:val="TableofFigures"/>
        <w:tabs>
          <w:tab w:val="right" w:leader="dot" w:pos="8720"/>
        </w:tabs>
        <w:rPr>
          <w:rFonts w:asciiTheme="minorHAnsi" w:eastAsiaTheme="minorEastAsia" w:hAnsiTheme="minorHAnsi" w:cstheme="minorBidi"/>
          <w:noProof/>
          <w:sz w:val="24"/>
        </w:rPr>
      </w:pPr>
      <w:hyperlink w:anchor="_Toc121482243" w:history="1">
        <w:r w:rsidR="00341022" w:rsidRPr="00E17175">
          <w:rPr>
            <w:rStyle w:val="Hyperlink"/>
            <w:noProof/>
          </w:rPr>
          <w:t>Box 3. PRISMA KPI4 WEE Indicator</w:t>
        </w:r>
        <w:r w:rsidR="00341022">
          <w:rPr>
            <w:noProof/>
            <w:webHidden/>
          </w:rPr>
          <w:tab/>
        </w:r>
        <w:r w:rsidR="00341022">
          <w:rPr>
            <w:noProof/>
            <w:webHidden/>
          </w:rPr>
          <w:fldChar w:fldCharType="begin"/>
        </w:r>
        <w:r w:rsidR="00341022">
          <w:rPr>
            <w:noProof/>
            <w:webHidden/>
          </w:rPr>
          <w:instrText xml:space="preserve"> PAGEREF _Toc121482243 \h </w:instrText>
        </w:r>
        <w:r w:rsidR="00341022">
          <w:rPr>
            <w:noProof/>
            <w:webHidden/>
          </w:rPr>
        </w:r>
        <w:r w:rsidR="00341022">
          <w:rPr>
            <w:noProof/>
            <w:webHidden/>
          </w:rPr>
          <w:fldChar w:fldCharType="separate"/>
        </w:r>
        <w:r w:rsidR="00341022">
          <w:rPr>
            <w:noProof/>
            <w:webHidden/>
          </w:rPr>
          <w:t>29</w:t>
        </w:r>
        <w:r w:rsidR="00341022">
          <w:rPr>
            <w:noProof/>
            <w:webHidden/>
          </w:rPr>
          <w:fldChar w:fldCharType="end"/>
        </w:r>
      </w:hyperlink>
    </w:p>
    <w:p w14:paraId="147DA2EA" w14:textId="613AEE89" w:rsidR="00341022" w:rsidRDefault="00000000">
      <w:pPr>
        <w:pStyle w:val="TableofFigures"/>
        <w:tabs>
          <w:tab w:val="right" w:leader="dot" w:pos="8720"/>
        </w:tabs>
        <w:rPr>
          <w:rFonts w:asciiTheme="minorHAnsi" w:eastAsiaTheme="minorEastAsia" w:hAnsiTheme="minorHAnsi" w:cstheme="minorBidi"/>
          <w:noProof/>
          <w:sz w:val="24"/>
        </w:rPr>
      </w:pPr>
      <w:hyperlink w:anchor="_Toc121482244" w:history="1">
        <w:r w:rsidR="00341022" w:rsidRPr="00E17175">
          <w:rPr>
            <w:rStyle w:val="Hyperlink"/>
            <w:noProof/>
          </w:rPr>
          <w:t>Box 4. PRISMA pig sector interventions lead to positive outcomes for women</w:t>
        </w:r>
        <w:r w:rsidR="00341022">
          <w:rPr>
            <w:noProof/>
            <w:webHidden/>
          </w:rPr>
          <w:tab/>
        </w:r>
        <w:r w:rsidR="00341022">
          <w:rPr>
            <w:noProof/>
            <w:webHidden/>
          </w:rPr>
          <w:fldChar w:fldCharType="begin"/>
        </w:r>
        <w:r w:rsidR="00341022">
          <w:rPr>
            <w:noProof/>
            <w:webHidden/>
          </w:rPr>
          <w:instrText xml:space="preserve"> PAGEREF _Toc121482244 \h </w:instrText>
        </w:r>
        <w:r w:rsidR="00341022">
          <w:rPr>
            <w:noProof/>
            <w:webHidden/>
          </w:rPr>
        </w:r>
        <w:r w:rsidR="00341022">
          <w:rPr>
            <w:noProof/>
            <w:webHidden/>
          </w:rPr>
          <w:fldChar w:fldCharType="separate"/>
        </w:r>
        <w:r w:rsidR="00341022">
          <w:rPr>
            <w:noProof/>
            <w:webHidden/>
          </w:rPr>
          <w:t>31</w:t>
        </w:r>
        <w:r w:rsidR="00341022">
          <w:rPr>
            <w:noProof/>
            <w:webHidden/>
          </w:rPr>
          <w:fldChar w:fldCharType="end"/>
        </w:r>
      </w:hyperlink>
    </w:p>
    <w:p w14:paraId="32DFAE4B" w14:textId="59417EDF" w:rsidR="00341022" w:rsidRDefault="00000000">
      <w:pPr>
        <w:pStyle w:val="TableofFigures"/>
        <w:tabs>
          <w:tab w:val="right" w:leader="dot" w:pos="8720"/>
        </w:tabs>
        <w:rPr>
          <w:rFonts w:asciiTheme="minorHAnsi" w:eastAsiaTheme="minorEastAsia" w:hAnsiTheme="minorHAnsi" w:cstheme="minorBidi"/>
          <w:noProof/>
          <w:sz w:val="24"/>
        </w:rPr>
      </w:pPr>
      <w:hyperlink w:anchor="_Toc121482245" w:history="1">
        <w:r w:rsidR="00341022" w:rsidRPr="00E17175">
          <w:rPr>
            <w:rStyle w:val="Hyperlink"/>
            <w:noProof/>
          </w:rPr>
          <w:t>Box 5. Women sales agents and role models of women's leadership</w:t>
        </w:r>
        <w:r w:rsidR="00341022">
          <w:rPr>
            <w:noProof/>
            <w:webHidden/>
          </w:rPr>
          <w:tab/>
        </w:r>
        <w:r w:rsidR="00341022">
          <w:rPr>
            <w:noProof/>
            <w:webHidden/>
          </w:rPr>
          <w:fldChar w:fldCharType="begin"/>
        </w:r>
        <w:r w:rsidR="00341022">
          <w:rPr>
            <w:noProof/>
            <w:webHidden/>
          </w:rPr>
          <w:instrText xml:space="preserve"> PAGEREF _Toc121482245 \h </w:instrText>
        </w:r>
        <w:r w:rsidR="00341022">
          <w:rPr>
            <w:noProof/>
            <w:webHidden/>
          </w:rPr>
        </w:r>
        <w:r w:rsidR="00341022">
          <w:rPr>
            <w:noProof/>
            <w:webHidden/>
          </w:rPr>
          <w:fldChar w:fldCharType="separate"/>
        </w:r>
        <w:r w:rsidR="00341022">
          <w:rPr>
            <w:noProof/>
            <w:webHidden/>
          </w:rPr>
          <w:t>31</w:t>
        </w:r>
        <w:r w:rsidR="00341022">
          <w:rPr>
            <w:noProof/>
            <w:webHidden/>
          </w:rPr>
          <w:fldChar w:fldCharType="end"/>
        </w:r>
      </w:hyperlink>
    </w:p>
    <w:p w14:paraId="4A2E516E" w14:textId="77EB1D93" w:rsidR="00341022" w:rsidRDefault="00000000">
      <w:pPr>
        <w:pStyle w:val="TableofFigures"/>
        <w:tabs>
          <w:tab w:val="right" w:leader="dot" w:pos="8720"/>
        </w:tabs>
        <w:rPr>
          <w:rFonts w:asciiTheme="minorHAnsi" w:eastAsiaTheme="minorEastAsia" w:hAnsiTheme="minorHAnsi" w:cstheme="minorBidi"/>
          <w:noProof/>
          <w:sz w:val="24"/>
        </w:rPr>
      </w:pPr>
      <w:hyperlink w:anchor="_Toc121482246" w:history="1">
        <w:r w:rsidR="00341022" w:rsidRPr="00E17175">
          <w:rPr>
            <w:rStyle w:val="Hyperlink"/>
            <w:noProof/>
          </w:rPr>
          <w:t>Box 6. The evolving Australian Aid landscape</w:t>
        </w:r>
        <w:r w:rsidR="00341022">
          <w:rPr>
            <w:noProof/>
            <w:webHidden/>
          </w:rPr>
          <w:tab/>
        </w:r>
        <w:r w:rsidR="00341022">
          <w:rPr>
            <w:noProof/>
            <w:webHidden/>
          </w:rPr>
          <w:fldChar w:fldCharType="begin"/>
        </w:r>
        <w:r w:rsidR="00341022">
          <w:rPr>
            <w:noProof/>
            <w:webHidden/>
          </w:rPr>
          <w:instrText xml:space="preserve"> PAGEREF _Toc121482246 \h </w:instrText>
        </w:r>
        <w:r w:rsidR="00341022">
          <w:rPr>
            <w:noProof/>
            <w:webHidden/>
          </w:rPr>
        </w:r>
        <w:r w:rsidR="00341022">
          <w:rPr>
            <w:noProof/>
            <w:webHidden/>
          </w:rPr>
          <w:fldChar w:fldCharType="separate"/>
        </w:r>
        <w:r w:rsidR="00341022">
          <w:rPr>
            <w:noProof/>
            <w:webHidden/>
          </w:rPr>
          <w:t>40</w:t>
        </w:r>
        <w:r w:rsidR="00341022">
          <w:rPr>
            <w:noProof/>
            <w:webHidden/>
          </w:rPr>
          <w:fldChar w:fldCharType="end"/>
        </w:r>
      </w:hyperlink>
    </w:p>
    <w:p w14:paraId="68640789" w14:textId="6DF6CF29" w:rsidR="002D093D" w:rsidRPr="002D093D" w:rsidRDefault="002D093D" w:rsidP="002D093D">
      <w:r>
        <w:fldChar w:fldCharType="end"/>
      </w:r>
    </w:p>
    <w:p w14:paraId="7D4970DB" w14:textId="77777777" w:rsidR="00AA173F" w:rsidRDefault="00AA173F" w:rsidP="00E360EC"/>
    <w:p w14:paraId="057B7913" w14:textId="77777777" w:rsidR="00AA173F" w:rsidRDefault="00AA173F" w:rsidP="00E360EC"/>
    <w:p w14:paraId="6CE07696" w14:textId="77777777" w:rsidR="00AA173F" w:rsidRDefault="00AA173F" w:rsidP="00E360EC"/>
    <w:p w14:paraId="7A324A88" w14:textId="77777777" w:rsidR="00AA173F" w:rsidRDefault="00AA173F" w:rsidP="00E360EC"/>
    <w:p w14:paraId="76622EED" w14:textId="77777777" w:rsidR="00AA173F" w:rsidRDefault="00AA173F" w:rsidP="00E360EC"/>
    <w:p w14:paraId="2FAF2D1D" w14:textId="77777777" w:rsidR="00AA173F" w:rsidRDefault="00AA173F" w:rsidP="00E360EC"/>
    <w:p w14:paraId="6E62847A" w14:textId="77777777" w:rsidR="00AA173F" w:rsidRDefault="00AA173F" w:rsidP="00E360EC"/>
    <w:p w14:paraId="54813F72" w14:textId="77777777" w:rsidR="00AA173F" w:rsidRDefault="00127ACD" w:rsidP="00E360EC">
      <w:pPr>
        <w:pStyle w:val="Heading4"/>
      </w:pPr>
      <w:bookmarkStart w:id="4" w:name="_heading=h.2et92p0" w:colFirst="0" w:colLast="0"/>
      <w:bookmarkEnd w:id="4"/>
      <w:r>
        <w:t>Acknowledgements</w:t>
      </w:r>
    </w:p>
    <w:p w14:paraId="7D6BCD74" w14:textId="11FB23BD" w:rsidR="00AA173F" w:rsidRDefault="00127ACD" w:rsidP="00E360EC">
      <w:r>
        <w:t xml:space="preserve">The </w:t>
      </w:r>
      <w:r w:rsidR="00962300" w:rsidRPr="00962300">
        <w:t>Independent Strategic Review</w:t>
      </w:r>
      <w:r w:rsidR="00962300">
        <w:t xml:space="preserve"> Team</w:t>
      </w:r>
      <w:r>
        <w:t xml:space="preserve"> wishes to acknowledge and thank the many people who have contributed to the work of the review and aided the team with access to data and program documentation, the logistics of the mission and the coordination of field visits and interviews with a significant number of respondents. Special thanks to the DFAT</w:t>
      </w:r>
      <w:r w:rsidR="008A2181">
        <w:t xml:space="preserve"> </w:t>
      </w:r>
      <w:r>
        <w:t>Rural Development Team, the PRISMA Senior Management Team, and the many PRISMA staff who provided their time and shared their experiences.</w:t>
      </w:r>
    </w:p>
    <w:p w14:paraId="2BB5E190" w14:textId="77777777" w:rsidR="00AA173F" w:rsidRDefault="00127ACD" w:rsidP="00E360EC">
      <w:pPr>
        <w:rPr>
          <w:color w:val="002060"/>
          <w:sz w:val="32"/>
          <w:szCs w:val="32"/>
        </w:rPr>
      </w:pPr>
      <w:r>
        <w:br w:type="page"/>
      </w:r>
    </w:p>
    <w:p w14:paraId="0A0FD1A3" w14:textId="4BC836F7" w:rsidR="00312AB3" w:rsidRPr="00312AB3" w:rsidRDefault="00127ACD" w:rsidP="002D093D">
      <w:pPr>
        <w:pStyle w:val="Heading4"/>
      </w:pPr>
      <w:bookmarkStart w:id="5" w:name="_heading=h.tyjcwt" w:colFirst="0" w:colLast="0"/>
      <w:bookmarkEnd w:id="5"/>
      <w:r>
        <w:lastRenderedPageBreak/>
        <w:t>List of abbreviations</w:t>
      </w:r>
    </w:p>
    <w:tbl>
      <w:tblPr>
        <w:tblStyle w:val="PlainTable1"/>
        <w:tblW w:w="893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7371"/>
      </w:tblGrid>
      <w:tr w:rsidR="009A190C" w14:paraId="4C49A8EA" w14:textId="77777777" w:rsidTr="009A19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tcPr>
          <w:p w14:paraId="490CD057" w14:textId="1751E197" w:rsidR="009A190C" w:rsidRPr="001771E1" w:rsidRDefault="009A190C" w:rsidP="00813459">
            <w:pPr>
              <w:spacing w:before="60" w:after="60" w:line="240" w:lineRule="auto"/>
              <w:jc w:val="left"/>
              <w:rPr>
                <w:sz w:val="20"/>
                <w:szCs w:val="20"/>
              </w:rPr>
            </w:pPr>
            <w:r>
              <w:rPr>
                <w:sz w:val="20"/>
                <w:szCs w:val="20"/>
              </w:rPr>
              <w:t>Abbreviation</w:t>
            </w:r>
          </w:p>
        </w:tc>
        <w:tc>
          <w:tcPr>
            <w:tcW w:w="7371" w:type="dxa"/>
          </w:tcPr>
          <w:p w14:paraId="0BA17672" w14:textId="3AE25AE4" w:rsidR="009A190C" w:rsidRPr="00C536A9" w:rsidRDefault="009A190C" w:rsidP="00813459">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Definition</w:t>
            </w:r>
          </w:p>
        </w:tc>
      </w:tr>
      <w:tr w:rsidR="001771E1" w14:paraId="68187EC7" w14:textId="77777777" w:rsidTr="009A1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204279F" w14:textId="4A4D65CA" w:rsidR="00E4745E" w:rsidRPr="001771E1" w:rsidRDefault="00E4745E" w:rsidP="00813459">
            <w:pPr>
              <w:spacing w:before="60" w:after="60" w:line="240" w:lineRule="auto"/>
              <w:jc w:val="left"/>
              <w:rPr>
                <w:b w:val="0"/>
                <w:bCs w:val="0"/>
                <w:sz w:val="20"/>
                <w:szCs w:val="20"/>
              </w:rPr>
            </w:pPr>
            <w:r w:rsidRPr="001771E1">
              <w:rPr>
                <w:b w:val="0"/>
                <w:bCs w:val="0"/>
                <w:sz w:val="20"/>
                <w:szCs w:val="20"/>
              </w:rPr>
              <w:t>ACIAR</w:t>
            </w:r>
          </w:p>
        </w:tc>
        <w:tc>
          <w:tcPr>
            <w:tcW w:w="7371" w:type="dxa"/>
          </w:tcPr>
          <w:p w14:paraId="3470D7ED" w14:textId="458CC9E6" w:rsidR="00E4745E" w:rsidRPr="00C536A9" w:rsidRDefault="00E4745E" w:rsidP="00813459">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b/>
                <w:bCs/>
                <w:sz w:val="20"/>
                <w:szCs w:val="20"/>
              </w:rPr>
            </w:pPr>
            <w:r w:rsidRPr="00C536A9">
              <w:rPr>
                <w:sz w:val="20"/>
                <w:szCs w:val="20"/>
              </w:rPr>
              <w:t>Australian Centre for International Agricultural Research</w:t>
            </w:r>
          </w:p>
        </w:tc>
      </w:tr>
      <w:tr w:rsidR="001771E1" w14:paraId="3292D93A" w14:textId="77777777" w:rsidTr="009A190C">
        <w:tc>
          <w:tcPr>
            <w:cnfStyle w:val="001000000000" w:firstRow="0" w:lastRow="0" w:firstColumn="1" w:lastColumn="0" w:oddVBand="0" w:evenVBand="0" w:oddHBand="0" w:evenHBand="0" w:firstRowFirstColumn="0" w:firstRowLastColumn="0" w:lastRowFirstColumn="0" w:lastRowLastColumn="0"/>
            <w:tcW w:w="1560" w:type="dxa"/>
          </w:tcPr>
          <w:p w14:paraId="1BEA1915" w14:textId="77777777" w:rsidR="00312AB3" w:rsidRPr="001771E1" w:rsidRDefault="00312AB3" w:rsidP="00813459">
            <w:pPr>
              <w:spacing w:before="60" w:after="60" w:line="240" w:lineRule="auto"/>
              <w:jc w:val="left"/>
              <w:rPr>
                <w:b w:val="0"/>
                <w:bCs w:val="0"/>
                <w:sz w:val="20"/>
                <w:szCs w:val="20"/>
              </w:rPr>
            </w:pPr>
            <w:r w:rsidRPr="001771E1">
              <w:rPr>
                <w:b w:val="0"/>
                <w:bCs w:val="0"/>
                <w:sz w:val="20"/>
                <w:szCs w:val="20"/>
              </w:rPr>
              <w:t>ARISA</w:t>
            </w:r>
          </w:p>
        </w:tc>
        <w:tc>
          <w:tcPr>
            <w:tcW w:w="7371" w:type="dxa"/>
          </w:tcPr>
          <w:p w14:paraId="7ED0FD50" w14:textId="77777777" w:rsidR="00312AB3" w:rsidRPr="00813459" w:rsidRDefault="00312AB3" w:rsidP="00813459">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813459">
              <w:rPr>
                <w:sz w:val="20"/>
                <w:szCs w:val="20"/>
              </w:rPr>
              <w:t>Applied Research and Innovation Systems in Agriculture program, implemented by CSIRO under AIP-Rural (2014-2018).</w:t>
            </w:r>
          </w:p>
        </w:tc>
      </w:tr>
      <w:tr w:rsidR="001771E1" w14:paraId="4164C18A" w14:textId="77777777" w:rsidTr="009A1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6A466F4" w14:textId="77777777" w:rsidR="00312AB3" w:rsidRPr="001771E1" w:rsidRDefault="00312AB3" w:rsidP="00813459">
            <w:pPr>
              <w:spacing w:before="60" w:after="60" w:line="240" w:lineRule="auto"/>
              <w:jc w:val="left"/>
              <w:rPr>
                <w:b w:val="0"/>
                <w:bCs w:val="0"/>
                <w:sz w:val="20"/>
                <w:szCs w:val="20"/>
              </w:rPr>
            </w:pPr>
            <w:r w:rsidRPr="001771E1">
              <w:rPr>
                <w:b w:val="0"/>
                <w:bCs w:val="0"/>
                <w:sz w:val="20"/>
                <w:szCs w:val="20"/>
              </w:rPr>
              <w:t>ASF</w:t>
            </w:r>
          </w:p>
        </w:tc>
        <w:tc>
          <w:tcPr>
            <w:tcW w:w="7371" w:type="dxa"/>
          </w:tcPr>
          <w:p w14:paraId="2C0E7329" w14:textId="77777777" w:rsidR="00312AB3" w:rsidRPr="00813459" w:rsidRDefault="00312AB3" w:rsidP="00813459">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813459">
              <w:rPr>
                <w:sz w:val="20"/>
                <w:szCs w:val="20"/>
              </w:rPr>
              <w:t xml:space="preserve">African Swine Fever </w:t>
            </w:r>
          </w:p>
        </w:tc>
      </w:tr>
      <w:tr w:rsidR="001771E1" w14:paraId="68E26CEA" w14:textId="77777777" w:rsidTr="009A190C">
        <w:tc>
          <w:tcPr>
            <w:cnfStyle w:val="001000000000" w:firstRow="0" w:lastRow="0" w:firstColumn="1" w:lastColumn="0" w:oddVBand="0" w:evenVBand="0" w:oddHBand="0" w:evenHBand="0" w:firstRowFirstColumn="0" w:firstRowLastColumn="0" w:lastRowFirstColumn="0" w:lastRowLastColumn="0"/>
            <w:tcW w:w="1560" w:type="dxa"/>
          </w:tcPr>
          <w:p w14:paraId="51619636" w14:textId="77777777" w:rsidR="00312AB3" w:rsidRPr="001771E1" w:rsidRDefault="00312AB3" w:rsidP="00813459">
            <w:pPr>
              <w:spacing w:before="60" w:after="60" w:line="240" w:lineRule="auto"/>
              <w:jc w:val="left"/>
              <w:rPr>
                <w:b w:val="0"/>
                <w:bCs w:val="0"/>
                <w:sz w:val="20"/>
                <w:szCs w:val="20"/>
              </w:rPr>
            </w:pPr>
            <w:proofErr w:type="spellStart"/>
            <w:r w:rsidRPr="001771E1">
              <w:rPr>
                <w:b w:val="0"/>
                <w:bCs w:val="0"/>
                <w:sz w:val="20"/>
                <w:szCs w:val="20"/>
              </w:rPr>
              <w:t>Bappenas</w:t>
            </w:r>
            <w:proofErr w:type="spellEnd"/>
          </w:p>
        </w:tc>
        <w:tc>
          <w:tcPr>
            <w:tcW w:w="7371" w:type="dxa"/>
          </w:tcPr>
          <w:p w14:paraId="27CC6F9C" w14:textId="77777777" w:rsidR="00312AB3" w:rsidRPr="00813459" w:rsidRDefault="00312AB3" w:rsidP="00813459">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813459">
              <w:rPr>
                <w:sz w:val="20"/>
                <w:szCs w:val="20"/>
              </w:rPr>
              <w:t>Ministry of National Development Planning/National Development Agency (Republic of Indonesia)</w:t>
            </w:r>
          </w:p>
        </w:tc>
      </w:tr>
      <w:tr w:rsidR="001771E1" w14:paraId="0D750EF5" w14:textId="77777777" w:rsidTr="009A1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B58C7FD" w14:textId="77777777" w:rsidR="00F53EB4" w:rsidRPr="001771E1" w:rsidRDefault="00F53EB4" w:rsidP="00813459">
            <w:pPr>
              <w:spacing w:before="60" w:after="60" w:line="240" w:lineRule="auto"/>
              <w:jc w:val="left"/>
              <w:rPr>
                <w:b w:val="0"/>
                <w:bCs w:val="0"/>
                <w:sz w:val="20"/>
                <w:szCs w:val="20"/>
              </w:rPr>
            </w:pPr>
            <w:r w:rsidRPr="001771E1">
              <w:rPr>
                <w:b w:val="0"/>
                <w:bCs w:val="0"/>
                <w:sz w:val="20"/>
                <w:szCs w:val="20"/>
              </w:rPr>
              <w:t>CSIRO</w:t>
            </w:r>
          </w:p>
          <w:p w14:paraId="51794485" w14:textId="3F0FC72C" w:rsidR="00312AB3" w:rsidRPr="001771E1" w:rsidRDefault="00312AB3" w:rsidP="00813459">
            <w:pPr>
              <w:spacing w:before="60" w:after="60" w:line="240" w:lineRule="auto"/>
              <w:jc w:val="left"/>
              <w:rPr>
                <w:b w:val="0"/>
                <w:bCs w:val="0"/>
                <w:sz w:val="20"/>
                <w:szCs w:val="20"/>
              </w:rPr>
            </w:pPr>
            <w:r w:rsidRPr="001771E1">
              <w:rPr>
                <w:b w:val="0"/>
                <w:bCs w:val="0"/>
                <w:sz w:val="20"/>
                <w:szCs w:val="20"/>
              </w:rPr>
              <w:t>COVID-19</w:t>
            </w:r>
          </w:p>
        </w:tc>
        <w:tc>
          <w:tcPr>
            <w:tcW w:w="7371" w:type="dxa"/>
          </w:tcPr>
          <w:p w14:paraId="41513740" w14:textId="1262AB52" w:rsidR="00F53EB4" w:rsidRDefault="00BA1963" w:rsidP="00813459">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BA1963">
              <w:rPr>
                <w:sz w:val="20"/>
                <w:szCs w:val="20"/>
              </w:rPr>
              <w:t>Commonwealth Scientific and Industrial Research Organisation</w:t>
            </w:r>
            <w:r>
              <w:rPr>
                <w:sz w:val="20"/>
                <w:szCs w:val="20"/>
              </w:rPr>
              <w:t xml:space="preserve"> </w:t>
            </w:r>
          </w:p>
          <w:p w14:paraId="3446714B" w14:textId="77FD090D" w:rsidR="00312AB3" w:rsidRPr="00813459" w:rsidRDefault="00312AB3" w:rsidP="00813459">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813459">
              <w:rPr>
                <w:sz w:val="20"/>
                <w:szCs w:val="20"/>
              </w:rPr>
              <w:t xml:space="preserve">Coronavirus </w:t>
            </w:r>
          </w:p>
        </w:tc>
      </w:tr>
      <w:tr w:rsidR="001771E1" w14:paraId="41B9C6DA" w14:textId="77777777" w:rsidTr="009A190C">
        <w:tc>
          <w:tcPr>
            <w:cnfStyle w:val="001000000000" w:firstRow="0" w:lastRow="0" w:firstColumn="1" w:lastColumn="0" w:oddVBand="0" w:evenVBand="0" w:oddHBand="0" w:evenHBand="0" w:firstRowFirstColumn="0" w:firstRowLastColumn="0" w:lastRowFirstColumn="0" w:lastRowLastColumn="0"/>
            <w:tcW w:w="1560" w:type="dxa"/>
          </w:tcPr>
          <w:p w14:paraId="5ECB9622" w14:textId="77777777" w:rsidR="00312AB3" w:rsidRPr="001771E1" w:rsidRDefault="00312AB3" w:rsidP="00813459">
            <w:pPr>
              <w:spacing w:before="60" w:after="60" w:line="240" w:lineRule="auto"/>
              <w:jc w:val="left"/>
              <w:rPr>
                <w:b w:val="0"/>
                <w:bCs w:val="0"/>
                <w:sz w:val="20"/>
                <w:szCs w:val="20"/>
              </w:rPr>
            </w:pPr>
            <w:r w:rsidRPr="001771E1">
              <w:rPr>
                <w:b w:val="0"/>
                <w:bCs w:val="0"/>
                <w:sz w:val="20"/>
                <w:szCs w:val="20"/>
              </w:rPr>
              <w:t>DCED</w:t>
            </w:r>
          </w:p>
        </w:tc>
        <w:tc>
          <w:tcPr>
            <w:tcW w:w="7371" w:type="dxa"/>
          </w:tcPr>
          <w:p w14:paraId="434B7AFB" w14:textId="77777777" w:rsidR="00312AB3" w:rsidRPr="00813459" w:rsidRDefault="00312AB3" w:rsidP="00813459">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813459">
              <w:rPr>
                <w:sz w:val="20"/>
                <w:szCs w:val="20"/>
              </w:rPr>
              <w:t>Donor Committee for Enterprise Development</w:t>
            </w:r>
          </w:p>
        </w:tc>
      </w:tr>
      <w:tr w:rsidR="001771E1" w14:paraId="5C27C2D6" w14:textId="77777777" w:rsidTr="009A1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8B2F97A" w14:textId="77777777" w:rsidR="0003126E" w:rsidRPr="001771E1" w:rsidRDefault="0003126E" w:rsidP="00813459">
            <w:pPr>
              <w:spacing w:before="60" w:after="60" w:line="240" w:lineRule="auto"/>
              <w:jc w:val="left"/>
              <w:rPr>
                <w:b w:val="0"/>
                <w:bCs w:val="0"/>
                <w:sz w:val="20"/>
                <w:szCs w:val="20"/>
              </w:rPr>
            </w:pPr>
            <w:r w:rsidRPr="001771E1">
              <w:rPr>
                <w:b w:val="0"/>
                <w:bCs w:val="0"/>
                <w:sz w:val="20"/>
                <w:szCs w:val="20"/>
              </w:rPr>
              <w:t>DAFF</w:t>
            </w:r>
          </w:p>
          <w:p w14:paraId="0F0E609B" w14:textId="5C392E52" w:rsidR="00312AB3" w:rsidRPr="001771E1" w:rsidRDefault="00312AB3" w:rsidP="00813459">
            <w:pPr>
              <w:spacing w:before="60" w:after="60" w:line="240" w:lineRule="auto"/>
              <w:jc w:val="left"/>
              <w:rPr>
                <w:b w:val="0"/>
                <w:bCs w:val="0"/>
                <w:sz w:val="20"/>
                <w:szCs w:val="20"/>
              </w:rPr>
            </w:pPr>
            <w:r w:rsidRPr="001771E1">
              <w:rPr>
                <w:b w:val="0"/>
                <w:bCs w:val="0"/>
                <w:sz w:val="20"/>
                <w:szCs w:val="20"/>
              </w:rPr>
              <w:t>DFAT</w:t>
            </w:r>
          </w:p>
        </w:tc>
        <w:tc>
          <w:tcPr>
            <w:tcW w:w="7371" w:type="dxa"/>
          </w:tcPr>
          <w:p w14:paraId="5BF214D0" w14:textId="0732C647" w:rsidR="0003126E" w:rsidRDefault="005C3C07" w:rsidP="00813459">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5C3C07">
              <w:rPr>
                <w:sz w:val="20"/>
                <w:szCs w:val="20"/>
              </w:rPr>
              <w:t>Department of Agriculture, Fisheries and Forestry</w:t>
            </w:r>
          </w:p>
          <w:p w14:paraId="359CD1C2" w14:textId="25197033" w:rsidR="00312AB3" w:rsidRPr="00813459" w:rsidRDefault="00312AB3" w:rsidP="00813459">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813459">
              <w:rPr>
                <w:sz w:val="20"/>
                <w:szCs w:val="20"/>
              </w:rPr>
              <w:t xml:space="preserve">Department of Foreign Affairs and Trade (Australian Government) </w:t>
            </w:r>
          </w:p>
        </w:tc>
      </w:tr>
      <w:tr w:rsidR="001771E1" w14:paraId="5110C56D" w14:textId="77777777" w:rsidTr="009A190C">
        <w:tc>
          <w:tcPr>
            <w:cnfStyle w:val="001000000000" w:firstRow="0" w:lastRow="0" w:firstColumn="1" w:lastColumn="0" w:oddVBand="0" w:evenVBand="0" w:oddHBand="0" w:evenHBand="0" w:firstRowFirstColumn="0" w:firstRowLastColumn="0" w:lastRowFirstColumn="0" w:lastRowLastColumn="0"/>
            <w:tcW w:w="1560" w:type="dxa"/>
          </w:tcPr>
          <w:p w14:paraId="7C6A70E4" w14:textId="77777777" w:rsidR="00312AB3" w:rsidRPr="001771E1" w:rsidRDefault="00312AB3" w:rsidP="00813459">
            <w:pPr>
              <w:spacing w:before="60" w:after="60" w:line="240" w:lineRule="auto"/>
              <w:jc w:val="left"/>
              <w:rPr>
                <w:b w:val="0"/>
                <w:bCs w:val="0"/>
                <w:sz w:val="20"/>
                <w:szCs w:val="20"/>
              </w:rPr>
            </w:pPr>
            <w:r w:rsidRPr="001771E1">
              <w:rPr>
                <w:b w:val="0"/>
                <w:bCs w:val="0"/>
                <w:sz w:val="20"/>
                <w:szCs w:val="20"/>
              </w:rPr>
              <w:t>EOPO</w:t>
            </w:r>
          </w:p>
        </w:tc>
        <w:tc>
          <w:tcPr>
            <w:tcW w:w="7371" w:type="dxa"/>
          </w:tcPr>
          <w:p w14:paraId="1A79E346" w14:textId="77777777" w:rsidR="00312AB3" w:rsidRPr="00813459" w:rsidRDefault="00312AB3" w:rsidP="00813459">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813459">
              <w:rPr>
                <w:sz w:val="20"/>
                <w:szCs w:val="20"/>
              </w:rPr>
              <w:t>End of program outcomes</w:t>
            </w:r>
          </w:p>
        </w:tc>
      </w:tr>
      <w:tr w:rsidR="001771E1" w14:paraId="46593305" w14:textId="77777777" w:rsidTr="009A1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B72CE01" w14:textId="77777777" w:rsidR="00312AB3" w:rsidRPr="001771E1" w:rsidRDefault="00312AB3" w:rsidP="00813459">
            <w:pPr>
              <w:spacing w:before="60" w:after="60" w:line="240" w:lineRule="auto"/>
              <w:jc w:val="left"/>
              <w:rPr>
                <w:b w:val="0"/>
                <w:bCs w:val="0"/>
                <w:sz w:val="20"/>
                <w:szCs w:val="20"/>
              </w:rPr>
            </w:pPr>
            <w:r w:rsidRPr="001771E1">
              <w:rPr>
                <w:b w:val="0"/>
                <w:bCs w:val="0"/>
                <w:sz w:val="20"/>
                <w:szCs w:val="20"/>
              </w:rPr>
              <w:t>FMD</w:t>
            </w:r>
          </w:p>
        </w:tc>
        <w:tc>
          <w:tcPr>
            <w:tcW w:w="7371" w:type="dxa"/>
          </w:tcPr>
          <w:p w14:paraId="4E55A2F3" w14:textId="77777777" w:rsidR="00312AB3" w:rsidRPr="00813459" w:rsidRDefault="00312AB3" w:rsidP="00813459">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813459">
              <w:rPr>
                <w:sz w:val="20"/>
                <w:szCs w:val="20"/>
              </w:rPr>
              <w:t>Foot and Mouth Disease</w:t>
            </w:r>
          </w:p>
        </w:tc>
      </w:tr>
      <w:tr w:rsidR="001771E1" w14:paraId="2B325CF5" w14:textId="77777777" w:rsidTr="009A190C">
        <w:tc>
          <w:tcPr>
            <w:cnfStyle w:val="001000000000" w:firstRow="0" w:lastRow="0" w:firstColumn="1" w:lastColumn="0" w:oddVBand="0" w:evenVBand="0" w:oddHBand="0" w:evenHBand="0" w:firstRowFirstColumn="0" w:firstRowLastColumn="0" w:lastRowFirstColumn="0" w:lastRowLastColumn="0"/>
            <w:tcW w:w="1560" w:type="dxa"/>
          </w:tcPr>
          <w:p w14:paraId="42946E3E" w14:textId="01ADA1D5" w:rsidR="00CC5CD9" w:rsidRPr="001771E1" w:rsidRDefault="00CC5CD9" w:rsidP="00813459">
            <w:pPr>
              <w:spacing w:before="60" w:after="60" w:line="240" w:lineRule="auto"/>
              <w:jc w:val="left"/>
              <w:rPr>
                <w:b w:val="0"/>
                <w:bCs w:val="0"/>
                <w:sz w:val="20"/>
                <w:szCs w:val="20"/>
              </w:rPr>
            </w:pPr>
            <w:r w:rsidRPr="001771E1">
              <w:rPr>
                <w:b w:val="0"/>
                <w:bCs w:val="0"/>
                <w:sz w:val="20"/>
                <w:szCs w:val="20"/>
              </w:rPr>
              <w:t>GBV</w:t>
            </w:r>
          </w:p>
        </w:tc>
        <w:tc>
          <w:tcPr>
            <w:tcW w:w="7371" w:type="dxa"/>
          </w:tcPr>
          <w:p w14:paraId="53562766" w14:textId="6EA4F778" w:rsidR="00CC5CD9" w:rsidRDefault="00CC5CD9" w:rsidP="00813459">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w:t>
            </w:r>
            <w:r w:rsidRPr="00CC5CD9">
              <w:rPr>
                <w:sz w:val="20"/>
                <w:szCs w:val="20"/>
              </w:rPr>
              <w:t>ender-based violence</w:t>
            </w:r>
          </w:p>
        </w:tc>
      </w:tr>
      <w:tr w:rsidR="001771E1" w14:paraId="6AB0EDE8" w14:textId="77777777" w:rsidTr="009A1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5255B67" w14:textId="5C4D3BD7" w:rsidR="00813459" w:rsidRPr="001771E1" w:rsidRDefault="00813459" w:rsidP="00813459">
            <w:pPr>
              <w:spacing w:before="60" w:after="60" w:line="240" w:lineRule="auto"/>
              <w:jc w:val="left"/>
              <w:rPr>
                <w:b w:val="0"/>
                <w:bCs w:val="0"/>
                <w:sz w:val="20"/>
                <w:szCs w:val="20"/>
              </w:rPr>
            </w:pPr>
            <w:r w:rsidRPr="001771E1">
              <w:rPr>
                <w:b w:val="0"/>
                <w:bCs w:val="0"/>
                <w:sz w:val="20"/>
                <w:szCs w:val="20"/>
              </w:rPr>
              <w:t>GDP</w:t>
            </w:r>
          </w:p>
        </w:tc>
        <w:tc>
          <w:tcPr>
            <w:tcW w:w="7371" w:type="dxa"/>
          </w:tcPr>
          <w:p w14:paraId="4530581B" w14:textId="18827603" w:rsidR="00813459" w:rsidRPr="00813459" w:rsidRDefault="00813459" w:rsidP="00813459">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Gross Domestic Product</w:t>
            </w:r>
          </w:p>
        </w:tc>
      </w:tr>
      <w:tr w:rsidR="001771E1" w14:paraId="2857AAC2" w14:textId="77777777" w:rsidTr="009A190C">
        <w:tc>
          <w:tcPr>
            <w:cnfStyle w:val="001000000000" w:firstRow="0" w:lastRow="0" w:firstColumn="1" w:lastColumn="0" w:oddVBand="0" w:evenVBand="0" w:oddHBand="0" w:evenHBand="0" w:firstRowFirstColumn="0" w:firstRowLastColumn="0" w:lastRowFirstColumn="0" w:lastRowLastColumn="0"/>
            <w:tcW w:w="1560" w:type="dxa"/>
          </w:tcPr>
          <w:p w14:paraId="6707327C" w14:textId="77777777" w:rsidR="00312AB3" w:rsidRPr="001771E1" w:rsidRDefault="00312AB3" w:rsidP="00813459">
            <w:pPr>
              <w:spacing w:before="60" w:after="60" w:line="240" w:lineRule="auto"/>
              <w:jc w:val="left"/>
              <w:rPr>
                <w:b w:val="0"/>
                <w:bCs w:val="0"/>
                <w:sz w:val="20"/>
                <w:szCs w:val="20"/>
              </w:rPr>
            </w:pPr>
            <w:r w:rsidRPr="001771E1">
              <w:rPr>
                <w:b w:val="0"/>
                <w:bCs w:val="0"/>
                <w:sz w:val="20"/>
                <w:szCs w:val="20"/>
              </w:rPr>
              <w:t>GEDSI</w:t>
            </w:r>
          </w:p>
        </w:tc>
        <w:tc>
          <w:tcPr>
            <w:tcW w:w="7371" w:type="dxa"/>
          </w:tcPr>
          <w:p w14:paraId="1A28BFED" w14:textId="77777777" w:rsidR="00312AB3" w:rsidRPr="00813459" w:rsidRDefault="00312AB3" w:rsidP="00813459">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813459">
              <w:rPr>
                <w:sz w:val="20"/>
                <w:szCs w:val="20"/>
              </w:rPr>
              <w:t>Gender, disability and social inclusion</w:t>
            </w:r>
          </w:p>
        </w:tc>
      </w:tr>
      <w:tr w:rsidR="001771E1" w14:paraId="0F24C454" w14:textId="77777777" w:rsidTr="009A1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85FBB7B" w14:textId="48F8F5E5" w:rsidR="00E4745E" w:rsidRPr="001771E1" w:rsidRDefault="00E4745E" w:rsidP="00813459">
            <w:pPr>
              <w:spacing w:before="60" w:after="60" w:line="240" w:lineRule="auto"/>
              <w:jc w:val="left"/>
              <w:rPr>
                <w:b w:val="0"/>
                <w:bCs w:val="0"/>
                <w:sz w:val="20"/>
                <w:szCs w:val="20"/>
              </w:rPr>
            </w:pPr>
            <w:r w:rsidRPr="001771E1">
              <w:rPr>
                <w:b w:val="0"/>
                <w:bCs w:val="0"/>
                <w:sz w:val="20"/>
                <w:szCs w:val="20"/>
              </w:rPr>
              <w:t>IA-CEPA ECP</w:t>
            </w:r>
          </w:p>
        </w:tc>
        <w:tc>
          <w:tcPr>
            <w:tcW w:w="7371" w:type="dxa"/>
          </w:tcPr>
          <w:p w14:paraId="4BA835CD" w14:textId="57B2229B" w:rsidR="00E4745E" w:rsidRPr="00813459" w:rsidRDefault="00E4745E" w:rsidP="00813459">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E4745E">
              <w:rPr>
                <w:sz w:val="20"/>
                <w:szCs w:val="20"/>
              </w:rPr>
              <w:t>Indonesia-Australia Comprehensive Economic Partnership Agreement Economic Cooperation Program</w:t>
            </w:r>
          </w:p>
        </w:tc>
      </w:tr>
      <w:tr w:rsidR="001771E1" w14:paraId="2432C445" w14:textId="77777777" w:rsidTr="009A190C">
        <w:tc>
          <w:tcPr>
            <w:cnfStyle w:val="001000000000" w:firstRow="0" w:lastRow="0" w:firstColumn="1" w:lastColumn="0" w:oddVBand="0" w:evenVBand="0" w:oddHBand="0" w:evenHBand="0" w:firstRowFirstColumn="0" w:firstRowLastColumn="0" w:lastRowFirstColumn="0" w:lastRowLastColumn="0"/>
            <w:tcW w:w="1560" w:type="dxa"/>
          </w:tcPr>
          <w:p w14:paraId="463EAF24" w14:textId="77777777" w:rsidR="00312AB3" w:rsidRPr="001771E1" w:rsidRDefault="00312AB3" w:rsidP="00813459">
            <w:pPr>
              <w:spacing w:before="60" w:after="60" w:line="240" w:lineRule="auto"/>
              <w:jc w:val="left"/>
              <w:rPr>
                <w:b w:val="0"/>
                <w:bCs w:val="0"/>
                <w:sz w:val="20"/>
                <w:szCs w:val="20"/>
              </w:rPr>
            </w:pPr>
            <w:r w:rsidRPr="001771E1">
              <w:rPr>
                <w:b w:val="0"/>
                <w:bCs w:val="0"/>
                <w:sz w:val="20"/>
                <w:szCs w:val="20"/>
              </w:rPr>
              <w:t>ICT</w:t>
            </w:r>
          </w:p>
        </w:tc>
        <w:tc>
          <w:tcPr>
            <w:tcW w:w="7371" w:type="dxa"/>
          </w:tcPr>
          <w:p w14:paraId="6DD1C9AC" w14:textId="77777777" w:rsidR="00312AB3" w:rsidRPr="00813459" w:rsidRDefault="00312AB3" w:rsidP="00813459">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813459">
              <w:rPr>
                <w:sz w:val="20"/>
                <w:szCs w:val="20"/>
              </w:rPr>
              <w:t>Information, communications technology</w:t>
            </w:r>
          </w:p>
        </w:tc>
      </w:tr>
      <w:tr w:rsidR="001771E1" w14:paraId="6170678E" w14:textId="77777777" w:rsidTr="009A1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3D15480" w14:textId="5FB78C1E" w:rsidR="00813459" w:rsidRPr="001771E1" w:rsidRDefault="00813459" w:rsidP="00813459">
            <w:pPr>
              <w:spacing w:before="60" w:after="60" w:line="240" w:lineRule="auto"/>
              <w:jc w:val="left"/>
              <w:rPr>
                <w:b w:val="0"/>
                <w:bCs w:val="0"/>
                <w:sz w:val="20"/>
                <w:szCs w:val="20"/>
              </w:rPr>
            </w:pPr>
            <w:r w:rsidRPr="001771E1">
              <w:rPr>
                <w:b w:val="0"/>
                <w:bCs w:val="0"/>
                <w:sz w:val="20"/>
                <w:szCs w:val="20"/>
              </w:rPr>
              <w:t>IO</w:t>
            </w:r>
          </w:p>
        </w:tc>
        <w:tc>
          <w:tcPr>
            <w:tcW w:w="7371" w:type="dxa"/>
          </w:tcPr>
          <w:p w14:paraId="40A3A7FD" w14:textId="3D601128" w:rsidR="00813459" w:rsidRPr="00813459" w:rsidRDefault="00813459" w:rsidP="00813459">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Intermediate Objective</w:t>
            </w:r>
          </w:p>
        </w:tc>
      </w:tr>
      <w:tr w:rsidR="001771E1" w14:paraId="3C38BC7A" w14:textId="77777777" w:rsidTr="009A190C">
        <w:tc>
          <w:tcPr>
            <w:cnfStyle w:val="001000000000" w:firstRow="0" w:lastRow="0" w:firstColumn="1" w:lastColumn="0" w:oddVBand="0" w:evenVBand="0" w:oddHBand="0" w:evenHBand="0" w:firstRowFirstColumn="0" w:firstRowLastColumn="0" w:lastRowFirstColumn="0" w:lastRowLastColumn="0"/>
            <w:tcW w:w="1560" w:type="dxa"/>
          </w:tcPr>
          <w:p w14:paraId="7B43E1B7" w14:textId="1B0111F9" w:rsidR="00813459" w:rsidRPr="001771E1" w:rsidRDefault="00813459" w:rsidP="00813459">
            <w:pPr>
              <w:spacing w:before="60" w:after="60" w:line="240" w:lineRule="auto"/>
              <w:jc w:val="left"/>
              <w:rPr>
                <w:b w:val="0"/>
                <w:bCs w:val="0"/>
                <w:sz w:val="20"/>
                <w:szCs w:val="20"/>
              </w:rPr>
            </w:pPr>
            <w:r w:rsidRPr="001771E1">
              <w:rPr>
                <w:b w:val="0"/>
                <w:bCs w:val="0"/>
                <w:sz w:val="20"/>
                <w:szCs w:val="20"/>
              </w:rPr>
              <w:t>ISR</w:t>
            </w:r>
          </w:p>
        </w:tc>
        <w:tc>
          <w:tcPr>
            <w:tcW w:w="7371" w:type="dxa"/>
          </w:tcPr>
          <w:p w14:paraId="763722A3" w14:textId="131B4FA8" w:rsidR="00813459" w:rsidRPr="00813459" w:rsidRDefault="00813459" w:rsidP="00813459">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813459">
              <w:rPr>
                <w:sz w:val="20"/>
                <w:szCs w:val="20"/>
              </w:rPr>
              <w:t xml:space="preserve">Independent Strategic Review </w:t>
            </w:r>
          </w:p>
        </w:tc>
      </w:tr>
      <w:tr w:rsidR="001771E1" w14:paraId="15D9B1F7" w14:textId="77777777" w:rsidTr="009A1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AA05D6A" w14:textId="77777777" w:rsidR="00813459" w:rsidRPr="001771E1" w:rsidRDefault="00813459" w:rsidP="00813459">
            <w:pPr>
              <w:spacing w:before="60" w:after="60" w:line="240" w:lineRule="auto"/>
              <w:jc w:val="left"/>
              <w:rPr>
                <w:b w:val="0"/>
                <w:bCs w:val="0"/>
                <w:sz w:val="20"/>
                <w:szCs w:val="20"/>
              </w:rPr>
            </w:pPr>
            <w:r w:rsidRPr="001771E1">
              <w:rPr>
                <w:b w:val="0"/>
                <w:bCs w:val="0"/>
                <w:sz w:val="20"/>
                <w:szCs w:val="20"/>
              </w:rPr>
              <w:t>ISRT</w:t>
            </w:r>
          </w:p>
        </w:tc>
        <w:tc>
          <w:tcPr>
            <w:tcW w:w="7371" w:type="dxa"/>
          </w:tcPr>
          <w:p w14:paraId="052C76E4" w14:textId="77777777" w:rsidR="00813459" w:rsidRPr="00813459" w:rsidRDefault="00813459" w:rsidP="00813459">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813459">
              <w:rPr>
                <w:sz w:val="20"/>
                <w:szCs w:val="20"/>
              </w:rPr>
              <w:t xml:space="preserve">Independent Strategic Review Team (Simon White, </w:t>
            </w:r>
            <w:proofErr w:type="spellStart"/>
            <w:r w:rsidRPr="00813459">
              <w:rPr>
                <w:sz w:val="20"/>
                <w:szCs w:val="20"/>
              </w:rPr>
              <w:t>Dati</w:t>
            </w:r>
            <w:proofErr w:type="spellEnd"/>
            <w:r w:rsidRPr="00813459">
              <w:rPr>
                <w:sz w:val="20"/>
                <w:szCs w:val="20"/>
              </w:rPr>
              <w:t xml:space="preserve"> Fatimah and Paul Keogh) </w:t>
            </w:r>
          </w:p>
        </w:tc>
      </w:tr>
      <w:tr w:rsidR="001771E1" w14:paraId="73B19D24" w14:textId="77777777" w:rsidTr="009A190C">
        <w:tc>
          <w:tcPr>
            <w:cnfStyle w:val="001000000000" w:firstRow="0" w:lastRow="0" w:firstColumn="1" w:lastColumn="0" w:oddVBand="0" w:evenVBand="0" w:oddHBand="0" w:evenHBand="0" w:firstRowFirstColumn="0" w:firstRowLastColumn="0" w:lastRowFirstColumn="0" w:lastRowLastColumn="0"/>
            <w:tcW w:w="1560" w:type="dxa"/>
          </w:tcPr>
          <w:p w14:paraId="5B8D1FDA" w14:textId="77777777" w:rsidR="00813459" w:rsidRPr="001771E1" w:rsidRDefault="00813459" w:rsidP="00813459">
            <w:pPr>
              <w:spacing w:before="60" w:after="60" w:line="240" w:lineRule="auto"/>
              <w:jc w:val="left"/>
              <w:rPr>
                <w:b w:val="0"/>
                <w:bCs w:val="0"/>
                <w:sz w:val="20"/>
                <w:szCs w:val="20"/>
              </w:rPr>
            </w:pPr>
            <w:r w:rsidRPr="001771E1">
              <w:rPr>
                <w:b w:val="0"/>
                <w:bCs w:val="0"/>
                <w:sz w:val="20"/>
                <w:szCs w:val="20"/>
              </w:rPr>
              <w:t>KPI</w:t>
            </w:r>
          </w:p>
        </w:tc>
        <w:tc>
          <w:tcPr>
            <w:tcW w:w="7371" w:type="dxa"/>
          </w:tcPr>
          <w:p w14:paraId="500BE734" w14:textId="77777777" w:rsidR="00813459" w:rsidRPr="00813459" w:rsidRDefault="00813459" w:rsidP="00813459">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813459">
              <w:rPr>
                <w:sz w:val="20"/>
                <w:szCs w:val="20"/>
              </w:rPr>
              <w:t>Key performance indicator</w:t>
            </w:r>
          </w:p>
        </w:tc>
      </w:tr>
      <w:tr w:rsidR="001771E1" w14:paraId="5A6F167E" w14:textId="77777777" w:rsidTr="009A1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FE65374" w14:textId="77777777" w:rsidR="00813459" w:rsidRPr="001771E1" w:rsidRDefault="00813459" w:rsidP="00813459">
            <w:pPr>
              <w:spacing w:before="60" w:after="60" w:line="240" w:lineRule="auto"/>
              <w:jc w:val="left"/>
              <w:rPr>
                <w:b w:val="0"/>
                <w:bCs w:val="0"/>
                <w:sz w:val="20"/>
                <w:szCs w:val="20"/>
              </w:rPr>
            </w:pPr>
            <w:r w:rsidRPr="001771E1">
              <w:rPr>
                <w:b w:val="0"/>
                <w:bCs w:val="0"/>
                <w:sz w:val="20"/>
                <w:szCs w:val="20"/>
              </w:rPr>
              <w:t>M&amp;E</w:t>
            </w:r>
          </w:p>
        </w:tc>
        <w:tc>
          <w:tcPr>
            <w:tcW w:w="7371" w:type="dxa"/>
          </w:tcPr>
          <w:p w14:paraId="421C8034" w14:textId="77777777" w:rsidR="00813459" w:rsidRPr="00813459" w:rsidRDefault="00813459" w:rsidP="00813459">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813459">
              <w:rPr>
                <w:sz w:val="20"/>
                <w:szCs w:val="20"/>
              </w:rPr>
              <w:t>Monitoring and evaluation</w:t>
            </w:r>
          </w:p>
        </w:tc>
      </w:tr>
      <w:tr w:rsidR="001771E1" w14:paraId="6E325903" w14:textId="77777777" w:rsidTr="009A190C">
        <w:tc>
          <w:tcPr>
            <w:cnfStyle w:val="001000000000" w:firstRow="0" w:lastRow="0" w:firstColumn="1" w:lastColumn="0" w:oddVBand="0" w:evenVBand="0" w:oddHBand="0" w:evenHBand="0" w:firstRowFirstColumn="0" w:firstRowLastColumn="0" w:lastRowFirstColumn="0" w:lastRowLastColumn="0"/>
            <w:tcW w:w="1560" w:type="dxa"/>
          </w:tcPr>
          <w:p w14:paraId="644B5D24" w14:textId="3DD0E66A" w:rsidR="00813459" w:rsidRPr="001771E1" w:rsidRDefault="00813459" w:rsidP="00813459">
            <w:pPr>
              <w:spacing w:before="60" w:after="60" w:line="240" w:lineRule="auto"/>
              <w:jc w:val="left"/>
              <w:rPr>
                <w:b w:val="0"/>
                <w:bCs w:val="0"/>
                <w:sz w:val="20"/>
                <w:szCs w:val="20"/>
              </w:rPr>
            </w:pPr>
            <w:r w:rsidRPr="001771E1">
              <w:rPr>
                <w:b w:val="0"/>
                <w:bCs w:val="0"/>
                <w:sz w:val="20"/>
                <w:szCs w:val="20"/>
              </w:rPr>
              <w:t>MIS</w:t>
            </w:r>
          </w:p>
        </w:tc>
        <w:tc>
          <w:tcPr>
            <w:tcW w:w="7371" w:type="dxa"/>
          </w:tcPr>
          <w:p w14:paraId="3A411794" w14:textId="40ADA4D3" w:rsidR="00813459" w:rsidRPr="00813459" w:rsidRDefault="00813459" w:rsidP="00813459">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Management information system</w:t>
            </w:r>
          </w:p>
        </w:tc>
      </w:tr>
      <w:tr w:rsidR="001771E1" w14:paraId="068884CE" w14:textId="77777777" w:rsidTr="009A1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2BEC42D" w14:textId="77777777" w:rsidR="00813459" w:rsidRPr="001771E1" w:rsidRDefault="00813459" w:rsidP="00813459">
            <w:pPr>
              <w:spacing w:before="60" w:after="60" w:line="240" w:lineRule="auto"/>
              <w:jc w:val="left"/>
              <w:rPr>
                <w:b w:val="0"/>
                <w:bCs w:val="0"/>
                <w:sz w:val="20"/>
                <w:szCs w:val="20"/>
              </w:rPr>
            </w:pPr>
            <w:r w:rsidRPr="001771E1">
              <w:rPr>
                <w:b w:val="0"/>
                <w:bCs w:val="0"/>
                <w:sz w:val="20"/>
                <w:szCs w:val="20"/>
              </w:rPr>
              <w:t>MSD</w:t>
            </w:r>
          </w:p>
        </w:tc>
        <w:tc>
          <w:tcPr>
            <w:tcW w:w="7371" w:type="dxa"/>
          </w:tcPr>
          <w:p w14:paraId="1B78DB7A" w14:textId="77777777" w:rsidR="00813459" w:rsidRPr="00813459" w:rsidRDefault="00813459" w:rsidP="00813459">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813459">
              <w:rPr>
                <w:sz w:val="20"/>
                <w:szCs w:val="20"/>
              </w:rPr>
              <w:t>Market systems development</w:t>
            </w:r>
          </w:p>
        </w:tc>
      </w:tr>
      <w:tr w:rsidR="001771E1" w14:paraId="175FA880" w14:textId="77777777" w:rsidTr="009A190C">
        <w:tc>
          <w:tcPr>
            <w:cnfStyle w:val="001000000000" w:firstRow="0" w:lastRow="0" w:firstColumn="1" w:lastColumn="0" w:oddVBand="0" w:evenVBand="0" w:oddHBand="0" w:evenHBand="0" w:firstRowFirstColumn="0" w:firstRowLastColumn="0" w:lastRowFirstColumn="0" w:lastRowLastColumn="0"/>
            <w:tcW w:w="1560" w:type="dxa"/>
          </w:tcPr>
          <w:p w14:paraId="00C03D4E" w14:textId="341BFAF9" w:rsidR="00813459" w:rsidRPr="001771E1" w:rsidRDefault="00813459" w:rsidP="00813459">
            <w:pPr>
              <w:spacing w:before="60" w:after="60" w:line="240" w:lineRule="auto"/>
              <w:jc w:val="left"/>
              <w:rPr>
                <w:b w:val="0"/>
                <w:bCs w:val="0"/>
                <w:sz w:val="20"/>
                <w:szCs w:val="20"/>
              </w:rPr>
            </w:pPr>
            <w:r w:rsidRPr="001771E1">
              <w:rPr>
                <w:b w:val="0"/>
                <w:bCs w:val="0"/>
                <w:sz w:val="20"/>
                <w:szCs w:val="20"/>
              </w:rPr>
              <w:t>NTB</w:t>
            </w:r>
          </w:p>
        </w:tc>
        <w:tc>
          <w:tcPr>
            <w:tcW w:w="7371" w:type="dxa"/>
          </w:tcPr>
          <w:p w14:paraId="69FC83F8" w14:textId="77E4CFA6" w:rsidR="00813459" w:rsidRPr="00813459" w:rsidRDefault="00813459" w:rsidP="00813459">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813459">
              <w:rPr>
                <w:sz w:val="20"/>
                <w:szCs w:val="20"/>
                <w:shd w:val="clear" w:color="auto" w:fill="FFFFFF"/>
              </w:rPr>
              <w:t>Nusa Tenggara Barat</w:t>
            </w:r>
            <w:r>
              <w:rPr>
                <w:sz w:val="20"/>
                <w:szCs w:val="20"/>
                <w:shd w:val="clear" w:color="auto" w:fill="FFFFFF"/>
              </w:rPr>
              <w:t xml:space="preserve">, </w:t>
            </w:r>
            <w:r w:rsidRPr="00813459">
              <w:rPr>
                <w:sz w:val="20"/>
                <w:szCs w:val="20"/>
                <w:shd w:val="clear" w:color="auto" w:fill="FFFFFF"/>
              </w:rPr>
              <w:t>a province of Indonesia</w:t>
            </w:r>
          </w:p>
        </w:tc>
      </w:tr>
      <w:tr w:rsidR="001771E1" w14:paraId="58A7455C" w14:textId="77777777" w:rsidTr="009A1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EFB4F1D" w14:textId="60905049" w:rsidR="00813459" w:rsidRPr="001771E1" w:rsidRDefault="00813459" w:rsidP="00813459">
            <w:pPr>
              <w:spacing w:before="60" w:after="60" w:line="240" w:lineRule="auto"/>
              <w:jc w:val="left"/>
              <w:rPr>
                <w:b w:val="0"/>
                <w:bCs w:val="0"/>
                <w:sz w:val="20"/>
                <w:szCs w:val="20"/>
              </w:rPr>
            </w:pPr>
            <w:r w:rsidRPr="001771E1">
              <w:rPr>
                <w:b w:val="0"/>
                <w:bCs w:val="0"/>
                <w:sz w:val="20"/>
                <w:szCs w:val="20"/>
              </w:rPr>
              <w:t>NTT</w:t>
            </w:r>
          </w:p>
        </w:tc>
        <w:tc>
          <w:tcPr>
            <w:tcW w:w="7371" w:type="dxa"/>
          </w:tcPr>
          <w:p w14:paraId="7A16D2F0" w14:textId="6CC029B0" w:rsidR="00813459" w:rsidRPr="00813459" w:rsidRDefault="00813459" w:rsidP="00813459">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sz w:val="20"/>
                <w:szCs w:val="20"/>
                <w:shd w:val="clear" w:color="auto" w:fill="FFFFFF"/>
              </w:rPr>
            </w:pPr>
            <w:r w:rsidRPr="00813459">
              <w:rPr>
                <w:sz w:val="20"/>
                <w:szCs w:val="20"/>
                <w:shd w:val="clear" w:color="auto" w:fill="FFFFFF"/>
              </w:rPr>
              <w:t>Nusa Tenggara Timur</w:t>
            </w:r>
            <w:r>
              <w:rPr>
                <w:sz w:val="20"/>
                <w:szCs w:val="20"/>
                <w:shd w:val="clear" w:color="auto" w:fill="FFFFFF"/>
              </w:rPr>
              <w:t xml:space="preserve">, </w:t>
            </w:r>
            <w:r w:rsidRPr="00813459">
              <w:rPr>
                <w:sz w:val="20"/>
                <w:szCs w:val="20"/>
                <w:shd w:val="clear" w:color="auto" w:fill="FFFFFF"/>
              </w:rPr>
              <w:t>a province of Indonesia</w:t>
            </w:r>
          </w:p>
        </w:tc>
      </w:tr>
      <w:tr w:rsidR="001771E1" w14:paraId="1192415E" w14:textId="77777777" w:rsidTr="009A190C">
        <w:tc>
          <w:tcPr>
            <w:cnfStyle w:val="001000000000" w:firstRow="0" w:lastRow="0" w:firstColumn="1" w:lastColumn="0" w:oddVBand="0" w:evenVBand="0" w:oddHBand="0" w:evenHBand="0" w:firstRowFirstColumn="0" w:firstRowLastColumn="0" w:lastRowFirstColumn="0" w:lastRowLastColumn="0"/>
            <w:tcW w:w="1560" w:type="dxa"/>
          </w:tcPr>
          <w:p w14:paraId="12A337D7" w14:textId="77777777" w:rsidR="00417B22" w:rsidRPr="001771E1" w:rsidRDefault="00417B22" w:rsidP="00813459">
            <w:pPr>
              <w:spacing w:before="60" w:after="60" w:line="240" w:lineRule="auto"/>
              <w:jc w:val="left"/>
              <w:rPr>
                <w:b w:val="0"/>
                <w:bCs w:val="0"/>
                <w:sz w:val="20"/>
                <w:szCs w:val="20"/>
              </w:rPr>
            </w:pPr>
            <w:r w:rsidRPr="001771E1">
              <w:rPr>
                <w:b w:val="0"/>
                <w:bCs w:val="0"/>
                <w:sz w:val="20"/>
                <w:szCs w:val="20"/>
              </w:rPr>
              <w:t>PCC</w:t>
            </w:r>
          </w:p>
          <w:p w14:paraId="3E5B9021" w14:textId="0D410681" w:rsidR="00813459" w:rsidRPr="001771E1" w:rsidRDefault="00813459" w:rsidP="00813459">
            <w:pPr>
              <w:spacing w:before="60" w:after="60" w:line="240" w:lineRule="auto"/>
              <w:jc w:val="left"/>
              <w:rPr>
                <w:b w:val="0"/>
                <w:bCs w:val="0"/>
                <w:sz w:val="20"/>
                <w:szCs w:val="20"/>
              </w:rPr>
            </w:pPr>
            <w:r w:rsidRPr="001771E1">
              <w:rPr>
                <w:b w:val="0"/>
                <w:bCs w:val="0"/>
                <w:sz w:val="20"/>
                <w:szCs w:val="20"/>
              </w:rPr>
              <w:t>PRISMA-1</w:t>
            </w:r>
          </w:p>
        </w:tc>
        <w:tc>
          <w:tcPr>
            <w:tcW w:w="7371" w:type="dxa"/>
          </w:tcPr>
          <w:p w14:paraId="5281B7FF" w14:textId="557C875B" w:rsidR="00417B22" w:rsidRPr="001752A9" w:rsidRDefault="00417B22" w:rsidP="00813459">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1752A9">
              <w:rPr>
                <w:sz w:val="20"/>
                <w:szCs w:val="20"/>
              </w:rPr>
              <w:t>Program Coordinating Committee</w:t>
            </w:r>
          </w:p>
          <w:p w14:paraId="59B50BCB" w14:textId="1AA1F6B2" w:rsidR="00813459" w:rsidRPr="001752A9" w:rsidRDefault="00813459" w:rsidP="00813459">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1752A9">
              <w:rPr>
                <w:sz w:val="20"/>
                <w:szCs w:val="20"/>
              </w:rPr>
              <w:t>Australia-Indonesia Partnership for Promoting Rural Incomes through Support for Markets in Agriculture; Phase 1, 2013 to 2018</w:t>
            </w:r>
          </w:p>
        </w:tc>
      </w:tr>
      <w:tr w:rsidR="001771E1" w14:paraId="756E49CF" w14:textId="77777777" w:rsidTr="009A1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2E265BA" w14:textId="77777777" w:rsidR="00813459" w:rsidRPr="001771E1" w:rsidRDefault="00813459" w:rsidP="00813459">
            <w:pPr>
              <w:spacing w:before="60" w:after="60" w:line="240" w:lineRule="auto"/>
              <w:jc w:val="left"/>
              <w:rPr>
                <w:b w:val="0"/>
                <w:bCs w:val="0"/>
                <w:sz w:val="20"/>
                <w:szCs w:val="20"/>
              </w:rPr>
            </w:pPr>
            <w:r w:rsidRPr="001771E1">
              <w:rPr>
                <w:b w:val="0"/>
                <w:bCs w:val="0"/>
                <w:sz w:val="20"/>
                <w:szCs w:val="20"/>
              </w:rPr>
              <w:t>PRISMA-2</w:t>
            </w:r>
          </w:p>
        </w:tc>
        <w:tc>
          <w:tcPr>
            <w:tcW w:w="7371" w:type="dxa"/>
          </w:tcPr>
          <w:p w14:paraId="32655B5A" w14:textId="77777777" w:rsidR="00813459" w:rsidRPr="00813459" w:rsidRDefault="00813459" w:rsidP="00813459">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813459">
              <w:rPr>
                <w:sz w:val="20"/>
                <w:szCs w:val="20"/>
              </w:rPr>
              <w:t>Australia-Indonesia Partnership for Promoting Rural Incomes through Support for Markets in Agriculture; Phase 2</w:t>
            </w:r>
          </w:p>
        </w:tc>
      </w:tr>
      <w:tr w:rsidR="001771E1" w14:paraId="38475441" w14:textId="77777777" w:rsidTr="009A190C">
        <w:tc>
          <w:tcPr>
            <w:cnfStyle w:val="001000000000" w:firstRow="0" w:lastRow="0" w:firstColumn="1" w:lastColumn="0" w:oddVBand="0" w:evenVBand="0" w:oddHBand="0" w:evenHBand="0" w:firstRowFirstColumn="0" w:firstRowLastColumn="0" w:lastRowFirstColumn="0" w:lastRowLastColumn="0"/>
            <w:tcW w:w="1560" w:type="dxa"/>
          </w:tcPr>
          <w:p w14:paraId="23127A4B" w14:textId="77777777" w:rsidR="00813459" w:rsidRPr="001771E1" w:rsidRDefault="00813459" w:rsidP="00813459">
            <w:pPr>
              <w:spacing w:before="60" w:after="60" w:line="240" w:lineRule="auto"/>
              <w:jc w:val="left"/>
              <w:rPr>
                <w:b w:val="0"/>
                <w:bCs w:val="0"/>
                <w:sz w:val="20"/>
                <w:szCs w:val="20"/>
              </w:rPr>
            </w:pPr>
            <w:r w:rsidRPr="001771E1">
              <w:rPr>
                <w:b w:val="0"/>
                <w:bCs w:val="0"/>
                <w:sz w:val="20"/>
                <w:szCs w:val="20"/>
              </w:rPr>
              <w:t>PSD</w:t>
            </w:r>
          </w:p>
        </w:tc>
        <w:tc>
          <w:tcPr>
            <w:tcW w:w="7371" w:type="dxa"/>
          </w:tcPr>
          <w:p w14:paraId="16EA5EE6" w14:textId="77777777" w:rsidR="00813459" w:rsidRPr="00813459" w:rsidRDefault="00813459" w:rsidP="00813459">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813459">
              <w:rPr>
                <w:sz w:val="20"/>
                <w:szCs w:val="20"/>
              </w:rPr>
              <w:t xml:space="preserve">Private sector development </w:t>
            </w:r>
          </w:p>
        </w:tc>
      </w:tr>
      <w:tr w:rsidR="001771E1" w14:paraId="5E498979" w14:textId="77777777" w:rsidTr="009A1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3780C05" w14:textId="77777777" w:rsidR="00813459" w:rsidRPr="001771E1" w:rsidRDefault="00813459" w:rsidP="00813459">
            <w:pPr>
              <w:spacing w:before="60" w:after="60" w:line="240" w:lineRule="auto"/>
              <w:jc w:val="left"/>
              <w:rPr>
                <w:b w:val="0"/>
                <w:bCs w:val="0"/>
                <w:sz w:val="20"/>
                <w:szCs w:val="20"/>
              </w:rPr>
            </w:pPr>
            <w:r w:rsidRPr="001771E1">
              <w:rPr>
                <w:b w:val="0"/>
                <w:bCs w:val="0"/>
                <w:sz w:val="20"/>
                <w:szCs w:val="20"/>
              </w:rPr>
              <w:t>QMT</w:t>
            </w:r>
          </w:p>
        </w:tc>
        <w:tc>
          <w:tcPr>
            <w:tcW w:w="7371" w:type="dxa"/>
          </w:tcPr>
          <w:p w14:paraId="4F71DD74" w14:textId="77777777" w:rsidR="00813459" w:rsidRPr="00813459" w:rsidRDefault="00813459" w:rsidP="00813459">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813459">
              <w:rPr>
                <w:sz w:val="20"/>
                <w:szCs w:val="20"/>
              </w:rPr>
              <w:t>Quality Management Tool</w:t>
            </w:r>
          </w:p>
        </w:tc>
      </w:tr>
      <w:tr w:rsidR="001771E1" w14:paraId="4244B8AB" w14:textId="77777777" w:rsidTr="009A190C">
        <w:tc>
          <w:tcPr>
            <w:cnfStyle w:val="001000000000" w:firstRow="0" w:lastRow="0" w:firstColumn="1" w:lastColumn="0" w:oddVBand="0" w:evenVBand="0" w:oddHBand="0" w:evenHBand="0" w:firstRowFirstColumn="0" w:firstRowLastColumn="0" w:lastRowFirstColumn="0" w:lastRowLastColumn="0"/>
            <w:tcW w:w="1560" w:type="dxa"/>
          </w:tcPr>
          <w:p w14:paraId="462BDB19" w14:textId="77777777" w:rsidR="00813459" w:rsidRPr="001771E1" w:rsidRDefault="00813459" w:rsidP="00813459">
            <w:pPr>
              <w:spacing w:before="60" w:after="60" w:line="240" w:lineRule="auto"/>
              <w:jc w:val="left"/>
              <w:rPr>
                <w:b w:val="0"/>
                <w:bCs w:val="0"/>
                <w:sz w:val="20"/>
                <w:szCs w:val="20"/>
              </w:rPr>
            </w:pPr>
            <w:r w:rsidRPr="001771E1">
              <w:rPr>
                <w:b w:val="0"/>
                <w:bCs w:val="0"/>
                <w:sz w:val="20"/>
                <w:szCs w:val="20"/>
              </w:rPr>
              <w:t>RML</w:t>
            </w:r>
          </w:p>
        </w:tc>
        <w:tc>
          <w:tcPr>
            <w:tcW w:w="7371" w:type="dxa"/>
          </w:tcPr>
          <w:p w14:paraId="1B811664" w14:textId="77777777" w:rsidR="00813459" w:rsidRPr="00813459" w:rsidRDefault="00813459" w:rsidP="00813459">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813459">
              <w:rPr>
                <w:sz w:val="20"/>
                <w:szCs w:val="20"/>
              </w:rPr>
              <w:t>Results, measurement and learning</w:t>
            </w:r>
          </w:p>
        </w:tc>
      </w:tr>
      <w:tr w:rsidR="001771E1" w14:paraId="1050FE07" w14:textId="77777777" w:rsidTr="009A1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16D56C1" w14:textId="77777777" w:rsidR="00813459" w:rsidRPr="001771E1" w:rsidRDefault="00813459" w:rsidP="00813459">
            <w:pPr>
              <w:spacing w:before="60" w:after="60" w:line="240" w:lineRule="auto"/>
              <w:jc w:val="left"/>
              <w:rPr>
                <w:b w:val="0"/>
                <w:bCs w:val="0"/>
                <w:sz w:val="20"/>
                <w:szCs w:val="20"/>
              </w:rPr>
            </w:pPr>
            <w:r w:rsidRPr="001771E1">
              <w:rPr>
                <w:b w:val="0"/>
                <w:bCs w:val="0"/>
                <w:sz w:val="20"/>
                <w:szCs w:val="20"/>
              </w:rPr>
              <w:t>SDGs</w:t>
            </w:r>
          </w:p>
        </w:tc>
        <w:tc>
          <w:tcPr>
            <w:tcW w:w="7371" w:type="dxa"/>
          </w:tcPr>
          <w:p w14:paraId="3AA613C3" w14:textId="77777777" w:rsidR="00813459" w:rsidRPr="00813459" w:rsidRDefault="00813459" w:rsidP="00813459">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813459">
              <w:rPr>
                <w:sz w:val="20"/>
                <w:szCs w:val="20"/>
              </w:rPr>
              <w:t>Sustainable Development Goals (United Nations)</w:t>
            </w:r>
          </w:p>
        </w:tc>
      </w:tr>
      <w:tr w:rsidR="001771E1" w14:paraId="1C8637C3" w14:textId="77777777" w:rsidTr="009A190C">
        <w:tc>
          <w:tcPr>
            <w:cnfStyle w:val="001000000000" w:firstRow="0" w:lastRow="0" w:firstColumn="1" w:lastColumn="0" w:oddVBand="0" w:evenVBand="0" w:oddHBand="0" w:evenHBand="0" w:firstRowFirstColumn="0" w:firstRowLastColumn="0" w:lastRowFirstColumn="0" w:lastRowLastColumn="0"/>
            <w:tcW w:w="1560" w:type="dxa"/>
          </w:tcPr>
          <w:p w14:paraId="0E2E1263" w14:textId="77777777" w:rsidR="00813459" w:rsidRPr="001771E1" w:rsidRDefault="00813459" w:rsidP="00813459">
            <w:pPr>
              <w:spacing w:before="60" w:after="60" w:line="240" w:lineRule="auto"/>
              <w:jc w:val="left"/>
              <w:rPr>
                <w:b w:val="0"/>
                <w:bCs w:val="0"/>
                <w:sz w:val="20"/>
                <w:szCs w:val="20"/>
              </w:rPr>
            </w:pPr>
            <w:r w:rsidRPr="001771E1">
              <w:rPr>
                <w:b w:val="0"/>
                <w:bCs w:val="0"/>
                <w:sz w:val="20"/>
                <w:szCs w:val="20"/>
              </w:rPr>
              <w:t>SAFIRA</w:t>
            </w:r>
          </w:p>
        </w:tc>
        <w:tc>
          <w:tcPr>
            <w:tcW w:w="7371" w:type="dxa"/>
          </w:tcPr>
          <w:p w14:paraId="18840A27" w14:textId="77777777" w:rsidR="00813459" w:rsidRPr="00813459" w:rsidRDefault="00813459" w:rsidP="00813459">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813459">
              <w:rPr>
                <w:sz w:val="20"/>
                <w:szCs w:val="20"/>
              </w:rPr>
              <w:t>Strengthening Agricultural Finance in Rural Areas program, implemented under AIP-Rural (2015-18).</w:t>
            </w:r>
          </w:p>
        </w:tc>
      </w:tr>
      <w:tr w:rsidR="001771E1" w14:paraId="50B25332" w14:textId="77777777" w:rsidTr="009A1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415F327" w14:textId="77777777" w:rsidR="00813459" w:rsidRPr="001771E1" w:rsidRDefault="00813459" w:rsidP="00813459">
            <w:pPr>
              <w:spacing w:before="60" w:after="60" w:line="240" w:lineRule="auto"/>
              <w:jc w:val="left"/>
              <w:rPr>
                <w:b w:val="0"/>
                <w:bCs w:val="0"/>
                <w:sz w:val="20"/>
                <w:szCs w:val="20"/>
              </w:rPr>
            </w:pPr>
            <w:r w:rsidRPr="001771E1">
              <w:rPr>
                <w:b w:val="0"/>
                <w:bCs w:val="0"/>
                <w:sz w:val="20"/>
                <w:szCs w:val="20"/>
              </w:rPr>
              <w:lastRenderedPageBreak/>
              <w:t>TIRTA</w:t>
            </w:r>
          </w:p>
        </w:tc>
        <w:tc>
          <w:tcPr>
            <w:tcW w:w="7371" w:type="dxa"/>
          </w:tcPr>
          <w:p w14:paraId="391E0BAA" w14:textId="77777777" w:rsidR="00813459" w:rsidRPr="00813459" w:rsidRDefault="00813459" w:rsidP="00813459">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813459">
              <w:rPr>
                <w:sz w:val="20"/>
                <w:szCs w:val="20"/>
              </w:rPr>
              <w:t>Tertiary Irrigation Technical Assistance program, implemented under AIP-Rural (2015-18)</w:t>
            </w:r>
          </w:p>
        </w:tc>
      </w:tr>
      <w:tr w:rsidR="001771E1" w14:paraId="14ADE237" w14:textId="77777777" w:rsidTr="009A190C">
        <w:tc>
          <w:tcPr>
            <w:cnfStyle w:val="001000000000" w:firstRow="0" w:lastRow="0" w:firstColumn="1" w:lastColumn="0" w:oddVBand="0" w:evenVBand="0" w:oddHBand="0" w:evenHBand="0" w:firstRowFirstColumn="0" w:firstRowLastColumn="0" w:lastRowFirstColumn="0" w:lastRowLastColumn="0"/>
            <w:tcW w:w="1560" w:type="dxa"/>
          </w:tcPr>
          <w:p w14:paraId="642E8838" w14:textId="77777777" w:rsidR="00813459" w:rsidRPr="001771E1" w:rsidRDefault="00813459" w:rsidP="00813459">
            <w:pPr>
              <w:spacing w:before="60" w:after="60" w:line="240" w:lineRule="auto"/>
              <w:jc w:val="left"/>
              <w:rPr>
                <w:b w:val="0"/>
                <w:bCs w:val="0"/>
                <w:sz w:val="20"/>
                <w:szCs w:val="20"/>
              </w:rPr>
            </w:pPr>
            <w:r w:rsidRPr="001771E1">
              <w:rPr>
                <w:b w:val="0"/>
                <w:bCs w:val="0"/>
                <w:sz w:val="20"/>
                <w:szCs w:val="20"/>
              </w:rPr>
              <w:t>WEE</w:t>
            </w:r>
          </w:p>
        </w:tc>
        <w:tc>
          <w:tcPr>
            <w:tcW w:w="7371" w:type="dxa"/>
          </w:tcPr>
          <w:p w14:paraId="682CAB20" w14:textId="77777777" w:rsidR="00813459" w:rsidRPr="00813459" w:rsidRDefault="00813459" w:rsidP="00813459">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813459">
              <w:rPr>
                <w:sz w:val="20"/>
                <w:szCs w:val="20"/>
              </w:rPr>
              <w:t xml:space="preserve">Women’s economic empowerment </w:t>
            </w:r>
          </w:p>
        </w:tc>
      </w:tr>
    </w:tbl>
    <w:p w14:paraId="1248618C" w14:textId="77777777" w:rsidR="00427B96" w:rsidRDefault="00427B96" w:rsidP="00427B96">
      <w:pPr>
        <w:spacing w:after="0" w:line="240" w:lineRule="auto"/>
        <w:jc w:val="left"/>
        <w:sectPr w:rsidR="00427B96" w:rsidSect="00822D4C">
          <w:footerReference w:type="even" r:id="rId9"/>
          <w:footerReference w:type="default" r:id="rId10"/>
          <w:pgSz w:w="11906" w:h="16838"/>
          <w:pgMar w:top="1361" w:right="1588" w:bottom="1361" w:left="1588" w:header="709" w:footer="709" w:gutter="0"/>
          <w:pgNumType w:fmt="lowerRoman" w:start="1"/>
          <w:cols w:space="720"/>
          <w:titlePg/>
        </w:sectPr>
      </w:pPr>
      <w:bookmarkStart w:id="6" w:name="_heading=h.3dy6vkm" w:colFirst="0" w:colLast="0"/>
      <w:bookmarkEnd w:id="6"/>
    </w:p>
    <w:p w14:paraId="2C058598" w14:textId="29A3F706" w:rsidR="00AA173F" w:rsidRPr="007B3E8C" w:rsidRDefault="00127ACD" w:rsidP="002D093D">
      <w:pPr>
        <w:pStyle w:val="Heading1"/>
      </w:pPr>
      <w:bookmarkStart w:id="7" w:name="_Toc121482197"/>
      <w:r w:rsidRPr="007B3E8C">
        <w:lastRenderedPageBreak/>
        <w:t>Introduction</w:t>
      </w:r>
      <w:bookmarkEnd w:id="7"/>
    </w:p>
    <w:p w14:paraId="6AE2DD60" w14:textId="2C40C5FC" w:rsidR="00AA173F" w:rsidRPr="00E360EC" w:rsidRDefault="00127ACD" w:rsidP="00E360EC">
      <w:r w:rsidRPr="00E360EC">
        <w:t>The Independent Strategic Review</w:t>
      </w:r>
      <w:r w:rsidR="00E360EC">
        <w:t xml:space="preserve"> (ISR)</w:t>
      </w:r>
      <w:r w:rsidRPr="00E360EC">
        <w:t xml:space="preserve"> of the Australia-Indonesia Partnership for Promoting Rural Incomes through Support for Markets in Agriculture (PRISMA) comes as the program enters the last year of its second five-year phase.</w:t>
      </w:r>
      <w:r w:rsidRPr="00C9252D">
        <w:rPr>
          <w:vertAlign w:val="superscript"/>
        </w:rPr>
        <w:footnoteReference w:id="1"/>
      </w:r>
      <w:r w:rsidRPr="00E360EC">
        <w:t xml:space="preserve"> The review assesses the program’s effectiveness, relevance and appropriateness to inform the Department of Foreign Affairs and Trade’s (DFAT’s) future investment in rural development. It considers the options for rural development that contribute to inclusive, sustainable development in poverty reduction and how to complement DFAT’s assets to improve essential service delivery for Indonesia’s poorest people. It also examines how best DFAT can leverage or expand successful PRISMA activities aligned with the strategic objectives, including in areas of policy relevant to bilateral interests, and considers how to </w:t>
      </w:r>
      <w:r w:rsidR="00C9252D">
        <w:t>improve</w:t>
      </w:r>
      <w:r w:rsidRPr="00E360EC">
        <w:t xml:space="preserve"> policy engagement in the future.</w:t>
      </w:r>
    </w:p>
    <w:p w14:paraId="1C53AA52" w14:textId="24AC3C39" w:rsidR="00AA173F" w:rsidRPr="00A57FD9" w:rsidRDefault="00127ACD" w:rsidP="00E360EC">
      <w:r w:rsidRPr="00A57FD9">
        <w:t xml:space="preserve">PRISMA reflects Indonesia’s </w:t>
      </w:r>
      <w:r w:rsidR="00216675">
        <w:t xml:space="preserve">rural development and agriculture priority </w:t>
      </w:r>
      <w:r w:rsidRPr="00A57FD9">
        <w:t>while promoting food security and economic growth. While there have been improvements to rural development in Indonesia, poverty continues to be disproportionately experienced in rural areas.</w:t>
      </w:r>
      <w:r w:rsidRPr="00A57FD9">
        <w:rPr>
          <w:vertAlign w:val="superscript"/>
        </w:rPr>
        <w:footnoteReference w:id="2"/>
      </w:r>
      <w:r w:rsidRPr="00A57FD9">
        <w:t xml:space="preserve"> People living in rural areas continue to be at risk of experiencing poverty from an income perspective, but also due to various problems such as poor access to sanitation, essential health services, healthy foods, and lack of opportunities to primary education.</w:t>
      </w:r>
    </w:p>
    <w:p w14:paraId="50B9C003" w14:textId="55ADE362" w:rsidR="00AA173F" w:rsidRPr="00E360EC" w:rsidRDefault="00127ACD" w:rsidP="00E360EC">
      <w:r w:rsidRPr="00E360EC">
        <w:t xml:space="preserve">Agriculture is </w:t>
      </w:r>
      <w:r w:rsidR="00216675">
        <w:t>an important</w:t>
      </w:r>
      <w:r w:rsidRPr="00E360EC">
        <w:t xml:space="preserve"> sector for Indonesia. It contributes approximately 14 per cent of the nation’s Gross Domestic Product</w:t>
      </w:r>
      <w:r w:rsidR="00E360EC">
        <w:t xml:space="preserve"> (GDP)</w:t>
      </w:r>
      <w:r w:rsidRPr="00E360EC">
        <w:t>, employs one-third of Indonesia’s labour force and is dominated by smallholder farmers (93%). The sector is central to Indonesia’s capacity to nourish its growing and increasingly urbanised population with evolving food preferences. It is essential to maintain and enhance agriculture’s productivity, sustainability and competitiveness to meet those needs.</w:t>
      </w:r>
      <w:r w:rsidRPr="00E360EC">
        <w:rPr>
          <w:vertAlign w:val="superscript"/>
        </w:rPr>
        <w:footnoteReference w:id="3"/>
      </w:r>
    </w:p>
    <w:p w14:paraId="01082416" w14:textId="163D1855" w:rsidR="00AA173F" w:rsidRDefault="00BF2E77" w:rsidP="00E360EC">
      <w:r w:rsidRPr="00BF2E77">
        <w:rPr>
          <w:rFonts w:eastAsia="Calibri"/>
        </w:rPr>
        <w:t xml:space="preserve">PRISMA </w:t>
      </w:r>
      <w:r w:rsidR="009E07F3">
        <w:rPr>
          <w:rFonts w:eastAsia="Calibri"/>
        </w:rPr>
        <w:t xml:space="preserve">developed partnerships with the private sector </w:t>
      </w:r>
      <w:r w:rsidR="00127ACD">
        <w:t xml:space="preserve">to strengthen rural development </w:t>
      </w:r>
      <w:r w:rsidR="00216675">
        <w:t xml:space="preserve">in </w:t>
      </w:r>
      <w:r w:rsidR="00127ACD">
        <w:t>Indonesia</w:t>
      </w:r>
      <w:r w:rsidR="009E07F3">
        <w:t xml:space="preserve"> </w:t>
      </w:r>
      <w:r w:rsidR="00127ACD">
        <w:t>to achieve sustainable change within the agriculture sector. These efforts a</w:t>
      </w:r>
      <w:r w:rsidR="009E07F3">
        <w:t xml:space="preserve">re </w:t>
      </w:r>
      <w:r w:rsidR="00127ACD">
        <w:t>relevant to the Indonesia-Australia Comprehensive Strategic Partnership 2020-2024, which enhance</w:t>
      </w:r>
      <w:r w:rsidR="009E07F3">
        <w:t>s</w:t>
      </w:r>
      <w:r w:rsidR="00127ACD">
        <w:t xml:space="preserve"> </w:t>
      </w:r>
      <w:r w:rsidR="002D11B7">
        <w:t>the</w:t>
      </w:r>
      <w:r w:rsidR="00127ACD">
        <w:t xml:space="preserve"> bilateral economic and development partnership through strengthened cooperation in agriculture.</w:t>
      </w:r>
    </w:p>
    <w:p w14:paraId="479AD4D2" w14:textId="342F411E" w:rsidR="002D11B7" w:rsidRDefault="002D11B7" w:rsidP="00E360EC">
      <w:pPr>
        <w:pStyle w:val="Heading2"/>
        <w:rPr>
          <w:highlight w:val="white"/>
        </w:rPr>
      </w:pPr>
      <w:bookmarkStart w:id="8" w:name="_Toc121482198"/>
      <w:r>
        <w:rPr>
          <w:highlight w:val="white"/>
        </w:rPr>
        <w:lastRenderedPageBreak/>
        <w:t xml:space="preserve">Overview of </w:t>
      </w:r>
      <w:r w:rsidR="00C9252D">
        <w:rPr>
          <w:highlight w:val="white"/>
        </w:rPr>
        <w:t>PRISMA</w:t>
      </w:r>
      <w:bookmarkEnd w:id="8"/>
    </w:p>
    <w:p w14:paraId="20E06B90" w14:textId="4245AA7B" w:rsidR="002D11B7" w:rsidRPr="00600F84" w:rsidRDefault="31B3C978" w:rsidP="00E360EC">
      <w:r>
        <w:t xml:space="preserve">PRISMA is a large program operating across several locations in Eastern Indonesia, including Central and East Java, Nusa Tenggara Timur (NTT), Nusa Tenggara Barat (NTB), Papua, and West Papua, </w:t>
      </w:r>
      <w:r w:rsidRPr="00A321BD">
        <w:t xml:space="preserve">and </w:t>
      </w:r>
      <w:r>
        <w:t xml:space="preserve">agriculture </w:t>
      </w:r>
      <w:r w:rsidRPr="00A321BD">
        <w:t>markets in Indonesia</w:t>
      </w:r>
      <w:r>
        <w:t xml:space="preserve">. </w:t>
      </w:r>
    </w:p>
    <w:p w14:paraId="5C8B38B2" w14:textId="007D7AAA" w:rsidR="002D11B7" w:rsidRDefault="31B3C978" w:rsidP="00FA7D8E">
      <w:r>
        <w:t xml:space="preserve">PRISMA-1 and 2 invested a combined A$207 million from 2013 to December 2023 to achieve a minimum 30 per cent increase in incomes for one million smallholder farming households by December 2023. </w:t>
      </w:r>
      <w:r w:rsidR="00645613" w:rsidRPr="00645613">
        <w:t>DFAT established a target outreach of one million smallholder farming households over a ten-year period for AIP Rural. PRISMA-1’s target</w:t>
      </w:r>
      <w:r w:rsidR="008B1891">
        <w:t xml:space="preserve"> </w:t>
      </w:r>
      <w:r w:rsidR="008B1891" w:rsidRPr="009A190C">
        <w:t>was</w:t>
      </w:r>
      <w:r w:rsidR="00645613" w:rsidRPr="00645613">
        <w:t xml:space="preserve"> 300,000</w:t>
      </w:r>
      <w:r w:rsidR="00CD12BD">
        <w:t xml:space="preserve"> </w:t>
      </w:r>
      <w:r w:rsidR="00645613" w:rsidRPr="00645613">
        <w:t>by December 2018 and the remaining 700,000 was to be achieved under PRISMA-2 by December 2023</w:t>
      </w:r>
      <w:r>
        <w:t>.</w:t>
      </w:r>
      <w:r w:rsidR="00FA7D8E">
        <w:rPr>
          <w:rStyle w:val="FootnoteReference"/>
        </w:rPr>
        <w:footnoteReference w:id="4"/>
      </w:r>
      <w:r w:rsidR="00FA7D8E">
        <w:t xml:space="preserve"> </w:t>
      </w:r>
    </w:p>
    <w:p w14:paraId="640AE625" w14:textId="42E8C6AF" w:rsidR="002D11B7" w:rsidRDefault="002D11B7" w:rsidP="00E360EC">
      <w:r>
        <w:t xml:space="preserve">PRISMA-1 (i.e., the </w:t>
      </w:r>
      <w:r w:rsidRPr="009E07F3">
        <w:t xml:space="preserve">Australia Indonesia Partnership for Rural Economic Development Program, AIP-Rural) </w:t>
      </w:r>
      <w:r>
        <w:t>supported inclusive economic growth in Indonesia’s agriculture, horticulture, livestock, and aquaculture sectors</w:t>
      </w:r>
      <w:r w:rsidR="009E07F3">
        <w:t>. It applied a market systems development (MSD) approach to improv</w:t>
      </w:r>
      <w:r w:rsidR="00C9252D">
        <w:t>ing</w:t>
      </w:r>
      <w:r>
        <w:t xml:space="preserve"> smallholder farmers’ competitiveness and </w:t>
      </w:r>
      <w:r w:rsidR="009E07F3">
        <w:t xml:space="preserve">ability to </w:t>
      </w:r>
      <w:r>
        <w:t>access new markets, better inputs, know-how, and technology.</w:t>
      </w:r>
    </w:p>
    <w:p w14:paraId="65DD61E5" w14:textId="7E890712" w:rsidR="00114C79" w:rsidRDefault="009E07F3" w:rsidP="00E360EC">
      <w:r>
        <w:t xml:space="preserve">PRISMA-2 was designed through comprehensive consultations between the Indonesian and Australian Governments and was positioned to expand Indonesia’s inclusive and sustainable economic growth in the agricultural sector. </w:t>
      </w:r>
      <w:r w:rsidR="00114C79">
        <w:t xml:space="preserve">The design was based on lessons learned in PRISMA-1 and </w:t>
      </w:r>
      <w:r w:rsidR="00C9252D">
        <w:t>recommendations from</w:t>
      </w:r>
      <w:r w:rsidR="00114C79">
        <w:t xml:space="preserve"> the 2016 AIP Rural </w:t>
      </w:r>
      <w:r w:rsidR="00C9252D">
        <w:t>Mid-Term</w:t>
      </w:r>
      <w:r w:rsidR="00114C79">
        <w:t xml:space="preserve"> Review</w:t>
      </w:r>
      <w:r w:rsidR="00C9252D">
        <w:t xml:space="preserve">. It </w:t>
      </w:r>
      <w:r w:rsidR="00114C79">
        <w:t>sought to simplify the program by consolidating four related programs under AIP-Rural (i.e., ARISA, TIRTA, SAFIRA, and PRISMA-1) to create a more efficient program with increased targets.</w:t>
      </w:r>
      <w:r w:rsidR="00114C79">
        <w:rPr>
          <w:vertAlign w:val="superscript"/>
        </w:rPr>
        <w:footnoteReference w:id="5"/>
      </w:r>
      <w:r w:rsidR="002D093D">
        <w:t xml:space="preserve"> While PRISMA-1 demonstrated the value of an MSD modality, PRISMA-2 deepened the program’s engagement in agricultural markets.</w:t>
      </w:r>
    </w:p>
    <w:p w14:paraId="5FEFAE01" w14:textId="63C83BC5" w:rsidR="002D11B7" w:rsidRDefault="009E07F3" w:rsidP="00E360EC">
      <w:r>
        <w:t xml:space="preserve">The program </w:t>
      </w:r>
      <w:r w:rsidR="002D11B7">
        <w:t>is governed by a</w:t>
      </w:r>
      <w:r w:rsidR="00114C79">
        <w:t xml:space="preserve"> </w:t>
      </w:r>
      <w:r w:rsidR="002D11B7">
        <w:t xml:space="preserve">Program Coordinating Committee, which provides strategic direction. DFAT and </w:t>
      </w:r>
      <w:r w:rsidR="00C9252D">
        <w:t xml:space="preserve">the </w:t>
      </w:r>
      <w:r w:rsidR="00114C79">
        <w:t>Indonesia Ministry of National Development Planning/National Development Agency (</w:t>
      </w:r>
      <w:proofErr w:type="spellStart"/>
      <w:r w:rsidR="00114C79">
        <w:t>Bappenas</w:t>
      </w:r>
      <w:proofErr w:type="spellEnd"/>
      <w:r w:rsidR="00114C79">
        <w:t>)</w:t>
      </w:r>
      <w:r w:rsidR="002D11B7">
        <w:t xml:space="preserve"> co-chair the </w:t>
      </w:r>
      <w:r w:rsidR="00114C79">
        <w:t>c</w:t>
      </w:r>
      <w:r w:rsidR="002D11B7">
        <w:t xml:space="preserve">ommittee. Palladium </w:t>
      </w:r>
      <w:r w:rsidR="00114C79">
        <w:t xml:space="preserve">implemented both program phases </w:t>
      </w:r>
      <w:r w:rsidR="002D11B7">
        <w:t>as the managing contractor on behalf of DFAT.</w:t>
      </w:r>
      <w:r w:rsidR="00114C79">
        <w:t xml:space="preserve"> </w:t>
      </w:r>
      <w:r w:rsidR="00460B04">
        <w:t xml:space="preserve">While </w:t>
      </w:r>
      <w:proofErr w:type="spellStart"/>
      <w:r w:rsidR="00114C79">
        <w:t>Bappenas</w:t>
      </w:r>
      <w:proofErr w:type="spellEnd"/>
      <w:r w:rsidR="00114C79">
        <w:t xml:space="preserve"> is t</w:t>
      </w:r>
      <w:r w:rsidR="002D11B7">
        <w:t xml:space="preserve">he program's main counterpart, PRISMA also works with the Ministry of Agriculture and other national and sub-national Indonesian government agencies, private businesses and intermediate service providers, industry and business membership associations, peak bodies, multilateral organisations, Australian Government agencies, and university, research and academic institutions. </w:t>
      </w:r>
    </w:p>
    <w:p w14:paraId="7D4239F4" w14:textId="77777777" w:rsidR="00AA173F" w:rsidRPr="00312AB3" w:rsidRDefault="00127ACD" w:rsidP="00E360EC">
      <w:pPr>
        <w:pStyle w:val="Heading2"/>
      </w:pPr>
      <w:bookmarkStart w:id="9" w:name="_heading=h.1t3h5sf" w:colFirst="0" w:colLast="0"/>
      <w:bookmarkStart w:id="10" w:name="_Toc121482199"/>
      <w:bookmarkEnd w:id="9"/>
      <w:r w:rsidRPr="00312AB3">
        <w:t>Purpose of the strategic review</w:t>
      </w:r>
      <w:bookmarkEnd w:id="10"/>
    </w:p>
    <w:p w14:paraId="5163A4FF" w14:textId="77777777" w:rsidR="00C9252D" w:rsidRDefault="00127ACD" w:rsidP="00E360EC">
      <w:r>
        <w:lastRenderedPageBreak/>
        <w:t>The objective of the review is to inform DFAT in its thinking and decision-making about Australia’s future partnership with Indonesia in the rural development sector, aligning with both countries’ priorities, including the focus of the new Australian Government. The review enhances organisational and development learning. See Annex 1 for the full terms of reference.</w:t>
      </w:r>
    </w:p>
    <w:p w14:paraId="5ACD0D33" w14:textId="10F98CBC" w:rsidR="00C9252D" w:rsidRDefault="00127ACD" w:rsidP="00C9252D">
      <w:r>
        <w:t>Specifically, the review assesses the performance of PRISMA-2 progress toward outcomes in terms of effectiveness, efficiency and relevance, including gender, disability, and social inclusion (GEDSI).</w:t>
      </w:r>
      <w:r w:rsidR="00C9252D">
        <w:t xml:space="preserve"> It seeks to answer three broad questions:</w:t>
      </w:r>
    </w:p>
    <w:p w14:paraId="0780477B" w14:textId="77777777" w:rsidR="00C9252D" w:rsidRDefault="00C9252D" w:rsidP="00C9252D">
      <w:pPr>
        <w:pStyle w:val="ListParagraph"/>
        <w:numPr>
          <w:ilvl w:val="0"/>
          <w:numId w:val="33"/>
        </w:numPr>
      </w:pPr>
      <w:r w:rsidRPr="00A87D43">
        <w:t>Effectiveness</w:t>
      </w:r>
      <w:r>
        <w:t xml:space="preserve">: </w:t>
      </w:r>
      <w:r w:rsidRPr="00A87D43">
        <w:t xml:space="preserve">To what extent has PRISMA-2 achieved its intended Intermediate and End of Program Outcome? </w:t>
      </w:r>
    </w:p>
    <w:p w14:paraId="5F42E703" w14:textId="77777777" w:rsidR="00C9252D" w:rsidRPr="00A87D43" w:rsidRDefault="00C9252D" w:rsidP="00C9252D">
      <w:pPr>
        <w:pStyle w:val="ListParagraph"/>
        <w:numPr>
          <w:ilvl w:val="0"/>
          <w:numId w:val="33"/>
        </w:numPr>
      </w:pPr>
      <w:r>
        <w:t>G</w:t>
      </w:r>
      <w:r w:rsidRPr="00813459">
        <w:t>ender, disability, and social inclusion</w:t>
      </w:r>
      <w:r>
        <w:t xml:space="preserve">: </w:t>
      </w:r>
      <w:r w:rsidRPr="00A87D43">
        <w:t xml:space="preserve">To what extent has PRISMA made progress in addressing key gender, disability and social inclusion risks and making the </w:t>
      </w:r>
      <w:r>
        <w:t>program's outcomes</w:t>
      </w:r>
      <w:r w:rsidRPr="00A87D43">
        <w:t xml:space="preserve"> inclusive?</w:t>
      </w:r>
    </w:p>
    <w:p w14:paraId="24A55A2C" w14:textId="77777777" w:rsidR="00C9252D" w:rsidRDefault="00C9252D" w:rsidP="00C9252D">
      <w:pPr>
        <w:pStyle w:val="ListParagraph"/>
        <w:numPr>
          <w:ilvl w:val="0"/>
          <w:numId w:val="33"/>
        </w:numPr>
      </w:pPr>
      <w:r w:rsidRPr="00A87D43">
        <w:t xml:space="preserve">Future </w:t>
      </w:r>
      <w:r>
        <w:t>program d</w:t>
      </w:r>
      <w:r w:rsidRPr="00A87D43">
        <w:t>esign</w:t>
      </w:r>
      <w:r>
        <w:t>: Do</w:t>
      </w:r>
      <w:r w:rsidRPr="00A87D43">
        <w:t xml:space="preserve"> </w:t>
      </w:r>
      <w:r>
        <w:t xml:space="preserve">the </w:t>
      </w:r>
      <w:r w:rsidRPr="00A87D43">
        <w:t xml:space="preserve">Rural Development and Agriculture sectors continue to be relevant for </w:t>
      </w:r>
      <w:r>
        <w:t>Australian</w:t>
      </w:r>
      <w:r w:rsidRPr="00A87D43">
        <w:t xml:space="preserve"> support in Indonesia?</w:t>
      </w:r>
    </w:p>
    <w:p w14:paraId="1BB7D049" w14:textId="054C7739" w:rsidR="00AA173F" w:rsidRDefault="00C9252D" w:rsidP="00E360EC">
      <w:r>
        <w:t xml:space="preserve">The ISR </w:t>
      </w:r>
      <w:r w:rsidR="00127ACD">
        <w:t>provides recommendations on the future of DFAT’s rural development investment in Indonesia</w:t>
      </w:r>
      <w:r w:rsidR="00F32770">
        <w:t>,</w:t>
      </w:r>
      <w:r w:rsidR="00127ACD">
        <w:t xml:space="preserve"> which will be used to inform the design of the new program.</w:t>
      </w:r>
    </w:p>
    <w:p w14:paraId="75BE4587" w14:textId="77777777" w:rsidR="00AA173F" w:rsidRDefault="00127ACD" w:rsidP="00E360EC">
      <w:r>
        <w:t>The strategic review cover</w:t>
      </w:r>
      <w:r w:rsidR="00F32770">
        <w:t>s</w:t>
      </w:r>
      <w:r>
        <w:t xml:space="preserve"> the following components: </w:t>
      </w:r>
    </w:p>
    <w:p w14:paraId="1F7E310C" w14:textId="6677AB3B" w:rsidR="00AA173F" w:rsidRDefault="00127ACD" w:rsidP="00E360EC">
      <w:pPr>
        <w:pStyle w:val="ListParagraph"/>
        <w:numPr>
          <w:ilvl w:val="0"/>
          <w:numId w:val="7"/>
        </w:numPr>
      </w:pPr>
      <w:r>
        <w:t xml:space="preserve">Evidence of progress towards intermediate and end-of-program outcomes, including in the context of </w:t>
      </w:r>
      <w:r w:rsidR="00F32770">
        <w:t xml:space="preserve">the </w:t>
      </w:r>
      <w:r w:rsidR="00DF3E7E" w:rsidRPr="00DF3E7E">
        <w:t>coronavirus (COVID-19)</w:t>
      </w:r>
      <w:r>
        <w:t xml:space="preserve"> pandemic and cross-cutting themes.</w:t>
      </w:r>
    </w:p>
    <w:p w14:paraId="472C6D81" w14:textId="17F0E388" w:rsidR="00AA173F" w:rsidRDefault="00127ACD" w:rsidP="00E360EC">
      <w:pPr>
        <w:pStyle w:val="ListParagraph"/>
        <w:numPr>
          <w:ilvl w:val="0"/>
          <w:numId w:val="7"/>
        </w:numPr>
      </w:pPr>
      <w:r>
        <w:t xml:space="preserve">Evidence of PRISMA-2’s progress and achievement contributing to </w:t>
      </w:r>
      <w:r w:rsidR="00F32770">
        <w:t>Indonesia's</w:t>
      </w:r>
      <w:r>
        <w:t xml:space="preserve"> national development priorities in </w:t>
      </w:r>
      <w:r w:rsidR="00F32770">
        <w:t xml:space="preserve">the </w:t>
      </w:r>
      <w:r>
        <w:t xml:space="preserve">agriculture sector and poverty reduction broadly. </w:t>
      </w:r>
    </w:p>
    <w:p w14:paraId="0E71C708" w14:textId="77777777" w:rsidR="00AA173F" w:rsidRDefault="00127ACD" w:rsidP="00E360EC">
      <w:pPr>
        <w:pStyle w:val="ListParagraph"/>
        <w:numPr>
          <w:ilvl w:val="0"/>
          <w:numId w:val="7"/>
        </w:numPr>
      </w:pPr>
      <w:r>
        <w:t>Evidence of good practices about current program performance and progress can inform Australia’s future development program in rural development.</w:t>
      </w:r>
    </w:p>
    <w:p w14:paraId="3DED373A" w14:textId="77777777" w:rsidR="00AA173F" w:rsidRDefault="00127ACD" w:rsidP="00E360EC">
      <w:pPr>
        <w:pStyle w:val="ListParagraph"/>
        <w:numPr>
          <w:ilvl w:val="0"/>
          <w:numId w:val="7"/>
        </w:numPr>
      </w:pPr>
      <w:r>
        <w:t xml:space="preserve">Analysis of priority areas and the potential modality of Australia’s future rural development program aligns with Indonesia and </w:t>
      </w:r>
      <w:r w:rsidR="00F32770">
        <w:t>Australia's</w:t>
      </w:r>
      <w:r>
        <w:t xml:space="preserve"> priorities.</w:t>
      </w:r>
    </w:p>
    <w:p w14:paraId="506C842F" w14:textId="77777777" w:rsidR="00AA173F" w:rsidRPr="00312AB3" w:rsidRDefault="00127ACD" w:rsidP="00E360EC">
      <w:pPr>
        <w:pStyle w:val="Heading1"/>
      </w:pPr>
      <w:bookmarkStart w:id="11" w:name="_heading=h.4d34og8" w:colFirst="0" w:colLast="0"/>
      <w:bookmarkStart w:id="12" w:name="_Toc121482200"/>
      <w:bookmarkEnd w:id="11"/>
      <w:r w:rsidRPr="00312AB3">
        <w:t>Methodology</w:t>
      </w:r>
      <w:bookmarkEnd w:id="12"/>
    </w:p>
    <w:p w14:paraId="6E17F04A" w14:textId="77777777" w:rsidR="00AA173F" w:rsidRDefault="00127ACD" w:rsidP="00E360EC">
      <w:pPr>
        <w:pStyle w:val="Heading2"/>
      </w:pPr>
      <w:bookmarkStart w:id="13" w:name="_heading=h.2s8eyo1" w:colFirst="0" w:colLast="0"/>
      <w:bookmarkStart w:id="14" w:name="_Toc121482201"/>
      <w:bookmarkEnd w:id="13"/>
      <w:r>
        <w:t>Scope of the review</w:t>
      </w:r>
      <w:bookmarkEnd w:id="14"/>
    </w:p>
    <w:p w14:paraId="3CE9403E" w14:textId="0B609618" w:rsidR="00A87D43" w:rsidRDefault="00127ACD" w:rsidP="00E360EC">
      <w:r>
        <w:t xml:space="preserve">The review captures evidence of PRISMA-2 (A$95 million) achievements, challenges and lessons learned from 1 January 2019 to 30 June 2022. It considers the program’s progress toward desired results by December 2023, when it is due to conclude. The results of the program’s first phase (i.e., PRISMA-1) are also considered. PRISMA-1 (A$112 million) ran from 2013 to 2018. </w:t>
      </w:r>
    </w:p>
    <w:p w14:paraId="3019ACA3" w14:textId="77777777" w:rsidR="00AA173F" w:rsidRDefault="00127ACD" w:rsidP="00E360EC">
      <w:pPr>
        <w:pStyle w:val="Heading2"/>
      </w:pPr>
      <w:bookmarkStart w:id="15" w:name="_heading=h.17dp8vu" w:colFirst="0" w:colLast="0"/>
      <w:bookmarkStart w:id="16" w:name="_Toc121482202"/>
      <w:bookmarkEnd w:id="15"/>
      <w:r>
        <w:t>Approach and methodology</w:t>
      </w:r>
      <w:bookmarkEnd w:id="16"/>
    </w:p>
    <w:p w14:paraId="6400C72C" w14:textId="046589D8" w:rsidR="00AA173F" w:rsidRDefault="00127ACD" w:rsidP="00E360EC">
      <w:r>
        <w:t xml:space="preserve">The </w:t>
      </w:r>
      <w:r w:rsidR="00114C79">
        <w:t>ISR</w:t>
      </w:r>
      <w:r>
        <w:t xml:space="preserve"> was conducted in accordance with DFAT’s </w:t>
      </w:r>
      <w:r>
        <w:rPr>
          <w:i/>
        </w:rPr>
        <w:t>Monitoring and Evaluation Standards</w:t>
      </w:r>
      <w:r>
        <w:t xml:space="preserve">. Consideration was also given to the Organization for Economic Cooperation and Development Donor Assistance Committee (OECD-DAC) </w:t>
      </w:r>
      <w:r>
        <w:rPr>
          <w:i/>
        </w:rPr>
        <w:t xml:space="preserve">Criteria for Evaluating </w:t>
      </w:r>
      <w:r>
        <w:rPr>
          <w:i/>
        </w:rPr>
        <w:lastRenderedPageBreak/>
        <w:t>Development Assistance</w:t>
      </w:r>
      <w:r>
        <w:t xml:space="preserve"> and the Donor Committee for Enterprise Development (DCED) </w:t>
      </w:r>
      <w:r>
        <w:rPr>
          <w:i/>
        </w:rPr>
        <w:t>Standard for Measuring Results in Private Sector Development</w:t>
      </w:r>
      <w:r>
        <w:t>.</w:t>
      </w:r>
    </w:p>
    <w:p w14:paraId="04833608" w14:textId="7DF81C59" w:rsidR="00AA173F" w:rsidRDefault="00127ACD" w:rsidP="00E360EC">
      <w:r>
        <w:t xml:space="preserve">The program’s performance was </w:t>
      </w:r>
      <w:r w:rsidR="00114C79">
        <w:t>evaluated</w:t>
      </w:r>
      <w:r>
        <w:t xml:space="preserve"> at two levels.</w:t>
      </w:r>
      <w:r w:rsidR="00114C79">
        <w:t xml:space="preserve"> </w:t>
      </w:r>
      <w:r>
        <w:t>First, the</w:t>
      </w:r>
      <w:r w:rsidR="00114C79">
        <w:t xml:space="preserve"> ISR Team</w:t>
      </w:r>
      <w:r>
        <w:t xml:space="preserve"> </w:t>
      </w:r>
      <w:r w:rsidR="00C9252D">
        <w:t>(</w:t>
      </w:r>
      <w:r>
        <w:t>ISRT</w:t>
      </w:r>
      <w:r w:rsidR="00C9252D">
        <w:t>)</w:t>
      </w:r>
      <w:r>
        <w:t xml:space="preserve"> analysed the relevanc</w:t>
      </w:r>
      <w:r w:rsidR="00114C79">
        <w:t>e</w:t>
      </w:r>
      <w:r>
        <w:t xml:space="preserve"> of the program’s project portfolio. This considered the effectiveness and efficiency of program interventions.</w:t>
      </w:r>
      <w:r w:rsidR="00114C79">
        <w:t xml:space="preserve"> </w:t>
      </w:r>
      <w:r>
        <w:t>Second, the ISRT drilled into a sample of project partnerships in selected sectors and locations to determine how the program worked with partners to achieve its results. This included close engagement with the program team to analyse how the program selects potential partners, designs interventions and captures data to monitor change and determine attribution.</w:t>
      </w:r>
    </w:p>
    <w:p w14:paraId="38BC746C" w14:textId="31E68114" w:rsidR="00AA173F" w:rsidRDefault="00127ACD" w:rsidP="00E360EC">
      <w:bookmarkStart w:id="17" w:name="_heading=h.3rdcrjn" w:colFirst="0" w:colLast="0"/>
      <w:bookmarkEnd w:id="17"/>
      <w:r>
        <w:t xml:space="preserve">Both these assessment levels </w:t>
      </w:r>
      <w:r w:rsidR="00DF3E7E">
        <w:t>allowed the ISRT</w:t>
      </w:r>
      <w:r>
        <w:t xml:space="preserve"> to assess the relevance of the program design in the current operating context and the effectiveness and efficiency of program management.</w:t>
      </w:r>
    </w:p>
    <w:p w14:paraId="30CB30D2" w14:textId="26F6B0B2" w:rsidR="00AA173F" w:rsidRPr="00114C79" w:rsidRDefault="00813459" w:rsidP="00813459">
      <w:pPr>
        <w:pStyle w:val="Caption"/>
      </w:pPr>
      <w:bookmarkStart w:id="18" w:name="_heading=h.26in1rg" w:colFirst="0" w:colLast="0"/>
      <w:bookmarkStart w:id="19" w:name="_Toc121482230"/>
      <w:bookmarkEnd w:id="18"/>
      <w:r>
        <w:t xml:space="preserve">Figure </w:t>
      </w:r>
      <w:fldSimple w:instr=" SEQ Figure \* ARABIC ">
        <w:r w:rsidR="00341022">
          <w:rPr>
            <w:noProof/>
          </w:rPr>
          <w:t>1</w:t>
        </w:r>
      </w:fldSimple>
      <w:r>
        <w:t xml:space="preserve">. </w:t>
      </w:r>
      <w:r w:rsidRPr="008974DB">
        <w:t>Program portfolio and partner analysis</w:t>
      </w:r>
      <w:bookmarkEnd w:id="19"/>
    </w:p>
    <w:tbl>
      <w:tblPr>
        <w:tblStyle w:val="PlainTable1"/>
        <w:tblW w:w="0" w:type="auto"/>
        <w:tblLayout w:type="fixed"/>
        <w:tblLook w:val="0420" w:firstRow="1" w:lastRow="0" w:firstColumn="0" w:lastColumn="0" w:noHBand="0" w:noVBand="1"/>
      </w:tblPr>
      <w:tblGrid>
        <w:gridCol w:w="4422"/>
        <w:gridCol w:w="4362"/>
      </w:tblGrid>
      <w:tr w:rsidR="00AA173F" w14:paraId="34EC9F2F" w14:textId="77777777" w:rsidTr="00D215D3">
        <w:trPr>
          <w:cnfStyle w:val="100000000000" w:firstRow="1" w:lastRow="0" w:firstColumn="0" w:lastColumn="0" w:oddVBand="0" w:evenVBand="0" w:oddHBand="0" w:evenHBand="0" w:firstRowFirstColumn="0" w:firstRowLastColumn="0" w:lastRowFirstColumn="0" w:lastRowLastColumn="0"/>
          <w:trHeight w:val="118"/>
          <w:tblHeader/>
        </w:trPr>
        <w:tc>
          <w:tcPr>
            <w:tcW w:w="4422" w:type="dxa"/>
          </w:tcPr>
          <w:p w14:paraId="7E1CBD1B" w14:textId="77777777" w:rsidR="00AA173F" w:rsidRPr="00114C79" w:rsidRDefault="00127ACD" w:rsidP="00114C79">
            <w:pPr>
              <w:spacing w:before="60" w:after="60" w:line="240" w:lineRule="auto"/>
              <w:jc w:val="left"/>
              <w:rPr>
                <w:b w:val="0"/>
                <w:bCs w:val="0"/>
                <w:sz w:val="20"/>
                <w:szCs w:val="22"/>
              </w:rPr>
            </w:pPr>
            <w:bookmarkStart w:id="20" w:name="ColumnTitle_ProgramPortfolioAnalysis"/>
            <w:r w:rsidRPr="00114C79">
              <w:rPr>
                <w:sz w:val="20"/>
                <w:szCs w:val="22"/>
              </w:rPr>
              <w:t xml:space="preserve">PROGRAM PORTFOLIO ANALYSIS </w:t>
            </w:r>
            <w:bookmarkEnd w:id="20"/>
          </w:p>
        </w:tc>
        <w:tc>
          <w:tcPr>
            <w:tcW w:w="4362" w:type="dxa"/>
          </w:tcPr>
          <w:p w14:paraId="2F8FA654" w14:textId="097B06A0" w:rsidR="00AA173F" w:rsidRPr="00114C79" w:rsidRDefault="00127ACD" w:rsidP="00114C79">
            <w:pPr>
              <w:spacing w:before="60" w:after="60" w:line="240" w:lineRule="auto"/>
              <w:jc w:val="left"/>
              <w:rPr>
                <w:b w:val="0"/>
                <w:bCs w:val="0"/>
                <w:sz w:val="20"/>
                <w:szCs w:val="22"/>
              </w:rPr>
            </w:pPr>
            <w:bookmarkStart w:id="21" w:name="ColumnTitle_ProjectPartnerAnalysis"/>
            <w:r w:rsidRPr="00114C79">
              <w:rPr>
                <w:sz w:val="20"/>
                <w:szCs w:val="22"/>
              </w:rPr>
              <w:t xml:space="preserve">PROJECT PARTNER ANALYSIS </w:t>
            </w:r>
            <w:bookmarkEnd w:id="21"/>
          </w:p>
        </w:tc>
      </w:tr>
      <w:tr w:rsidR="00AA173F" w14:paraId="721C4EF9" w14:textId="77777777" w:rsidTr="001463EF">
        <w:trPr>
          <w:cnfStyle w:val="000000100000" w:firstRow="0" w:lastRow="0" w:firstColumn="0" w:lastColumn="0" w:oddVBand="0" w:evenVBand="0" w:oddHBand="1" w:evenHBand="0" w:firstRowFirstColumn="0" w:firstRowLastColumn="0" w:lastRowFirstColumn="0" w:lastRowLastColumn="0"/>
        </w:trPr>
        <w:tc>
          <w:tcPr>
            <w:tcW w:w="4422" w:type="dxa"/>
          </w:tcPr>
          <w:p w14:paraId="74A3B087" w14:textId="77777777" w:rsidR="00AA173F" w:rsidRPr="00114C79" w:rsidRDefault="00127ACD" w:rsidP="00114C79">
            <w:pPr>
              <w:spacing w:before="60" w:after="60" w:line="240" w:lineRule="auto"/>
              <w:jc w:val="left"/>
              <w:rPr>
                <w:sz w:val="20"/>
                <w:szCs w:val="22"/>
              </w:rPr>
            </w:pPr>
            <w:r w:rsidRPr="00114C79">
              <w:rPr>
                <w:sz w:val="20"/>
                <w:szCs w:val="22"/>
              </w:rPr>
              <w:t>Program design features</w:t>
            </w:r>
          </w:p>
          <w:p w14:paraId="46B81ECF" w14:textId="77777777" w:rsidR="00AA173F" w:rsidRPr="00114C79" w:rsidRDefault="00127ACD" w:rsidP="00114C79">
            <w:pPr>
              <w:spacing w:before="60" w:after="60" w:line="240" w:lineRule="auto"/>
              <w:jc w:val="left"/>
              <w:rPr>
                <w:sz w:val="20"/>
                <w:szCs w:val="22"/>
              </w:rPr>
            </w:pPr>
            <w:r w:rsidRPr="00114C79">
              <w:rPr>
                <w:sz w:val="20"/>
                <w:szCs w:val="22"/>
              </w:rPr>
              <w:t>Theory of change and results chain</w:t>
            </w:r>
          </w:p>
          <w:p w14:paraId="2082B71B" w14:textId="00100B7E" w:rsidR="00AA173F" w:rsidRPr="00114C79" w:rsidRDefault="00127ACD" w:rsidP="00114C79">
            <w:pPr>
              <w:spacing w:before="60" w:after="60" w:line="240" w:lineRule="auto"/>
              <w:jc w:val="left"/>
              <w:rPr>
                <w:sz w:val="20"/>
                <w:szCs w:val="22"/>
              </w:rPr>
            </w:pPr>
            <w:r w:rsidRPr="00114C79">
              <w:rPr>
                <w:sz w:val="20"/>
                <w:szCs w:val="22"/>
              </w:rPr>
              <w:t xml:space="preserve">Program intervention design and management (including </w:t>
            </w:r>
            <w:r w:rsidR="00962300">
              <w:rPr>
                <w:sz w:val="20"/>
                <w:szCs w:val="22"/>
              </w:rPr>
              <w:t>the management information system</w:t>
            </w:r>
            <w:r w:rsidRPr="00114C79">
              <w:rPr>
                <w:sz w:val="20"/>
                <w:szCs w:val="22"/>
              </w:rPr>
              <w:t>)</w:t>
            </w:r>
          </w:p>
          <w:p w14:paraId="51B73A5C" w14:textId="77777777" w:rsidR="00AA173F" w:rsidRPr="00114C79" w:rsidRDefault="00127ACD" w:rsidP="00114C79">
            <w:pPr>
              <w:spacing w:before="60" w:after="60" w:line="240" w:lineRule="auto"/>
              <w:jc w:val="left"/>
              <w:rPr>
                <w:sz w:val="20"/>
                <w:szCs w:val="22"/>
              </w:rPr>
            </w:pPr>
            <w:r w:rsidRPr="00114C79">
              <w:rPr>
                <w:sz w:val="20"/>
                <w:szCs w:val="22"/>
              </w:rPr>
              <w:t>Program M&amp;E system</w:t>
            </w:r>
          </w:p>
          <w:p w14:paraId="7D46B40F" w14:textId="77777777" w:rsidR="00AA173F" w:rsidRPr="00114C79" w:rsidRDefault="00127ACD" w:rsidP="00114C79">
            <w:pPr>
              <w:spacing w:before="60" w:after="60" w:line="240" w:lineRule="auto"/>
              <w:jc w:val="left"/>
              <w:rPr>
                <w:sz w:val="20"/>
                <w:szCs w:val="22"/>
              </w:rPr>
            </w:pPr>
            <w:r w:rsidRPr="00114C79">
              <w:rPr>
                <w:sz w:val="20"/>
                <w:szCs w:val="22"/>
              </w:rPr>
              <w:t>Program governance and management</w:t>
            </w:r>
          </w:p>
          <w:p w14:paraId="1C769F15" w14:textId="77777777" w:rsidR="00AA173F" w:rsidRPr="00114C79" w:rsidRDefault="00127ACD" w:rsidP="00114C79">
            <w:pPr>
              <w:spacing w:before="60" w:after="60" w:line="240" w:lineRule="auto"/>
              <w:jc w:val="left"/>
              <w:rPr>
                <w:sz w:val="20"/>
                <w:szCs w:val="22"/>
              </w:rPr>
            </w:pPr>
            <w:r w:rsidRPr="00114C79">
              <w:rPr>
                <w:sz w:val="20"/>
                <w:szCs w:val="22"/>
              </w:rPr>
              <w:t>Sustainability of program interventions</w:t>
            </w:r>
          </w:p>
        </w:tc>
        <w:tc>
          <w:tcPr>
            <w:tcW w:w="4362" w:type="dxa"/>
          </w:tcPr>
          <w:p w14:paraId="0DC1B762" w14:textId="77777777" w:rsidR="00AA173F" w:rsidRPr="00114C79" w:rsidRDefault="00127ACD" w:rsidP="00114C79">
            <w:pPr>
              <w:spacing w:before="60" w:after="60" w:line="240" w:lineRule="auto"/>
              <w:jc w:val="left"/>
              <w:rPr>
                <w:sz w:val="20"/>
                <w:szCs w:val="22"/>
              </w:rPr>
            </w:pPr>
            <w:r w:rsidRPr="00114C79">
              <w:rPr>
                <w:sz w:val="20"/>
                <w:szCs w:val="22"/>
              </w:rPr>
              <w:t>Process of entering a partnership</w:t>
            </w:r>
          </w:p>
          <w:p w14:paraId="5BA4DA68" w14:textId="77777777" w:rsidR="00AA173F" w:rsidRPr="00114C79" w:rsidRDefault="00127ACD" w:rsidP="00114C79">
            <w:pPr>
              <w:spacing w:before="60" w:after="60" w:line="240" w:lineRule="auto"/>
              <w:jc w:val="left"/>
              <w:rPr>
                <w:sz w:val="20"/>
                <w:szCs w:val="22"/>
              </w:rPr>
            </w:pPr>
            <w:r w:rsidRPr="00114C79">
              <w:rPr>
                <w:sz w:val="20"/>
                <w:szCs w:val="22"/>
              </w:rPr>
              <w:t xml:space="preserve">Project results chains </w:t>
            </w:r>
          </w:p>
          <w:p w14:paraId="5E5B9D46" w14:textId="1AF980E5" w:rsidR="00AA173F" w:rsidRPr="00114C79" w:rsidRDefault="00127ACD" w:rsidP="00114C79">
            <w:pPr>
              <w:spacing w:before="60" w:after="60" w:line="240" w:lineRule="auto"/>
              <w:jc w:val="left"/>
              <w:rPr>
                <w:sz w:val="20"/>
                <w:szCs w:val="22"/>
              </w:rPr>
            </w:pPr>
            <w:r w:rsidRPr="00114C79">
              <w:rPr>
                <w:sz w:val="20"/>
                <w:szCs w:val="22"/>
              </w:rPr>
              <w:t>Opportunities created through partnership</w:t>
            </w:r>
            <w:r w:rsidR="00114C79">
              <w:rPr>
                <w:sz w:val="20"/>
                <w:szCs w:val="22"/>
              </w:rPr>
              <w:t>s</w:t>
            </w:r>
          </w:p>
          <w:p w14:paraId="7BAD69EE" w14:textId="77777777" w:rsidR="00AA173F" w:rsidRPr="00114C79" w:rsidRDefault="00127ACD" w:rsidP="00114C79">
            <w:pPr>
              <w:spacing w:before="60" w:after="60" w:line="240" w:lineRule="auto"/>
              <w:jc w:val="left"/>
              <w:rPr>
                <w:sz w:val="20"/>
                <w:szCs w:val="22"/>
              </w:rPr>
            </w:pPr>
            <w:r w:rsidRPr="00114C79">
              <w:rPr>
                <w:sz w:val="20"/>
                <w:szCs w:val="22"/>
              </w:rPr>
              <w:t>Experience of partnership</w:t>
            </w:r>
          </w:p>
          <w:p w14:paraId="46C5D80E" w14:textId="77777777" w:rsidR="00AA173F" w:rsidRPr="00114C79" w:rsidRDefault="00127ACD" w:rsidP="00114C79">
            <w:pPr>
              <w:spacing w:before="60" w:after="60" w:line="240" w:lineRule="auto"/>
              <w:jc w:val="left"/>
              <w:rPr>
                <w:sz w:val="20"/>
                <w:szCs w:val="22"/>
              </w:rPr>
            </w:pPr>
            <w:r w:rsidRPr="00114C79">
              <w:rPr>
                <w:sz w:val="20"/>
                <w:szCs w:val="22"/>
              </w:rPr>
              <w:t xml:space="preserve">Current outcomes (i.e., sector level) </w:t>
            </w:r>
          </w:p>
          <w:p w14:paraId="2EFE7005" w14:textId="7D861272" w:rsidR="00AA173F" w:rsidRPr="00114C79" w:rsidRDefault="00127ACD" w:rsidP="00114C79">
            <w:pPr>
              <w:spacing w:before="60" w:after="60" w:line="240" w:lineRule="auto"/>
              <w:jc w:val="left"/>
              <w:rPr>
                <w:sz w:val="20"/>
                <w:szCs w:val="22"/>
              </w:rPr>
            </w:pPr>
            <w:r w:rsidRPr="00114C79">
              <w:rPr>
                <w:sz w:val="20"/>
                <w:szCs w:val="22"/>
              </w:rPr>
              <w:t>Anticipated outcomes and impact (</w:t>
            </w:r>
            <w:r w:rsidR="00114C79">
              <w:rPr>
                <w:sz w:val="20"/>
                <w:szCs w:val="22"/>
              </w:rPr>
              <w:t xml:space="preserve">i.e., </w:t>
            </w:r>
            <w:r w:rsidRPr="00114C79">
              <w:rPr>
                <w:sz w:val="20"/>
                <w:szCs w:val="22"/>
              </w:rPr>
              <w:t>sector level)</w:t>
            </w:r>
          </w:p>
        </w:tc>
      </w:tr>
    </w:tbl>
    <w:p w14:paraId="285CF0C8" w14:textId="77777777" w:rsidR="00461F38" w:rsidRDefault="00461F38" w:rsidP="00E360EC"/>
    <w:p w14:paraId="4938D961" w14:textId="34E69AEE" w:rsidR="00AA173F" w:rsidRDefault="00127ACD" w:rsidP="00E360EC">
      <w:r>
        <w:t xml:space="preserve">The </w:t>
      </w:r>
      <w:r w:rsidR="00114C79">
        <w:t>ISR</w:t>
      </w:r>
      <w:r>
        <w:t xml:space="preserve"> drew on primary and secondary data</w:t>
      </w:r>
      <w:r w:rsidR="00114C79">
        <w:t>, including the program’s management information system (MIS) and monitoring and evaluation (M&amp;E) system</w:t>
      </w:r>
      <w:r>
        <w:t xml:space="preserve">. To ensure the collection of robust primary data, a combination of methods was used to triangulate data and information. </w:t>
      </w:r>
      <w:r w:rsidR="00A87D43">
        <w:t xml:space="preserve">Secondary data sources included previous evaluations and strategic reviews, and other program and project reports. </w:t>
      </w:r>
      <w:r>
        <w:t xml:space="preserve">See Annex 2 for a list of the documents that were reviewed. </w:t>
      </w:r>
    </w:p>
    <w:p w14:paraId="24F84CD6" w14:textId="4F0BF318" w:rsidR="00AA173F" w:rsidRDefault="00127ACD" w:rsidP="00E360EC">
      <w:r>
        <w:t>The ISRT consulted directly with a wide range of key stakeholders (see Annex</w:t>
      </w:r>
      <w:r w:rsidR="00114C79">
        <w:t xml:space="preserve"> </w:t>
      </w:r>
      <w:r w:rsidR="00A87D43">
        <w:t>3</w:t>
      </w:r>
      <w:r>
        <w:t>) who relate to the program to varying degrees. Several project site visits were undertaken.</w:t>
      </w:r>
    </w:p>
    <w:p w14:paraId="2B3BEC4B" w14:textId="7EB9AE8C" w:rsidR="00AA173F" w:rsidRDefault="00A87D43" w:rsidP="00E360EC">
      <w:r>
        <w:t>An</w:t>
      </w:r>
      <w:r w:rsidR="00127ACD">
        <w:t xml:space="preserve"> evaluation matrix </w:t>
      </w:r>
      <w:r>
        <w:t xml:space="preserve">was developed to </w:t>
      </w:r>
      <w:r w:rsidR="00127ACD">
        <w:t xml:space="preserve">steer the </w:t>
      </w:r>
      <w:r>
        <w:t xml:space="preserve">review </w:t>
      </w:r>
      <w:r w:rsidR="00127ACD">
        <w:t xml:space="preserve">and ensure that all aspects </w:t>
      </w:r>
      <w:r>
        <w:t>we</w:t>
      </w:r>
      <w:r w:rsidR="00127ACD">
        <w:t xml:space="preserve">re covered. The matrix presents the three primary evaluation questions outlined in the terms of reference. See Annex 4. </w:t>
      </w:r>
    </w:p>
    <w:p w14:paraId="0EA48F42" w14:textId="5F6BB78C" w:rsidR="0037074D" w:rsidRPr="002D11B7" w:rsidRDefault="00127ACD" w:rsidP="00E360EC">
      <w:bookmarkStart w:id="22" w:name="_heading=h.35nkun2" w:colFirst="0" w:colLast="0"/>
      <w:bookmarkEnd w:id="22"/>
      <w:r>
        <w:t xml:space="preserve">A </w:t>
      </w:r>
      <w:r w:rsidR="00A87D43">
        <w:t xml:space="preserve">brief </w:t>
      </w:r>
      <w:r>
        <w:t>survey of key program partners was also conducted (i.e., businesses and lead firms PRISMA has engaged with)</w:t>
      </w:r>
      <w:r w:rsidR="00A87D43">
        <w:t xml:space="preserve">. This was </w:t>
      </w:r>
      <w:r>
        <w:t>sent to partners via email</w:t>
      </w:r>
      <w:r w:rsidR="00A87D43">
        <w:t xml:space="preserve"> </w:t>
      </w:r>
      <w:r>
        <w:t xml:space="preserve">to obtain a </w:t>
      </w:r>
      <w:r w:rsidR="00A87D43">
        <w:t>general impression</w:t>
      </w:r>
      <w:r>
        <w:t xml:space="preserve"> of what private sector partners valued from the program.</w:t>
      </w:r>
      <w:bookmarkStart w:id="23" w:name="_heading=h.3j2qqm3" w:colFirst="0" w:colLast="0"/>
      <w:bookmarkEnd w:id="23"/>
      <w:r w:rsidR="00A87D43">
        <w:t xml:space="preserve"> See Annex 5 for the survey findings.</w:t>
      </w:r>
    </w:p>
    <w:p w14:paraId="657CD6B2" w14:textId="77777777" w:rsidR="002D093D" w:rsidRDefault="002D093D">
      <w:pPr>
        <w:spacing w:after="0" w:line="240" w:lineRule="auto"/>
        <w:jc w:val="left"/>
        <w:rPr>
          <w:b/>
          <w:bCs/>
          <w:color w:val="002060"/>
          <w:sz w:val="40"/>
          <w:szCs w:val="40"/>
          <w:lang w:eastAsia="en-AU"/>
        </w:rPr>
      </w:pPr>
      <w:r>
        <w:br w:type="page"/>
      </w:r>
    </w:p>
    <w:p w14:paraId="46132C3D" w14:textId="453A37D6" w:rsidR="00AA173F" w:rsidRDefault="00127ACD" w:rsidP="00E360EC">
      <w:pPr>
        <w:pStyle w:val="Heading1"/>
      </w:pPr>
      <w:bookmarkStart w:id="24" w:name="_Toc121482203"/>
      <w:r>
        <w:lastRenderedPageBreak/>
        <w:t>Effectiveness: Intermediate and End of Program Outcomes achieved</w:t>
      </w:r>
      <w:bookmarkEnd w:id="24"/>
    </w:p>
    <w:p w14:paraId="6894F49A" w14:textId="77777777" w:rsidR="00AA173F" w:rsidRDefault="00127ACD" w:rsidP="00E360EC">
      <w:pPr>
        <w:pStyle w:val="Heading2"/>
      </w:pPr>
      <w:bookmarkStart w:id="25" w:name="_heading=h.1y810tw" w:colFirst="0" w:colLast="0"/>
      <w:bookmarkStart w:id="26" w:name="_Toc121482204"/>
      <w:bookmarkEnd w:id="25"/>
      <w:r>
        <w:t>Progress towards the end-of-program outcome</w:t>
      </w:r>
      <w:bookmarkEnd w:id="26"/>
    </w:p>
    <w:p w14:paraId="3578ACFC" w14:textId="77777777" w:rsidR="00AA173F" w:rsidRDefault="00127ACD" w:rsidP="00E360EC">
      <w:r>
        <w:t>The single end-of-program outcome</w:t>
      </w:r>
      <w:r w:rsidR="000221B1">
        <w:t xml:space="preserve"> (EOPO)</w:t>
      </w:r>
      <w:r>
        <w:t xml:space="preserve"> for PRISMA-2 is to achieve </w:t>
      </w:r>
      <w:r>
        <w:rPr>
          <w:i/>
        </w:rPr>
        <w:t>a minimum 30 per cent increase in incomes for one million smallholder farming households by December 2023.</w:t>
      </w:r>
      <w:r>
        <w:t xml:space="preserve"> This is a cumulative outcome spanning both program phases. </w:t>
      </w:r>
    </w:p>
    <w:p w14:paraId="7599F04B" w14:textId="3351951A" w:rsidR="00471198" w:rsidRDefault="00127ACD" w:rsidP="31B3C978">
      <w:r>
        <w:t xml:space="preserve">The program </w:t>
      </w:r>
      <w:r w:rsidR="00216675">
        <w:t>is</w:t>
      </w:r>
      <w:r>
        <w:t xml:space="preserve"> on track</w:t>
      </w:r>
      <w:r w:rsidR="00A87D43">
        <w:t xml:space="preserve"> to achieving this</w:t>
      </w:r>
      <w:r>
        <w:t xml:space="preserve">. As of 30 June 2022, PRISMA had recorded this income change in 763,055 smallholder farming households. This is 76.3 per cent of its target of one million. </w:t>
      </w:r>
    </w:p>
    <w:p w14:paraId="6F741476" w14:textId="4AFF5EB9" w:rsidR="00301ED5" w:rsidRPr="009E7345" w:rsidRDefault="00127ACD" w:rsidP="00301ED5">
      <w:r>
        <w:t>PRISMA believes it will reach 1.3 million smallholder farming households by December 2023.</w:t>
      </w:r>
      <w:r w:rsidR="00A625E7">
        <w:t xml:space="preserve"> </w:t>
      </w:r>
      <w:r w:rsidR="00301ED5" w:rsidRPr="009E7345">
        <w:t xml:space="preserve">The ISRT consider this a remarkable result and one that DFAT can be confident of and take some pride in. </w:t>
      </w:r>
    </w:p>
    <w:p w14:paraId="78CB78EF" w14:textId="6B13323E" w:rsidR="00471198" w:rsidRDefault="00471198" w:rsidP="00C10118">
      <w:r>
        <w:t xml:space="preserve">PRISMA’s performance was tracking well through Phase 1 and into Phase 2. However, in </w:t>
      </w:r>
      <w:r>
        <w:rPr>
          <w:color w:val="333333"/>
        </w:rPr>
        <w:t>January 2021</w:t>
      </w:r>
      <w:r w:rsidR="004262D2">
        <w:rPr>
          <w:color w:val="333333"/>
        </w:rPr>
        <w:t>, the program</w:t>
      </w:r>
      <w:r w:rsidR="00C10118">
        <w:rPr>
          <w:color w:val="333333"/>
        </w:rPr>
        <w:t xml:space="preserve"> realised more was needed to reach its target by December 2023. This led to </w:t>
      </w:r>
      <w:r>
        <w:t>a review of the sectors in which PRISMA works</w:t>
      </w:r>
      <w:r w:rsidR="00C10118">
        <w:t xml:space="preserve"> and to a so-called “refresh</w:t>
      </w:r>
      <w:r w:rsidR="004262D2">
        <w:t>” of the program’s</w:t>
      </w:r>
      <w:r w:rsidR="00C10118">
        <w:t xml:space="preserve"> strategy. </w:t>
      </w:r>
      <w:r>
        <w:t>The November 2021</w:t>
      </w:r>
      <w:r w:rsidRPr="00471198">
        <w:t xml:space="preserve"> sector review identified</w:t>
      </w:r>
      <w:r w:rsidR="00C10118">
        <w:t xml:space="preserve"> opportunities for systemic change in a few key sectors. Among these was the beef sector, where </w:t>
      </w:r>
      <w:r>
        <w:t xml:space="preserve">a </w:t>
      </w:r>
      <w:r w:rsidRPr="00471198">
        <w:t xml:space="preserve">study </w:t>
      </w:r>
      <w:r w:rsidR="004262D2">
        <w:t>indicated that</w:t>
      </w:r>
      <w:r w:rsidR="00C10118">
        <w:t xml:space="preserve"> </w:t>
      </w:r>
      <w:r w:rsidRPr="00471198">
        <w:t>high-quality feed</w:t>
      </w:r>
      <w:r>
        <w:t xml:space="preserve"> </w:t>
      </w:r>
      <w:r w:rsidR="00C10118">
        <w:t xml:space="preserve">had been </w:t>
      </w:r>
      <w:r>
        <w:t xml:space="preserve">introduced to </w:t>
      </w:r>
      <w:r w:rsidRPr="00471198">
        <w:t>more than 700,000 farmers</w:t>
      </w:r>
      <w:r>
        <w:t>. A subsequent external evaluation</w:t>
      </w:r>
      <w:r w:rsidR="004262D2">
        <w:t xml:space="preserve"> revised this figure and</w:t>
      </w:r>
      <w:r>
        <w:t xml:space="preserve"> found </w:t>
      </w:r>
      <w:r w:rsidRPr="00471198">
        <w:t>that PRISMA’s feed intervention benefitted around 579,000 farmers</w:t>
      </w:r>
      <w:r w:rsidR="00C10118">
        <w:t xml:space="preserve"> (</w:t>
      </w:r>
      <w:proofErr w:type="spellStart"/>
      <w:r w:rsidR="00C10118" w:rsidRPr="00C10118">
        <w:rPr>
          <w:color w:val="272728"/>
          <w:sz w:val="21"/>
          <w:szCs w:val="21"/>
        </w:rPr>
        <w:t>Miarni</w:t>
      </w:r>
      <w:proofErr w:type="spellEnd"/>
      <w:r w:rsidR="00216675">
        <w:rPr>
          <w:color w:val="272728"/>
          <w:sz w:val="21"/>
          <w:szCs w:val="21"/>
        </w:rPr>
        <w:t>,</w:t>
      </w:r>
      <w:r w:rsidR="00C10118">
        <w:rPr>
          <w:color w:val="272728"/>
          <w:sz w:val="21"/>
          <w:szCs w:val="21"/>
        </w:rPr>
        <w:t xml:space="preserve"> </w:t>
      </w:r>
      <w:r w:rsidR="00C10118" w:rsidRPr="00C10118">
        <w:rPr>
          <w:color w:val="272728"/>
          <w:sz w:val="21"/>
          <w:szCs w:val="21"/>
        </w:rPr>
        <w:t>2022)</w:t>
      </w:r>
      <w:r w:rsidRPr="00471198">
        <w:t>.</w:t>
      </w:r>
      <w:r w:rsidR="00C10118">
        <w:rPr>
          <w:rStyle w:val="FootnoteReference"/>
        </w:rPr>
        <w:footnoteReference w:id="6"/>
      </w:r>
      <w:r w:rsidR="00C10118">
        <w:t xml:space="preserve"> </w:t>
      </w:r>
      <w:r w:rsidR="004262D2">
        <w:t xml:space="preserve">It is anticipated that the Semester 2 progress report for 2022 will indicate that </w:t>
      </w:r>
      <w:r w:rsidR="004262D2" w:rsidRPr="00471198">
        <w:t xml:space="preserve">PRISMA has </w:t>
      </w:r>
      <w:r w:rsidR="00216675">
        <w:t>helped</w:t>
      </w:r>
      <w:r w:rsidR="004262D2" w:rsidRPr="00471198">
        <w:t xml:space="preserve"> around 1,227,000 farmers.</w:t>
      </w:r>
      <w:r w:rsidR="004262D2">
        <w:t xml:space="preserve"> </w:t>
      </w:r>
      <w:r w:rsidR="00C10118">
        <w:t xml:space="preserve">Thus, </w:t>
      </w:r>
      <w:r w:rsidRPr="00471198">
        <w:t>PRISMA’s confidence in achieving the 1.3 million target</w:t>
      </w:r>
      <w:r w:rsidR="00C10118">
        <w:t xml:space="preserve"> </w:t>
      </w:r>
      <w:r w:rsidR="00216675">
        <w:t>results from</w:t>
      </w:r>
      <w:r w:rsidR="00C10118">
        <w:t xml:space="preserve"> the </w:t>
      </w:r>
      <w:r w:rsidRPr="00471198">
        <w:t>strategy refresh and significant progress toward systemic change</w:t>
      </w:r>
      <w:r w:rsidR="00C10118">
        <w:t xml:space="preserve"> in the beef sector</w:t>
      </w:r>
      <w:r w:rsidRPr="00471198">
        <w:t>.</w:t>
      </w:r>
    </w:p>
    <w:p w14:paraId="554DD621" w14:textId="77777777" w:rsidR="00AA173F" w:rsidRDefault="00127ACD" w:rsidP="00E360EC">
      <w:pPr>
        <w:pStyle w:val="Heading2"/>
      </w:pPr>
      <w:bookmarkStart w:id="27" w:name="_heading=h.4i7ojhp" w:colFirst="0" w:colLast="0"/>
      <w:bookmarkStart w:id="28" w:name="_Toc121482205"/>
      <w:bookmarkEnd w:id="27"/>
      <w:r>
        <w:t>Progress towards the intermediate outcomes</w:t>
      </w:r>
      <w:bookmarkEnd w:id="28"/>
    </w:p>
    <w:p w14:paraId="261C95BE" w14:textId="4BF7E3CD" w:rsidR="00BE522C" w:rsidRDefault="00BE522C" w:rsidP="00E360EC">
      <w:pPr>
        <w:rPr>
          <w:lang w:eastAsia="en-US"/>
        </w:rPr>
      </w:pPr>
      <w:r>
        <w:rPr>
          <w:lang w:eastAsia="en-US"/>
        </w:rPr>
        <w:t>Tracking PRISMA’s progress towards its Intermediate O</w:t>
      </w:r>
      <w:r w:rsidR="00FF0531">
        <w:rPr>
          <w:lang w:eastAsia="en-US"/>
        </w:rPr>
        <w:t>utcomes</w:t>
      </w:r>
      <w:r w:rsidR="00813459">
        <w:rPr>
          <w:lang w:eastAsia="en-US"/>
        </w:rPr>
        <w:t xml:space="preserve"> (IOs)</w:t>
      </w:r>
      <w:r>
        <w:rPr>
          <w:lang w:eastAsia="en-US"/>
        </w:rPr>
        <w:t xml:space="preserve"> requires </w:t>
      </w:r>
      <w:r w:rsidR="00216675">
        <w:rPr>
          <w:lang w:eastAsia="en-US"/>
        </w:rPr>
        <w:t xml:space="preserve">understanding </w:t>
      </w:r>
      <w:r>
        <w:rPr>
          <w:lang w:eastAsia="en-US"/>
        </w:rPr>
        <w:t xml:space="preserve">how these </w:t>
      </w:r>
      <w:r w:rsidR="00FF0531">
        <w:rPr>
          <w:lang w:eastAsia="en-US"/>
        </w:rPr>
        <w:t>outcomes evolved. Indeed, the current outcomes are unique to the program’s second phase.</w:t>
      </w:r>
    </w:p>
    <w:p w14:paraId="31A96720" w14:textId="63017C5A" w:rsidR="00BE522C" w:rsidRDefault="00BE522C" w:rsidP="00E360EC">
      <w:r w:rsidRPr="00F04EAB">
        <w:t xml:space="preserve">The </w:t>
      </w:r>
      <w:r w:rsidR="00DF3E7E">
        <w:t>program's first phase</w:t>
      </w:r>
      <w:r w:rsidRPr="00F04EAB">
        <w:t xml:space="preserve"> </w:t>
      </w:r>
      <w:r w:rsidR="00FF0531">
        <w:t>was designed</w:t>
      </w:r>
      <w:r>
        <w:t xml:space="preserve"> to </w:t>
      </w:r>
      <w:r w:rsidR="00FF0531">
        <w:t>show</w:t>
      </w:r>
      <w:r>
        <w:t xml:space="preserve"> that working with the private sector and intervening in </w:t>
      </w:r>
      <w:r w:rsidR="00FF0531">
        <w:t xml:space="preserve">agricultural </w:t>
      </w:r>
      <w:r>
        <w:t xml:space="preserve">market systems works </w:t>
      </w:r>
      <w:r w:rsidR="00FF0531">
        <w:t xml:space="preserve">in </w:t>
      </w:r>
      <w:r>
        <w:t xml:space="preserve">Indonesia. </w:t>
      </w:r>
      <w:r w:rsidRPr="00F04EAB">
        <w:t xml:space="preserve">It demonstrated an appetite among the private sector to take advantage of unrealised business opportunities in more remote regions outside Java. The emphasis was on achieving large-scale impact and outreach numbers for the target population. </w:t>
      </w:r>
      <w:r w:rsidR="00DF3E7E">
        <w:t>With this objective in mind, sectors and specific market functions (e.g., feed, seeds) were chosen</w:t>
      </w:r>
      <w:r w:rsidRPr="00F04EAB">
        <w:t>. The program achieved this quickly and did so in some difficult markets in Eastern Indonesia.</w:t>
      </w:r>
    </w:p>
    <w:p w14:paraId="4AE60CF1" w14:textId="77777777" w:rsidR="004E51E2" w:rsidRPr="004436B1" w:rsidRDefault="004E51E2" w:rsidP="31B3C978">
      <w:r w:rsidRPr="004436B1">
        <w:lastRenderedPageBreak/>
        <w:t xml:space="preserve">The proof that MSD works in Indonesia appears to have been borne out in DFAT’s decision to extend the program into a second phase. Indeed, </w:t>
      </w:r>
      <w:r w:rsidR="008E5EB7" w:rsidRPr="004436B1">
        <w:t>in 2017, DFAT described PRISMA-1 as one of the Australian Government’s three “flagship” MSD programs.</w:t>
      </w:r>
      <w:r w:rsidR="008E5EB7" w:rsidRPr="004436B1">
        <w:rPr>
          <w:rStyle w:val="FootnoteReference"/>
        </w:rPr>
        <w:footnoteReference w:id="7"/>
      </w:r>
      <w:r w:rsidR="008E5EB7" w:rsidRPr="004436B1">
        <w:t xml:space="preserve"> </w:t>
      </w:r>
    </w:p>
    <w:p w14:paraId="768B5CFA" w14:textId="150B4D66" w:rsidR="00BE522C" w:rsidRDefault="31B3C978" w:rsidP="00E360EC">
      <w:r>
        <w:t xml:space="preserve">The second phase sought to build on the achievements of the first. The focus on numbers was retained and increased, with a cumulative (i.e., Phase 1 and 2) target of </w:t>
      </w:r>
      <w:r w:rsidR="00A625E7">
        <w:t>one m</w:t>
      </w:r>
      <w:r>
        <w:t>illion households. Three other IOs were added. However, these objectives were not clearly defined in the design document, and no performance targets were set. The rationale for this appears to have been that the additional areas were relatively new, and the program designers were unclear about how the program would perform in these fields.</w:t>
      </w:r>
    </w:p>
    <w:p w14:paraId="2C7D368D" w14:textId="2B82E374" w:rsidR="0037074D" w:rsidRDefault="0037074D" w:rsidP="00E360EC">
      <w:pPr>
        <w:rPr>
          <w:lang w:eastAsia="en-US"/>
        </w:rPr>
      </w:pPr>
      <w:r>
        <w:t xml:space="preserve">The figure below shows the shift in EOPOs and </w:t>
      </w:r>
      <w:r w:rsidR="00E518D8">
        <w:rPr>
          <w:lang w:eastAsia="en-US"/>
        </w:rPr>
        <w:t>IOs</w:t>
      </w:r>
      <w:r>
        <w:rPr>
          <w:lang w:eastAsia="en-US"/>
        </w:rPr>
        <w:t xml:space="preserve"> from Phase 1 to Phase 2.</w:t>
      </w:r>
    </w:p>
    <w:p w14:paraId="5D1610D4" w14:textId="7459A03F" w:rsidR="0037074D" w:rsidRDefault="0037074D" w:rsidP="00114C79">
      <w:pPr>
        <w:pStyle w:val="Caption"/>
      </w:pPr>
      <w:bookmarkStart w:id="29" w:name="_Toc121482231"/>
      <w:r>
        <w:t xml:space="preserve">Figure </w:t>
      </w:r>
      <w:fldSimple w:instr=" SEQ Figure \* ARABIC ">
        <w:r w:rsidR="00341022">
          <w:rPr>
            <w:noProof/>
          </w:rPr>
          <w:t>2</w:t>
        </w:r>
      </w:fldSimple>
      <w:r>
        <w:t xml:space="preserve">. PRISMA-1 and 2 EOPOs and </w:t>
      </w:r>
      <w:r w:rsidRPr="0037074D">
        <w:t>Intermediate Outcomes</w:t>
      </w:r>
      <w:bookmarkEnd w:id="29"/>
    </w:p>
    <w:tbl>
      <w:tblPr>
        <w:tblStyle w:val="PlainTable1"/>
        <w:tblW w:w="0" w:type="auto"/>
        <w:tblLook w:val="04A0" w:firstRow="1" w:lastRow="0" w:firstColumn="1" w:lastColumn="0" w:noHBand="0" w:noVBand="1"/>
      </w:tblPr>
      <w:tblGrid>
        <w:gridCol w:w="1658"/>
        <w:gridCol w:w="3187"/>
        <w:gridCol w:w="3875"/>
      </w:tblGrid>
      <w:tr w:rsidR="0037074D" w14:paraId="552D26D8" w14:textId="77777777" w:rsidTr="00D215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dxa"/>
          </w:tcPr>
          <w:p w14:paraId="45429CA8" w14:textId="77777777" w:rsidR="0037074D" w:rsidRPr="00813459" w:rsidRDefault="0037074D" w:rsidP="00962300">
            <w:pPr>
              <w:spacing w:before="60" w:after="60"/>
              <w:jc w:val="left"/>
              <w:rPr>
                <w:b w:val="0"/>
                <w:bCs w:val="0"/>
                <w:sz w:val="20"/>
                <w:szCs w:val="20"/>
              </w:rPr>
            </w:pPr>
            <w:bookmarkStart w:id="30" w:name="Title_PRISMAPhase"/>
            <w:r w:rsidRPr="00813459">
              <w:rPr>
                <w:sz w:val="20"/>
                <w:szCs w:val="20"/>
              </w:rPr>
              <w:t>PRISMA Phase</w:t>
            </w:r>
            <w:bookmarkEnd w:id="30"/>
          </w:p>
        </w:tc>
        <w:tc>
          <w:tcPr>
            <w:tcW w:w="3187" w:type="dxa"/>
          </w:tcPr>
          <w:p w14:paraId="27809FC4" w14:textId="77777777" w:rsidR="0037074D" w:rsidRPr="00813459" w:rsidRDefault="0037074D" w:rsidP="00962300">
            <w:pPr>
              <w:spacing w:before="60" w:after="60"/>
              <w:jc w:val="left"/>
              <w:cnfStyle w:val="100000000000" w:firstRow="1" w:lastRow="0" w:firstColumn="0" w:lastColumn="0" w:oddVBand="0" w:evenVBand="0" w:oddHBand="0" w:evenHBand="0" w:firstRowFirstColumn="0" w:firstRowLastColumn="0" w:lastRowFirstColumn="0" w:lastRowLastColumn="0"/>
              <w:rPr>
                <w:b w:val="0"/>
                <w:bCs w:val="0"/>
                <w:sz w:val="20"/>
                <w:szCs w:val="20"/>
              </w:rPr>
            </w:pPr>
            <w:bookmarkStart w:id="31" w:name="ColumnTitle_PRISMA1"/>
            <w:r w:rsidRPr="00813459">
              <w:rPr>
                <w:sz w:val="20"/>
                <w:szCs w:val="20"/>
              </w:rPr>
              <w:t>PRISMA-1 (2013-2017)</w:t>
            </w:r>
            <w:bookmarkEnd w:id="31"/>
          </w:p>
        </w:tc>
        <w:tc>
          <w:tcPr>
            <w:tcW w:w="3875" w:type="dxa"/>
          </w:tcPr>
          <w:p w14:paraId="0C7DE7AA" w14:textId="77777777" w:rsidR="0037074D" w:rsidRPr="00813459" w:rsidRDefault="0037074D" w:rsidP="00962300">
            <w:pPr>
              <w:spacing w:before="60" w:after="60"/>
              <w:jc w:val="left"/>
              <w:cnfStyle w:val="100000000000" w:firstRow="1" w:lastRow="0" w:firstColumn="0" w:lastColumn="0" w:oddVBand="0" w:evenVBand="0" w:oddHBand="0" w:evenHBand="0" w:firstRowFirstColumn="0" w:firstRowLastColumn="0" w:lastRowFirstColumn="0" w:lastRowLastColumn="0"/>
              <w:rPr>
                <w:b w:val="0"/>
                <w:bCs w:val="0"/>
                <w:sz w:val="20"/>
                <w:szCs w:val="20"/>
              </w:rPr>
            </w:pPr>
            <w:bookmarkStart w:id="32" w:name="ColumnTitle_PRISMA2"/>
            <w:r w:rsidRPr="00813459">
              <w:rPr>
                <w:sz w:val="20"/>
                <w:szCs w:val="20"/>
              </w:rPr>
              <w:t>PRISMA-2 (2018-2023)</w:t>
            </w:r>
            <w:bookmarkEnd w:id="32"/>
          </w:p>
        </w:tc>
      </w:tr>
      <w:tr w:rsidR="0037074D" w14:paraId="20E948A3" w14:textId="77777777" w:rsidTr="00D21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dxa"/>
          </w:tcPr>
          <w:p w14:paraId="40380E40" w14:textId="77777777" w:rsidR="0037074D" w:rsidRPr="00813459" w:rsidRDefault="0037074D" w:rsidP="00962300">
            <w:pPr>
              <w:spacing w:before="60" w:after="60"/>
              <w:jc w:val="left"/>
              <w:rPr>
                <w:b w:val="0"/>
                <w:bCs w:val="0"/>
                <w:sz w:val="20"/>
                <w:szCs w:val="20"/>
                <w:lang w:val="en-GB"/>
              </w:rPr>
            </w:pPr>
            <w:bookmarkStart w:id="33" w:name="RowTitle_EndofProgramOutcomes"/>
            <w:r w:rsidRPr="00813459">
              <w:rPr>
                <w:sz w:val="20"/>
                <w:szCs w:val="20"/>
                <w:lang w:val="en-GB"/>
              </w:rPr>
              <w:t>End of Program Outcomes</w:t>
            </w:r>
            <w:bookmarkEnd w:id="33"/>
          </w:p>
        </w:tc>
        <w:tc>
          <w:tcPr>
            <w:tcW w:w="3187" w:type="dxa"/>
          </w:tcPr>
          <w:p w14:paraId="418788AA" w14:textId="77777777" w:rsidR="0037074D" w:rsidRPr="00813459" w:rsidRDefault="0037074D" w:rsidP="00962300">
            <w:pPr>
              <w:spacing w:before="60" w:after="60"/>
              <w:jc w:val="left"/>
              <w:cnfStyle w:val="000000100000" w:firstRow="0" w:lastRow="0" w:firstColumn="0" w:lastColumn="0" w:oddVBand="0" w:evenVBand="0" w:oddHBand="1" w:evenHBand="0" w:firstRowFirstColumn="0" w:firstRowLastColumn="0" w:lastRowFirstColumn="0" w:lastRowLastColumn="0"/>
              <w:rPr>
                <w:sz w:val="20"/>
                <w:szCs w:val="20"/>
                <w:lang w:val="en-GB"/>
              </w:rPr>
            </w:pPr>
            <w:r w:rsidRPr="00813459">
              <w:rPr>
                <w:sz w:val="20"/>
                <w:szCs w:val="20"/>
                <w:lang w:val="en-GB"/>
              </w:rPr>
              <w:t>To contribute to a 30 per cent, or more, increase in net incomes for 300,000 poor rural female and male farmers by June 2017.</w:t>
            </w:r>
          </w:p>
        </w:tc>
        <w:tc>
          <w:tcPr>
            <w:tcW w:w="3875" w:type="dxa"/>
          </w:tcPr>
          <w:p w14:paraId="0792AC51" w14:textId="3AEB4188" w:rsidR="0037074D" w:rsidRPr="00813459" w:rsidRDefault="0037074D" w:rsidP="00962300">
            <w:pPr>
              <w:spacing w:before="60" w:after="60"/>
              <w:jc w:val="left"/>
              <w:cnfStyle w:val="000000100000" w:firstRow="0" w:lastRow="0" w:firstColumn="0" w:lastColumn="0" w:oddVBand="0" w:evenVBand="0" w:oddHBand="1" w:evenHBand="0" w:firstRowFirstColumn="0" w:firstRowLastColumn="0" w:lastRowFirstColumn="0" w:lastRowLastColumn="0"/>
              <w:rPr>
                <w:sz w:val="20"/>
                <w:szCs w:val="20"/>
              </w:rPr>
            </w:pPr>
            <w:r w:rsidRPr="00813459">
              <w:rPr>
                <w:sz w:val="20"/>
                <w:szCs w:val="20"/>
              </w:rPr>
              <w:t xml:space="preserve">To achieve a minimum 30 per cent increase in incomes for one million smallholder farming households by December </w:t>
            </w:r>
            <w:proofErr w:type="gramStart"/>
            <w:r w:rsidRPr="00813459">
              <w:rPr>
                <w:sz w:val="20"/>
                <w:szCs w:val="20"/>
              </w:rPr>
              <w:t>2023.*</w:t>
            </w:r>
            <w:proofErr w:type="gramEnd"/>
          </w:p>
        </w:tc>
      </w:tr>
      <w:tr w:rsidR="0037074D" w14:paraId="4052D566" w14:textId="77777777" w:rsidTr="00D215D3">
        <w:tc>
          <w:tcPr>
            <w:cnfStyle w:val="001000000000" w:firstRow="0" w:lastRow="0" w:firstColumn="1" w:lastColumn="0" w:oddVBand="0" w:evenVBand="0" w:oddHBand="0" w:evenHBand="0" w:firstRowFirstColumn="0" w:firstRowLastColumn="0" w:lastRowFirstColumn="0" w:lastRowLastColumn="0"/>
            <w:tcW w:w="1658" w:type="dxa"/>
          </w:tcPr>
          <w:p w14:paraId="30946B4F" w14:textId="77777777" w:rsidR="0037074D" w:rsidRPr="00813459" w:rsidRDefault="0037074D" w:rsidP="00962300">
            <w:pPr>
              <w:spacing w:before="60" w:after="60"/>
              <w:jc w:val="left"/>
              <w:rPr>
                <w:b w:val="0"/>
                <w:bCs w:val="0"/>
                <w:sz w:val="20"/>
                <w:szCs w:val="20"/>
              </w:rPr>
            </w:pPr>
            <w:bookmarkStart w:id="34" w:name="RowTitle_IntermediateOutcomes"/>
            <w:r w:rsidRPr="00813459">
              <w:rPr>
                <w:sz w:val="20"/>
                <w:szCs w:val="20"/>
              </w:rPr>
              <w:t>Intermediate Outcomes **</w:t>
            </w:r>
            <w:bookmarkEnd w:id="34"/>
          </w:p>
        </w:tc>
        <w:tc>
          <w:tcPr>
            <w:tcW w:w="3187" w:type="dxa"/>
          </w:tcPr>
          <w:p w14:paraId="48E58439" w14:textId="77777777" w:rsidR="0037074D" w:rsidRPr="00813459" w:rsidRDefault="0037074D" w:rsidP="00962300">
            <w:pPr>
              <w:spacing w:before="60" w:after="60"/>
              <w:jc w:val="left"/>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813459">
              <w:rPr>
                <w:sz w:val="20"/>
                <w:szCs w:val="20"/>
              </w:rPr>
              <w:t xml:space="preserve">IO1. </w:t>
            </w:r>
            <w:r w:rsidRPr="00813459">
              <w:rPr>
                <w:rFonts w:eastAsia="Calibri"/>
                <w:sz w:val="20"/>
                <w:szCs w:val="20"/>
              </w:rPr>
              <w:t>Farmers apply improved farm practice.</w:t>
            </w:r>
          </w:p>
          <w:p w14:paraId="280E6656" w14:textId="77777777" w:rsidR="0037074D" w:rsidRPr="00813459" w:rsidRDefault="0037074D" w:rsidP="00962300">
            <w:pPr>
              <w:spacing w:before="60" w:after="60"/>
              <w:jc w:val="left"/>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813459">
              <w:rPr>
                <w:sz w:val="20"/>
                <w:szCs w:val="20"/>
              </w:rPr>
              <w:t xml:space="preserve">IO2. </w:t>
            </w:r>
            <w:r w:rsidRPr="00813459">
              <w:rPr>
                <w:rFonts w:eastAsia="Calibri"/>
                <w:sz w:val="20"/>
                <w:szCs w:val="20"/>
              </w:rPr>
              <w:t>Farmers utilise improved access to inputs and output markets.</w:t>
            </w:r>
          </w:p>
          <w:p w14:paraId="4B78ACBC" w14:textId="77777777" w:rsidR="0037074D" w:rsidRPr="00813459" w:rsidRDefault="0037074D" w:rsidP="00962300">
            <w:pPr>
              <w:spacing w:before="60" w:after="60"/>
              <w:jc w:val="left"/>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813459">
              <w:rPr>
                <w:sz w:val="20"/>
                <w:szCs w:val="20"/>
              </w:rPr>
              <w:t xml:space="preserve">IO3. </w:t>
            </w:r>
            <w:r w:rsidRPr="00813459">
              <w:rPr>
                <w:rFonts w:eastAsia="Calibri"/>
                <w:sz w:val="20"/>
                <w:szCs w:val="20"/>
              </w:rPr>
              <w:t>Improved business enabling environment at sub-national level</w:t>
            </w:r>
          </w:p>
        </w:tc>
        <w:tc>
          <w:tcPr>
            <w:tcW w:w="3875" w:type="dxa"/>
          </w:tcPr>
          <w:p w14:paraId="6F878AAD" w14:textId="77777777" w:rsidR="0037074D" w:rsidRPr="00813459" w:rsidRDefault="0037074D" w:rsidP="00962300">
            <w:pPr>
              <w:spacing w:before="60" w:after="60"/>
              <w:jc w:val="left"/>
              <w:cnfStyle w:val="000000000000" w:firstRow="0" w:lastRow="0" w:firstColumn="0" w:lastColumn="0" w:oddVBand="0" w:evenVBand="0" w:oddHBand="0" w:evenHBand="0" w:firstRowFirstColumn="0" w:firstRowLastColumn="0" w:lastRowFirstColumn="0" w:lastRowLastColumn="0"/>
              <w:rPr>
                <w:sz w:val="20"/>
                <w:szCs w:val="20"/>
              </w:rPr>
            </w:pPr>
            <w:r w:rsidRPr="00813459">
              <w:rPr>
                <w:sz w:val="20"/>
                <w:szCs w:val="20"/>
              </w:rPr>
              <w:t xml:space="preserve">IO1. Targeted farming households achieve greater access to and improved use of new services, inputs and technologies supplied by private sector partners and their intermediate agents or service providers, such as retailers, traders and brokers. </w:t>
            </w:r>
          </w:p>
          <w:p w14:paraId="3DDFFBA5" w14:textId="07B1D4C4" w:rsidR="0037074D" w:rsidRPr="00813459" w:rsidRDefault="31B3C978" w:rsidP="00962300">
            <w:pPr>
              <w:spacing w:before="60" w:after="60"/>
              <w:jc w:val="left"/>
              <w:cnfStyle w:val="000000000000" w:firstRow="0" w:lastRow="0" w:firstColumn="0" w:lastColumn="0" w:oddVBand="0" w:evenVBand="0" w:oddHBand="0" w:evenHBand="0" w:firstRowFirstColumn="0" w:firstRowLastColumn="0" w:lastRowFirstColumn="0" w:lastRowLastColumn="0"/>
              <w:rPr>
                <w:sz w:val="20"/>
                <w:szCs w:val="20"/>
              </w:rPr>
            </w:pPr>
            <w:r w:rsidRPr="31B3C978">
              <w:rPr>
                <w:sz w:val="20"/>
                <w:szCs w:val="20"/>
              </w:rPr>
              <w:t xml:space="preserve">IO2. An expanded pool of private sector actors systematically targeting smallholder farming households in their business growth strategies and increasing their profit. </w:t>
            </w:r>
          </w:p>
          <w:p w14:paraId="54C5B8E4" w14:textId="34C8F4B5" w:rsidR="0037074D" w:rsidRPr="00813459" w:rsidRDefault="31B3C978" w:rsidP="00962300">
            <w:pPr>
              <w:spacing w:before="60" w:after="60"/>
              <w:jc w:val="left"/>
              <w:cnfStyle w:val="000000000000" w:firstRow="0" w:lastRow="0" w:firstColumn="0" w:lastColumn="0" w:oddVBand="0" w:evenVBand="0" w:oddHBand="0" w:evenHBand="0" w:firstRowFirstColumn="0" w:firstRowLastColumn="0" w:lastRowFirstColumn="0" w:lastRowLastColumn="0"/>
              <w:rPr>
                <w:sz w:val="20"/>
                <w:szCs w:val="20"/>
              </w:rPr>
            </w:pPr>
            <w:r w:rsidRPr="31B3C978">
              <w:rPr>
                <w:sz w:val="20"/>
                <w:szCs w:val="20"/>
              </w:rPr>
              <w:t>IO3. Selected decision makers (e.g., local and national government) and policy influencers (e.g., businesses, industry groups, think tanks, consultants) are equipped with evidence to influence changes in the Indonesian business-enabling environment at the national and local levels.</w:t>
            </w:r>
          </w:p>
        </w:tc>
      </w:tr>
    </w:tbl>
    <w:p w14:paraId="5CE5F7E1" w14:textId="77777777" w:rsidR="001463EF" w:rsidRPr="00813459" w:rsidRDefault="001463EF" w:rsidP="001463EF">
      <w:pPr>
        <w:spacing w:before="60" w:after="60"/>
        <w:jc w:val="left"/>
        <w:rPr>
          <w:sz w:val="18"/>
          <w:szCs w:val="18"/>
        </w:rPr>
      </w:pPr>
      <w:r w:rsidRPr="00813459">
        <w:rPr>
          <w:sz w:val="18"/>
          <w:szCs w:val="18"/>
        </w:rPr>
        <w:t>* This is a cumulative outcome spanning both program phases.</w:t>
      </w:r>
    </w:p>
    <w:p w14:paraId="7D635484" w14:textId="77777777" w:rsidR="001463EF" w:rsidRPr="00813459" w:rsidRDefault="001463EF" w:rsidP="001463EF">
      <w:pPr>
        <w:spacing w:before="60" w:after="60"/>
        <w:jc w:val="left"/>
        <w:rPr>
          <w:sz w:val="18"/>
          <w:szCs w:val="18"/>
        </w:rPr>
      </w:pPr>
      <w:r w:rsidRPr="00813459">
        <w:rPr>
          <w:sz w:val="18"/>
          <w:szCs w:val="18"/>
        </w:rPr>
        <w:t xml:space="preserve">** None of the </w:t>
      </w:r>
      <w:r>
        <w:rPr>
          <w:sz w:val="18"/>
          <w:szCs w:val="18"/>
        </w:rPr>
        <w:t>IOs</w:t>
      </w:r>
      <w:r w:rsidRPr="00813459">
        <w:rPr>
          <w:sz w:val="18"/>
          <w:szCs w:val="18"/>
        </w:rPr>
        <w:t xml:space="preserve"> in either phase contained performance targets. </w:t>
      </w:r>
    </w:p>
    <w:p w14:paraId="2622BB00" w14:textId="66AE4DBA" w:rsidR="00813459" w:rsidRDefault="001463EF" w:rsidP="001463EF">
      <w:r w:rsidRPr="00813459">
        <w:rPr>
          <w:sz w:val="18"/>
          <w:szCs w:val="18"/>
        </w:rPr>
        <w:t xml:space="preserve">Note: There were no gender-based targets in either the </w:t>
      </w:r>
      <w:r>
        <w:rPr>
          <w:sz w:val="18"/>
          <w:szCs w:val="18"/>
          <w:lang w:val="en-GB"/>
        </w:rPr>
        <w:t>EOPO</w:t>
      </w:r>
      <w:r w:rsidRPr="00813459">
        <w:rPr>
          <w:sz w:val="18"/>
          <w:szCs w:val="18"/>
          <w:lang w:val="en-GB"/>
        </w:rPr>
        <w:t xml:space="preserve"> or </w:t>
      </w:r>
      <w:r>
        <w:rPr>
          <w:sz w:val="18"/>
          <w:szCs w:val="18"/>
        </w:rPr>
        <w:t>IOs</w:t>
      </w:r>
      <w:r w:rsidRPr="00813459">
        <w:rPr>
          <w:sz w:val="18"/>
          <w:szCs w:val="18"/>
        </w:rPr>
        <w:t xml:space="preserve"> for any program phases.</w:t>
      </w:r>
    </w:p>
    <w:p w14:paraId="4910B530" w14:textId="47905769" w:rsidR="00600F84" w:rsidRDefault="005716FF" w:rsidP="00E360EC">
      <w:r>
        <w:t xml:space="preserve">PRISMA-2 is on track to achieving </w:t>
      </w:r>
      <w:r w:rsidR="00E518D8">
        <w:t>all its IOs</w:t>
      </w:r>
      <w:r>
        <w:t xml:space="preserve">. However, the lack of targets makes it difficult to determine whether the program has met investor expectations. </w:t>
      </w:r>
    </w:p>
    <w:p w14:paraId="60BCDC94" w14:textId="6657133C" w:rsidR="00AA173F" w:rsidRDefault="00127ACD" w:rsidP="00E360EC">
      <w:r>
        <w:lastRenderedPageBreak/>
        <w:t xml:space="preserve">IO1. Targeted farming households achieve greater access </w:t>
      </w:r>
      <w:r w:rsidR="00E518D8">
        <w:t>to</w:t>
      </w:r>
      <w:r>
        <w:t xml:space="preserve"> and improved use of new services, inputs and technologies supplied by private sector partners and their intermediate agents or service providers, such as retailers, traders and brokers. </w:t>
      </w:r>
    </w:p>
    <w:p w14:paraId="2A3F0BC7" w14:textId="3AE23DFA" w:rsidR="00600F84" w:rsidRDefault="00127ACD" w:rsidP="00E360EC">
      <w:r>
        <w:t>The program has achieved results in this IO, but a lack of access to finance hampers impoverished households. This is a significant challenge for poor households and can undermine longer-term benefits. Many smallholder farmers are highly vulnerable to external shocks</w:t>
      </w:r>
      <w:r w:rsidR="00DF3E7E">
        <w:t>, such as African Swine Flu (ASF) or Foot and Mouth Disease</w:t>
      </w:r>
      <w:r>
        <w:t xml:space="preserve"> </w:t>
      </w:r>
      <w:r w:rsidR="00DF3E7E">
        <w:t>(</w:t>
      </w:r>
      <w:r>
        <w:t xml:space="preserve">FMD). By June 2022, PRISMA-2 has supported an additional turnover for agricultural SMEs of IDR1.69 trillion (A$169 million). </w:t>
      </w:r>
    </w:p>
    <w:p w14:paraId="31FB0334" w14:textId="1C609FFE" w:rsidR="00AA173F" w:rsidRDefault="31B3C978" w:rsidP="00E360EC">
      <w:r>
        <w:t xml:space="preserve">IO2. An expanded pool of private sector actors systematically targeting smallholder farming households in their business growth strategies and increasing their profit. </w:t>
      </w:r>
    </w:p>
    <w:p w14:paraId="367A79E9" w14:textId="776963A2" w:rsidR="00600F84" w:rsidRDefault="00127ACD" w:rsidP="00E360EC">
      <w:r>
        <w:t xml:space="preserve">The program has achieved good results here, often under challenging markets and circumstances. </w:t>
      </w:r>
      <w:r w:rsidR="00CF0BA3">
        <w:t xml:space="preserve">PRISMA has worked with 268 partners, with 215 (80%) private sector partners.  </w:t>
      </w:r>
      <w:r>
        <w:t xml:space="preserve">Demand among smallholder farmers is high, and agribusinesses are more aware of the potential of this market. </w:t>
      </w:r>
    </w:p>
    <w:p w14:paraId="4DA04E5D" w14:textId="0474A06B" w:rsidR="00AA173F" w:rsidRDefault="31B3C978" w:rsidP="00E360EC">
      <w:r>
        <w:t xml:space="preserve">IO3. Selected decision makers (e.g., local and national government) and policy influencers (e.g., businesses, industry groups, think tanks, consultants) are equipped with evidence to influence changes in the Indonesian business-enabling environment at the national and local levels. </w:t>
      </w:r>
    </w:p>
    <w:p w14:paraId="6EA73215" w14:textId="6E1398D3" w:rsidR="00AA173F" w:rsidRDefault="00127ACD" w:rsidP="00E360EC">
      <w:r>
        <w:t xml:space="preserve">This IO has been the subject of </w:t>
      </w:r>
      <w:r w:rsidR="00645613">
        <w:t>significant discussion</w:t>
      </w:r>
      <w:r>
        <w:t xml:space="preserve"> with DFAT and </w:t>
      </w:r>
      <w:proofErr w:type="spellStart"/>
      <w:r>
        <w:t>Bappenas</w:t>
      </w:r>
      <w:proofErr w:type="spellEnd"/>
      <w:r>
        <w:t xml:space="preserve">. </w:t>
      </w:r>
      <w:r w:rsidR="00216675">
        <w:t>Indeed, t</w:t>
      </w:r>
      <w:r w:rsidR="31B3C978">
        <w:t>here are many disparate views and ambitions for this IO</w:t>
      </w:r>
      <w:r w:rsidR="00216675">
        <w:t>.</w:t>
      </w:r>
      <w:r w:rsidR="31B3C978">
        <w:t xml:space="preserve"> </w:t>
      </w:r>
      <w:r w:rsidR="00216675">
        <w:t>W</w:t>
      </w:r>
      <w:r w:rsidR="31B3C978">
        <w:t>hile the program has achieved notable successes, it</w:t>
      </w:r>
      <w:r w:rsidR="00216675">
        <w:t xml:space="preserve"> requires </w:t>
      </w:r>
      <w:r w:rsidR="31B3C978">
        <w:t>a clear</w:t>
      </w:r>
      <w:r w:rsidR="00216675">
        <w:t>er</w:t>
      </w:r>
      <w:r w:rsidR="31B3C978">
        <w:t xml:space="preserve"> and </w:t>
      </w:r>
      <w:r w:rsidR="00216675">
        <w:t>mutually agreed</w:t>
      </w:r>
      <w:r w:rsidR="31B3C978">
        <w:t xml:space="preserve"> approach. Despite this, </w:t>
      </w:r>
      <w:proofErr w:type="spellStart"/>
      <w:r w:rsidR="31B3C978">
        <w:t>Bappenas</w:t>
      </w:r>
      <w:proofErr w:type="spellEnd"/>
      <w:r w:rsidR="31B3C978">
        <w:t xml:space="preserve"> has endorsed PRISMA’s work towards changing the beef national feed standards by allocating A$11.4 million for a new feed testing facility at Bekasi. PRISMA was asked to assist in developing a roadmap for the use of Jersey cows imported from Australia. Good progress is also evident at the sub-national level––for example, in supporting the government’s response to ASF and FMD (PRISMA Progress Report January-June 2022).</w:t>
      </w:r>
    </w:p>
    <w:p w14:paraId="1F39553A" w14:textId="77777777" w:rsidR="00AA173F" w:rsidRDefault="00127ACD" w:rsidP="00E360EC">
      <w:pPr>
        <w:pStyle w:val="Heading2"/>
      </w:pPr>
      <w:bookmarkStart w:id="35" w:name="_heading=h.2xcytpi" w:colFirst="0" w:colLast="0"/>
      <w:bookmarkStart w:id="36" w:name="_Ref118815466"/>
      <w:bookmarkStart w:id="37" w:name="_Toc121482206"/>
      <w:bookmarkEnd w:id="35"/>
      <w:r>
        <w:t>Relevance and effectiveness of PRISMA’s interventions to achieve its Intermediate and End of Program Outcomes</w:t>
      </w:r>
      <w:bookmarkEnd w:id="36"/>
      <w:bookmarkEnd w:id="37"/>
    </w:p>
    <w:p w14:paraId="73833676" w14:textId="06ECA4D7" w:rsidR="00AA173F" w:rsidRDefault="00127ACD" w:rsidP="00E360EC">
      <w:r>
        <w:t>PRISMA is a well-managed program with a sound Results Measurement and Learning (RML) system.</w:t>
      </w:r>
      <w:r w:rsidR="0037074D">
        <w:t xml:space="preserve"> PRISMA-1 </w:t>
      </w:r>
      <w:r w:rsidR="0037074D" w:rsidRPr="00F04EAB">
        <w:t xml:space="preserve">took advantage of the strong business community in Eastern Java, which provided a platform to reach into the smaller economies. </w:t>
      </w:r>
      <w:r w:rsidR="00E259C3">
        <w:t>This</w:t>
      </w:r>
      <w:r w:rsidR="0037074D" w:rsidRPr="00F04EAB">
        <w:t xml:space="preserve"> Eastern-Java-out strategy </w:t>
      </w:r>
      <w:r w:rsidR="00E259C3">
        <w:t>created</w:t>
      </w:r>
      <w:r w:rsidR="0037074D" w:rsidRPr="00F04EAB">
        <w:t xml:space="preserve"> a strong foundation for the program and helped it achieve impact.</w:t>
      </w:r>
      <w:r w:rsidR="0037074D">
        <w:t xml:space="preserve"> </w:t>
      </w:r>
      <w:r w:rsidR="00716718">
        <w:t>Its location in</w:t>
      </w:r>
      <w:r w:rsidR="0037074D">
        <w:t xml:space="preserve"> </w:t>
      </w:r>
      <w:r>
        <w:t>Surabaya allow</w:t>
      </w:r>
      <w:r w:rsidR="00716718">
        <w:t>ed</w:t>
      </w:r>
      <w:r>
        <w:t xml:space="preserve"> easier access to its rural locations while connecting to market actors</w:t>
      </w:r>
      <w:r w:rsidR="00C431E9">
        <w:t xml:space="preserve"> with reach into archipelagic eastern Indonesia</w:t>
      </w:r>
      <w:r>
        <w:t xml:space="preserve">. However, being based outside Jakarta also impeded its connections with national policymakers and donor and development agencies. </w:t>
      </w:r>
    </w:p>
    <w:p w14:paraId="175C7CCB" w14:textId="42A47449" w:rsidR="00600F84" w:rsidRDefault="00127ACD" w:rsidP="00E360EC">
      <w:r>
        <w:t>PRISMA has diligently focused on achieving its contracted EOPO</w:t>
      </w:r>
      <w:r w:rsidR="002D11B7">
        <w:t xml:space="preserve"> </w:t>
      </w:r>
      <w:r w:rsidR="00813459">
        <w:t>and IOs</w:t>
      </w:r>
      <w:r>
        <w:t xml:space="preserve"> and</w:t>
      </w:r>
      <w:r w:rsidR="00E259C3">
        <w:t xml:space="preserve"> </w:t>
      </w:r>
      <w:r>
        <w:t xml:space="preserve">has performed exceptionally well. </w:t>
      </w:r>
      <w:r w:rsidR="00813459">
        <w:t>However, the program’s single</w:t>
      </w:r>
      <w:r>
        <w:t xml:space="preserve"> EOPO is a</w:t>
      </w:r>
      <w:r w:rsidR="00600F84">
        <w:t xml:space="preserve"> </w:t>
      </w:r>
      <w:r>
        <w:t>narrow indicator</w:t>
      </w:r>
      <w:r w:rsidR="00600F84">
        <w:t xml:space="preserve"> that dominated the program’s decision-making and overlooked the program’s other </w:t>
      </w:r>
      <w:r w:rsidR="00600F84">
        <w:lastRenderedPageBreak/>
        <w:t xml:space="preserve">achievements. </w:t>
      </w:r>
      <w:r>
        <w:t xml:space="preserve">By focusing on outreach, the program </w:t>
      </w:r>
      <w:r w:rsidR="00813459">
        <w:t>w</w:t>
      </w:r>
      <w:r>
        <w:t>as not encouraged to consider a broader range of improvements in market systems.</w:t>
      </w:r>
    </w:p>
    <w:p w14:paraId="00F277E8" w14:textId="253B667D" w:rsidR="00813459" w:rsidRPr="00E259C3" w:rsidRDefault="00127ACD" w:rsidP="00E259C3">
      <w:r>
        <w:t>The series of disruptions to the program in the transition to the second phase (i.e., stop-start, management turmoil and COVID-19) prevented the program from coming to terms with these additional objectives in the early part of Phase 2</w:t>
      </w:r>
      <w:r w:rsidR="00E4335F">
        <w:t xml:space="preserve">. See </w:t>
      </w:r>
      <w:r w:rsidR="00E259C3">
        <w:t>the figure below.</w:t>
      </w:r>
      <w:r>
        <w:t xml:space="preserve"> </w:t>
      </w:r>
    </w:p>
    <w:p w14:paraId="678D6FD3" w14:textId="381AEC6A" w:rsidR="00E4335F" w:rsidRPr="00E4335F" w:rsidRDefault="00600F84" w:rsidP="00114C79">
      <w:pPr>
        <w:pStyle w:val="Caption"/>
      </w:pPr>
      <w:bookmarkStart w:id="38" w:name="_Toc121482232"/>
      <w:r>
        <w:t xml:space="preserve">Figure </w:t>
      </w:r>
      <w:fldSimple w:instr=" SEQ Figure \* ARABIC ">
        <w:r w:rsidR="00341022">
          <w:rPr>
            <w:noProof/>
          </w:rPr>
          <w:t>3</w:t>
        </w:r>
      </w:fldSimple>
      <w:r>
        <w:t>.</w:t>
      </w:r>
      <w:r w:rsidR="00E4335F" w:rsidRPr="00E4335F">
        <w:t xml:space="preserve"> PRISMA-2 disruptions experienced</w:t>
      </w:r>
      <w:bookmarkEnd w:id="38"/>
    </w:p>
    <w:tbl>
      <w:tblPr>
        <w:tblStyle w:val="PlainTable1"/>
        <w:tblW w:w="8745" w:type="dxa"/>
        <w:tblLayout w:type="fixed"/>
        <w:tblLook w:val="0420" w:firstRow="1" w:lastRow="0" w:firstColumn="0" w:lastColumn="0" w:noHBand="0" w:noVBand="1"/>
      </w:tblPr>
      <w:tblGrid>
        <w:gridCol w:w="2187"/>
        <w:gridCol w:w="2186"/>
        <w:gridCol w:w="2186"/>
        <w:gridCol w:w="2186"/>
      </w:tblGrid>
      <w:tr w:rsidR="00AA173F" w14:paraId="191E42F7" w14:textId="77777777" w:rsidTr="00CF113F">
        <w:trPr>
          <w:cnfStyle w:val="100000000000" w:firstRow="1" w:lastRow="0" w:firstColumn="0" w:lastColumn="0" w:oddVBand="0" w:evenVBand="0" w:oddHBand="0" w:evenHBand="0" w:firstRowFirstColumn="0" w:firstRowLastColumn="0" w:lastRowFirstColumn="0" w:lastRowLastColumn="0"/>
          <w:trHeight w:val="390"/>
        </w:trPr>
        <w:tc>
          <w:tcPr>
            <w:tcW w:w="2187" w:type="dxa"/>
          </w:tcPr>
          <w:p w14:paraId="3807DE86" w14:textId="34DC9DA8" w:rsidR="00AA173F" w:rsidRPr="00813459" w:rsidRDefault="00127ACD" w:rsidP="00813459">
            <w:pPr>
              <w:spacing w:before="60" w:after="60" w:line="240" w:lineRule="auto"/>
              <w:jc w:val="center"/>
              <w:rPr>
                <w:b w:val="0"/>
                <w:bCs w:val="0"/>
                <w:sz w:val="20"/>
                <w:szCs w:val="20"/>
              </w:rPr>
            </w:pPr>
            <w:bookmarkStart w:id="39" w:name="ColumnTitle_Slowstart"/>
            <w:r w:rsidRPr="00813459">
              <w:rPr>
                <w:sz w:val="20"/>
                <w:szCs w:val="20"/>
              </w:rPr>
              <w:t xml:space="preserve">Slow start </w:t>
            </w:r>
            <w:r w:rsidR="00481276">
              <w:rPr>
                <w:sz w:val="20"/>
                <w:szCs w:val="20"/>
              </w:rPr>
              <w:t xml:space="preserve">during transition of phase </w:t>
            </w:r>
            <w:r w:rsidR="00DC25FD">
              <w:rPr>
                <w:sz w:val="20"/>
                <w:szCs w:val="20"/>
              </w:rPr>
              <w:t xml:space="preserve">I to Phase II </w:t>
            </w:r>
            <w:r w:rsidRPr="00813459">
              <w:rPr>
                <w:sz w:val="20"/>
                <w:szCs w:val="20"/>
              </w:rPr>
              <w:t>2019</w:t>
            </w:r>
            <w:bookmarkEnd w:id="39"/>
          </w:p>
        </w:tc>
        <w:tc>
          <w:tcPr>
            <w:tcW w:w="2186" w:type="dxa"/>
          </w:tcPr>
          <w:p w14:paraId="20F09199" w14:textId="77777777" w:rsidR="00AA173F" w:rsidRPr="00813459" w:rsidRDefault="00127ACD" w:rsidP="00813459">
            <w:pPr>
              <w:spacing w:before="60" w:after="60" w:line="240" w:lineRule="auto"/>
              <w:jc w:val="center"/>
              <w:rPr>
                <w:b w:val="0"/>
                <w:bCs w:val="0"/>
                <w:sz w:val="20"/>
                <w:szCs w:val="20"/>
              </w:rPr>
            </w:pPr>
            <w:bookmarkStart w:id="40" w:name="ColumnTitle_Covid192020"/>
            <w:r w:rsidRPr="00813459">
              <w:rPr>
                <w:sz w:val="20"/>
                <w:szCs w:val="20"/>
              </w:rPr>
              <w:t>Covid-19</w:t>
            </w:r>
            <w:r w:rsidR="00A84AD7" w:rsidRPr="00813459">
              <w:rPr>
                <w:sz w:val="20"/>
                <w:szCs w:val="20"/>
              </w:rPr>
              <w:t xml:space="preserve"> </w:t>
            </w:r>
            <w:r w:rsidRPr="00813459">
              <w:rPr>
                <w:sz w:val="20"/>
                <w:szCs w:val="20"/>
              </w:rPr>
              <w:t>2020</w:t>
            </w:r>
            <w:bookmarkEnd w:id="40"/>
          </w:p>
        </w:tc>
        <w:tc>
          <w:tcPr>
            <w:tcW w:w="2186" w:type="dxa"/>
          </w:tcPr>
          <w:p w14:paraId="480E6908" w14:textId="77777777" w:rsidR="00AA173F" w:rsidRPr="00813459" w:rsidRDefault="00127ACD" w:rsidP="00813459">
            <w:pPr>
              <w:spacing w:before="60" w:after="60" w:line="240" w:lineRule="auto"/>
              <w:jc w:val="center"/>
              <w:rPr>
                <w:b w:val="0"/>
                <w:bCs w:val="0"/>
                <w:sz w:val="20"/>
                <w:szCs w:val="20"/>
              </w:rPr>
            </w:pPr>
            <w:bookmarkStart w:id="41" w:name="ColumnTitle_Managementchanges"/>
            <w:r w:rsidRPr="00813459">
              <w:rPr>
                <w:sz w:val="20"/>
                <w:szCs w:val="20"/>
              </w:rPr>
              <w:t>Management changes</w:t>
            </w:r>
          </w:p>
          <w:p w14:paraId="6BE03890" w14:textId="615CB8DC" w:rsidR="00AA173F" w:rsidRPr="00813459" w:rsidRDefault="31B3C978" w:rsidP="00813459">
            <w:pPr>
              <w:spacing w:before="60" w:after="60" w:line="240" w:lineRule="auto"/>
              <w:jc w:val="center"/>
              <w:rPr>
                <w:b w:val="0"/>
                <w:bCs w:val="0"/>
                <w:sz w:val="20"/>
                <w:szCs w:val="20"/>
              </w:rPr>
            </w:pPr>
            <w:r w:rsidRPr="31B3C978">
              <w:rPr>
                <w:sz w:val="20"/>
                <w:szCs w:val="20"/>
              </w:rPr>
              <w:t>202</w:t>
            </w:r>
            <w:r w:rsidR="00640663">
              <w:rPr>
                <w:sz w:val="20"/>
                <w:szCs w:val="20"/>
              </w:rPr>
              <w:t>0 - 2021</w:t>
            </w:r>
            <w:bookmarkEnd w:id="41"/>
          </w:p>
        </w:tc>
        <w:tc>
          <w:tcPr>
            <w:tcW w:w="2186" w:type="dxa"/>
          </w:tcPr>
          <w:p w14:paraId="13E6D24B" w14:textId="43C09C96" w:rsidR="00AA173F" w:rsidRPr="00813459" w:rsidRDefault="31B3C978" w:rsidP="00813459">
            <w:pPr>
              <w:spacing w:before="60" w:after="60" w:line="240" w:lineRule="auto"/>
              <w:jc w:val="center"/>
              <w:rPr>
                <w:b w:val="0"/>
                <w:bCs w:val="0"/>
                <w:sz w:val="20"/>
                <w:szCs w:val="20"/>
              </w:rPr>
            </w:pPr>
            <w:bookmarkStart w:id="42" w:name="ColumnTitle_StrategyRefresh"/>
            <w:r w:rsidRPr="31B3C978">
              <w:rPr>
                <w:sz w:val="20"/>
                <w:szCs w:val="20"/>
              </w:rPr>
              <w:t xml:space="preserve">Strategy </w:t>
            </w:r>
            <w:r w:rsidR="00A625E7">
              <w:rPr>
                <w:sz w:val="20"/>
                <w:szCs w:val="20"/>
              </w:rPr>
              <w:t>R</w:t>
            </w:r>
            <w:r w:rsidRPr="31B3C978">
              <w:rPr>
                <w:sz w:val="20"/>
                <w:szCs w:val="20"/>
              </w:rPr>
              <w:t>efresh 2021</w:t>
            </w:r>
            <w:bookmarkEnd w:id="42"/>
          </w:p>
        </w:tc>
      </w:tr>
      <w:tr w:rsidR="00AA173F" w14:paraId="5026EE0F" w14:textId="77777777" w:rsidTr="00CF113F">
        <w:trPr>
          <w:cnfStyle w:val="000000100000" w:firstRow="0" w:lastRow="0" w:firstColumn="0" w:lastColumn="0" w:oddVBand="0" w:evenVBand="0" w:oddHBand="1" w:evenHBand="0" w:firstRowFirstColumn="0" w:firstRowLastColumn="0" w:lastRowFirstColumn="0" w:lastRowLastColumn="0"/>
          <w:trHeight w:val="306"/>
        </w:trPr>
        <w:tc>
          <w:tcPr>
            <w:tcW w:w="2187" w:type="dxa"/>
          </w:tcPr>
          <w:p w14:paraId="38FBCEA7" w14:textId="0E991797" w:rsidR="00AA173F" w:rsidRPr="00813459" w:rsidRDefault="31B3C978" w:rsidP="00813459">
            <w:pPr>
              <w:spacing w:before="60" w:after="60" w:line="240" w:lineRule="auto"/>
              <w:jc w:val="left"/>
              <w:rPr>
                <w:sz w:val="20"/>
                <w:szCs w:val="20"/>
              </w:rPr>
            </w:pPr>
            <w:r w:rsidRPr="31B3C978">
              <w:rPr>
                <w:sz w:val="20"/>
                <w:szCs w:val="20"/>
              </w:rPr>
              <w:t>The program was required to stop all program activities in the transition between Phases 1 and 2 because of labour issues. This led to a period of inactivity and delayed engagement with markets.</w:t>
            </w:r>
          </w:p>
        </w:tc>
        <w:tc>
          <w:tcPr>
            <w:tcW w:w="2186" w:type="dxa"/>
          </w:tcPr>
          <w:p w14:paraId="2F33BD1A" w14:textId="00B91871" w:rsidR="00AA173F" w:rsidRPr="00813459" w:rsidRDefault="31B3C978" w:rsidP="00813459">
            <w:pPr>
              <w:spacing w:before="60" w:after="60" w:line="240" w:lineRule="auto"/>
              <w:jc w:val="left"/>
              <w:rPr>
                <w:sz w:val="20"/>
                <w:szCs w:val="20"/>
              </w:rPr>
            </w:pPr>
            <w:r w:rsidRPr="31B3C978">
              <w:rPr>
                <w:sz w:val="20"/>
                <w:szCs w:val="20"/>
              </w:rPr>
              <w:t xml:space="preserve">Most of </w:t>
            </w:r>
            <w:r w:rsidR="00A625E7" w:rsidRPr="31B3C978">
              <w:rPr>
                <w:sz w:val="20"/>
                <w:szCs w:val="20"/>
              </w:rPr>
              <w:t>the expatriate</w:t>
            </w:r>
            <w:r w:rsidRPr="31B3C978">
              <w:rPr>
                <w:sz w:val="20"/>
                <w:szCs w:val="20"/>
              </w:rPr>
              <w:t xml:space="preserve"> staff were repatriated and worked remotely. Field work stopped, and the office was closed for two years. Remaining staff working from home and with the physical absence of the management cadre.</w:t>
            </w:r>
          </w:p>
        </w:tc>
        <w:tc>
          <w:tcPr>
            <w:tcW w:w="2186" w:type="dxa"/>
          </w:tcPr>
          <w:p w14:paraId="6EEA5F84" w14:textId="6869AB49" w:rsidR="00AA173F" w:rsidRPr="00813459" w:rsidRDefault="31B3C978" w:rsidP="00813459">
            <w:pPr>
              <w:spacing w:before="60" w:after="60" w:line="240" w:lineRule="auto"/>
              <w:jc w:val="left"/>
              <w:rPr>
                <w:sz w:val="20"/>
                <w:szCs w:val="20"/>
              </w:rPr>
            </w:pPr>
            <w:r w:rsidRPr="31B3C978">
              <w:rPr>
                <w:sz w:val="20"/>
                <w:szCs w:val="20"/>
              </w:rPr>
              <w:t xml:space="preserve">On top of Covid Mid-way through 2020, there was a change in the Senior Management Team with replacement of the </w:t>
            </w:r>
            <w:r w:rsidR="007D1B5C" w:rsidRPr="007D1B5C">
              <w:rPr>
                <w:sz w:val="20"/>
                <w:szCs w:val="20"/>
              </w:rPr>
              <w:t xml:space="preserve">Chief Executive Officer </w:t>
            </w:r>
            <w:r w:rsidRPr="31B3C978">
              <w:rPr>
                <w:sz w:val="20"/>
                <w:szCs w:val="20"/>
              </w:rPr>
              <w:t>and Chief Quality Officer. This resulted in significant uncertainty and a period of disruption</w:t>
            </w:r>
            <w:r w:rsidR="00A625E7">
              <w:rPr>
                <w:sz w:val="20"/>
                <w:szCs w:val="20"/>
              </w:rPr>
              <w:t>.</w:t>
            </w:r>
          </w:p>
        </w:tc>
        <w:tc>
          <w:tcPr>
            <w:tcW w:w="2186" w:type="dxa"/>
          </w:tcPr>
          <w:p w14:paraId="305F3953" w14:textId="77777777" w:rsidR="00AA173F" w:rsidRPr="00813459" w:rsidRDefault="00E4335F" w:rsidP="00813459">
            <w:pPr>
              <w:spacing w:before="60" w:after="60" w:line="240" w:lineRule="auto"/>
              <w:jc w:val="left"/>
              <w:rPr>
                <w:sz w:val="20"/>
                <w:szCs w:val="20"/>
              </w:rPr>
            </w:pPr>
            <w:r w:rsidRPr="00813459">
              <w:rPr>
                <w:sz w:val="20"/>
                <w:szCs w:val="20"/>
              </w:rPr>
              <w:t>N</w:t>
            </w:r>
            <w:r w:rsidR="00127ACD" w:rsidRPr="00813459">
              <w:rPr>
                <w:sz w:val="20"/>
                <w:szCs w:val="20"/>
              </w:rPr>
              <w:t>ew CEO implemented a strategy refresh which involved root and branch review of sectors, strategies and interventions over a period of five months. While necessary, and ultimately healthy, it resulted in additional delay as staff came to grips with new frameworks.</w:t>
            </w:r>
          </w:p>
        </w:tc>
      </w:tr>
    </w:tbl>
    <w:p w14:paraId="11A29EC3" w14:textId="77777777" w:rsidR="00813459" w:rsidRDefault="00813459" w:rsidP="00E360EC"/>
    <w:p w14:paraId="5D0D63E8" w14:textId="38DD0947" w:rsidR="006F7BAB" w:rsidRDefault="31B3C978" w:rsidP="00E360EC">
      <w:r>
        <w:t>Given the disruption, stakeholders (i.e., DFAT and the Strategic Review Panel) sensibly emphasised the numerical targets to ensure the program didn’t drift and lose focus. Only when the new Chief Executive Officer (CEO) commenced and undertook a strategy refresh in 2021 were these other objectives grappled with in any absolute sense. By then, much time had elapsed, and the window of opportunity to comprehensively address the different elements of the design was already closing.</w:t>
      </w:r>
    </w:p>
    <w:p w14:paraId="0C524449" w14:textId="77777777" w:rsidR="00AA173F" w:rsidRPr="000C5686" w:rsidRDefault="00127ACD" w:rsidP="001035C9">
      <w:pPr>
        <w:pStyle w:val="Heading3"/>
      </w:pPr>
      <w:bookmarkStart w:id="43" w:name="_heading=h.1ci93xb" w:colFirst="0" w:colLast="0"/>
      <w:bookmarkStart w:id="44" w:name="_Ref120887000"/>
      <w:bookmarkEnd w:id="43"/>
      <w:r w:rsidRPr="000C5686">
        <w:t>Indonesia-Australia Comprehensive Strategic Partnership 2020-2024</w:t>
      </w:r>
      <w:bookmarkEnd w:id="44"/>
    </w:p>
    <w:p w14:paraId="4B126675" w14:textId="77777777" w:rsidR="00AA173F" w:rsidRDefault="00127ACD" w:rsidP="00813459">
      <w:pPr>
        <w:pStyle w:val="Heading5"/>
      </w:pPr>
      <w:r>
        <w:t>Relevance to Australia</w:t>
      </w:r>
    </w:p>
    <w:p w14:paraId="41032C89" w14:textId="13FA2F54" w:rsidR="00AA173F" w:rsidRPr="003E5591" w:rsidRDefault="00127ACD" w:rsidP="003E5591">
      <w:r w:rsidRPr="003E5591">
        <w:t xml:space="preserve">The program is relevant </w:t>
      </w:r>
      <w:r w:rsidR="00E259C3">
        <w:t xml:space="preserve">to Australia </w:t>
      </w:r>
      <w:r w:rsidRPr="003E5591">
        <w:t xml:space="preserve">in several ways. The </w:t>
      </w:r>
      <w:r w:rsidR="00E259C3">
        <w:t xml:space="preserve">program </w:t>
      </w:r>
      <w:r w:rsidRPr="003E5591">
        <w:t>has a</w:t>
      </w:r>
      <w:r w:rsidR="003E5591" w:rsidRPr="003E5591">
        <w:t xml:space="preserve"> substantial reach into poor rural communities and households that most other programs struggle to achieve. It </w:t>
      </w:r>
      <w:r w:rsidRPr="003E5591">
        <w:t>has delivered benefit</w:t>
      </w:r>
      <w:r w:rsidR="00D1043A" w:rsidRPr="003E5591">
        <w:t>s</w:t>
      </w:r>
      <w:r w:rsidRPr="003E5591">
        <w:t xml:space="preserve"> </w:t>
      </w:r>
      <w:r w:rsidR="00E259C3">
        <w:t>in</w:t>
      </w:r>
      <w:r w:rsidRPr="003E5591">
        <w:t xml:space="preserve"> areas of significant strategic importance to the Australian Government</w:t>
      </w:r>
      <w:r w:rsidR="003E5591" w:rsidRPr="003E5591">
        <w:t xml:space="preserve"> (i.e., f</w:t>
      </w:r>
      <w:r w:rsidRPr="003E5591">
        <w:t>ood security, women's economic empowerment, climate change mitigation and adaptation, and economic resilience</w:t>
      </w:r>
      <w:r w:rsidR="00D1043A" w:rsidRPr="003E5591">
        <w:t xml:space="preserve"> </w:t>
      </w:r>
      <w:r w:rsidRPr="003E5591">
        <w:t>and its associated benefits</w:t>
      </w:r>
      <w:r w:rsidR="003E5591" w:rsidRPr="003E5591">
        <w:t>)</w:t>
      </w:r>
      <w:r w:rsidRPr="003E5591">
        <w:t xml:space="preserve"> in the Indonesian Archipelago's outer regions.</w:t>
      </w:r>
      <w:r w:rsidR="00D1043A" w:rsidRPr="003E5591">
        <w:t xml:space="preserve"> </w:t>
      </w:r>
      <w:r w:rsidR="003E5591" w:rsidRPr="003E5591">
        <w:t xml:space="preserve">Moreover, the </w:t>
      </w:r>
      <w:r w:rsidRPr="003E5591">
        <w:t xml:space="preserve">Eastern Indonesia </w:t>
      </w:r>
      <w:r w:rsidR="003E5591" w:rsidRPr="003E5591">
        <w:t>focus</w:t>
      </w:r>
      <w:r w:rsidR="00E259C3">
        <w:t xml:space="preserve"> supports Australia’s</w:t>
      </w:r>
      <w:r w:rsidR="003E5591" w:rsidRPr="003E5591">
        <w:t xml:space="preserve"> </w:t>
      </w:r>
      <w:r w:rsidRPr="003E5591">
        <w:t>geopolitical interests in stability and economic opportunity</w:t>
      </w:r>
      <w:r w:rsidR="003E5591" w:rsidRPr="003E5591">
        <w:t xml:space="preserve"> </w:t>
      </w:r>
      <w:r w:rsidR="00E259C3">
        <w:t>and</w:t>
      </w:r>
      <w:r w:rsidR="003E5591" w:rsidRPr="003E5591">
        <w:t xml:space="preserve"> </w:t>
      </w:r>
      <w:r w:rsidR="00716718" w:rsidRPr="003E5591">
        <w:t>benefits</w:t>
      </w:r>
      <w:r w:rsidRPr="003E5591">
        <w:t xml:space="preserve"> other Australian bilateral relationships</w:t>
      </w:r>
      <w:r w:rsidR="00D1043A" w:rsidRPr="003E5591">
        <w:t>,</w:t>
      </w:r>
      <w:r w:rsidRPr="003E5591">
        <w:t xml:space="preserve"> such as Timor-Leste and P</w:t>
      </w:r>
      <w:r w:rsidR="00D1043A" w:rsidRPr="003E5591">
        <w:t xml:space="preserve">apua </w:t>
      </w:r>
      <w:r w:rsidRPr="003E5591">
        <w:t>N</w:t>
      </w:r>
      <w:r w:rsidR="00D1043A" w:rsidRPr="003E5591">
        <w:t xml:space="preserve">ew </w:t>
      </w:r>
      <w:r w:rsidRPr="003E5591">
        <w:t>G</w:t>
      </w:r>
      <w:r w:rsidR="00D1043A" w:rsidRPr="003E5591">
        <w:t>uinea.</w:t>
      </w:r>
    </w:p>
    <w:p w14:paraId="31D0524C" w14:textId="7C60E787" w:rsidR="00AA173F" w:rsidRDefault="00127ACD" w:rsidP="00E360EC">
      <w:r>
        <w:t xml:space="preserve">The program has </w:t>
      </w:r>
      <w:r w:rsidR="00F32770">
        <w:t>yet to be</w:t>
      </w:r>
      <w:r>
        <w:t xml:space="preserve"> realised</w:t>
      </w:r>
      <w:r w:rsidR="003E5591">
        <w:t xml:space="preserve"> relevance</w:t>
      </w:r>
      <w:r>
        <w:t xml:space="preserve"> </w:t>
      </w:r>
      <w:r w:rsidR="003E5591">
        <w:t>in creating</w:t>
      </w:r>
      <w:r>
        <w:t xml:space="preserve"> deep links to the Indonesian economy in highly significant areas. For example, the program has </w:t>
      </w:r>
      <w:r w:rsidR="003E5591">
        <w:t>close</w:t>
      </w:r>
      <w:r>
        <w:t xml:space="preserve"> ties in the pig and cattle sectors. Other Australian </w:t>
      </w:r>
      <w:r w:rsidR="003E5591">
        <w:t>G</w:t>
      </w:r>
      <w:r>
        <w:t>overnment programs support national-level policy regarding animal health</w:t>
      </w:r>
      <w:r w:rsidR="003E5591">
        <w:t xml:space="preserve"> and </w:t>
      </w:r>
      <w:r>
        <w:t xml:space="preserve">biosecurity challenges, but </w:t>
      </w:r>
      <w:r w:rsidR="00C431E9">
        <w:t>to achieve change</w:t>
      </w:r>
      <w:r w:rsidR="003E5591">
        <w:t>,</w:t>
      </w:r>
      <w:r w:rsidR="00C431E9">
        <w:t xml:space="preserve"> </w:t>
      </w:r>
      <w:r w:rsidR="00F32770">
        <w:t xml:space="preserve">they </w:t>
      </w:r>
      <w:r w:rsidR="00D1043A">
        <w:t>must</w:t>
      </w:r>
      <w:r>
        <w:t xml:space="preserve"> reach into </w:t>
      </w:r>
      <w:r w:rsidR="003E5591">
        <w:t xml:space="preserve">these sectors at </w:t>
      </w:r>
      <w:r w:rsidR="001035C9">
        <w:t>agribusiness</w:t>
      </w:r>
      <w:r w:rsidR="003E5591">
        <w:t xml:space="preserve"> and household levels</w:t>
      </w:r>
      <w:r>
        <w:t xml:space="preserve">. </w:t>
      </w:r>
      <w:r w:rsidR="003E5591">
        <w:t>The program has an on-</w:t>
      </w:r>
      <w:r w:rsidR="003E5591">
        <w:lastRenderedPageBreak/>
        <w:t xml:space="preserve">the-ground presence and significant intelligence-gathering capabilities in difficult and complex parts of the country. </w:t>
      </w:r>
      <w:r w:rsidR="00E259C3">
        <w:t>However, t</w:t>
      </w:r>
      <w:r>
        <w:t>here could have been greater collaboration between PRISMA and other programs in addressing thes</w:t>
      </w:r>
      <w:r w:rsidR="003E5591">
        <w:t xml:space="preserve">e </w:t>
      </w:r>
      <w:r>
        <w:t>challenges.</w:t>
      </w:r>
      <w:r w:rsidR="00C431E9">
        <w:t xml:space="preserve"> </w:t>
      </w:r>
      <w:r w:rsidR="003E5591">
        <w:t>For example, there is scope for c</w:t>
      </w:r>
      <w:r w:rsidR="00F31E1C">
        <w:t>loser c</w:t>
      </w:r>
      <w:r w:rsidR="00C431E9">
        <w:t xml:space="preserve">ollaboration </w:t>
      </w:r>
      <w:r w:rsidR="003E5591">
        <w:t>with the Australian-funded</w:t>
      </w:r>
      <w:r w:rsidR="00C431E9">
        <w:t xml:space="preserve"> </w:t>
      </w:r>
      <w:r w:rsidR="007D1B5C">
        <w:t xml:space="preserve">KATALIS </w:t>
      </w:r>
      <w:r w:rsidR="003E5591">
        <w:t xml:space="preserve">program (discussed further below). </w:t>
      </w:r>
    </w:p>
    <w:p w14:paraId="1FF1EEE0" w14:textId="4ECB7504" w:rsidR="00AA173F" w:rsidRDefault="00127ACD" w:rsidP="00E360EC">
      <w:r w:rsidRPr="004436B1">
        <w:t xml:space="preserve">The program could assist the Indonesian Government in understanding better how to play its role as a private sector regulator (e.g., how to engage with markets without overreaching and distorting incentives). </w:t>
      </w:r>
      <w:r w:rsidR="00F31E1C" w:rsidRPr="004436B1">
        <w:t xml:space="preserve">This has been done, to some extent, although in a relatively piecemeal fashion. </w:t>
      </w:r>
      <w:r w:rsidRPr="004436B1">
        <w:t xml:space="preserve">It could </w:t>
      </w:r>
      <w:r w:rsidR="00F31E1C" w:rsidRPr="004436B1">
        <w:t xml:space="preserve">better perform this function </w:t>
      </w:r>
      <w:r w:rsidRPr="004436B1">
        <w:t xml:space="preserve">by </w:t>
      </w:r>
      <w:r w:rsidR="00F31E1C" w:rsidRPr="004436B1">
        <w:t xml:space="preserve">systematically </w:t>
      </w:r>
      <w:r w:rsidRPr="004436B1">
        <w:t xml:space="preserve">providing policymakers with insights and evidence of the kind of market interventions that lead to the </w:t>
      </w:r>
      <w:r w:rsidR="00F31E1C" w:rsidRPr="004436B1">
        <w:t>greatest</w:t>
      </w:r>
      <w:r w:rsidRPr="004436B1">
        <w:t xml:space="preserve"> benefit for farming households. The program has lately revisited this agenda (as part of </w:t>
      </w:r>
      <w:r w:rsidR="00E259C3" w:rsidRPr="004436B1">
        <w:t>a</w:t>
      </w:r>
      <w:r w:rsidRPr="004436B1">
        <w:t xml:space="preserve"> strategy refresh) which the Ministry of Agriculture has welcomed. B</w:t>
      </w:r>
      <w:r>
        <w:t xml:space="preserve">ut this focus has come late and has </w:t>
      </w:r>
      <w:r w:rsidR="00F32770">
        <w:t>yet to be</w:t>
      </w:r>
      <w:r>
        <w:t xml:space="preserve"> exploited to the degree it might. </w:t>
      </w:r>
      <w:r w:rsidRPr="004436B1">
        <w:t xml:space="preserve">There </w:t>
      </w:r>
      <w:r w:rsidR="009276FB" w:rsidRPr="004436B1">
        <w:t>has</w:t>
      </w:r>
      <w:r w:rsidRPr="004436B1">
        <w:t xml:space="preserve"> been more traction with the local government (e.g., Madura </w:t>
      </w:r>
      <w:r w:rsidR="00BE5F00">
        <w:t>maize</w:t>
      </w:r>
      <w:r w:rsidRPr="004436B1">
        <w:t>).</w:t>
      </w:r>
    </w:p>
    <w:p w14:paraId="3BE0BBA3" w14:textId="73E479DD" w:rsidR="00B97C12" w:rsidRDefault="006E0CB0" w:rsidP="00D97CE6">
      <w:r w:rsidRPr="00640663">
        <w:t xml:space="preserve">The ISRT observed that the program </w:t>
      </w:r>
      <w:r w:rsidR="003E5591" w:rsidRPr="00640663">
        <w:t>had</w:t>
      </w:r>
      <w:r w:rsidRPr="00640663">
        <w:t xml:space="preserve"> been kept to a very narrow focus. It does not seem to be </w:t>
      </w:r>
      <w:r w:rsidR="003E5591" w:rsidRPr="00640663">
        <w:t>at</w:t>
      </w:r>
      <w:r w:rsidRPr="00640663">
        <w:t xml:space="preserve"> the centre of DFAT’s strategic field of vision</w:t>
      </w:r>
      <w:r w:rsidR="003E5591" w:rsidRPr="00640663">
        <w:t xml:space="preserve"> and was </w:t>
      </w:r>
      <w:r w:rsidRPr="00640663">
        <w:t xml:space="preserve">often described as a ‘livelihoods’ program rather than a flexible platform that could support DFAT’s broader bilateral objectives in Indonesia. This is a missed opportunity. A program as well-resourced and flexible as PRISMA could be deployed in </w:t>
      </w:r>
      <w:r w:rsidR="003E5591" w:rsidRPr="00640663">
        <w:t>many</w:t>
      </w:r>
      <w:r w:rsidRPr="00640663">
        <w:t xml:space="preserve"> ways that it currently is not.</w:t>
      </w:r>
      <w:r w:rsidR="00E4745E" w:rsidRPr="00640663">
        <w:rPr>
          <w:rStyle w:val="FootnoteReference"/>
        </w:rPr>
        <w:footnoteReference w:id="8"/>
      </w:r>
    </w:p>
    <w:p w14:paraId="1F241BBB" w14:textId="6633253C" w:rsidR="009A190C" w:rsidRDefault="009A190C" w:rsidP="009A190C">
      <w:pPr>
        <w:pBdr>
          <w:top w:val="single" w:sz="4" w:space="1" w:color="auto"/>
          <w:left w:val="single" w:sz="4" w:space="4" w:color="auto"/>
          <w:bottom w:val="single" w:sz="4" w:space="1" w:color="auto"/>
          <w:right w:val="single" w:sz="4" w:space="4" w:color="auto"/>
        </w:pBdr>
      </w:pPr>
      <w:bookmarkStart w:id="45" w:name="ColumnTitle_Relatedprograms"/>
      <w:r>
        <w:t xml:space="preserve">Box </w:t>
      </w:r>
      <w:r>
        <w:fldChar w:fldCharType="begin"/>
      </w:r>
      <w:r>
        <w:instrText xml:space="preserve"> SEQ Box \* ARABIC </w:instrText>
      </w:r>
      <w:r>
        <w:fldChar w:fldCharType="separate"/>
      </w:r>
      <w:r>
        <w:rPr>
          <w:noProof/>
        </w:rPr>
        <w:t>1</w:t>
      </w:r>
      <w:r>
        <w:rPr>
          <w:noProof/>
        </w:rPr>
        <w:fldChar w:fldCharType="end"/>
      </w:r>
      <w:r>
        <w:t xml:space="preserve">. </w:t>
      </w:r>
      <w:r w:rsidRPr="00EF6142">
        <w:t>Related programs</w:t>
      </w:r>
      <w:bookmarkEnd w:id="45"/>
    </w:p>
    <w:p w14:paraId="279E0131" w14:textId="77777777" w:rsidR="009A190C" w:rsidRPr="00E4745E" w:rsidRDefault="009A190C" w:rsidP="009A190C">
      <w:pPr>
        <w:pBdr>
          <w:top w:val="single" w:sz="4" w:space="1" w:color="auto"/>
          <w:left w:val="single" w:sz="4" w:space="4" w:color="auto"/>
          <w:bottom w:val="single" w:sz="4" w:space="1" w:color="auto"/>
          <w:right w:val="single" w:sz="4" w:space="4" w:color="auto"/>
        </w:pBdr>
        <w:spacing w:before="60" w:after="60"/>
        <w:jc w:val="left"/>
        <w:rPr>
          <w:sz w:val="20"/>
          <w:szCs w:val="22"/>
        </w:rPr>
      </w:pPr>
      <w:r w:rsidRPr="00E4745E">
        <w:rPr>
          <w:b/>
          <w:bCs/>
          <w:sz w:val="20"/>
          <w:szCs w:val="22"/>
        </w:rPr>
        <w:t>K</w:t>
      </w:r>
      <w:r>
        <w:rPr>
          <w:b/>
          <w:bCs/>
          <w:sz w:val="20"/>
          <w:szCs w:val="22"/>
        </w:rPr>
        <w:t>ATALIS</w:t>
      </w:r>
      <w:r>
        <w:rPr>
          <w:sz w:val="20"/>
          <w:szCs w:val="22"/>
        </w:rPr>
        <w:t>: T</w:t>
      </w:r>
      <w:r w:rsidRPr="00E4745E">
        <w:rPr>
          <w:sz w:val="20"/>
          <w:szCs w:val="22"/>
        </w:rPr>
        <w:t>he Indonesia-Australia Comprehensive Economic Partnership Agreement Economic Cooperation Program (IA-CEPA ECP, K</w:t>
      </w:r>
      <w:r>
        <w:rPr>
          <w:sz w:val="20"/>
          <w:szCs w:val="22"/>
        </w:rPr>
        <w:t>ATALIS</w:t>
      </w:r>
      <w:r w:rsidRPr="00E4745E">
        <w:rPr>
          <w:sz w:val="20"/>
          <w:szCs w:val="22"/>
        </w:rPr>
        <w:t>) is a five-year (2020-25) business development program designed to unlock the potential of economic partnership between Australia and Indonesia. Established under the </w:t>
      </w:r>
      <w:hyperlink r:id="rId11" w:history="1">
        <w:r w:rsidRPr="00E4745E">
          <w:rPr>
            <w:rStyle w:val="Hyperlink"/>
            <w:sz w:val="20"/>
            <w:szCs w:val="22"/>
          </w:rPr>
          <w:t>IA-CEPA ECP</w:t>
        </w:r>
      </w:hyperlink>
      <w:r w:rsidRPr="00E4745E">
        <w:rPr>
          <w:sz w:val="20"/>
          <w:szCs w:val="22"/>
        </w:rPr>
        <w:t>, K</w:t>
      </w:r>
      <w:r>
        <w:rPr>
          <w:sz w:val="20"/>
          <w:szCs w:val="22"/>
        </w:rPr>
        <w:t>ATALIS</w:t>
      </w:r>
      <w:r w:rsidRPr="00E4745E">
        <w:rPr>
          <w:sz w:val="20"/>
          <w:szCs w:val="22"/>
        </w:rPr>
        <w:t xml:space="preserve"> complements existing Australian development program activities with a commercially oriented, bilateral approach. K</w:t>
      </w:r>
      <w:r>
        <w:rPr>
          <w:sz w:val="20"/>
          <w:szCs w:val="22"/>
        </w:rPr>
        <w:t>ATALIS</w:t>
      </w:r>
      <w:r w:rsidRPr="00E4745E">
        <w:rPr>
          <w:sz w:val="20"/>
          <w:szCs w:val="22"/>
        </w:rPr>
        <w:t xml:space="preserve"> provides market insights, education, technical advice, policy reform and workplace skills exchange (amongst other things). K</w:t>
      </w:r>
      <w:r>
        <w:rPr>
          <w:sz w:val="20"/>
          <w:szCs w:val="22"/>
        </w:rPr>
        <w:t>ATALIS</w:t>
      </w:r>
      <w:r w:rsidRPr="00E4745E">
        <w:rPr>
          <w:sz w:val="20"/>
          <w:szCs w:val="22"/>
        </w:rPr>
        <w:t xml:space="preserve"> supports beneficiaries (i.e., businesses, business organisations, and other organisations) to pursue trade, investment, and skills development activities that benefit Indonesia and Australia. For example, K</w:t>
      </w:r>
      <w:r>
        <w:rPr>
          <w:sz w:val="20"/>
          <w:szCs w:val="22"/>
        </w:rPr>
        <w:t>ATALIS</w:t>
      </w:r>
      <w:r w:rsidRPr="00E4745E">
        <w:rPr>
          <w:sz w:val="20"/>
          <w:szCs w:val="22"/>
        </w:rPr>
        <w:t xml:space="preserve"> is bringing together the complementary strengths of Australia’s green technology with Indonesia’s ambition to develop its electric vehicle ecosystem.</w:t>
      </w:r>
    </w:p>
    <w:p w14:paraId="73A069B3" w14:textId="77777777" w:rsidR="009A190C" w:rsidRPr="00D97CE6" w:rsidRDefault="009A190C" w:rsidP="009A190C">
      <w:pPr>
        <w:pBdr>
          <w:top w:val="single" w:sz="4" w:space="1" w:color="auto"/>
          <w:left w:val="single" w:sz="4" w:space="4" w:color="auto"/>
          <w:bottom w:val="single" w:sz="4" w:space="1" w:color="auto"/>
          <w:right w:val="single" w:sz="4" w:space="4" w:color="auto"/>
        </w:pBdr>
        <w:spacing w:before="60" w:after="60"/>
        <w:jc w:val="left"/>
        <w:rPr>
          <w:b/>
          <w:bCs/>
          <w:sz w:val="20"/>
          <w:szCs w:val="22"/>
        </w:rPr>
      </w:pPr>
      <w:r w:rsidRPr="00E4745E">
        <w:rPr>
          <w:b/>
          <w:bCs/>
          <w:sz w:val="20"/>
          <w:szCs w:val="22"/>
        </w:rPr>
        <w:t>Australian Centre for International Agricultural Research</w:t>
      </w:r>
      <w:r>
        <w:rPr>
          <w:b/>
          <w:bCs/>
          <w:sz w:val="20"/>
          <w:szCs w:val="22"/>
        </w:rPr>
        <w:t xml:space="preserve">: </w:t>
      </w:r>
      <w:r w:rsidRPr="00E4745E">
        <w:rPr>
          <w:sz w:val="20"/>
          <w:szCs w:val="22"/>
        </w:rPr>
        <w:t xml:space="preserve">ACIAR is the Australian Government’s specialist agricultural research-for-development agency </w:t>
      </w:r>
      <w:r w:rsidRPr="005C17A4">
        <w:rPr>
          <w:sz w:val="20"/>
          <w:szCs w:val="22"/>
        </w:rPr>
        <w:t>within the Australian aid program</w:t>
      </w:r>
      <w:r w:rsidRPr="00E4745E">
        <w:rPr>
          <w:sz w:val="20"/>
          <w:szCs w:val="22"/>
        </w:rPr>
        <w:t>. It aims to contribute to reducing poverty and improving the livelihoods of many in the Indo-Pacific region through more productive and sustainable agriculture emerging from collaborative international research.</w:t>
      </w:r>
    </w:p>
    <w:p w14:paraId="5B13F4AA" w14:textId="6C03DB01" w:rsidR="009A190C" w:rsidRDefault="009A190C" w:rsidP="009A190C">
      <w:pPr>
        <w:pBdr>
          <w:top w:val="single" w:sz="4" w:space="1" w:color="auto"/>
          <w:left w:val="single" w:sz="4" w:space="4" w:color="auto"/>
          <w:bottom w:val="single" w:sz="4" w:space="1" w:color="auto"/>
          <w:right w:val="single" w:sz="4" w:space="4" w:color="auto"/>
        </w:pBdr>
      </w:pPr>
      <w:r w:rsidRPr="00E4745E">
        <w:rPr>
          <w:sz w:val="20"/>
          <w:szCs w:val="22"/>
        </w:rPr>
        <w:t xml:space="preserve">ACIAR’s Agribusiness Program focuses on research and adoption of innovations to improve business outcomes for smallholder farmers, their communities and their industries at all points along the agricultural, forestry and fisheries value chain. This includes investigations into the availability of finance for smallholders to participate in value chains, biosecurity, quality control and quality management of farm production, and compliance with market and government regulations. The program also works and co-invests with private firms to improve the effectiveness, efficiency and </w:t>
      </w:r>
      <w:r w:rsidRPr="00E4745E">
        <w:rPr>
          <w:sz w:val="20"/>
          <w:szCs w:val="22"/>
        </w:rPr>
        <w:lastRenderedPageBreak/>
        <w:t>sustainability of commercial agri-food chains that link smallholder farmers and their private sector partners to markets.</w:t>
      </w:r>
    </w:p>
    <w:p w14:paraId="528F1FCE" w14:textId="77777777" w:rsidR="00AA173F" w:rsidRDefault="00127ACD" w:rsidP="00E4745E">
      <w:pPr>
        <w:pStyle w:val="Heading5"/>
      </w:pPr>
      <w:r>
        <w:t>Relevance to Indonesia</w:t>
      </w:r>
    </w:p>
    <w:p w14:paraId="57C40AA9" w14:textId="5488DEDD" w:rsidR="00AA173F" w:rsidRDefault="31B3C978" w:rsidP="00E360EC">
      <w:r>
        <w:t xml:space="preserve">PRISMA’s relevance to the strategic direction of the Government of Indonesia is demonstrated through its alignment with the </w:t>
      </w:r>
      <w:r w:rsidRPr="31B3C978">
        <w:rPr>
          <w:i/>
          <w:iCs/>
        </w:rPr>
        <w:t>National Medium Term Development Plan 2020-2024</w:t>
      </w:r>
      <w:r>
        <w:t xml:space="preserve">. </w:t>
      </w:r>
      <w:proofErr w:type="spellStart"/>
      <w:r>
        <w:t>Bappenas</w:t>
      </w:r>
      <w:proofErr w:type="spellEnd"/>
      <w:r>
        <w:t xml:space="preserve"> supports the program’s efforts to ensure smallholder farmers have access to critical inputs in line with the </w:t>
      </w:r>
      <w:r w:rsidRPr="31B3C978">
        <w:rPr>
          <w:i/>
          <w:iCs/>
        </w:rPr>
        <w:t>Strategic Plan of the Ministry of Agriculture 2020-2024</w:t>
      </w:r>
      <w:r>
        <w:t>. PRISMA is also aligned with the Government of Indonesia’s plans for post-COVID-19 economic recovery.</w:t>
      </w:r>
    </w:p>
    <w:p w14:paraId="16D9D3A8" w14:textId="4D30AED8" w:rsidR="00AA173F" w:rsidRDefault="00127ACD" w:rsidP="00E360EC">
      <w:r>
        <w:t xml:space="preserve">Indonesia’s </w:t>
      </w:r>
      <w:r w:rsidRPr="00D1043A">
        <w:rPr>
          <w:i/>
          <w:iCs/>
        </w:rPr>
        <w:t>Long-Term National Development Plan 2005–2025</w:t>
      </w:r>
      <w:r>
        <w:t xml:space="preserve"> prioritises rural development </w:t>
      </w:r>
      <w:r w:rsidR="00E4745E">
        <w:t xml:space="preserve">and </w:t>
      </w:r>
      <w:r>
        <w:t>agricultural reform to achieve food security, enhance equity and drive economic growth. President Widodo’s administration has continued to prioritise poverty alleviation in rural areas. This has included a strong focus on improving human capital</w:t>
      </w:r>
      <w:r w:rsidR="00216675">
        <w:t>, emphasising</w:t>
      </w:r>
      <w:r>
        <w:t xml:space="preserve"> the importance of maintaining economic growth through transforming the agriculture sector, nutrition, reducing regional disparities, and ensuring climate resilience. In the context of COVID-19, his cabinet reaffirmed this commitment by focusing on sustainable agriculture to address the food security challenge. Through the G20 presidency, Indonesia seeks more substantial commitments to achieve a sustainable improvement in the agricultural sector to build sustainable and resilient food systems.</w:t>
      </w:r>
    </w:p>
    <w:p w14:paraId="48D5F688" w14:textId="4EE6B104" w:rsidR="00AA173F" w:rsidRDefault="00127ACD" w:rsidP="00E360EC">
      <w:r>
        <w:t xml:space="preserve">The </w:t>
      </w:r>
      <w:r w:rsidRPr="00D1043A">
        <w:rPr>
          <w:i/>
          <w:iCs/>
        </w:rPr>
        <w:t>Partnerships for Recovery: Australia’s COVID-19 Development Response Plan 2020-2022</w:t>
      </w:r>
      <w:r>
        <w:t xml:space="preserve"> guides Australian development programs’ approach to supporting Indonesia’s COVID-19 response and recovery, prioritising economic recovery, stability and health security. The rural development partnership contributes to </w:t>
      </w:r>
      <w:r w:rsidR="00F32770">
        <w:t xml:space="preserve">the </w:t>
      </w:r>
      <w:r>
        <w:t>stability and economic recovery pillars, strengthening agricultural markets and food security while safeguarding poor farmers' livelihoods.</w:t>
      </w:r>
    </w:p>
    <w:p w14:paraId="535FA3BC" w14:textId="77777777" w:rsidR="00AA173F" w:rsidRDefault="00127ACD" w:rsidP="00E360EC">
      <w:r>
        <w:t>PRISMA’s activities in the agricultural sector are closely aligned with DFAT’s stability and economic recovery pillars of the COVID-19 policy framework, “Partnerships for Recovery: Australia’s COVID-19 Development Response”. PRISMA remains well-placed to help reduce economic hardship and ensure that women and vulnerable groups play a critical role in Indonesia’s recovery.</w:t>
      </w:r>
    </w:p>
    <w:p w14:paraId="17194575" w14:textId="77777777" w:rsidR="00AA173F" w:rsidRDefault="00127ACD" w:rsidP="00E360EC">
      <w:r>
        <w:t>PRISMA’s focus on systemic change aligns well with DFAT’s COVID-19 Development Response Plan by building more resilient agricultural markets in Eastern Indonesia. The Impacts of COVID-19 and the ongoing conflict between Russia and Ukraine have resulted in global economic upheaval, leading more rural poor into poverty. The MSD approach helps markets recover and build resilience against future shocks. It does this by tackling the underlying causes of market failures and addressing inclusion and resilience simultaneously. PRISMA is, therefore, well placed as part of the DFAT’s recovery portfolio.</w:t>
      </w:r>
    </w:p>
    <w:p w14:paraId="376D4E38" w14:textId="1EE9A6A7" w:rsidR="00AA173F" w:rsidRDefault="00127ACD" w:rsidP="00E360EC">
      <w:r>
        <w:t>Finally, PRISMA’s</w:t>
      </w:r>
      <w:r w:rsidR="00E4745E">
        <w:t xml:space="preserve"> key performance indicators</w:t>
      </w:r>
      <w:r>
        <w:t xml:space="preserve"> </w:t>
      </w:r>
      <w:r w:rsidR="00E4745E">
        <w:t>(</w:t>
      </w:r>
      <w:r>
        <w:t>KPIs</w:t>
      </w:r>
      <w:r w:rsidR="00E4745E">
        <w:t>)</w:t>
      </w:r>
      <w:r>
        <w:t xml:space="preserve"> are aligned with the United Nations SDGs. Primarily SDG1 </w:t>
      </w:r>
      <w:r w:rsidR="00387269">
        <w:t xml:space="preserve">on </w:t>
      </w:r>
      <w:r>
        <w:t xml:space="preserve">ending poverty and SDG2 </w:t>
      </w:r>
      <w:r w:rsidR="00387269">
        <w:t xml:space="preserve">on </w:t>
      </w:r>
      <w:r>
        <w:t>ending hunger. PRISMA also captures data</w:t>
      </w:r>
      <w:r w:rsidR="00387269">
        <w:t xml:space="preserve"> on women’s economic empowerment</w:t>
      </w:r>
      <w:r>
        <w:t>,</w:t>
      </w:r>
      <w:r w:rsidR="00387269">
        <w:t xml:space="preserve"> </w:t>
      </w:r>
      <w:r w:rsidR="00216675">
        <w:t>contributing</w:t>
      </w:r>
      <w:r w:rsidR="00387269">
        <w:t xml:space="preserve"> </w:t>
      </w:r>
      <w:r>
        <w:t xml:space="preserve">to SDG5 </w:t>
      </w:r>
      <w:r w:rsidR="00387269">
        <w:t xml:space="preserve">on </w:t>
      </w:r>
      <w:r>
        <w:t>gender equality.</w:t>
      </w:r>
    </w:p>
    <w:p w14:paraId="04AB0DC4" w14:textId="77777777" w:rsidR="009A190C" w:rsidRDefault="009A190C" w:rsidP="00E360EC"/>
    <w:p w14:paraId="775E8BCA" w14:textId="77777777" w:rsidR="00AA173F" w:rsidRDefault="00127ACD" w:rsidP="00E360EC">
      <w:pPr>
        <w:pStyle w:val="Heading2"/>
      </w:pPr>
      <w:bookmarkStart w:id="46" w:name="_heading=h.3whwml4" w:colFirst="0" w:colLast="0"/>
      <w:bookmarkStart w:id="47" w:name="_Toc121482207"/>
      <w:bookmarkEnd w:id="46"/>
      <w:r>
        <w:lastRenderedPageBreak/>
        <w:t>Use of an adaptive approach in evolving contexts</w:t>
      </w:r>
      <w:bookmarkEnd w:id="47"/>
    </w:p>
    <w:p w14:paraId="0125AF3C" w14:textId="649A4399" w:rsidR="00AA173F" w:rsidRDefault="00127ACD" w:rsidP="001035C9">
      <w:pPr>
        <w:pStyle w:val="Heading3"/>
      </w:pPr>
      <w:bookmarkStart w:id="48" w:name="_heading=h.2bn6wsx" w:colFirst="0" w:colLast="0"/>
      <w:bookmarkEnd w:id="48"/>
      <w:r>
        <w:t>M</w:t>
      </w:r>
      <w:r w:rsidR="00E4745E">
        <w:t>arket systems development in</w:t>
      </w:r>
      <w:r>
        <w:t xml:space="preserve"> practice</w:t>
      </w:r>
    </w:p>
    <w:p w14:paraId="742A818C" w14:textId="76A26E31" w:rsidR="00B2382D" w:rsidRDefault="00B2382D" w:rsidP="00E360EC">
      <w:r>
        <w:t>PRISMA applied an MSD approach to working with agricultural sectors and markets. As indicated above, the utility and success of this approach have been demonstrated by the performance of Phase 1 and the likely outcomes Phase 2 will achieve.</w:t>
      </w:r>
      <w:r w:rsidR="00E259C3">
        <w:t xml:space="preserve"> The program’s </w:t>
      </w:r>
      <w:r>
        <w:t xml:space="preserve">approach to MSD has been faithfully and competently implemented. </w:t>
      </w:r>
      <w:r w:rsidR="00E259C3">
        <w:t>It</w:t>
      </w:r>
      <w:r>
        <w:t xml:space="preserve"> has been careful to work with existing incentives</w:t>
      </w:r>
      <w:r w:rsidR="00216675">
        <w:t xml:space="preserve"> and</w:t>
      </w:r>
      <w:r>
        <w:t xml:space="preserve"> not over subsidise while focusing on the sustainability of interventions and impact </w:t>
      </w:r>
      <w:r w:rsidR="003C2BBD">
        <w:t>on</w:t>
      </w:r>
      <w:r>
        <w:t xml:space="preserve"> target populations (i.e., inclusion rather than growth).</w:t>
      </w:r>
    </w:p>
    <w:p w14:paraId="44406D68" w14:textId="3E698173" w:rsidR="00B97C12" w:rsidRDefault="00B2382D" w:rsidP="00283DA1">
      <w:r>
        <w:t xml:space="preserve">The box below provides a generally agreed-upon summary of what MSD is about. PRISMA has shown that agriculture market systems can be enhanced to improve the livelihoods of smallholder farmers in Indonesia. However, as the text box shows, MSD can contribute to </w:t>
      </w:r>
      <w:r w:rsidR="003C2BBD">
        <w:t>many</w:t>
      </w:r>
      <w:r>
        <w:t xml:space="preserve"> other desired development outcomes (e.g., </w:t>
      </w:r>
      <w:r w:rsidRPr="008E5EB7">
        <w:t xml:space="preserve">transforming the economic systems </w:t>
      </w:r>
      <w:r>
        <w:t>and</w:t>
      </w:r>
      <w:r w:rsidRPr="008E5EB7">
        <w:t xml:space="preserve"> industries</w:t>
      </w:r>
      <w:r>
        <w:t xml:space="preserve">, </w:t>
      </w:r>
      <w:r w:rsidRPr="008E5EB7">
        <w:t>catalys</w:t>
      </w:r>
      <w:r>
        <w:t>ing</w:t>
      </w:r>
      <w:r w:rsidRPr="008E5EB7">
        <w:t xml:space="preserve"> change </w:t>
      </w:r>
      <w:r>
        <w:t>to</w:t>
      </w:r>
      <w:r w:rsidRPr="008E5EB7">
        <w:t xml:space="preserve"> mak</w:t>
      </w:r>
      <w:r>
        <w:t>e</w:t>
      </w:r>
      <w:r w:rsidRPr="008E5EB7">
        <w:t xml:space="preserve"> markets more financially rewarding, accessible, inclusive and resilient</w:t>
      </w:r>
      <w:r>
        <w:t>)</w:t>
      </w:r>
      <w:r w:rsidRPr="008E5EB7">
        <w:t>. </w:t>
      </w:r>
      <w:r>
        <w:t xml:space="preserve">Indeed, MSD can also stimulate increased private investment into </w:t>
      </w:r>
      <w:r w:rsidR="00BA10B0">
        <w:t>climate-smart</w:t>
      </w:r>
      <w:r>
        <w:t xml:space="preserve"> technologies, practices and models while strengthening national, regional and global supply chains and contributing to a trade and development agenda.</w:t>
      </w:r>
    </w:p>
    <w:p w14:paraId="7097F529" w14:textId="441E179D" w:rsidR="009A190C" w:rsidRDefault="009A190C" w:rsidP="009A190C">
      <w:pPr>
        <w:shd w:val="clear" w:color="auto" w:fill="F2F2F2" w:themeFill="background1" w:themeFillShade="F2"/>
        <w:rPr>
          <w:i/>
          <w:iCs/>
          <w:color w:val="002060"/>
          <w:sz w:val="20"/>
          <w:szCs w:val="20"/>
        </w:rPr>
      </w:pPr>
      <w:bookmarkStart w:id="49" w:name="_Toc121482242"/>
      <w:bookmarkStart w:id="50" w:name="ColumnTitle_Marketsystemsdevelopment"/>
      <w:r w:rsidRPr="00283DA1">
        <w:rPr>
          <w:i/>
          <w:iCs/>
          <w:color w:val="002060"/>
          <w:sz w:val="20"/>
          <w:szCs w:val="20"/>
        </w:rPr>
        <w:t xml:space="preserve">Box </w:t>
      </w:r>
      <w:r w:rsidRPr="00283DA1">
        <w:rPr>
          <w:i/>
          <w:iCs/>
          <w:color w:val="002060"/>
          <w:sz w:val="20"/>
          <w:szCs w:val="20"/>
        </w:rPr>
        <w:fldChar w:fldCharType="begin"/>
      </w:r>
      <w:r w:rsidRPr="00283DA1">
        <w:rPr>
          <w:i/>
          <w:iCs/>
          <w:color w:val="002060"/>
          <w:sz w:val="20"/>
          <w:szCs w:val="20"/>
        </w:rPr>
        <w:instrText xml:space="preserve"> SEQ Box \* ARABIC </w:instrText>
      </w:r>
      <w:r w:rsidRPr="00283DA1">
        <w:rPr>
          <w:i/>
          <w:iCs/>
          <w:color w:val="002060"/>
          <w:sz w:val="20"/>
          <w:szCs w:val="20"/>
        </w:rPr>
        <w:fldChar w:fldCharType="separate"/>
      </w:r>
      <w:r w:rsidRPr="00283DA1">
        <w:rPr>
          <w:i/>
          <w:iCs/>
          <w:noProof/>
          <w:color w:val="002060"/>
          <w:sz w:val="20"/>
          <w:szCs w:val="20"/>
        </w:rPr>
        <w:t>2</w:t>
      </w:r>
      <w:r w:rsidRPr="00283DA1">
        <w:rPr>
          <w:i/>
          <w:iCs/>
          <w:noProof/>
          <w:color w:val="002060"/>
          <w:sz w:val="20"/>
          <w:szCs w:val="20"/>
        </w:rPr>
        <w:fldChar w:fldCharType="end"/>
      </w:r>
      <w:r w:rsidRPr="00283DA1">
        <w:rPr>
          <w:i/>
          <w:iCs/>
          <w:color w:val="002060"/>
          <w:sz w:val="20"/>
          <w:szCs w:val="20"/>
        </w:rPr>
        <w:t>. Market systems development</w:t>
      </w:r>
      <w:bookmarkEnd w:id="49"/>
      <w:bookmarkEnd w:id="50"/>
    </w:p>
    <w:p w14:paraId="365AB36A" w14:textId="77777777" w:rsidR="009A190C" w:rsidRPr="00E4745E" w:rsidRDefault="009A190C" w:rsidP="009A190C">
      <w:pPr>
        <w:shd w:val="clear" w:color="auto" w:fill="F2F2F2" w:themeFill="background1" w:themeFillShade="F2"/>
        <w:spacing w:before="60" w:after="60"/>
        <w:jc w:val="left"/>
        <w:cnfStyle w:val="000000100000" w:firstRow="0" w:lastRow="0" w:firstColumn="0" w:lastColumn="0" w:oddVBand="0" w:evenVBand="0" w:oddHBand="1" w:evenHBand="0" w:firstRowFirstColumn="0" w:firstRowLastColumn="0" w:lastRowFirstColumn="0" w:lastRowLastColumn="0"/>
        <w:rPr>
          <w:sz w:val="20"/>
          <w:szCs w:val="20"/>
        </w:rPr>
      </w:pPr>
      <w:r w:rsidRPr="00E4745E">
        <w:rPr>
          <w:sz w:val="20"/>
          <w:szCs w:val="20"/>
        </w:rPr>
        <w:t xml:space="preserve">A market systems approach addresses the root causes of why markets often fail to meet the needs of poor people. They focus on interventions that modify the incentives and behaviour of businesses and other market players – public, private, formal and informal – to ensure lasting and large-scale beneficial change to poor people. This means that there can never be a 'one-size-fits-all' approach; </w:t>
      </w:r>
      <w:r>
        <w:rPr>
          <w:sz w:val="20"/>
          <w:szCs w:val="20"/>
        </w:rPr>
        <w:t xml:space="preserve">each is shaped and refined through </w:t>
      </w:r>
      <w:r w:rsidRPr="00E4745E">
        <w:rPr>
          <w:sz w:val="20"/>
          <w:szCs w:val="20"/>
        </w:rPr>
        <w:t>careful analysis and understanding of a specific value chain or industry.</w:t>
      </w:r>
    </w:p>
    <w:p w14:paraId="50A1B7F5" w14:textId="77777777" w:rsidR="009A190C" w:rsidRPr="00E4745E" w:rsidRDefault="009A190C" w:rsidP="009A190C">
      <w:pPr>
        <w:shd w:val="clear" w:color="auto" w:fill="F2F2F2" w:themeFill="background1" w:themeFillShade="F2"/>
        <w:spacing w:before="60" w:after="60"/>
        <w:jc w:val="left"/>
        <w:cnfStyle w:val="000000100000" w:firstRow="0" w:lastRow="0" w:firstColumn="0" w:lastColumn="0" w:oddVBand="0" w:evenVBand="0" w:oddHBand="1" w:evenHBand="0" w:firstRowFirstColumn="0" w:firstRowLastColumn="0" w:lastRowFirstColumn="0" w:lastRowLastColumn="0"/>
        <w:rPr>
          <w:sz w:val="20"/>
          <w:szCs w:val="20"/>
        </w:rPr>
      </w:pPr>
      <w:r w:rsidRPr="00E4745E">
        <w:rPr>
          <w:sz w:val="20"/>
          <w:szCs w:val="20"/>
        </w:rPr>
        <w:t xml:space="preserve">While market systems approaches are inherently unique, they share some </w:t>
      </w:r>
      <w:r>
        <w:rPr>
          <w:sz w:val="20"/>
          <w:szCs w:val="20"/>
        </w:rPr>
        <w:t>essential</w:t>
      </w:r>
      <w:r w:rsidRPr="00E4745E">
        <w:rPr>
          <w:sz w:val="20"/>
          <w:szCs w:val="20"/>
        </w:rPr>
        <w:t xml:space="preserve"> features:</w:t>
      </w:r>
    </w:p>
    <w:p w14:paraId="671B12A9" w14:textId="77777777" w:rsidR="009A190C" w:rsidRPr="00E4745E" w:rsidRDefault="009A190C" w:rsidP="009A190C">
      <w:pPr>
        <w:shd w:val="clear" w:color="auto" w:fill="F2F2F2" w:themeFill="background1" w:themeFillShade="F2"/>
        <w:spacing w:before="60" w:after="6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E4745E">
        <w:rPr>
          <w:b/>
          <w:bCs/>
          <w:sz w:val="20"/>
          <w:szCs w:val="20"/>
        </w:rPr>
        <w:t>Objectives</w:t>
      </w:r>
    </w:p>
    <w:p w14:paraId="14A7C360" w14:textId="77777777" w:rsidR="009A190C" w:rsidRPr="00E4745E" w:rsidRDefault="009A190C" w:rsidP="009A190C">
      <w:pPr>
        <w:pStyle w:val="ListParagraph"/>
        <w:numPr>
          <w:ilvl w:val="0"/>
          <w:numId w:val="22"/>
        </w:numPr>
        <w:shd w:val="clear" w:color="auto" w:fill="F2F2F2" w:themeFill="background1" w:themeFillShade="F2"/>
        <w:spacing w:before="60" w:after="60"/>
        <w:jc w:val="left"/>
        <w:cnfStyle w:val="000000100000" w:firstRow="0" w:lastRow="0" w:firstColumn="0" w:lastColumn="0" w:oddVBand="0" w:evenVBand="0" w:oddHBand="1" w:evenHBand="0" w:firstRowFirstColumn="0" w:firstRowLastColumn="0" w:lastRowFirstColumn="0" w:lastRowLastColumn="0"/>
        <w:rPr>
          <w:sz w:val="20"/>
          <w:szCs w:val="20"/>
        </w:rPr>
      </w:pPr>
      <w:r w:rsidRPr="00E4745E">
        <w:rPr>
          <w:sz w:val="20"/>
          <w:szCs w:val="20"/>
        </w:rPr>
        <w:t>To reduce poverty.</w:t>
      </w:r>
    </w:p>
    <w:p w14:paraId="02FEF586" w14:textId="77777777" w:rsidR="009A190C" w:rsidRPr="00E4745E" w:rsidRDefault="009A190C" w:rsidP="009A190C">
      <w:pPr>
        <w:pStyle w:val="ListParagraph"/>
        <w:numPr>
          <w:ilvl w:val="0"/>
          <w:numId w:val="22"/>
        </w:numPr>
        <w:shd w:val="clear" w:color="auto" w:fill="F2F2F2" w:themeFill="background1" w:themeFillShade="F2"/>
        <w:spacing w:before="60" w:after="60"/>
        <w:jc w:val="left"/>
        <w:cnfStyle w:val="000000100000" w:firstRow="0" w:lastRow="0" w:firstColumn="0" w:lastColumn="0" w:oddVBand="0" w:evenVBand="0" w:oddHBand="1" w:evenHBand="0" w:firstRowFirstColumn="0" w:firstRowLastColumn="0" w:lastRowFirstColumn="0" w:lastRowLastColumn="0"/>
        <w:rPr>
          <w:sz w:val="20"/>
          <w:szCs w:val="20"/>
        </w:rPr>
      </w:pPr>
      <w:r w:rsidRPr="00E4745E">
        <w:rPr>
          <w:sz w:val="20"/>
          <w:szCs w:val="20"/>
        </w:rPr>
        <w:t>To focus on transforming the economic systems or industries in which poor households could or do participate by buying or selling goods, services or labour.</w:t>
      </w:r>
    </w:p>
    <w:p w14:paraId="0A1DB946" w14:textId="77777777" w:rsidR="009A190C" w:rsidRPr="00E4745E" w:rsidRDefault="009A190C" w:rsidP="009A190C">
      <w:pPr>
        <w:pStyle w:val="ListParagraph"/>
        <w:numPr>
          <w:ilvl w:val="0"/>
          <w:numId w:val="22"/>
        </w:numPr>
        <w:shd w:val="clear" w:color="auto" w:fill="F2F2F2" w:themeFill="background1" w:themeFillShade="F2"/>
        <w:spacing w:before="60" w:after="60"/>
        <w:jc w:val="left"/>
        <w:cnfStyle w:val="000000100000" w:firstRow="0" w:lastRow="0" w:firstColumn="0" w:lastColumn="0" w:oddVBand="0" w:evenVBand="0" w:oddHBand="1" w:evenHBand="0" w:firstRowFirstColumn="0" w:firstRowLastColumn="0" w:lastRowFirstColumn="0" w:lastRowLastColumn="0"/>
        <w:rPr>
          <w:sz w:val="20"/>
          <w:szCs w:val="20"/>
        </w:rPr>
      </w:pPr>
      <w:r w:rsidRPr="00E4745E">
        <w:rPr>
          <w:sz w:val="20"/>
          <w:szCs w:val="20"/>
        </w:rPr>
        <w:t>To catalyse change in how these systems function – making markets more financially rewarding, accessible, inclusive and resilient in the long term. </w:t>
      </w:r>
    </w:p>
    <w:p w14:paraId="315970A0" w14:textId="77777777" w:rsidR="009A190C" w:rsidRPr="00E4745E" w:rsidRDefault="009A190C" w:rsidP="009A190C">
      <w:pPr>
        <w:shd w:val="clear" w:color="auto" w:fill="F2F2F2" w:themeFill="background1" w:themeFillShade="F2"/>
        <w:spacing w:before="60" w:after="6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E4745E">
        <w:rPr>
          <w:b/>
          <w:bCs/>
          <w:sz w:val="20"/>
          <w:szCs w:val="20"/>
        </w:rPr>
        <w:t>Principles</w:t>
      </w:r>
    </w:p>
    <w:p w14:paraId="4F426B74" w14:textId="77777777" w:rsidR="009A190C" w:rsidRPr="00E4745E" w:rsidRDefault="009A190C" w:rsidP="009A190C">
      <w:pPr>
        <w:pStyle w:val="ListParagraph"/>
        <w:numPr>
          <w:ilvl w:val="0"/>
          <w:numId w:val="23"/>
        </w:numPr>
        <w:shd w:val="clear" w:color="auto" w:fill="F2F2F2" w:themeFill="background1" w:themeFillShade="F2"/>
        <w:spacing w:before="60" w:after="60"/>
        <w:jc w:val="left"/>
        <w:cnfStyle w:val="000000100000" w:firstRow="0" w:lastRow="0" w:firstColumn="0" w:lastColumn="0" w:oddVBand="0" w:evenVBand="0" w:oddHBand="1" w:evenHBand="0" w:firstRowFirstColumn="0" w:firstRowLastColumn="0" w:lastRowFirstColumn="0" w:lastRowLastColumn="0"/>
        <w:rPr>
          <w:sz w:val="20"/>
          <w:szCs w:val="20"/>
        </w:rPr>
      </w:pPr>
      <w:r w:rsidRPr="00E4745E">
        <w:rPr>
          <w:sz w:val="20"/>
          <w:szCs w:val="20"/>
        </w:rPr>
        <w:t>They aim to tackle the underlying causes of market failures rather than just the superficial symptoms.</w:t>
      </w:r>
    </w:p>
    <w:p w14:paraId="42211AB8" w14:textId="77777777" w:rsidR="009A190C" w:rsidRPr="00E4745E" w:rsidRDefault="009A190C" w:rsidP="009A190C">
      <w:pPr>
        <w:pStyle w:val="ListParagraph"/>
        <w:numPr>
          <w:ilvl w:val="0"/>
          <w:numId w:val="23"/>
        </w:numPr>
        <w:shd w:val="clear" w:color="auto" w:fill="F2F2F2" w:themeFill="background1" w:themeFillShade="F2"/>
        <w:spacing w:before="60" w:after="60"/>
        <w:jc w:val="left"/>
        <w:cnfStyle w:val="000000100000" w:firstRow="0" w:lastRow="0" w:firstColumn="0" w:lastColumn="0" w:oddVBand="0" w:evenVBand="0" w:oddHBand="1" w:evenHBand="0" w:firstRowFirstColumn="0" w:firstRowLastColumn="0" w:lastRowFirstColumn="0" w:lastRowLastColumn="0"/>
        <w:rPr>
          <w:sz w:val="20"/>
          <w:szCs w:val="20"/>
        </w:rPr>
      </w:pPr>
      <w:r w:rsidRPr="00E4745E">
        <w:rPr>
          <w:sz w:val="20"/>
          <w:szCs w:val="20"/>
        </w:rPr>
        <w:t xml:space="preserve">They recognise that while aid funding can have a powerful yet temporary influence, market systems approaches must ensure that desired behaviour changes reflect the genuine incentives and capabilities of permanent players to succeed in the </w:t>
      </w:r>
      <w:r>
        <w:rPr>
          <w:sz w:val="20"/>
          <w:szCs w:val="20"/>
        </w:rPr>
        <w:t>long term</w:t>
      </w:r>
      <w:r w:rsidRPr="00E4745E">
        <w:rPr>
          <w:sz w:val="20"/>
          <w:szCs w:val="20"/>
        </w:rPr>
        <w:t>.</w:t>
      </w:r>
    </w:p>
    <w:p w14:paraId="0B0AD146" w14:textId="77777777" w:rsidR="009A190C" w:rsidRPr="00E4745E" w:rsidRDefault="009A190C" w:rsidP="009A190C">
      <w:pPr>
        <w:pStyle w:val="ListParagraph"/>
        <w:numPr>
          <w:ilvl w:val="0"/>
          <w:numId w:val="23"/>
        </w:numPr>
        <w:shd w:val="clear" w:color="auto" w:fill="F2F2F2" w:themeFill="background1" w:themeFillShade="F2"/>
        <w:spacing w:before="60" w:after="60"/>
        <w:jc w:val="left"/>
        <w:cnfStyle w:val="000000100000" w:firstRow="0" w:lastRow="0" w:firstColumn="0" w:lastColumn="0" w:oddVBand="0" w:evenVBand="0" w:oddHBand="1" w:evenHBand="0" w:firstRowFirstColumn="0" w:firstRowLastColumn="0" w:lastRowFirstColumn="0" w:lastRowLastColumn="0"/>
        <w:rPr>
          <w:sz w:val="20"/>
          <w:szCs w:val="20"/>
        </w:rPr>
      </w:pPr>
      <w:r w:rsidRPr="00E4745E">
        <w:rPr>
          <w:sz w:val="20"/>
          <w:szCs w:val="20"/>
        </w:rPr>
        <w:t>As each market is a complex 'system' involving many stakeholders, each with a particular set of unique characteristics, any intervention must take this complexity into account.</w:t>
      </w:r>
    </w:p>
    <w:p w14:paraId="390B2865" w14:textId="77777777" w:rsidR="009A190C" w:rsidRPr="00E4745E" w:rsidRDefault="009A190C" w:rsidP="009A190C">
      <w:pPr>
        <w:shd w:val="clear" w:color="auto" w:fill="F2F2F2" w:themeFill="background1" w:themeFillShade="F2"/>
        <w:spacing w:before="60" w:after="6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E4745E">
        <w:rPr>
          <w:b/>
          <w:bCs/>
          <w:sz w:val="20"/>
          <w:szCs w:val="20"/>
        </w:rPr>
        <w:t>Methods</w:t>
      </w:r>
    </w:p>
    <w:p w14:paraId="7C198CD8" w14:textId="77777777" w:rsidR="009A190C" w:rsidRPr="00E4745E" w:rsidRDefault="009A190C" w:rsidP="009A190C">
      <w:pPr>
        <w:pStyle w:val="ListParagraph"/>
        <w:numPr>
          <w:ilvl w:val="0"/>
          <w:numId w:val="24"/>
        </w:numPr>
        <w:shd w:val="clear" w:color="auto" w:fill="F2F2F2" w:themeFill="background1" w:themeFillShade="F2"/>
        <w:spacing w:before="60" w:after="60"/>
        <w:jc w:val="left"/>
        <w:cnfStyle w:val="000000100000" w:firstRow="0" w:lastRow="0" w:firstColumn="0" w:lastColumn="0" w:oddVBand="0" w:evenVBand="0" w:oddHBand="1" w:evenHBand="0" w:firstRowFirstColumn="0" w:firstRowLastColumn="0" w:lastRowFirstColumn="0" w:lastRowLastColumn="0"/>
        <w:rPr>
          <w:sz w:val="20"/>
          <w:szCs w:val="20"/>
        </w:rPr>
      </w:pPr>
      <w:r w:rsidRPr="00E4745E">
        <w:rPr>
          <w:sz w:val="20"/>
          <w:szCs w:val="20"/>
        </w:rPr>
        <w:t xml:space="preserve">A thorough analysis of how and why systems function as they do – identifying the changes that appear to be </w:t>
      </w:r>
      <w:r>
        <w:rPr>
          <w:sz w:val="20"/>
          <w:szCs w:val="20"/>
        </w:rPr>
        <w:t>vital to</w:t>
      </w:r>
      <w:r w:rsidRPr="00E4745E">
        <w:rPr>
          <w:sz w:val="20"/>
          <w:szCs w:val="20"/>
        </w:rPr>
        <w:t xml:space="preserve"> reducing poverty</w:t>
      </w:r>
    </w:p>
    <w:p w14:paraId="7B3D38B8" w14:textId="77777777" w:rsidR="009A190C" w:rsidRPr="00E4745E" w:rsidRDefault="009A190C" w:rsidP="009A190C">
      <w:pPr>
        <w:pStyle w:val="ListParagraph"/>
        <w:numPr>
          <w:ilvl w:val="0"/>
          <w:numId w:val="24"/>
        </w:numPr>
        <w:shd w:val="clear" w:color="auto" w:fill="F2F2F2" w:themeFill="background1" w:themeFillShade="F2"/>
        <w:spacing w:before="60" w:after="60"/>
        <w:jc w:val="left"/>
        <w:cnfStyle w:val="000000100000" w:firstRow="0" w:lastRow="0" w:firstColumn="0" w:lastColumn="0" w:oddVBand="0" w:evenVBand="0" w:oddHBand="1" w:evenHBand="0" w:firstRowFirstColumn="0" w:firstRowLastColumn="0" w:lastRowFirstColumn="0" w:lastRowLastColumn="0"/>
        <w:rPr>
          <w:sz w:val="20"/>
          <w:szCs w:val="20"/>
        </w:rPr>
      </w:pPr>
      <w:r w:rsidRPr="00E4745E">
        <w:rPr>
          <w:sz w:val="20"/>
          <w:szCs w:val="20"/>
        </w:rPr>
        <w:t>Recognising the limits to initial analysis – committing to ongoing review and learning, willing to adapt/revise plans and abandon or make new interventions</w:t>
      </w:r>
    </w:p>
    <w:p w14:paraId="69E12CC5" w14:textId="77777777" w:rsidR="009A190C" w:rsidRPr="009A190C" w:rsidRDefault="009A190C" w:rsidP="009A190C">
      <w:pPr>
        <w:pStyle w:val="ListParagraph"/>
        <w:numPr>
          <w:ilvl w:val="0"/>
          <w:numId w:val="24"/>
        </w:numPr>
        <w:shd w:val="clear" w:color="auto" w:fill="F2F2F2" w:themeFill="background1" w:themeFillShade="F2"/>
        <w:spacing w:before="60" w:after="60"/>
        <w:jc w:val="left"/>
      </w:pPr>
      <w:r w:rsidRPr="009A190C">
        <w:rPr>
          <w:sz w:val="20"/>
          <w:szCs w:val="20"/>
        </w:rPr>
        <w:t>Stimulating replication or 'crowding in' by spreading changes in roles, products or behaviours beyond a few initial partners to a broader circle of market players and beneficiaries</w:t>
      </w:r>
    </w:p>
    <w:p w14:paraId="517CA88B" w14:textId="53471AEF" w:rsidR="009A190C" w:rsidRDefault="009A190C" w:rsidP="009A190C">
      <w:pPr>
        <w:pStyle w:val="ListParagraph"/>
        <w:numPr>
          <w:ilvl w:val="0"/>
          <w:numId w:val="24"/>
        </w:numPr>
        <w:shd w:val="clear" w:color="auto" w:fill="F2F2F2" w:themeFill="background1" w:themeFillShade="F2"/>
        <w:spacing w:before="60" w:after="60"/>
        <w:jc w:val="left"/>
      </w:pPr>
      <w:r w:rsidRPr="009A190C">
        <w:rPr>
          <w:sz w:val="20"/>
          <w:szCs w:val="20"/>
        </w:rPr>
        <w:lastRenderedPageBreak/>
        <w:t>Embracing complexity – recognising that catalysing lasting change is neither straightforward nor predictable. Approaches require time, curiosity and experimentation. They also need flexible and adaptive management and a commitment to ongoing learning.</w:t>
      </w:r>
    </w:p>
    <w:p w14:paraId="4699DF37" w14:textId="4DA5D0BB" w:rsidR="00E4745E" w:rsidRDefault="00283DA1" w:rsidP="00E360EC">
      <w:r w:rsidRPr="00E4745E">
        <w:rPr>
          <w:sz w:val="18"/>
          <w:szCs w:val="18"/>
        </w:rPr>
        <w:t xml:space="preserve">SOURCE: BEAM Exchange website, “Features of a market systems approach”, accessed 30 October 2022: </w:t>
      </w:r>
      <w:hyperlink r:id="rId12" w:history="1">
        <w:r w:rsidRPr="00E4745E">
          <w:rPr>
            <w:rStyle w:val="Hyperlink"/>
            <w:sz w:val="18"/>
            <w:szCs w:val="18"/>
          </w:rPr>
          <w:t>https://beamexchange.org/market-systems/key-features-market-systems-approach/</w:t>
        </w:r>
      </w:hyperlink>
    </w:p>
    <w:p w14:paraId="4E3392A0" w14:textId="6A03A392" w:rsidR="00B2382D" w:rsidRPr="00F47956" w:rsidRDefault="00F47956" w:rsidP="00E360EC">
      <w:r>
        <w:t xml:space="preserve">While </w:t>
      </w:r>
      <w:r w:rsidRPr="00F47956">
        <w:t xml:space="preserve">MSD is </w:t>
      </w:r>
      <w:r w:rsidR="003C2BBD">
        <w:t>a straightforward</w:t>
      </w:r>
      <w:r w:rsidRPr="00F47956">
        <w:t xml:space="preserve"> concept</w:t>
      </w:r>
      <w:r>
        <w:t>, it</w:t>
      </w:r>
      <w:r w:rsidR="00B2382D" w:rsidRPr="00F47956">
        <w:t xml:space="preserve"> is often considered an obscure aid delivery mechanism</w:t>
      </w:r>
      <w:r>
        <w:t xml:space="preserve"> </w:t>
      </w:r>
      <w:r w:rsidR="00B2382D" w:rsidRPr="00F47956">
        <w:t>wrapped in complex language</w:t>
      </w:r>
      <w:r w:rsidR="00E4745E">
        <w:t xml:space="preserve">. This </w:t>
      </w:r>
      <w:r w:rsidR="00B2382D" w:rsidRPr="00F47956">
        <w:t>mak</w:t>
      </w:r>
      <w:r w:rsidR="00E4745E">
        <w:t>es</w:t>
      </w:r>
      <w:r w:rsidR="00B2382D" w:rsidRPr="00F47956">
        <w:t xml:space="preserve"> it difficult for a non-practitioner </w:t>
      </w:r>
      <w:r w:rsidR="00E4745E">
        <w:t>to understand easily</w:t>
      </w:r>
      <w:r w:rsidR="00B2382D" w:rsidRPr="00F47956">
        <w:t xml:space="preserve">. At its simplest, MSD is an investment fund with a </w:t>
      </w:r>
      <w:r w:rsidR="003C2BBD">
        <w:t>solid</w:t>
      </w:r>
      <w:r w:rsidR="00B2382D" w:rsidRPr="00F47956">
        <w:t xml:space="preserve"> technical staffing complement. </w:t>
      </w:r>
      <w:r>
        <w:t>F</w:t>
      </w:r>
      <w:r w:rsidR="00B2382D" w:rsidRPr="00F47956">
        <w:t>unds are typically designed to de-risk investments in new</w:t>
      </w:r>
      <w:r>
        <w:t xml:space="preserve"> or </w:t>
      </w:r>
      <w:r w:rsidR="00B2382D" w:rsidRPr="00F47956">
        <w:t>innovative business models</w:t>
      </w:r>
      <w:r>
        <w:t xml:space="preserve"> with three</w:t>
      </w:r>
      <w:r w:rsidR="00B2382D" w:rsidRPr="00F47956">
        <w:t xml:space="preserve"> investment criteria:</w:t>
      </w:r>
      <w:r>
        <w:t xml:space="preserve"> (1) achieve </w:t>
      </w:r>
      <w:r w:rsidR="00B2382D" w:rsidRPr="00F47956">
        <w:t xml:space="preserve">a positive social impact </w:t>
      </w:r>
      <w:r>
        <w:t>(</w:t>
      </w:r>
      <w:r w:rsidR="00B2382D" w:rsidRPr="00F47956">
        <w:t>e.g.</w:t>
      </w:r>
      <w:r>
        <w:t>,</w:t>
      </w:r>
      <w:r w:rsidR="00B2382D" w:rsidRPr="00F47956">
        <w:t xml:space="preserve"> more jobs and higher incomes for poor households</w:t>
      </w:r>
      <w:r>
        <w:t xml:space="preserve">), (2) </w:t>
      </w:r>
      <w:r w:rsidR="00B2382D" w:rsidRPr="00F47956">
        <w:t>economically viable in the longer term (i.e.</w:t>
      </w:r>
      <w:r>
        <w:t>,</w:t>
      </w:r>
      <w:r w:rsidR="00B2382D" w:rsidRPr="00F47956">
        <w:t xml:space="preserve"> sustainable) and</w:t>
      </w:r>
      <w:r>
        <w:t xml:space="preserve"> </w:t>
      </w:r>
      <w:r w:rsidR="00E4745E">
        <w:t xml:space="preserve">(3) </w:t>
      </w:r>
      <w:r w:rsidR="00B2382D" w:rsidRPr="00F47956">
        <w:t>promote positive changes in the market in which the business operates.</w:t>
      </w:r>
    </w:p>
    <w:p w14:paraId="548B5127" w14:textId="31BFA996" w:rsidR="00F47956" w:rsidRDefault="00B2382D" w:rsidP="00E360EC">
      <w:r w:rsidRPr="00F47956">
        <w:t>MSD programs are flexibl</w:t>
      </w:r>
      <w:r w:rsidR="00E4745E">
        <w:t>e,</w:t>
      </w:r>
      <w:r w:rsidRPr="00F47956">
        <w:t xml:space="preserve"> provid</w:t>
      </w:r>
      <w:r w:rsidR="00E4745E">
        <w:t>ing</w:t>
      </w:r>
      <w:r w:rsidRPr="00F47956">
        <w:t xml:space="preserve"> tailored packages to support </w:t>
      </w:r>
      <w:r w:rsidR="00E4745E">
        <w:t xml:space="preserve">the </w:t>
      </w:r>
      <w:r w:rsidRPr="00B32E98">
        <w:t>implementation of new business models, including</w:t>
      </w:r>
      <w:r w:rsidR="00F47956" w:rsidRPr="00B32E98">
        <w:t xml:space="preserve"> c</w:t>
      </w:r>
      <w:r w:rsidRPr="00B32E98">
        <w:t>o-investment in infrastructure</w:t>
      </w:r>
      <w:r w:rsidR="00B32E98" w:rsidRPr="00B32E98">
        <w:t>,</w:t>
      </w:r>
      <w:r w:rsidR="00F47956" w:rsidRPr="00B32E98">
        <w:t xml:space="preserve"> </w:t>
      </w:r>
      <w:r w:rsidRPr="00B32E98">
        <w:t>facilities</w:t>
      </w:r>
      <w:r w:rsidR="00B32E98" w:rsidRPr="00B32E98">
        <w:t xml:space="preserve"> and </w:t>
      </w:r>
      <w:r w:rsidRPr="00B32E98">
        <w:t>supply chain optimisation</w:t>
      </w:r>
      <w:r w:rsidR="00F47956" w:rsidRPr="00B32E98">
        <w:t>, f</w:t>
      </w:r>
      <w:r w:rsidRPr="00B32E98">
        <w:t>easibility studies and business model development</w:t>
      </w:r>
      <w:r w:rsidR="00F47956" w:rsidRPr="00B32E98">
        <w:t>, m</w:t>
      </w:r>
      <w:r w:rsidRPr="00B32E98">
        <w:t>arket entry advisory</w:t>
      </w:r>
      <w:r w:rsidRPr="00F47956">
        <w:t xml:space="preserve"> services</w:t>
      </w:r>
      <w:r w:rsidR="00F47956">
        <w:t>, b</w:t>
      </w:r>
      <w:r w:rsidRPr="00F47956">
        <w:t xml:space="preserve">usiness </w:t>
      </w:r>
      <w:r w:rsidR="00F47956">
        <w:t>d</w:t>
      </w:r>
      <w:r w:rsidRPr="00F47956">
        <w:t>evelopment services</w:t>
      </w:r>
      <w:r w:rsidR="00F47956">
        <w:t>, and m</w:t>
      </w:r>
      <w:r w:rsidRPr="00F47956">
        <w:t>arketing and promotional investments</w:t>
      </w:r>
      <w:r w:rsidR="00F47956">
        <w:t>. I</w:t>
      </w:r>
      <w:r w:rsidRPr="00F47956">
        <w:t xml:space="preserve">f provided for in the design, </w:t>
      </w:r>
      <w:r w:rsidR="00F47956" w:rsidRPr="00F47956">
        <w:t>MSD programs can</w:t>
      </w:r>
      <w:r w:rsidR="00F47956">
        <w:t xml:space="preserve"> </w:t>
      </w:r>
      <w:r w:rsidRPr="00F47956">
        <w:t xml:space="preserve">offer almost any kind of support, </w:t>
      </w:r>
      <w:r w:rsidR="00F47956" w:rsidRPr="00F47956">
        <w:t>except for</w:t>
      </w:r>
      <w:r w:rsidRPr="00F47956">
        <w:t xml:space="preserve"> acquiring an equity stake in a business.</w:t>
      </w:r>
      <w:r w:rsidR="00B32E98">
        <w:t xml:space="preserve"> </w:t>
      </w:r>
      <w:r w:rsidRPr="00F47956">
        <w:t xml:space="preserve">MSD programs can </w:t>
      </w:r>
      <w:r w:rsidR="00B32E98">
        <w:t>also</w:t>
      </w:r>
      <w:r w:rsidRPr="00F47956">
        <w:t xml:space="preserve"> work closely with </w:t>
      </w:r>
      <w:r w:rsidR="00B32E98">
        <w:t xml:space="preserve">the </w:t>
      </w:r>
      <w:r w:rsidRPr="00F47956">
        <w:t>government. They are</w:t>
      </w:r>
      <w:r w:rsidR="00F47956">
        <w:t xml:space="preserve"> </w:t>
      </w:r>
      <w:r w:rsidRPr="00F47956">
        <w:t xml:space="preserve">often </w:t>
      </w:r>
      <w:r w:rsidR="00F47956">
        <w:t xml:space="preserve">as </w:t>
      </w:r>
      <w:r w:rsidRPr="00F47956">
        <w:t>well placed to influence as governance programs because they bring a unique perspective (</w:t>
      </w:r>
      <w:r w:rsidR="00F47956">
        <w:t>i.e., a</w:t>
      </w:r>
      <w:r w:rsidRPr="00F47956">
        <w:t xml:space="preserve"> </w:t>
      </w:r>
      <w:r w:rsidR="00F47956">
        <w:t>“</w:t>
      </w:r>
      <w:r w:rsidRPr="00F47956">
        <w:t>real economy</w:t>
      </w:r>
      <w:r w:rsidR="00F47956">
        <w:t>” perspective</w:t>
      </w:r>
      <w:r w:rsidRPr="00F47956">
        <w:t xml:space="preserve">) that </w:t>
      </w:r>
      <w:r w:rsidR="00B32E98">
        <w:t>policymakers</w:t>
      </w:r>
      <w:r w:rsidRPr="00F47956">
        <w:t xml:space="preserve"> value and often don't have access t</w:t>
      </w:r>
      <w:r w:rsidR="00F47956">
        <w:t>o.</w:t>
      </w:r>
    </w:p>
    <w:p w14:paraId="7FB534A8" w14:textId="2001D9F8" w:rsidR="00AA173F" w:rsidRDefault="00127ACD" w:rsidP="00E360EC">
      <w:r>
        <w:t xml:space="preserve">Much of the advantage of MSD programs lies in their adaptive management capability. </w:t>
      </w:r>
      <w:r w:rsidR="00B32E98">
        <w:t>PRISMA</w:t>
      </w:r>
      <w:r>
        <w:t xml:space="preserve"> has demonstrated this in several areas. For example, pig sector interventions were adjusted to include pig breeding in response to A</w:t>
      </w:r>
      <w:r w:rsidR="00E518D8">
        <w:t>S</w:t>
      </w:r>
      <w:r>
        <w:t xml:space="preserve">F. Circumstances in other areas prevented the program from being as agile as it could have been. For example, the departure of senior program staff in response to COVID-19 meant that the program didn’t adjust its operating stance. Most activities ceased, and </w:t>
      </w:r>
      <w:r w:rsidR="003C2BBD">
        <w:t>no ‘COVID response’ strategy was implemented when they restarted</w:t>
      </w:r>
      <w:r>
        <w:t xml:space="preserve">. With </w:t>
      </w:r>
      <w:r w:rsidR="00E259C3">
        <w:t xml:space="preserve">normal </w:t>
      </w:r>
      <w:r>
        <w:t xml:space="preserve">activities ruled out, </w:t>
      </w:r>
      <w:r w:rsidR="00E259C3">
        <w:t>there was</w:t>
      </w:r>
      <w:r>
        <w:t xml:space="preserve"> no plan to adjust the operating framework.</w:t>
      </w:r>
    </w:p>
    <w:p w14:paraId="29EC0A56" w14:textId="5592888C" w:rsidR="00C011AC" w:rsidRDefault="00C011AC" w:rsidP="00E360EC">
      <w:r>
        <w:t>PRISMA addresses environmental risks and protection measures</w:t>
      </w:r>
      <w:r w:rsidR="00E259C3">
        <w:t>,</w:t>
      </w:r>
      <w:r>
        <w:t xml:space="preserve"> such as the impact of </w:t>
      </w:r>
      <w:r w:rsidR="001C5AB0">
        <w:t>weather patterns, natural disasters, and climate change</w:t>
      </w:r>
      <w:r w:rsidR="00E259C3">
        <w:t>,</w:t>
      </w:r>
      <w:r w:rsidR="001C5AB0">
        <w:t xml:space="preserve"> by</w:t>
      </w:r>
      <w:r>
        <w:t xml:space="preserve"> incorporating climate-smart agriculture into the business models and conducting environmental risk assessments.</w:t>
      </w:r>
    </w:p>
    <w:p w14:paraId="65B21C05" w14:textId="5A74E4DD" w:rsidR="00AA173F" w:rsidRDefault="31B3C978" w:rsidP="00B32E98">
      <w:pPr>
        <w:pStyle w:val="Heading5"/>
      </w:pPr>
      <w:r>
        <w:t>PRISMA 2021 Strategy Refresh</w:t>
      </w:r>
    </w:p>
    <w:p w14:paraId="4C30022B" w14:textId="14C29450" w:rsidR="00E259C3" w:rsidRPr="003C2BBD" w:rsidRDefault="31B3C978" w:rsidP="003C2BBD">
      <w:r>
        <w:t>A new PRISMA senior management team was appointed in 2021, which led to a review of the program’s strategy. The Strategy Refresh was completed in June 2021 and endorsed by DFAT. The Strategy Refresh process involved a review of each sector in which the program worked. It adopted an approach that focused on how market systems could be changed, rather than the previous approach that focused on discrete market functions. The new approach was encapsulated in a PRISMA Market System Strategy. This defined a market system and then broke this into market functions where specific interventions would be directed. The figure below shows the program's activities in the beef sector, illustrating a market system strategy.</w:t>
      </w:r>
    </w:p>
    <w:p w14:paraId="7E23E082" w14:textId="06133B1C" w:rsidR="00B779C1" w:rsidRDefault="00B779C1" w:rsidP="00114C79">
      <w:pPr>
        <w:pStyle w:val="Caption"/>
      </w:pPr>
      <w:bookmarkStart w:id="51" w:name="_Toc121482233"/>
      <w:r>
        <w:t xml:space="preserve">Figure </w:t>
      </w:r>
      <w:fldSimple w:instr=" SEQ Figure \* ARABIC ">
        <w:r w:rsidR="00341022">
          <w:rPr>
            <w:noProof/>
          </w:rPr>
          <w:t>4</w:t>
        </w:r>
      </w:fldSimple>
      <w:r>
        <w:t>. Structure of market system program interventions in beef</w:t>
      </w:r>
      <w:bookmarkEnd w:id="51"/>
    </w:p>
    <w:p w14:paraId="4BD6A09E" w14:textId="1B7DE7F0" w:rsidR="0043554D" w:rsidRDefault="0043554D" w:rsidP="00E360EC">
      <w:r w:rsidRPr="0043554D">
        <w:rPr>
          <w:noProof/>
        </w:rPr>
        <w:lastRenderedPageBreak/>
        <w:drawing>
          <wp:inline distT="0" distB="0" distL="0" distR="0" wp14:anchorId="4837B43C" wp14:editId="245A537C">
            <wp:extent cx="5543550" cy="2632075"/>
            <wp:effectExtent l="0" t="0" r="6350" b="0"/>
            <wp:docPr id="24" name="Picture 24" descr="Image showing the structure of market system program interventions in beef where small scale beef producers increase cattle productivity through improved livestock management practices in Central and East Java and NTB. The intervention areas include promotion of quality concentrate feed and good cattle rearing practices, getting access to affordable good quality veterinarian products and services, improving cattle trading system and supply chain networks and advocating for changes to feed S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showing the structure of market system program interventions in beef where small scale beef producers increase cattle productivity through improved livestock management practices in Central and East Java and NTB. The intervention areas include promotion of quality concentrate feed and good cattle rearing practices, getting access to affordable good quality veterinarian products and services, improving cattle trading system and supply chain networks and advocating for changes to feed SNI."/>
                    <pic:cNvPicPr/>
                  </pic:nvPicPr>
                  <pic:blipFill>
                    <a:blip r:embed="rId13"/>
                    <a:stretch>
                      <a:fillRect/>
                    </a:stretch>
                  </pic:blipFill>
                  <pic:spPr>
                    <a:xfrm>
                      <a:off x="0" y="0"/>
                      <a:ext cx="5543550" cy="2632075"/>
                    </a:xfrm>
                    <a:prstGeom prst="rect">
                      <a:avLst/>
                    </a:prstGeom>
                  </pic:spPr>
                </pic:pic>
              </a:graphicData>
            </a:graphic>
          </wp:inline>
        </w:drawing>
      </w:r>
    </w:p>
    <w:p w14:paraId="58757E8A" w14:textId="07C08ADF" w:rsidR="00B32E98" w:rsidRPr="003C2BBD" w:rsidRDefault="00B32E98" w:rsidP="00E360EC">
      <w:pPr>
        <w:rPr>
          <w:sz w:val="18"/>
          <w:szCs w:val="20"/>
        </w:rPr>
      </w:pPr>
      <w:r w:rsidRPr="00B32E98">
        <w:rPr>
          <w:sz w:val="18"/>
          <w:szCs w:val="20"/>
        </w:rPr>
        <w:t>SOURCE: PRISMA Market System Strategy</w:t>
      </w:r>
    </w:p>
    <w:p w14:paraId="0BC132B3" w14:textId="348EAEB9" w:rsidR="00A125E4" w:rsidRPr="00B32E98" w:rsidRDefault="00B32E98" w:rsidP="00B32E98">
      <w:r w:rsidRPr="00B32E98">
        <w:t xml:space="preserve">PRISMA’s Strategy Refresh </w:t>
      </w:r>
      <w:r w:rsidR="00127ACD" w:rsidRPr="00B32E98">
        <w:t xml:space="preserve">has been positive. Staff report </w:t>
      </w:r>
      <w:r w:rsidR="00F32770" w:rsidRPr="00B32E98">
        <w:t xml:space="preserve">a better understanding of </w:t>
      </w:r>
      <w:r w:rsidR="00716718" w:rsidRPr="00B32E98">
        <w:t xml:space="preserve">how </w:t>
      </w:r>
      <w:r w:rsidR="0043554D" w:rsidRPr="00B32E98">
        <w:t>their work contributes to broader program objective</w:t>
      </w:r>
      <w:r w:rsidR="00A125E4" w:rsidRPr="00B32E98">
        <w:t>s</w:t>
      </w:r>
      <w:r w:rsidR="00127ACD" w:rsidRPr="00B32E98">
        <w:t xml:space="preserve">. </w:t>
      </w:r>
      <w:r w:rsidR="00A125E4" w:rsidRPr="00B32E98">
        <w:t>The</w:t>
      </w:r>
      <w:r w:rsidR="00716718" w:rsidRPr="00B32E98">
        <w:t xml:space="preserve"> new</w:t>
      </w:r>
      <w:r w:rsidR="00A125E4" w:rsidRPr="00B32E98">
        <w:t xml:space="preserve"> strategy </w:t>
      </w:r>
      <w:r w:rsidRPr="00B32E98">
        <w:t>has</w:t>
      </w:r>
      <w:r w:rsidR="00A125E4" w:rsidRPr="00B32E98">
        <w:t xml:space="preserve"> allowed sector teams to focus on areas that would not necessarily increase outreach </w:t>
      </w:r>
      <w:r w:rsidR="001C5AB0" w:rsidRPr="00B32E98">
        <w:t>numbers</w:t>
      </w:r>
      <w:r w:rsidR="003C2BBD">
        <w:t xml:space="preserve"> but </w:t>
      </w:r>
      <w:r w:rsidR="00A125E4" w:rsidRPr="00B32E98">
        <w:t>were important for sector resilience. This is perhaps the most important change.</w:t>
      </w:r>
      <w:r w:rsidR="00E259C3">
        <w:t xml:space="preserve"> </w:t>
      </w:r>
      <w:r w:rsidR="00A125E4" w:rsidRPr="00B32E98">
        <w:t>C</w:t>
      </w:r>
      <w:r w:rsidR="00716718" w:rsidRPr="00B32E98">
        <w:t>OVID</w:t>
      </w:r>
      <w:r w:rsidR="00A125E4" w:rsidRPr="00B32E98">
        <w:t>-19, ASF and FMD provided valuable lessons on why sector resilience, and not just outreach, are critical to the sustainability of program outcomes. Th</w:t>
      </w:r>
      <w:r w:rsidR="00E259C3">
        <w:t>us, the Strategy Refresh</w:t>
      </w:r>
      <w:r w:rsidR="00A125E4" w:rsidRPr="00B32E98">
        <w:t xml:space="preserve"> result</w:t>
      </w:r>
      <w:r w:rsidR="00E259C3">
        <w:t>ed</w:t>
      </w:r>
      <w:r w:rsidR="00A125E4" w:rsidRPr="00B32E98">
        <w:t xml:space="preserve"> in</w:t>
      </w:r>
      <w:r w:rsidR="003C2BBD">
        <w:t xml:space="preserve"> the following</w:t>
      </w:r>
      <w:r w:rsidR="00A125E4" w:rsidRPr="00B32E98">
        <w:t>:</w:t>
      </w:r>
    </w:p>
    <w:p w14:paraId="6860A8AC" w14:textId="7F8A459B" w:rsidR="00A125E4" w:rsidRPr="004436B1" w:rsidRDefault="00A125E4">
      <w:pPr>
        <w:pStyle w:val="ListParagraph"/>
        <w:numPr>
          <w:ilvl w:val="0"/>
          <w:numId w:val="26"/>
        </w:numPr>
      </w:pPr>
      <w:r w:rsidRPr="004436B1">
        <w:t xml:space="preserve">Better alignment with DFAT and </w:t>
      </w:r>
      <w:proofErr w:type="spellStart"/>
      <w:r w:rsidRPr="004436B1">
        <w:t>Bappenas</w:t>
      </w:r>
      <w:proofErr w:type="spellEnd"/>
      <w:r w:rsidRPr="004436B1">
        <w:t>’ priorities</w:t>
      </w:r>
      <w:r w:rsidR="00716718" w:rsidRPr="004436B1">
        <w:t>.</w:t>
      </w:r>
    </w:p>
    <w:p w14:paraId="5F33CDC9" w14:textId="710F9E13" w:rsidR="00A125E4" w:rsidRPr="00B779C1" w:rsidRDefault="00A125E4">
      <w:pPr>
        <w:pStyle w:val="ListParagraph"/>
        <w:numPr>
          <w:ilvl w:val="0"/>
          <w:numId w:val="26"/>
        </w:numPr>
      </w:pPr>
      <w:r w:rsidRPr="00B779C1">
        <w:t>Clearer articulation of what PRISMA means by systemic change and how this would be achieved and measured</w:t>
      </w:r>
      <w:r w:rsidR="00716718">
        <w:t>.</w:t>
      </w:r>
    </w:p>
    <w:p w14:paraId="616A8929" w14:textId="06D2B399" w:rsidR="00A125E4" w:rsidRPr="00B779C1" w:rsidRDefault="00A125E4">
      <w:pPr>
        <w:pStyle w:val="ListParagraph"/>
        <w:numPr>
          <w:ilvl w:val="0"/>
          <w:numId w:val="26"/>
        </w:numPr>
      </w:pPr>
      <w:r w:rsidRPr="00B779C1">
        <w:t>Prioritising policy engagement as a driver of systemic change in key sectors</w:t>
      </w:r>
      <w:r w:rsidR="00716718">
        <w:t>.</w:t>
      </w:r>
    </w:p>
    <w:p w14:paraId="01A68EC8" w14:textId="5C99ECFA" w:rsidR="00A125E4" w:rsidRPr="00B779C1" w:rsidRDefault="00A125E4">
      <w:pPr>
        <w:pStyle w:val="ListParagraph"/>
        <w:numPr>
          <w:ilvl w:val="0"/>
          <w:numId w:val="26"/>
        </w:numPr>
        <w:rPr>
          <w:rFonts w:ascii="Calibri" w:hAnsi="Calibri" w:cs="Calibri"/>
          <w:color w:val="000000"/>
          <w:szCs w:val="22"/>
        </w:rPr>
      </w:pPr>
      <w:r w:rsidRPr="00B779C1">
        <w:t>Integrating learning and breaking down internal silos for better coordination of cross-cutting issues, including Women's Economic Empowerment (WEE), the inclusion of youth, people with disabilities, indigenous people, and climate-smart agriculture</w:t>
      </w:r>
      <w:r w:rsidR="00716718">
        <w:t>.</w:t>
      </w:r>
    </w:p>
    <w:p w14:paraId="5759473A" w14:textId="77777777" w:rsidR="00AA173F" w:rsidRPr="00D50608" w:rsidRDefault="00127ACD" w:rsidP="00B32E98">
      <w:pPr>
        <w:pStyle w:val="Heading5"/>
      </w:pPr>
      <w:r w:rsidRPr="00D50608">
        <w:t>Sector selection</w:t>
      </w:r>
    </w:p>
    <w:p w14:paraId="02EE2B19" w14:textId="1BF13AEB" w:rsidR="00B32E98" w:rsidRDefault="00D91363" w:rsidP="00E360EC">
      <w:r>
        <w:t>Priority setting has been based on a comprehensive analysis of the selected sectors and markets. The binding constraints have been accurately identified, and suitable intervention strategies were developed and implemented.</w:t>
      </w:r>
      <w:r>
        <w:rPr>
          <w:rStyle w:val="FootnoteReference"/>
        </w:rPr>
        <w:footnoteReference w:id="9"/>
      </w:r>
      <w:r w:rsidR="00B779C1">
        <w:t xml:space="preserve"> </w:t>
      </w:r>
      <w:r w:rsidR="00B32E98">
        <w:t xml:space="preserve">The ISRT’s review of the sectors in which the program has worked shows the </w:t>
      </w:r>
      <w:r w:rsidR="0071749B">
        <w:t xml:space="preserve">selected </w:t>
      </w:r>
      <w:r>
        <w:t>sectors</w:t>
      </w:r>
      <w:r w:rsidR="00B32E98">
        <w:t xml:space="preserve"> have</w:t>
      </w:r>
      <w:r>
        <w:t xml:space="preserve"> strong pro</w:t>
      </w:r>
      <w:r w:rsidR="00B32E98">
        <w:t>-</w:t>
      </w:r>
      <w:r>
        <w:t>poor and scale potential</w:t>
      </w:r>
      <w:r w:rsidR="00B32E98">
        <w:t xml:space="preserve"> while also being </w:t>
      </w:r>
      <w:r>
        <w:t xml:space="preserve">suitable vehicles for addressing </w:t>
      </w:r>
      <w:r w:rsidR="00B32E98">
        <w:t xml:space="preserve">social </w:t>
      </w:r>
      <w:r>
        <w:t>inclusion</w:t>
      </w:r>
      <w:r w:rsidR="00B779C1">
        <w:t>.</w:t>
      </w:r>
    </w:p>
    <w:p w14:paraId="59B438BB" w14:textId="60281B26" w:rsidR="00B779C1" w:rsidRPr="00B779C1" w:rsidRDefault="00A125E4" w:rsidP="00E360EC">
      <w:r>
        <w:t xml:space="preserve">Throughout Phase 1 and early </w:t>
      </w:r>
      <w:r w:rsidR="00B779C1">
        <w:t>in</w:t>
      </w:r>
      <w:r>
        <w:t xml:space="preserve"> Phase 2, the program focussed on sectors that would deliver the greatest outreach, </w:t>
      </w:r>
      <w:r w:rsidR="006F57AC">
        <w:t>keeping with the program’s singular focus on numbers. Following the</w:t>
      </w:r>
      <w:r w:rsidR="00E259C3">
        <w:t xml:space="preserve"> S</w:t>
      </w:r>
      <w:r w:rsidR="006F57AC">
        <w:t xml:space="preserve">trategy </w:t>
      </w:r>
      <w:r w:rsidR="00E259C3">
        <w:t>R</w:t>
      </w:r>
      <w:r w:rsidR="006F57AC">
        <w:t xml:space="preserve">efresh, the focus shifted towards sectors that promised the greatest chance of achieving systemic change. The </w:t>
      </w:r>
      <w:r w:rsidR="00B779C1">
        <w:t>figure</w:t>
      </w:r>
      <w:r w:rsidR="006F57AC">
        <w:t xml:space="preserve"> below shows how the portfolio </w:t>
      </w:r>
      <w:r w:rsidR="003076DF">
        <w:lastRenderedPageBreak/>
        <w:t xml:space="preserve">has </w:t>
      </w:r>
      <w:r w:rsidR="006F57AC">
        <w:t xml:space="preserve">changed since the refresh. The most striking change is from a portfolio dominated by </w:t>
      </w:r>
      <w:r w:rsidR="00B779C1">
        <w:t>input-based</w:t>
      </w:r>
      <w:r w:rsidR="006F57AC">
        <w:t xml:space="preserve"> interventions</w:t>
      </w:r>
      <w:r w:rsidR="001C5AB0">
        <w:t xml:space="preserve">, </w:t>
      </w:r>
      <w:r w:rsidR="006F57AC">
        <w:t>generally considered the low</w:t>
      </w:r>
      <w:r w:rsidR="001C5AB0">
        <w:t>-</w:t>
      </w:r>
      <w:r w:rsidR="006F57AC">
        <w:t>hanging fruit</w:t>
      </w:r>
      <w:r w:rsidR="001C5AB0">
        <w:t>,</w:t>
      </w:r>
      <w:r w:rsidR="006F57AC">
        <w:t xml:space="preserve"> </w:t>
      </w:r>
      <w:r w:rsidR="001C5AB0">
        <w:t>to interventions promoting</w:t>
      </w:r>
      <w:r w:rsidR="006F57AC">
        <w:t xml:space="preserve"> sector resilience and transformation.</w:t>
      </w:r>
    </w:p>
    <w:p w14:paraId="0B757FCE" w14:textId="71D786B1" w:rsidR="006F57AC" w:rsidRDefault="00B779C1" w:rsidP="00114C79">
      <w:pPr>
        <w:pStyle w:val="Caption"/>
      </w:pPr>
      <w:bookmarkStart w:id="52" w:name="_Toc121482234"/>
      <w:r>
        <w:t xml:space="preserve">Figure </w:t>
      </w:r>
      <w:fldSimple w:instr=" SEQ Figure \* ARABIC ">
        <w:r w:rsidR="00341022">
          <w:rPr>
            <w:noProof/>
          </w:rPr>
          <w:t>5</w:t>
        </w:r>
      </w:fldSimple>
      <w:r>
        <w:t>. P</w:t>
      </w:r>
      <w:r w:rsidRPr="007C2B6F">
        <w:t>rogram portfolio before and after the strategy refresh</w:t>
      </w:r>
      <w:bookmarkEnd w:id="52"/>
    </w:p>
    <w:p w14:paraId="5640A16A" w14:textId="0F24FF30" w:rsidR="006F57AC" w:rsidRDefault="006F57AC" w:rsidP="00E360EC">
      <w:r w:rsidRPr="006F57AC">
        <w:rPr>
          <w:noProof/>
        </w:rPr>
        <w:drawing>
          <wp:inline distT="0" distB="0" distL="0" distR="0" wp14:anchorId="694CF9B8" wp14:editId="0CF5AB09">
            <wp:extent cx="3924300" cy="4356100"/>
            <wp:effectExtent l="0" t="0" r="0" b="0"/>
            <wp:docPr id="25" name="Picture 25" descr="Chart showing program portfolio before and after the strategy refr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showing program portfolio before and after the strategy refresh."/>
                    <pic:cNvPicPr/>
                  </pic:nvPicPr>
                  <pic:blipFill>
                    <a:blip r:embed="rId14"/>
                    <a:stretch>
                      <a:fillRect/>
                    </a:stretch>
                  </pic:blipFill>
                  <pic:spPr>
                    <a:xfrm>
                      <a:off x="0" y="0"/>
                      <a:ext cx="3924300" cy="4356100"/>
                    </a:xfrm>
                    <a:prstGeom prst="rect">
                      <a:avLst/>
                    </a:prstGeom>
                  </pic:spPr>
                </pic:pic>
              </a:graphicData>
            </a:graphic>
          </wp:inline>
        </w:drawing>
      </w:r>
    </w:p>
    <w:p w14:paraId="5E3723A6" w14:textId="77777777" w:rsidR="00B32E98" w:rsidRPr="00B32E98" w:rsidRDefault="00B32E98" w:rsidP="00B32E98">
      <w:pPr>
        <w:rPr>
          <w:sz w:val="18"/>
          <w:szCs w:val="20"/>
        </w:rPr>
      </w:pPr>
      <w:r w:rsidRPr="00B32E98">
        <w:rPr>
          <w:sz w:val="18"/>
          <w:szCs w:val="20"/>
        </w:rPr>
        <w:t>SOURCE: PRISMA Market System Strategy</w:t>
      </w:r>
    </w:p>
    <w:p w14:paraId="4058B75E" w14:textId="2E7BC556" w:rsidR="005E2D1C" w:rsidRDefault="001C5AB0" w:rsidP="00E360EC">
      <w:r>
        <w:t>Before</w:t>
      </w:r>
      <w:r w:rsidR="005E2D1C">
        <w:t xml:space="preserve"> the </w:t>
      </w:r>
      <w:r>
        <w:t>S</w:t>
      </w:r>
      <w:r w:rsidR="005E2D1C">
        <w:t xml:space="preserve">trategy </w:t>
      </w:r>
      <w:r>
        <w:t>R</w:t>
      </w:r>
      <w:r w:rsidR="005E2D1C">
        <w:t>efresh</w:t>
      </w:r>
      <w:r w:rsidR="003C2BBD">
        <w:t>,</w:t>
      </w:r>
      <w:r w:rsidR="005E2D1C">
        <w:t xml:space="preserve"> the program completed </w:t>
      </w:r>
      <w:r>
        <w:t>comprehensive</w:t>
      </w:r>
      <w:r w:rsidR="005E2D1C">
        <w:t xml:space="preserve"> sector growth strategies. These were </w:t>
      </w:r>
      <w:r>
        <w:t>high-quality</w:t>
      </w:r>
      <w:r w:rsidR="005E2D1C">
        <w:t xml:space="preserve"> documents that provided </w:t>
      </w:r>
      <w:r>
        <w:t xml:space="preserve">an </w:t>
      </w:r>
      <w:r w:rsidR="005E2D1C">
        <w:t xml:space="preserve">extensive </w:t>
      </w:r>
      <w:r w:rsidR="00E259C3">
        <w:t>analysis</w:t>
      </w:r>
      <w:r w:rsidR="005E2D1C">
        <w:t xml:space="preserve"> of the sector dynamics. They included a systemic change vision in </w:t>
      </w:r>
      <w:r w:rsidR="003C2BBD">
        <w:t>a practical</w:t>
      </w:r>
      <w:r w:rsidR="005E2D1C">
        <w:t xml:space="preserve"> level of detail. While the systemic change vision was clear, it was usually defined in terms of adoption and crowding-in</w:t>
      </w:r>
      <w:r w:rsidR="002B3105">
        <w:t xml:space="preserve"> and predominantly </w:t>
      </w:r>
      <w:r w:rsidR="0071749B">
        <w:t>focused</w:t>
      </w:r>
      <w:r w:rsidR="002B3105">
        <w:t xml:space="preserve"> input sectors</w:t>
      </w:r>
      <w:r w:rsidR="005E2D1C">
        <w:t>. In other words</w:t>
      </w:r>
      <w:r w:rsidR="002B3105">
        <w:t>, the systemic change vision followed the program’s focus on numbers.</w:t>
      </w:r>
      <w:r w:rsidR="00C9252D">
        <w:t xml:space="preserve"> </w:t>
      </w:r>
    </w:p>
    <w:p w14:paraId="440C0FE7" w14:textId="574404BD" w:rsidR="005E2D1C" w:rsidRDefault="005E2D1C" w:rsidP="00E360EC">
      <w:r>
        <w:t xml:space="preserve">After the </w:t>
      </w:r>
      <w:r w:rsidR="0071749B">
        <w:t>S</w:t>
      </w:r>
      <w:r>
        <w:t xml:space="preserve">trategy </w:t>
      </w:r>
      <w:r w:rsidR="0071749B">
        <w:t>R</w:t>
      </w:r>
      <w:r>
        <w:t>efresh process</w:t>
      </w:r>
      <w:r w:rsidR="0071749B">
        <w:t>,</w:t>
      </w:r>
      <w:r>
        <w:t xml:space="preserve"> the documents were significantly shortened and simplified</w:t>
      </w:r>
      <w:r w:rsidR="00E259C3">
        <w:t xml:space="preserve">. </w:t>
      </w:r>
      <w:r w:rsidR="002B3105">
        <w:t xml:space="preserve">Team members reported that previously, only the most senior members of the PRISMA team were across the program’s strategies and how these linked with visions for systemic change. Team members now report being able </w:t>
      </w:r>
      <w:r w:rsidR="001C5AB0">
        <w:t>to understand better the overarching sector strategies and how the interventions they work on daily</w:t>
      </w:r>
      <w:r w:rsidR="002B3105">
        <w:t xml:space="preserve"> contribute to systemic change.</w:t>
      </w:r>
      <w:r w:rsidR="00C9252D">
        <w:t xml:space="preserve"> </w:t>
      </w:r>
      <w:r w:rsidR="001C5AB0">
        <w:t>Multiple factors likely contribute</w:t>
      </w:r>
      <w:r w:rsidR="002B3105">
        <w:t xml:space="preserve"> to </w:t>
      </w:r>
      <w:r w:rsidR="003C2BBD">
        <w:t>this but</w:t>
      </w:r>
      <w:r w:rsidR="002B3105">
        <w:t xml:space="preserve"> having a simple and easily comprehensive set of internal strategy documents has </w:t>
      </w:r>
      <w:r w:rsidR="001C5AB0">
        <w:t>undoubtedly</w:t>
      </w:r>
      <w:r w:rsidR="002B3105">
        <w:t xml:space="preserve"> contributed.</w:t>
      </w:r>
    </w:p>
    <w:p w14:paraId="40EF6AA5" w14:textId="1A2C6F43" w:rsidR="00112A76" w:rsidRPr="00817676" w:rsidRDefault="00127ACD" w:rsidP="00E360EC">
      <w:r w:rsidRPr="00817676">
        <w:t xml:space="preserve">The portfolio currently has </w:t>
      </w:r>
      <w:r w:rsidR="00A019FA" w:rsidRPr="00817676">
        <w:t>12</w:t>
      </w:r>
      <w:r w:rsidRPr="00817676">
        <w:t xml:space="preserve"> sectors with </w:t>
      </w:r>
      <w:r w:rsidR="00817676" w:rsidRPr="00817676">
        <w:t xml:space="preserve">102 </w:t>
      </w:r>
      <w:r w:rsidRPr="00817676">
        <w:t>ongoing interventions</w:t>
      </w:r>
      <w:r w:rsidR="00D50608" w:rsidRPr="00817676">
        <w:t xml:space="preserve">, </w:t>
      </w:r>
      <w:r w:rsidRPr="00817676">
        <w:t>some of which are with the public sector</w:t>
      </w:r>
      <w:r w:rsidR="00D50608" w:rsidRPr="00817676">
        <w:t>:</w:t>
      </w:r>
      <w:r w:rsidRPr="00817676">
        <w:t xml:space="preserve"> </w:t>
      </w:r>
      <w:r w:rsidR="007D298E" w:rsidRPr="00817676">
        <w:t>maize</w:t>
      </w:r>
      <w:r w:rsidR="00D50608" w:rsidRPr="00817676">
        <w:t>, p</w:t>
      </w:r>
      <w:r w:rsidRPr="00817676">
        <w:t>igs</w:t>
      </w:r>
      <w:r w:rsidR="00D50608" w:rsidRPr="00817676">
        <w:t>, c</w:t>
      </w:r>
      <w:r w:rsidRPr="00817676">
        <w:t>rop protection</w:t>
      </w:r>
      <w:r w:rsidR="00D50608" w:rsidRPr="00817676">
        <w:t xml:space="preserve">, </w:t>
      </w:r>
      <w:r w:rsidRPr="00817676">
        <w:t>mung beans</w:t>
      </w:r>
      <w:r w:rsidR="00D50608" w:rsidRPr="00817676">
        <w:t xml:space="preserve">, </w:t>
      </w:r>
      <w:r w:rsidRPr="00817676">
        <w:t>beef</w:t>
      </w:r>
      <w:r w:rsidR="00D50608" w:rsidRPr="00817676">
        <w:t xml:space="preserve">, and </w:t>
      </w:r>
      <w:r w:rsidRPr="00817676">
        <w:t>soil treatment</w:t>
      </w:r>
      <w:r w:rsidR="00D50608" w:rsidRPr="00817676">
        <w:t>s. I</w:t>
      </w:r>
      <w:r w:rsidRPr="00817676">
        <w:t xml:space="preserve">n keeping with the portfolio approach, </w:t>
      </w:r>
      <w:r w:rsidR="00F32770" w:rsidRPr="00817676">
        <w:t>a range of smaller impact initiatives include</w:t>
      </w:r>
      <w:r w:rsidRPr="00817676">
        <w:t xml:space="preserve"> finance, </w:t>
      </w:r>
      <w:r w:rsidR="00817676" w:rsidRPr="00817676">
        <w:lastRenderedPageBreak/>
        <w:t>information, communications and technology</w:t>
      </w:r>
      <w:r w:rsidRPr="00817676">
        <w:t>, mechanisation, dairy, rice, and vegetables</w:t>
      </w:r>
      <w:r w:rsidR="00A625E7" w:rsidRPr="00817676">
        <w:t xml:space="preserve"> (PRISMA Progress Report January-June 2022).</w:t>
      </w:r>
    </w:p>
    <w:p w14:paraId="4FDD07BC" w14:textId="4FC12D30" w:rsidR="007D298E" w:rsidRDefault="00030969" w:rsidP="00E360EC">
      <w:r>
        <w:t xml:space="preserve">The figures below are extracted from the PRISMA-2 </w:t>
      </w:r>
      <w:r w:rsidR="00B779C1">
        <w:t>database</w:t>
      </w:r>
      <w:r>
        <w:t xml:space="preserve"> on partnerships and highlight specific features of the program’s business engagements. </w:t>
      </w:r>
    </w:p>
    <w:p w14:paraId="2CA0F13B" w14:textId="2FCAE237" w:rsidR="007D298E" w:rsidRDefault="007D298E" w:rsidP="00114C79">
      <w:pPr>
        <w:pStyle w:val="Caption"/>
      </w:pPr>
      <w:bookmarkStart w:id="53" w:name="_Toc121482235"/>
      <w:r>
        <w:t xml:space="preserve">Figure </w:t>
      </w:r>
      <w:fldSimple w:instr=" SEQ Figure \* ARABIC ">
        <w:r w:rsidR="00341022">
          <w:rPr>
            <w:noProof/>
          </w:rPr>
          <w:t>6</w:t>
        </w:r>
      </w:fldSimple>
      <w:r>
        <w:t>. PRISMA partnerships by sector</w:t>
      </w:r>
      <w:r w:rsidR="00030969">
        <w:t xml:space="preserve"> (number of partnerships)</w:t>
      </w:r>
      <w:bookmarkEnd w:id="53"/>
      <w:r w:rsidR="00030969">
        <w:t xml:space="preserve"> </w:t>
      </w:r>
    </w:p>
    <w:p w14:paraId="54E7DC58" w14:textId="0316ADAB" w:rsidR="007D298E" w:rsidRDefault="007D298E" w:rsidP="00E360EC">
      <w:r w:rsidRPr="007D298E">
        <w:rPr>
          <w:noProof/>
        </w:rPr>
        <w:drawing>
          <wp:inline distT="0" distB="0" distL="0" distR="0" wp14:anchorId="1D931F89" wp14:editId="215F7AE9">
            <wp:extent cx="5543550" cy="2985135"/>
            <wp:effectExtent l="0" t="0" r="6350" b="0"/>
            <wp:docPr id="1" name="Picture 1" descr="Chart showing PRISMA partnerships by sector (number of partne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howing PRISMA partnerships by sector (number of partnerships)."/>
                    <pic:cNvPicPr/>
                  </pic:nvPicPr>
                  <pic:blipFill>
                    <a:blip r:embed="rId15"/>
                    <a:stretch>
                      <a:fillRect/>
                    </a:stretch>
                  </pic:blipFill>
                  <pic:spPr>
                    <a:xfrm>
                      <a:off x="0" y="0"/>
                      <a:ext cx="5543550" cy="2985135"/>
                    </a:xfrm>
                    <a:prstGeom prst="rect">
                      <a:avLst/>
                    </a:prstGeom>
                  </pic:spPr>
                </pic:pic>
              </a:graphicData>
            </a:graphic>
          </wp:inline>
        </w:drawing>
      </w:r>
    </w:p>
    <w:p w14:paraId="64AF695A" w14:textId="7A90ADA8" w:rsidR="007D298E" w:rsidRDefault="007D298E" w:rsidP="00E360EC">
      <w:pPr>
        <w:rPr>
          <w:sz w:val="18"/>
          <w:szCs w:val="20"/>
        </w:rPr>
      </w:pPr>
      <w:r w:rsidRPr="0071749B">
        <w:rPr>
          <w:sz w:val="18"/>
          <w:szCs w:val="20"/>
        </w:rPr>
        <w:t>SOURCE: PRISMA database, October 2022</w:t>
      </w:r>
    </w:p>
    <w:p w14:paraId="1B630BC8" w14:textId="24B4C4BF" w:rsidR="002B0C71" w:rsidRPr="0071749B" w:rsidRDefault="002B0C71" w:rsidP="00E360EC">
      <w:pPr>
        <w:rPr>
          <w:sz w:val="18"/>
          <w:szCs w:val="20"/>
        </w:rPr>
      </w:pPr>
      <w:r>
        <w:rPr>
          <w:sz w:val="18"/>
          <w:szCs w:val="20"/>
        </w:rPr>
        <w:t xml:space="preserve">NOTE: </w:t>
      </w:r>
      <w:r w:rsidR="003C2BBD">
        <w:rPr>
          <w:sz w:val="18"/>
          <w:szCs w:val="20"/>
        </w:rPr>
        <w:t>One partnership is</w:t>
      </w:r>
      <w:r>
        <w:rPr>
          <w:sz w:val="18"/>
          <w:szCs w:val="20"/>
        </w:rPr>
        <w:t xml:space="preserve"> indicated in the above figure that combines Beef and Diary. All other partnerships in Beef and Diary deal with these sectors separately. </w:t>
      </w:r>
    </w:p>
    <w:p w14:paraId="1811246F" w14:textId="5FB99F53" w:rsidR="007D298E" w:rsidRDefault="007D298E" w:rsidP="00E360EC"/>
    <w:p w14:paraId="40751FEB" w14:textId="3DF88E46" w:rsidR="00817132" w:rsidRDefault="00817132" w:rsidP="00E360EC">
      <w:r>
        <w:t xml:space="preserve">As shown above, the pig sector has received the most program attention regarding business partnerships. </w:t>
      </w:r>
      <w:r w:rsidR="001C5AB0">
        <w:t xml:space="preserve">With some frustration, this sector </w:t>
      </w:r>
      <w:r w:rsidR="00112A76">
        <w:t>was</w:t>
      </w:r>
      <w:r w:rsidR="001C5AB0">
        <w:t xml:space="preserve"> so hard hit by ASF</w:t>
      </w:r>
      <w:r w:rsidR="00112A76">
        <w:t xml:space="preserve"> that it </w:t>
      </w:r>
      <w:r>
        <w:t xml:space="preserve">diminished the </w:t>
      </w:r>
      <w:r w:rsidR="00112A76">
        <w:t>systems change outcomes</w:t>
      </w:r>
      <w:r>
        <w:t xml:space="preserve">. However, it is hoped that </w:t>
      </w:r>
      <w:r w:rsidR="003C2BBD">
        <w:t>more positive outcomes will be achieved in the final year of PRISMA-2</w:t>
      </w:r>
      <w:r>
        <w:t xml:space="preserve">. Following pigs, maize and mechanisation are significant second-tier partners. Very few partnerships were formed in dairy, irrigation and vegetables. </w:t>
      </w:r>
    </w:p>
    <w:p w14:paraId="7FD6CE42" w14:textId="013D66FD" w:rsidR="00112A76" w:rsidRPr="003C2BBD" w:rsidRDefault="00817132" w:rsidP="003C2BBD">
      <w:r>
        <w:t xml:space="preserve">The figure below shows the average duration of partnerships by sector. </w:t>
      </w:r>
      <w:r w:rsidR="00112A76">
        <w:t>T</w:t>
      </w:r>
      <w:r>
        <w:t xml:space="preserve">he </w:t>
      </w:r>
      <w:r w:rsidR="003C2BBD">
        <w:t>time</w:t>
      </w:r>
      <w:r>
        <w:t xml:space="preserve"> of partnerships in the pig sector is significantly less (i.e., an average of 22 months) than crop protection and mung beans (i.e., averaging 29 and 26 months, respectively). </w:t>
      </w:r>
      <w:r w:rsidR="00112A76">
        <w:t>P</w:t>
      </w:r>
      <w:r>
        <w:t>artnerships in irrigation and vegetables were comparatively short (i.e., averaging 18 and 15 months, respectively).</w:t>
      </w:r>
      <w:r w:rsidR="0071749B">
        <w:t xml:space="preserve"> Typically, a long partnership represents areas where it takes more time to achieve behavioural change among partners.</w:t>
      </w:r>
    </w:p>
    <w:p w14:paraId="6B2CA533" w14:textId="3FDD8DA9" w:rsidR="00030969" w:rsidRDefault="00030969" w:rsidP="00114C79">
      <w:pPr>
        <w:pStyle w:val="Caption"/>
      </w:pPr>
      <w:bookmarkStart w:id="54" w:name="_Toc121482236"/>
      <w:r>
        <w:t xml:space="preserve">Figure </w:t>
      </w:r>
      <w:fldSimple w:instr=" SEQ Figure \* ARABIC ">
        <w:r w:rsidR="00341022">
          <w:rPr>
            <w:noProof/>
          </w:rPr>
          <w:t>7</w:t>
        </w:r>
      </w:fldSimple>
      <w:r>
        <w:t>. Average duration of PRISMA partnerships by sector (number of months)</w:t>
      </w:r>
      <w:bookmarkEnd w:id="54"/>
      <w:r>
        <w:t xml:space="preserve"> </w:t>
      </w:r>
    </w:p>
    <w:p w14:paraId="29D6A02C" w14:textId="4185F043" w:rsidR="007D298E" w:rsidRDefault="00030969" w:rsidP="00E360EC">
      <w:r w:rsidRPr="00030969">
        <w:rPr>
          <w:noProof/>
        </w:rPr>
        <w:lastRenderedPageBreak/>
        <w:drawing>
          <wp:inline distT="0" distB="0" distL="0" distR="0" wp14:anchorId="481AD363" wp14:editId="1190E5BF">
            <wp:extent cx="5207000" cy="3543300"/>
            <wp:effectExtent l="0" t="0" r="0" b="0"/>
            <wp:docPr id="3" name="Picture 3" descr="Average duration of PRISMA partnerships by sector (number of mon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verage duration of PRISMA partnerships by sector (number of months). "/>
                    <pic:cNvPicPr/>
                  </pic:nvPicPr>
                  <pic:blipFill>
                    <a:blip r:embed="rId16"/>
                    <a:stretch>
                      <a:fillRect/>
                    </a:stretch>
                  </pic:blipFill>
                  <pic:spPr>
                    <a:xfrm>
                      <a:off x="0" y="0"/>
                      <a:ext cx="5207000" cy="3543300"/>
                    </a:xfrm>
                    <a:prstGeom prst="rect">
                      <a:avLst/>
                    </a:prstGeom>
                  </pic:spPr>
                </pic:pic>
              </a:graphicData>
            </a:graphic>
          </wp:inline>
        </w:drawing>
      </w:r>
    </w:p>
    <w:p w14:paraId="395CFF80" w14:textId="77777777" w:rsidR="00030969" w:rsidRPr="0071749B" w:rsidRDefault="00030969" w:rsidP="00E360EC">
      <w:pPr>
        <w:rPr>
          <w:sz w:val="18"/>
          <w:szCs w:val="20"/>
        </w:rPr>
      </w:pPr>
      <w:r w:rsidRPr="0071749B">
        <w:rPr>
          <w:sz w:val="18"/>
          <w:szCs w:val="20"/>
        </w:rPr>
        <w:t>SOURCE: PRISMA database, October 2022</w:t>
      </w:r>
    </w:p>
    <w:p w14:paraId="2E8B9DA1" w14:textId="66E28B8D" w:rsidR="007D298E" w:rsidRDefault="00817132" w:rsidP="00E360EC">
      <w:r w:rsidRPr="00DB78B7">
        <w:t xml:space="preserve">The figure below shows how larger companies dominate the partnership portfolio. This is </w:t>
      </w:r>
      <w:r w:rsidR="003C2BBD">
        <w:t>common</w:t>
      </w:r>
      <w:r w:rsidRPr="00DB78B7">
        <w:t xml:space="preserve"> in an MSD program as large firms are often </w:t>
      </w:r>
      <w:r w:rsidR="001C5AB0" w:rsidRPr="00DB78B7">
        <w:t>essential</w:t>
      </w:r>
      <w:r w:rsidRPr="00DB78B7">
        <w:t xml:space="preserve"> drivers of agriculture value chains</w:t>
      </w:r>
      <w:r w:rsidR="00CB2960" w:rsidRPr="00DB78B7">
        <w:t xml:space="preserve"> and </w:t>
      </w:r>
      <w:r w:rsidR="001C5AB0" w:rsidRPr="00DB78B7">
        <w:t>can</w:t>
      </w:r>
      <w:r w:rsidR="00CB2960" w:rsidRPr="00DB78B7">
        <w:t xml:space="preserve"> </w:t>
      </w:r>
      <w:r w:rsidR="00112A76" w:rsidRPr="00DB78B7">
        <w:t>leverage</w:t>
      </w:r>
      <w:r w:rsidR="00CB2960" w:rsidRPr="00DB78B7">
        <w:t xml:space="preserve"> change at scale</w:t>
      </w:r>
      <w:r w:rsidRPr="00DB78B7">
        <w:t>. Thus, MSD typically partners with larger firms to help extend their reach into poor communities.</w:t>
      </w:r>
      <w:r w:rsidR="00CB2960" w:rsidRPr="00DB78B7">
        <w:t xml:space="preserve"> The predominance of large-scale partners is at odds with what the ISRT heard from some DFAT interlocutors and representatives of other Australian Government programs. Among these</w:t>
      </w:r>
      <w:r w:rsidR="001C5AB0" w:rsidRPr="00DB78B7">
        <w:t>,</w:t>
      </w:r>
      <w:r w:rsidR="00CB2960" w:rsidRPr="00DB78B7">
        <w:t xml:space="preserve"> there is a misperception that PRISMA works with farmers and micro or small-medium enterprises</w:t>
      </w:r>
      <w:r w:rsidR="0071749B" w:rsidRPr="00DB78B7">
        <w:t xml:space="preserve">. </w:t>
      </w:r>
      <w:r w:rsidR="00112A76" w:rsidRPr="00DB78B7">
        <w:t>It</w:t>
      </w:r>
      <w:r w:rsidR="00CB2960" w:rsidRPr="00DB78B7">
        <w:t xml:space="preserve"> is one</w:t>
      </w:r>
      <w:r w:rsidR="0071749B" w:rsidRPr="00DB78B7">
        <w:t xml:space="preserve"> </w:t>
      </w:r>
      <w:r w:rsidR="00CB2960" w:rsidRPr="00DB78B7">
        <w:t>reason the program has not been seen as a ‘strategic’ investment</w:t>
      </w:r>
      <w:r w:rsidR="0071749B" w:rsidRPr="00DB78B7">
        <w:t>, un</w:t>
      </w:r>
      <w:r w:rsidR="00CB2960" w:rsidRPr="00DB78B7">
        <w:t xml:space="preserve">able to contribute to Australia’s broader bilateral objectives. </w:t>
      </w:r>
      <w:r w:rsidR="00364BFB" w:rsidRPr="00DB78B7">
        <w:t xml:space="preserve">This </w:t>
      </w:r>
      <w:r w:rsidR="00112A76" w:rsidRPr="00DB78B7">
        <w:t xml:space="preserve">perception </w:t>
      </w:r>
      <w:r w:rsidR="00364BFB" w:rsidRPr="00DB78B7">
        <w:t>should be rectified in the remaining implementation period and future investments.</w:t>
      </w:r>
    </w:p>
    <w:p w14:paraId="650940E3" w14:textId="77777777" w:rsidR="003C2BBD" w:rsidRDefault="003C2BBD">
      <w:pPr>
        <w:spacing w:after="0" w:line="240" w:lineRule="auto"/>
        <w:jc w:val="left"/>
        <w:rPr>
          <w:b/>
          <w:bCs/>
          <w:i/>
          <w:iCs/>
          <w:color w:val="002060"/>
          <w:sz w:val="20"/>
          <w:szCs w:val="22"/>
        </w:rPr>
      </w:pPr>
      <w:r>
        <w:br w:type="page"/>
      </w:r>
    </w:p>
    <w:p w14:paraId="3487D212" w14:textId="08F2E7C5" w:rsidR="007D298E" w:rsidRDefault="007D298E" w:rsidP="00114C79">
      <w:pPr>
        <w:pStyle w:val="Caption"/>
      </w:pPr>
      <w:bookmarkStart w:id="55" w:name="_Toc121482237"/>
      <w:r>
        <w:lastRenderedPageBreak/>
        <w:t xml:space="preserve">Figure </w:t>
      </w:r>
      <w:fldSimple w:instr=" SEQ Figure \* ARABIC ">
        <w:r w:rsidR="00341022">
          <w:rPr>
            <w:noProof/>
          </w:rPr>
          <w:t>8</w:t>
        </w:r>
      </w:fldSimple>
      <w:r>
        <w:t>. PRISMA partnerships by type and firm size</w:t>
      </w:r>
      <w:r w:rsidR="00030969">
        <w:t xml:space="preserve"> (number of partnerships)</w:t>
      </w:r>
      <w:bookmarkEnd w:id="55"/>
    </w:p>
    <w:p w14:paraId="6F542EA2" w14:textId="2865196C" w:rsidR="007D298E" w:rsidRDefault="007D298E" w:rsidP="00E360EC">
      <w:r w:rsidRPr="007D298E">
        <w:rPr>
          <w:noProof/>
        </w:rPr>
        <w:drawing>
          <wp:inline distT="0" distB="0" distL="0" distR="0" wp14:anchorId="2D509AFA" wp14:editId="4141F15C">
            <wp:extent cx="4277111" cy="2157663"/>
            <wp:effectExtent l="0" t="0" r="3175" b="1905"/>
            <wp:docPr id="2" name="Picture 2" descr="Chart showing PRISMA partnerships by type and firm size (number of partne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howing PRISMA partnerships by type and firm size (number of partnerships)."/>
                    <pic:cNvPicPr/>
                  </pic:nvPicPr>
                  <pic:blipFill>
                    <a:blip r:embed="rId17"/>
                    <a:stretch>
                      <a:fillRect/>
                    </a:stretch>
                  </pic:blipFill>
                  <pic:spPr>
                    <a:xfrm>
                      <a:off x="0" y="0"/>
                      <a:ext cx="4277111" cy="2157663"/>
                    </a:xfrm>
                    <a:prstGeom prst="rect">
                      <a:avLst/>
                    </a:prstGeom>
                  </pic:spPr>
                </pic:pic>
              </a:graphicData>
            </a:graphic>
          </wp:inline>
        </w:drawing>
      </w:r>
    </w:p>
    <w:p w14:paraId="44A53DA3" w14:textId="5A3BD3A5" w:rsidR="007D298E" w:rsidRPr="0071749B" w:rsidRDefault="007D298E" w:rsidP="0071749B">
      <w:pPr>
        <w:spacing w:before="60" w:after="60" w:line="240" w:lineRule="auto"/>
        <w:rPr>
          <w:sz w:val="18"/>
          <w:szCs w:val="20"/>
        </w:rPr>
      </w:pPr>
      <w:r w:rsidRPr="0071749B">
        <w:rPr>
          <w:sz w:val="18"/>
          <w:szCs w:val="20"/>
        </w:rPr>
        <w:t>SOURCE: PRISMA database, October 2022</w:t>
      </w:r>
      <w:r w:rsidR="00030969" w:rsidRPr="0071749B">
        <w:rPr>
          <w:sz w:val="18"/>
          <w:szCs w:val="20"/>
        </w:rPr>
        <w:t>, current partnerships.</w:t>
      </w:r>
    </w:p>
    <w:p w14:paraId="4F1BFCED" w14:textId="2964EABE" w:rsidR="007A7736" w:rsidRPr="0071749B" w:rsidRDefault="007D298E" w:rsidP="0071749B">
      <w:pPr>
        <w:spacing w:before="60" w:after="60" w:line="240" w:lineRule="auto"/>
        <w:rPr>
          <w:sz w:val="18"/>
          <w:szCs w:val="20"/>
        </w:rPr>
      </w:pPr>
      <w:r w:rsidRPr="0071749B">
        <w:rPr>
          <w:sz w:val="18"/>
          <w:szCs w:val="20"/>
        </w:rPr>
        <w:t xml:space="preserve">NOTE: Other includes government, association, research organisation or seminary. </w:t>
      </w:r>
    </w:p>
    <w:p w14:paraId="1E3D879F" w14:textId="77777777" w:rsidR="006D7B1C" w:rsidRDefault="006D7B1C" w:rsidP="00E360EC"/>
    <w:p w14:paraId="5D991A66" w14:textId="199AFCB5" w:rsidR="0071749B" w:rsidRDefault="00840063" w:rsidP="00E360EC">
      <w:r>
        <w:t xml:space="preserve">An effective portfolio review process is </w:t>
      </w:r>
      <w:r w:rsidR="0071749B">
        <w:t xml:space="preserve">an </w:t>
      </w:r>
      <w:r>
        <w:t xml:space="preserve">essential </w:t>
      </w:r>
      <w:r w:rsidR="0071749B">
        <w:t>part of</w:t>
      </w:r>
      <w:r>
        <w:t xml:space="preserve"> an MSD program. This reflective process is where adaptive management </w:t>
      </w:r>
      <w:r w:rsidR="006D7B1C">
        <w:t>occurs</w:t>
      </w:r>
      <w:r w:rsidR="00112A76">
        <w:t>. S</w:t>
      </w:r>
      <w:r>
        <w:t xml:space="preserve">taff take a step back from the day-to-day implementation </w:t>
      </w:r>
      <w:r w:rsidR="0071749B">
        <w:t>to</w:t>
      </w:r>
      <w:r>
        <w:t xml:space="preserve"> ask themselves hard </w:t>
      </w:r>
      <w:r w:rsidR="0071749B">
        <w:t>questions and</w:t>
      </w:r>
      <w:r>
        <w:t xml:space="preserve"> </w:t>
      </w:r>
      <w:r w:rsidR="0071749B">
        <w:t xml:space="preserve">change </w:t>
      </w:r>
      <w:r>
        <w:t>course where necessary.</w:t>
      </w:r>
      <w:r w:rsidR="0071749B">
        <w:t xml:space="preserve"> </w:t>
      </w:r>
      <w:r>
        <w:t>PRISMA</w:t>
      </w:r>
      <w:r w:rsidR="00127ACD">
        <w:t xml:space="preserve"> undertakes </w:t>
      </w:r>
      <w:r w:rsidR="003A7C87">
        <w:t xml:space="preserve">six-monthly </w:t>
      </w:r>
      <w:r w:rsidR="00127ACD">
        <w:t>portfolio reviews</w:t>
      </w:r>
      <w:r w:rsidR="006D7B1C">
        <w:t xml:space="preserve"> </w:t>
      </w:r>
      <w:r w:rsidR="00127ACD">
        <w:t xml:space="preserve">using </w:t>
      </w:r>
      <w:r>
        <w:t xml:space="preserve">a </w:t>
      </w:r>
      <w:r w:rsidR="00127ACD">
        <w:t>Quality Management Tool</w:t>
      </w:r>
      <w:r w:rsidR="006F7464">
        <w:t xml:space="preserve"> </w:t>
      </w:r>
      <w:r w:rsidR="00127ACD">
        <w:t>framework</w:t>
      </w:r>
      <w:r w:rsidR="0071749B">
        <w:t xml:space="preserve"> to </w:t>
      </w:r>
      <w:r w:rsidR="0007576B">
        <w:t>assess</w:t>
      </w:r>
      <w:r w:rsidR="00127ACD">
        <w:t xml:space="preserve"> interventions against a range of standard metrics, including</w:t>
      </w:r>
      <w:r w:rsidR="002B0C71">
        <w:t xml:space="preserve"> the</w:t>
      </w:r>
      <w:r w:rsidR="006F7464">
        <w:t xml:space="preserve"> pro-poor</w:t>
      </w:r>
      <w:r w:rsidR="00127ACD">
        <w:t xml:space="preserve"> impact</w:t>
      </w:r>
      <w:r w:rsidR="006F7464">
        <w:t xml:space="preserve">, </w:t>
      </w:r>
      <w:r w:rsidR="00664AC9">
        <w:t xml:space="preserve">the </w:t>
      </w:r>
      <w:r w:rsidR="00127ACD">
        <w:t>scale of access and beneficiaries</w:t>
      </w:r>
      <w:r w:rsidR="006F7464">
        <w:t xml:space="preserve">, </w:t>
      </w:r>
      <w:r w:rsidR="0071749B">
        <w:t>an</w:t>
      </w:r>
      <w:r w:rsidR="006F7464">
        <w:t xml:space="preserve"> analysis of </w:t>
      </w:r>
      <w:r w:rsidR="00283E10">
        <w:t xml:space="preserve">gender-based </w:t>
      </w:r>
      <w:r w:rsidR="00127ACD">
        <w:t>participation in the sector</w:t>
      </w:r>
      <w:r w:rsidR="006F7464">
        <w:t>,</w:t>
      </w:r>
      <w:r w:rsidR="0071749B">
        <w:t xml:space="preserve"> and the</w:t>
      </w:r>
      <w:r w:rsidR="006F7464">
        <w:t xml:space="preserve"> </w:t>
      </w:r>
      <w:r w:rsidR="00127ACD">
        <w:t>likelihood of systemic change</w:t>
      </w:r>
      <w:r w:rsidR="0071749B">
        <w:t>.</w:t>
      </w:r>
      <w:r w:rsidR="006D7B1C">
        <w:t xml:space="preserve"> </w:t>
      </w:r>
      <w:r w:rsidR="0071749B">
        <w:t>Since the</w:t>
      </w:r>
      <w:r w:rsidR="00127ACD">
        <w:t xml:space="preserve"> </w:t>
      </w:r>
      <w:r w:rsidR="0071749B">
        <w:t>S</w:t>
      </w:r>
      <w:r w:rsidR="00127ACD">
        <w:t xml:space="preserve">trategy </w:t>
      </w:r>
      <w:r w:rsidR="0071749B">
        <w:t>R</w:t>
      </w:r>
      <w:r w:rsidR="00127ACD">
        <w:t>efresh</w:t>
      </w:r>
      <w:r w:rsidR="006F7464">
        <w:t>,</w:t>
      </w:r>
      <w:r w:rsidR="00127ACD">
        <w:t xml:space="preserve"> the</w:t>
      </w:r>
      <w:r w:rsidR="0071749B">
        <w:t xml:space="preserve">se </w:t>
      </w:r>
      <w:r w:rsidR="00127ACD">
        <w:t xml:space="preserve">reviews </w:t>
      </w:r>
      <w:r w:rsidR="00112A76">
        <w:t xml:space="preserve">entail </w:t>
      </w:r>
      <w:r w:rsidR="00127ACD">
        <w:t>a more comprehensive view of sectors and opportunities for change.</w:t>
      </w:r>
      <w:r w:rsidR="002B0C71">
        <w:rPr>
          <w:rStyle w:val="FootnoteReference"/>
        </w:rPr>
        <w:footnoteReference w:id="10"/>
      </w:r>
      <w:r>
        <w:t xml:space="preserve"> </w:t>
      </w:r>
      <w:r w:rsidR="0071749B">
        <w:t>However,</w:t>
      </w:r>
      <w:r>
        <w:t xml:space="preserve"> it is difficult to </w:t>
      </w:r>
      <w:r w:rsidR="0071749B">
        <w:t>determine</w:t>
      </w:r>
      <w:r>
        <w:t xml:space="preserve"> whether these processes are sufficiently reflective</w:t>
      </w:r>
      <w:r w:rsidR="0071749B">
        <w:t xml:space="preserve"> and </w:t>
      </w:r>
      <w:r>
        <w:t>honest to facilitate adaptive management</w:t>
      </w:r>
      <w:r w:rsidR="0071749B">
        <w:t>.</w:t>
      </w:r>
    </w:p>
    <w:p w14:paraId="7251DA36" w14:textId="77777777" w:rsidR="00AA173F" w:rsidRDefault="00127ACD" w:rsidP="0035667E">
      <w:pPr>
        <w:pStyle w:val="Heading5"/>
      </w:pPr>
      <w:r>
        <w:t>Systemic change</w:t>
      </w:r>
    </w:p>
    <w:p w14:paraId="492D2CF9" w14:textId="35B51802" w:rsidR="00AA173F" w:rsidRDefault="00127ACD" w:rsidP="00E360EC">
      <w:r>
        <w:t xml:space="preserve">The program has made progress towards implementing a framework for measuring systemic change. The </w:t>
      </w:r>
      <w:r w:rsidR="006F7464">
        <w:t>ISRT</w:t>
      </w:r>
      <w:r>
        <w:t xml:space="preserve"> was provided seven systemic change stories, all written or updated in 2022.</w:t>
      </w:r>
      <w:r w:rsidR="00664AC9">
        <w:t xml:space="preserve"> </w:t>
      </w:r>
      <w:r>
        <w:t>PRISMA’s approach to systemic change is harmonised with the program’s Market System Strategy structure. This practical approach maintains a consistent approach to organising and presenting information from strategy to results. Th</w:t>
      </w:r>
      <w:r w:rsidR="00112A76">
        <w:t>is makes it</w:t>
      </w:r>
      <w:r>
        <w:t xml:space="preserve"> easier for all stakeholders, including staff, to understand the approach.</w:t>
      </w:r>
    </w:p>
    <w:p w14:paraId="35C22435" w14:textId="429A604D" w:rsidR="0035667E" w:rsidRDefault="003F3DD8" w:rsidP="00E360EC">
      <w:r>
        <w:t>A review of the program’s systemic change ‘explainer’ suggests that the framework is still quite</w:t>
      </w:r>
      <w:r w:rsidR="0035667E">
        <w:t xml:space="preserve"> </w:t>
      </w:r>
      <w:r>
        <w:t>complicate</w:t>
      </w:r>
      <w:r w:rsidR="0035667E">
        <w:t>d</w:t>
      </w:r>
      <w:r>
        <w:t xml:space="preserve">. </w:t>
      </w:r>
      <w:r w:rsidR="0035667E">
        <w:t>While s</w:t>
      </w:r>
      <w:r>
        <w:t>ystemic change is a nebulous concept</w:t>
      </w:r>
      <w:r w:rsidR="0035667E">
        <w:t xml:space="preserve">, </w:t>
      </w:r>
      <w:r>
        <w:t>it can quickly become unwieldy a</w:t>
      </w:r>
      <w:r w:rsidR="00315A7A">
        <w:t xml:space="preserve">nd difficult for staff to </w:t>
      </w:r>
      <w:r w:rsidR="00112A76">
        <w:t>apply</w:t>
      </w:r>
      <w:r w:rsidR="00315A7A">
        <w:t xml:space="preserve">. Some effort might be made to create </w:t>
      </w:r>
      <w:r w:rsidR="0035667E">
        <w:t>a</w:t>
      </w:r>
      <w:r w:rsidR="00315A7A">
        <w:t xml:space="preserve"> simple</w:t>
      </w:r>
      <w:r w:rsidR="00112A76">
        <w:t xml:space="preserve"> layperson’s</w:t>
      </w:r>
      <w:r w:rsidR="00315A7A">
        <w:t xml:space="preserve"> </w:t>
      </w:r>
      <w:r w:rsidR="0035667E">
        <w:t>guide</w:t>
      </w:r>
      <w:r w:rsidR="00315A7A">
        <w:t xml:space="preserve"> </w:t>
      </w:r>
      <w:r w:rsidR="00112A76">
        <w:t>that can be quickly applied.</w:t>
      </w:r>
      <w:r w:rsidR="006D514E">
        <w:t xml:space="preserve"> Such a guide could provide practical Indonesian examples that demonstrate what systemic change looks like in Indonesia agriculture markets. </w:t>
      </w:r>
    </w:p>
    <w:p w14:paraId="0FB20C99" w14:textId="20A1BCAB" w:rsidR="00AA173F" w:rsidRDefault="00127ACD" w:rsidP="00E360EC">
      <w:r w:rsidRPr="006F7464">
        <w:lastRenderedPageBreak/>
        <w:t xml:space="preserve">PRISMA </w:t>
      </w:r>
      <w:r w:rsidR="00664AC9">
        <w:t xml:space="preserve">treats </w:t>
      </w:r>
      <w:r w:rsidRPr="006F7464">
        <w:t xml:space="preserve">systemic change as an element of </w:t>
      </w:r>
      <w:r w:rsidR="006F7464" w:rsidRPr="006F7464">
        <w:t>its</w:t>
      </w:r>
      <w:r w:rsidRPr="006F7464">
        <w:t xml:space="preserve"> sustainability strategy. It is identified as the end state of the MSD process</w:t>
      </w:r>
      <w:r w:rsidR="00664AC9">
        <w:t>.</w:t>
      </w:r>
      <w:r w:rsidR="00664AC9">
        <w:rPr>
          <w:rStyle w:val="FootnoteReference"/>
        </w:rPr>
        <w:footnoteReference w:id="11"/>
      </w:r>
      <w:r w:rsidR="00664AC9">
        <w:t xml:space="preserve"> S</w:t>
      </w:r>
      <w:r w:rsidRPr="006F7464">
        <w:t>ystemic change</w:t>
      </w:r>
      <w:r w:rsidR="00664AC9">
        <w:t xml:space="preserve"> is defined</w:t>
      </w:r>
      <w:r w:rsidRPr="006F7464">
        <w:t xml:space="preserve"> as changes at the functional level which impact </w:t>
      </w:r>
      <w:r w:rsidR="006F7464">
        <w:t>how</w:t>
      </w:r>
      <w:r w:rsidRPr="006F7464">
        <w:t xml:space="preserve"> the market for a particular commodity works.</w:t>
      </w:r>
      <w:r w:rsidR="00664AC9">
        <w:t xml:space="preserve"> In</w:t>
      </w:r>
      <w:r w:rsidRPr="006F7464">
        <w:t xml:space="preserve"> each </w:t>
      </w:r>
      <w:r w:rsidR="00F248E5">
        <w:t>sector</w:t>
      </w:r>
      <w:r w:rsidR="006D7B1C">
        <w:t>,</w:t>
      </w:r>
      <w:r w:rsidRPr="006F7464">
        <w:t xml:space="preserve"> PRISMA </w:t>
      </w:r>
      <w:r w:rsidR="0007576B">
        <w:t>describes</w:t>
      </w:r>
      <w:r w:rsidRPr="006F7464">
        <w:t xml:space="preserve"> the anticipated </w:t>
      </w:r>
      <w:r w:rsidR="006F7464">
        <w:t>after-state</w:t>
      </w:r>
      <w:r w:rsidR="00664AC9">
        <w:t xml:space="preserve"> (i.e., </w:t>
      </w:r>
      <w:r w:rsidRPr="006F7464">
        <w:t xml:space="preserve">the desired </w:t>
      </w:r>
      <w:r w:rsidR="00664AC9">
        <w:t>market state</w:t>
      </w:r>
      <w:r w:rsidRPr="006F7464">
        <w:t xml:space="preserve"> after December 2023</w:t>
      </w:r>
      <w:r w:rsidR="00664AC9">
        <w:t>)</w:t>
      </w:r>
      <w:r w:rsidRPr="006F7464">
        <w:t>.</w:t>
      </w:r>
      <w:r w:rsidR="0035667E">
        <w:rPr>
          <w:rStyle w:val="FootnoteReference"/>
        </w:rPr>
        <w:footnoteReference w:id="12"/>
      </w:r>
    </w:p>
    <w:p w14:paraId="3C99F26B" w14:textId="509936EE" w:rsidR="00AA173F" w:rsidRDefault="006D7B1C" w:rsidP="00E360EC">
      <w:r>
        <w:t>T</w:t>
      </w:r>
      <w:r w:rsidR="00127ACD">
        <w:t xml:space="preserve">he conceptual approach </w:t>
      </w:r>
      <w:r w:rsidR="00112A76">
        <w:t xml:space="preserve">to systemic change </w:t>
      </w:r>
      <w:r w:rsidR="00664AC9">
        <w:t xml:space="preserve">appears </w:t>
      </w:r>
      <w:r w:rsidR="00127ACD">
        <w:t xml:space="preserve">consistent with the </w:t>
      </w:r>
      <w:r w:rsidR="0007576B">
        <w:t>methods</w:t>
      </w:r>
      <w:r w:rsidR="00127ACD">
        <w:t xml:space="preserve"> used </w:t>
      </w:r>
      <w:r w:rsidR="00235185">
        <w:t>in</w:t>
      </w:r>
      <w:r w:rsidR="00127ACD">
        <w:t xml:space="preserve"> many other programs. It loosely uses the Adapt</w:t>
      </w:r>
      <w:r w:rsidR="006F7464">
        <w:t>-</w:t>
      </w:r>
      <w:r w:rsidR="00127ACD">
        <w:t>Adopt</w:t>
      </w:r>
      <w:r w:rsidR="006F7464">
        <w:t>-</w:t>
      </w:r>
      <w:r w:rsidR="00127ACD">
        <w:t>Expand</w:t>
      </w:r>
      <w:r w:rsidR="006F7464">
        <w:t>-</w:t>
      </w:r>
      <w:r w:rsidR="00127ACD">
        <w:t>Respond approach,</w:t>
      </w:r>
      <w:r w:rsidR="00112A76">
        <w:t xml:space="preserve"> which</w:t>
      </w:r>
      <w:r w:rsidR="00127ACD">
        <w:t xml:space="preserve"> </w:t>
      </w:r>
      <w:r w:rsidR="00112A76">
        <w:t>has been</w:t>
      </w:r>
      <w:r w:rsidR="00127ACD">
        <w:t xml:space="preserve"> tested and refined in </w:t>
      </w:r>
      <w:r w:rsidR="00112A76">
        <w:t xml:space="preserve">many </w:t>
      </w:r>
      <w:r w:rsidR="00127ACD">
        <w:t>practical contexts</w:t>
      </w:r>
      <w:r w:rsidR="00822D4C">
        <w:t>.</w:t>
      </w:r>
      <w:r w:rsidR="00822D4C">
        <w:rPr>
          <w:rStyle w:val="FootnoteReference"/>
        </w:rPr>
        <w:footnoteReference w:id="13"/>
      </w:r>
      <w:r w:rsidR="00822D4C">
        <w:t xml:space="preserve"> </w:t>
      </w:r>
      <w:r w:rsidR="00127ACD">
        <w:t xml:space="preserve">Systemic change is not so much a defined state </w:t>
      </w:r>
      <w:r w:rsidR="00235185">
        <w:t>as</w:t>
      </w:r>
      <w:r w:rsidR="00127ACD">
        <w:t xml:space="preserve"> a general tool to describe a series of positive changes in a market system.</w:t>
      </w:r>
    </w:p>
    <w:p w14:paraId="78F5CC7B" w14:textId="51666B69" w:rsidR="00AA173F" w:rsidRDefault="00127ACD" w:rsidP="00E360EC">
      <w:r>
        <w:t>The PRISMA approach</w:t>
      </w:r>
      <w:r w:rsidR="00112A76">
        <w:t xml:space="preserve"> to systemic change</w:t>
      </w:r>
      <w:r>
        <w:t xml:space="preserve"> is therefore considered valid because it</w:t>
      </w:r>
      <w:r w:rsidR="0007576B">
        <w:t xml:space="preserve"> is</w:t>
      </w:r>
      <w:r>
        <w:t xml:space="preserve">: </w:t>
      </w:r>
    </w:p>
    <w:p w14:paraId="08B2942E" w14:textId="6271C0AF" w:rsidR="00AA173F" w:rsidRDefault="0007576B">
      <w:pPr>
        <w:pStyle w:val="ListParagraph"/>
        <w:numPr>
          <w:ilvl w:val="0"/>
          <w:numId w:val="18"/>
        </w:numPr>
      </w:pPr>
      <w:r>
        <w:t>R</w:t>
      </w:r>
      <w:r w:rsidR="00127ACD">
        <w:t xml:space="preserve">elatively simple to explain </w:t>
      </w:r>
      <w:r w:rsidR="00235185">
        <w:t>to</w:t>
      </w:r>
      <w:r w:rsidR="00127ACD">
        <w:t xml:space="preserve"> most stakeholders</w:t>
      </w:r>
      <w:r w:rsidR="00F248E5">
        <w:t xml:space="preserve"> (although </w:t>
      </w:r>
      <w:r>
        <w:t xml:space="preserve">it </w:t>
      </w:r>
      <w:r w:rsidR="00F248E5">
        <w:t>could be simplified further)</w:t>
      </w:r>
      <w:r w:rsidR="00127ACD">
        <w:t>.</w:t>
      </w:r>
    </w:p>
    <w:p w14:paraId="45EB682D" w14:textId="5A012E98" w:rsidR="00AA173F" w:rsidRDefault="0007576B">
      <w:pPr>
        <w:pStyle w:val="ListParagraph"/>
        <w:numPr>
          <w:ilvl w:val="0"/>
          <w:numId w:val="18"/>
        </w:numPr>
      </w:pPr>
      <w:r>
        <w:t>A</w:t>
      </w:r>
      <w:r w:rsidR="00127ACD">
        <w:t xml:space="preserve"> conceptual framework that links to the program's strategic planning tools</w:t>
      </w:r>
      <w:r>
        <w:t xml:space="preserve"> and </w:t>
      </w:r>
      <w:r w:rsidR="00127ACD">
        <w:t>helps program staff understand what they are aiming for and better understand what success looks like.</w:t>
      </w:r>
    </w:p>
    <w:p w14:paraId="73085A6A" w14:textId="04B61FFB" w:rsidR="00AA173F" w:rsidRDefault="0007576B">
      <w:pPr>
        <w:pStyle w:val="ListParagraph"/>
        <w:numPr>
          <w:ilvl w:val="0"/>
          <w:numId w:val="18"/>
        </w:numPr>
      </w:pPr>
      <w:r>
        <w:t>B</w:t>
      </w:r>
      <w:r w:rsidR="00127ACD">
        <w:t xml:space="preserve">ased on a </w:t>
      </w:r>
      <w:r w:rsidR="00F32770">
        <w:t>well-accepted</w:t>
      </w:r>
      <w:r w:rsidR="00127ACD">
        <w:t xml:space="preserve"> methodology of understanding systemic change</w:t>
      </w:r>
      <w:r w:rsidR="00235185">
        <w:t>.</w:t>
      </w:r>
    </w:p>
    <w:p w14:paraId="22818D12" w14:textId="685A13D1" w:rsidR="00AA173F" w:rsidRDefault="0007576B">
      <w:pPr>
        <w:pStyle w:val="ListParagraph"/>
        <w:numPr>
          <w:ilvl w:val="0"/>
          <w:numId w:val="18"/>
        </w:numPr>
      </w:pPr>
      <w:r>
        <w:t>D</w:t>
      </w:r>
      <w:r w:rsidR="00127ACD">
        <w:t xml:space="preserve">efined to allow all stakeholders to agree on a </w:t>
      </w:r>
      <w:r>
        <w:t>shared</w:t>
      </w:r>
      <w:r w:rsidR="00127ACD">
        <w:t xml:space="preserve"> vision of success while being flexible enough to account for the diversity of systems and outcomes.</w:t>
      </w:r>
    </w:p>
    <w:p w14:paraId="7274CD41" w14:textId="6EAB2C32" w:rsidR="0035667E" w:rsidRDefault="00127ACD" w:rsidP="0035667E">
      <w:r>
        <w:t xml:space="preserve">A rapid assessment of the </w:t>
      </w:r>
      <w:r w:rsidR="00235185">
        <w:t xml:space="preserve">PRISMA </w:t>
      </w:r>
      <w:r>
        <w:t xml:space="preserve">systemic change case stories was </w:t>
      </w:r>
      <w:r w:rsidRPr="006D7B1C">
        <w:t>undertaken.</w:t>
      </w:r>
      <w:r w:rsidR="00F248E5" w:rsidRPr="006D7B1C">
        <w:t xml:space="preserve"> </w:t>
      </w:r>
      <w:r w:rsidR="00822D4C" w:rsidRPr="006D7B1C">
        <w:t xml:space="preserve">Annex 5 </w:t>
      </w:r>
      <w:r w:rsidR="00F248E5" w:rsidRPr="006D7B1C">
        <w:t>provides an overview of the systemic change examples claimed by the program</w:t>
      </w:r>
      <w:r w:rsidR="0035667E" w:rsidRPr="006D7B1C">
        <w:t xml:space="preserve"> in selected sectors</w:t>
      </w:r>
      <w:r w:rsidR="00F248E5" w:rsidRPr="006D7B1C">
        <w:t xml:space="preserve">. It </w:t>
      </w:r>
      <w:r w:rsidR="00817676">
        <w:t>describes</w:t>
      </w:r>
      <w:r w:rsidR="00F248E5" w:rsidRPr="006D7B1C">
        <w:t xml:space="preserve"> the systems changes claimed and some observations from the ISR</w:t>
      </w:r>
      <w:r w:rsidR="0035667E" w:rsidRPr="006D7B1C">
        <w:t>T</w:t>
      </w:r>
      <w:r w:rsidR="00F248E5" w:rsidRPr="006D7B1C">
        <w:t xml:space="preserve"> on the validity of these claims.</w:t>
      </w:r>
      <w:r w:rsidR="00112A76">
        <w:t xml:space="preserve"> </w:t>
      </w:r>
      <w:r w:rsidR="0035667E" w:rsidRPr="00D84931">
        <w:t>Most examples of systemic change</w:t>
      </w:r>
      <w:r w:rsidR="0035667E">
        <w:t xml:space="preserve"> from the program </w:t>
      </w:r>
      <w:r w:rsidR="00112A76">
        <w:t>occur</w:t>
      </w:r>
      <w:r w:rsidR="0035667E" w:rsidRPr="00D84931">
        <w:t xml:space="preserve"> in a single functional area rather than </w:t>
      </w:r>
      <w:r w:rsidR="00112A76">
        <w:t>across</w:t>
      </w:r>
      <w:r w:rsidR="0035667E" w:rsidRPr="00D84931">
        <w:t xml:space="preserve"> multiple functional areas within a single market system. While systemic change can be achieved by working on one function, it is </w:t>
      </w:r>
      <w:r w:rsidR="0035667E">
        <w:t xml:space="preserve">more </w:t>
      </w:r>
      <w:r w:rsidR="0035667E" w:rsidRPr="00D84931">
        <w:t xml:space="preserve">likely to </w:t>
      </w:r>
      <w:r w:rsidR="0035667E">
        <w:t xml:space="preserve">have a sustainable </w:t>
      </w:r>
      <w:r w:rsidR="0035667E" w:rsidRPr="00D84931">
        <w:t xml:space="preserve">impact </w:t>
      </w:r>
      <w:r w:rsidR="0035667E">
        <w:t>when</w:t>
      </w:r>
      <w:r w:rsidR="0035667E" w:rsidRPr="00D84931">
        <w:t xml:space="preserve"> the program tackles multiple </w:t>
      </w:r>
      <w:r w:rsidR="0035667E">
        <w:t>interrelated</w:t>
      </w:r>
      <w:r w:rsidR="0035667E" w:rsidRPr="00D84931">
        <w:t xml:space="preserve"> problems from different entry points. </w:t>
      </w:r>
      <w:r w:rsidR="0035667E">
        <w:t>However,</w:t>
      </w:r>
      <w:r w:rsidR="0035667E" w:rsidRPr="00D84931">
        <w:t xml:space="preserve"> this</w:t>
      </w:r>
      <w:r w:rsidR="0035667E">
        <w:t xml:space="preserve"> can lead to a situation where the same beneficiaries benefit from more than one program intervention. For this reason, the program has eschewed pursuing these kinds of systemic change interventions (i.e., because they did not add to outreach numbers).</w:t>
      </w:r>
    </w:p>
    <w:p w14:paraId="05F329EF" w14:textId="77777777" w:rsidR="0035667E" w:rsidRDefault="0035667E" w:rsidP="0035667E">
      <w:r w:rsidRPr="00D84931">
        <w:t xml:space="preserve">With a few exceptions, the program has tended to </w:t>
      </w:r>
      <w:r>
        <w:t>“</w:t>
      </w:r>
      <w:r w:rsidRPr="00D84931">
        <w:t xml:space="preserve">stick to its </w:t>
      </w:r>
      <w:r>
        <w:t>knitting</w:t>
      </w:r>
      <w:r w:rsidRPr="00D84931">
        <w:t>.</w:t>
      </w:r>
      <w:r>
        <w:t>”</w:t>
      </w:r>
      <w:r w:rsidRPr="00D84931">
        <w:t xml:space="preserve"> </w:t>
      </w:r>
      <w:r>
        <w:t>Many i</w:t>
      </w:r>
      <w:r w:rsidRPr="00D84931">
        <w:t xml:space="preserve">nterventions </w:t>
      </w:r>
      <w:r>
        <w:t>are</w:t>
      </w:r>
      <w:r w:rsidRPr="00D84931">
        <w:t xml:space="preserve"> similar</w:t>
      </w:r>
      <w:r>
        <w:t xml:space="preserve"> with few signs</w:t>
      </w:r>
      <w:r w:rsidRPr="00D84931">
        <w:t xml:space="preserve"> of experimentation </w:t>
      </w:r>
      <w:r>
        <w:t>using</w:t>
      </w:r>
      <w:r w:rsidRPr="00D84931">
        <w:t xml:space="preserve"> alternative approaches</w:t>
      </w:r>
      <w:r>
        <w:t xml:space="preserve"> or market </w:t>
      </w:r>
      <w:r w:rsidRPr="00D84931">
        <w:t>entry points</w:t>
      </w:r>
      <w:r>
        <w:t>,</w:t>
      </w:r>
      <w:r w:rsidRPr="00D84931">
        <w:t xml:space="preserve"> etc. </w:t>
      </w:r>
      <w:r>
        <w:t>While this narrow</w:t>
      </w:r>
      <w:r w:rsidRPr="00D84931">
        <w:t xml:space="preserve"> application of the MSD approach</w:t>
      </w:r>
      <w:r>
        <w:t xml:space="preserve"> may make sense, </w:t>
      </w:r>
      <w:r w:rsidRPr="00D84931">
        <w:t xml:space="preserve">programs </w:t>
      </w:r>
      <w:r>
        <w:lastRenderedPageBreak/>
        <w:t>such as this work</w:t>
      </w:r>
      <w:r w:rsidRPr="00D84931">
        <w:t xml:space="preserve"> best when constantly innovating and evolving. </w:t>
      </w:r>
      <w:r>
        <w:t>It is encouraging to observe that the program has r</w:t>
      </w:r>
      <w:r w:rsidRPr="00D84931">
        <w:t xml:space="preserve">ecently indicated it intends to branch out in </w:t>
      </w:r>
      <w:r>
        <w:t>how</w:t>
      </w:r>
      <w:r w:rsidRPr="00D84931">
        <w:t xml:space="preserve"> it approaches complex </w:t>
      </w:r>
      <w:r>
        <w:t xml:space="preserve">market systems </w:t>
      </w:r>
      <w:r w:rsidRPr="00D84931">
        <w:t>problems</w:t>
      </w:r>
      <w:r>
        <w:t>.</w:t>
      </w:r>
    </w:p>
    <w:p w14:paraId="5E580997" w14:textId="7E52C6A6" w:rsidR="0035667E" w:rsidRDefault="0035667E" w:rsidP="00E360EC">
      <w:r w:rsidRPr="00D84931">
        <w:t xml:space="preserve">None of the systemic change examples </w:t>
      </w:r>
      <w:r>
        <w:t>has</w:t>
      </w:r>
      <w:r w:rsidRPr="00D84931">
        <w:t xml:space="preserve"> climate change as a focus.</w:t>
      </w:r>
      <w:r w:rsidR="00D77E9D">
        <w:rPr>
          <w:rStyle w:val="FootnoteReference"/>
        </w:rPr>
        <w:footnoteReference w:id="14"/>
      </w:r>
      <w:r w:rsidRPr="00D84931">
        <w:t xml:space="preserve"> </w:t>
      </w:r>
      <w:r>
        <w:t>T</w:t>
      </w:r>
      <w:r w:rsidRPr="00D84931">
        <w:t xml:space="preserve">his is understandable, given Australia’s ambivalent attitude to climate programming </w:t>
      </w:r>
      <w:r>
        <w:t>for much of the program’s lifetime</w:t>
      </w:r>
      <w:r w:rsidRPr="00D84931">
        <w:t>. However, it has be</w:t>
      </w:r>
      <w:r>
        <w:t>come</w:t>
      </w:r>
      <w:r w:rsidRPr="00D84931">
        <w:t xml:space="preserve"> a focus </w:t>
      </w:r>
      <w:r>
        <w:t>in the last two</w:t>
      </w:r>
      <w:r w:rsidRPr="00D84931">
        <w:t xml:space="preserve"> years</w:t>
      </w:r>
      <w:r>
        <w:t>,</w:t>
      </w:r>
      <w:r w:rsidRPr="00D84931">
        <w:t xml:space="preserve"> and the climate impacts could have been better drawn out in the examples. Climate should also be a greater focus for future programming options. A program like PRISMA </w:t>
      </w:r>
      <w:r w:rsidR="003C2BBD">
        <w:t>can significantly impact</w:t>
      </w:r>
      <w:r w:rsidRPr="00D84931">
        <w:t xml:space="preserve"> climate adaptation and resilience, and it would be good to see the program putting this at the centre of how it works.</w:t>
      </w:r>
    </w:p>
    <w:p w14:paraId="6337D833" w14:textId="24561BAC" w:rsidR="007A7736" w:rsidRPr="007A7736" w:rsidRDefault="007A7736" w:rsidP="0035667E">
      <w:pPr>
        <w:pStyle w:val="Heading5"/>
      </w:pPr>
      <w:r>
        <w:t>PRISMA p</w:t>
      </w:r>
      <w:r w:rsidRPr="007A7736">
        <w:t>artner survey</w:t>
      </w:r>
    </w:p>
    <w:p w14:paraId="63961FA4" w14:textId="6ECFB9CE" w:rsidR="007A7736" w:rsidRPr="005A4EEF" w:rsidRDefault="007A7736" w:rsidP="00E360EC">
      <w:r w:rsidRPr="005A4EEF">
        <w:t xml:space="preserve">Annex 6 provides the results of the ISR survey of current PRISMA-2 partners. Forty-two partners, out of a total </w:t>
      </w:r>
      <w:r w:rsidR="00D83BED">
        <w:t xml:space="preserve">of </w:t>
      </w:r>
      <w:r w:rsidRPr="005A4EEF">
        <w:t xml:space="preserve">87 partners, replied to the survey. </w:t>
      </w:r>
      <w:r w:rsidR="00D83BED">
        <w:t xml:space="preserve">Overall, the survey results indicate a high level of satisfaction with the partnerships and a positive view of PRISMA’s ability to work in agricultural markets. </w:t>
      </w:r>
      <w:r w:rsidRPr="005A4EEF">
        <w:t>Some 43 per cent of respondents indicated that PRISMA had a “very good understanding” of the markets they were working in, while 48 per cent said PRISMA had a “good understanding”.</w:t>
      </w:r>
      <w:r w:rsidR="004E78AB">
        <w:t xml:space="preserve"> </w:t>
      </w:r>
      <w:r w:rsidRPr="005A4EEF">
        <w:t>Almost 80 per cent of respondents described the experience of working with PRISMA as “excellent”, w</w:t>
      </w:r>
      <w:r w:rsidR="005A4EEF" w:rsidRPr="005A4EEF">
        <w:t>ith the remaining respondents describing the experience as “good”.</w:t>
      </w:r>
      <w:r w:rsidR="005A4EEF" w:rsidRPr="005A4EEF">
        <w:rPr>
          <w:rStyle w:val="FootnoteReference"/>
        </w:rPr>
        <w:footnoteReference w:id="15"/>
      </w:r>
    </w:p>
    <w:p w14:paraId="383F8C93" w14:textId="5F993EC6" w:rsidR="0035667E" w:rsidRPr="006D7B1C" w:rsidRDefault="005A4EEF" w:rsidP="006D7B1C">
      <w:r w:rsidRPr="005A4EEF">
        <w:t>The figure below shows that partners most appreciated the following support provided by PRISMA-2:</w:t>
      </w:r>
      <w:r w:rsidR="006D7B1C">
        <w:t xml:space="preserve"> a</w:t>
      </w:r>
      <w:r w:rsidRPr="005A4EEF">
        <w:t>dvice and guidance in business activity (59.52%)</w:t>
      </w:r>
      <w:r w:rsidR="006D7B1C">
        <w:t>, m</w:t>
      </w:r>
      <w:r w:rsidRPr="005A4EEF">
        <w:t>arket information (57.14%)</w:t>
      </w:r>
      <w:r w:rsidR="006D7B1C">
        <w:t>, f</w:t>
      </w:r>
      <w:r w:rsidRPr="005A4EEF">
        <w:t>inancial support (co-investment, 45.24%)</w:t>
      </w:r>
      <w:r w:rsidR="006D7B1C">
        <w:t>, and a</w:t>
      </w:r>
      <w:r w:rsidRPr="005A4EEF">
        <w:t>ccess to new customers (38.10%)</w:t>
      </w:r>
      <w:r w:rsidR="006D7B1C">
        <w:t>.</w:t>
      </w:r>
    </w:p>
    <w:p w14:paraId="6D59CAB7" w14:textId="2216AC55" w:rsidR="007A7736" w:rsidRDefault="005A4EEF" w:rsidP="00114C79">
      <w:pPr>
        <w:pStyle w:val="Caption"/>
      </w:pPr>
      <w:bookmarkStart w:id="56" w:name="_Toc121482238"/>
      <w:r>
        <w:t xml:space="preserve">Figure </w:t>
      </w:r>
      <w:fldSimple w:instr=" SEQ Figure \* ARABIC ">
        <w:r w:rsidR="00341022">
          <w:rPr>
            <w:noProof/>
          </w:rPr>
          <w:t>9</w:t>
        </w:r>
      </w:fldSimple>
      <w:r>
        <w:t>. Most helpful areas of support</w:t>
      </w:r>
      <w:bookmarkEnd w:id="56"/>
    </w:p>
    <w:p w14:paraId="50E24AF7" w14:textId="199FDCD8" w:rsidR="007A7736" w:rsidRDefault="007A7736" w:rsidP="00E360EC">
      <w:r w:rsidRPr="007A7736">
        <w:rPr>
          <w:noProof/>
        </w:rPr>
        <w:drawing>
          <wp:inline distT="0" distB="0" distL="0" distR="0" wp14:anchorId="24E8061D" wp14:editId="470C28BB">
            <wp:extent cx="5543550" cy="1657985"/>
            <wp:effectExtent l="0" t="0" r="6350" b="5715"/>
            <wp:docPr id="4" name="Picture 4" descr="Chart showing most helpful areas of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howing most helpful areas of support."/>
                    <pic:cNvPicPr/>
                  </pic:nvPicPr>
                  <pic:blipFill>
                    <a:blip r:embed="rId18"/>
                    <a:stretch>
                      <a:fillRect/>
                    </a:stretch>
                  </pic:blipFill>
                  <pic:spPr>
                    <a:xfrm>
                      <a:off x="0" y="0"/>
                      <a:ext cx="5543550" cy="1657985"/>
                    </a:xfrm>
                    <a:prstGeom prst="rect">
                      <a:avLst/>
                    </a:prstGeom>
                  </pic:spPr>
                </pic:pic>
              </a:graphicData>
            </a:graphic>
          </wp:inline>
        </w:drawing>
      </w:r>
    </w:p>
    <w:p w14:paraId="1EF32D56" w14:textId="0511C1EE" w:rsidR="007A7736" w:rsidRPr="0035667E" w:rsidRDefault="005A4EEF" w:rsidP="0035667E">
      <w:pPr>
        <w:jc w:val="left"/>
        <w:rPr>
          <w:sz w:val="18"/>
          <w:szCs w:val="20"/>
          <w:lang w:val="en-ID"/>
        </w:rPr>
      </w:pPr>
      <w:r w:rsidRPr="0035667E">
        <w:rPr>
          <w:sz w:val="18"/>
          <w:szCs w:val="20"/>
        </w:rPr>
        <w:t>SOURCE: ISR PRISMA-2 Partner Survey, October 2022, current partners (n=42), responses to the question: “</w:t>
      </w:r>
      <w:r w:rsidRPr="0035667E">
        <w:rPr>
          <w:sz w:val="18"/>
          <w:szCs w:val="20"/>
          <w:lang w:val="en-ID"/>
        </w:rPr>
        <w:t>What areas of PRISMA support did you find most helpful?”</w:t>
      </w:r>
    </w:p>
    <w:p w14:paraId="7275EE84" w14:textId="58C8140B" w:rsidR="005A4EEF" w:rsidRDefault="005A4EEF" w:rsidP="00E360EC">
      <w:r>
        <w:rPr>
          <w:lang w:val="en-ID"/>
        </w:rPr>
        <w:t>When asked to select</w:t>
      </w:r>
      <w:r w:rsidRPr="005A4EEF">
        <w:t xml:space="preserve"> words</w:t>
      </w:r>
      <w:r w:rsidR="008F7934">
        <w:t>. From a list that</w:t>
      </w:r>
      <w:r w:rsidR="004E78AB">
        <w:t xml:space="preserve"> presented options to describe</w:t>
      </w:r>
      <w:r w:rsidRPr="005A4EEF">
        <w:t xml:space="preserve"> PRISMA</w:t>
      </w:r>
      <w:r w:rsidR="008F7934">
        <w:t>’s</w:t>
      </w:r>
      <w:r w:rsidRPr="005A4EEF">
        <w:t xml:space="preserve"> support</w:t>
      </w:r>
      <w:r w:rsidR="008F7934">
        <w:t xml:space="preserve">, the top four responses were </w:t>
      </w:r>
      <w:r w:rsidR="004E78AB">
        <w:t>“</w:t>
      </w:r>
      <w:r w:rsidR="00D83BED">
        <w:t>s</w:t>
      </w:r>
      <w:r w:rsidRPr="005A4EEF">
        <w:t>upportive</w:t>
      </w:r>
      <w:r w:rsidR="004E78AB">
        <w:t>”</w:t>
      </w:r>
      <w:r w:rsidRPr="005A4EEF">
        <w:t xml:space="preserve"> </w:t>
      </w:r>
      <w:r>
        <w:t>(</w:t>
      </w:r>
      <w:r w:rsidRPr="005A4EEF">
        <w:t>50.00%</w:t>
      </w:r>
      <w:r>
        <w:t>)</w:t>
      </w:r>
      <w:r w:rsidR="00D83BED">
        <w:t xml:space="preserve">, </w:t>
      </w:r>
      <w:r w:rsidR="004E78AB">
        <w:t>“</w:t>
      </w:r>
      <w:r w:rsidR="00D83BED">
        <w:t>well-connected</w:t>
      </w:r>
      <w:r w:rsidR="004E78AB">
        <w:t>”</w:t>
      </w:r>
      <w:r w:rsidRPr="005A4EEF">
        <w:t xml:space="preserve"> </w:t>
      </w:r>
      <w:r w:rsidR="008F7934">
        <w:t>(</w:t>
      </w:r>
      <w:r w:rsidRPr="005A4EEF">
        <w:t>40.48%</w:t>
      </w:r>
      <w:r w:rsidR="008F7934">
        <w:t>)</w:t>
      </w:r>
      <w:r w:rsidR="00D83BED">
        <w:t xml:space="preserve">, </w:t>
      </w:r>
      <w:r w:rsidR="004E78AB">
        <w:t>“</w:t>
      </w:r>
      <w:r w:rsidR="00D83BED">
        <w:t>r</w:t>
      </w:r>
      <w:r w:rsidRPr="005A4EEF">
        <w:t>esponsive</w:t>
      </w:r>
      <w:r w:rsidR="004E78AB">
        <w:t>”</w:t>
      </w:r>
      <w:r w:rsidR="008F7934">
        <w:t xml:space="preserve"> (</w:t>
      </w:r>
      <w:r w:rsidRPr="005A4EEF">
        <w:t>33.33%</w:t>
      </w:r>
      <w:r w:rsidR="008F7934">
        <w:t>)</w:t>
      </w:r>
      <w:r w:rsidR="00D83BED">
        <w:t xml:space="preserve">, </w:t>
      </w:r>
      <w:r w:rsidR="004E78AB">
        <w:t>“</w:t>
      </w:r>
      <w:r w:rsidR="00D83BED">
        <w:t>e</w:t>
      </w:r>
      <w:r w:rsidRPr="005A4EEF">
        <w:t>asily adapting to the changes</w:t>
      </w:r>
      <w:r w:rsidR="004E78AB">
        <w:t>”</w:t>
      </w:r>
      <w:r w:rsidR="008F7934">
        <w:t xml:space="preserve"> (</w:t>
      </w:r>
      <w:r w:rsidRPr="005A4EEF">
        <w:t>28.57%</w:t>
      </w:r>
      <w:r w:rsidR="008F7934">
        <w:t>)</w:t>
      </w:r>
      <w:r w:rsidR="00D83BED">
        <w:t xml:space="preserve">, and </w:t>
      </w:r>
      <w:r w:rsidR="004E78AB">
        <w:t>“</w:t>
      </w:r>
      <w:r w:rsidR="00D83BED">
        <w:t>c</w:t>
      </w:r>
      <w:r w:rsidRPr="005A4EEF">
        <w:t>apable</w:t>
      </w:r>
      <w:r w:rsidR="004E78AB">
        <w:t>”</w:t>
      </w:r>
      <w:r w:rsidRPr="005A4EEF">
        <w:t xml:space="preserve"> </w:t>
      </w:r>
      <w:r w:rsidR="008F7934">
        <w:t>(</w:t>
      </w:r>
      <w:r w:rsidRPr="005A4EEF">
        <w:t>26.19%</w:t>
      </w:r>
      <w:r w:rsidR="008F7934">
        <w:t>)</w:t>
      </w:r>
      <w:r w:rsidR="00D83BED">
        <w:t>.</w:t>
      </w:r>
    </w:p>
    <w:p w14:paraId="71DB4FBC" w14:textId="77777777" w:rsidR="004E78AB" w:rsidRDefault="00D83BED" w:rsidP="00E360EC">
      <w:pPr>
        <w:rPr>
          <w:lang w:val="en-ID"/>
        </w:rPr>
      </w:pPr>
      <w:r w:rsidRPr="005A4EEF">
        <w:lastRenderedPageBreak/>
        <w:t>Importantly, every respondent (i.e., 100%) indicated that the business model or practice they had piloted with PRISMA support would continue once the</w:t>
      </w:r>
      <w:r w:rsidRPr="005A4EEF">
        <w:rPr>
          <w:lang w:val="en-ID"/>
        </w:rPr>
        <w:t xml:space="preserve"> partnership with PRISMA </w:t>
      </w:r>
      <w:r>
        <w:rPr>
          <w:lang w:val="en-ID"/>
        </w:rPr>
        <w:t>ended</w:t>
      </w:r>
      <w:r w:rsidRPr="005A4EEF">
        <w:rPr>
          <w:lang w:val="en-ID"/>
        </w:rPr>
        <w:t>.</w:t>
      </w:r>
      <w:r>
        <w:rPr>
          <w:lang w:val="en-ID"/>
        </w:rPr>
        <w:t xml:space="preserve"> </w:t>
      </w:r>
    </w:p>
    <w:p w14:paraId="25E18BCD" w14:textId="3224636E" w:rsidR="008F7934" w:rsidRPr="00D83BED" w:rsidRDefault="00D83BED" w:rsidP="00E360EC">
      <w:pPr>
        <w:rPr>
          <w:lang w:val="en-ID"/>
        </w:rPr>
      </w:pPr>
      <w:r>
        <w:t xml:space="preserve">When asked </w:t>
      </w:r>
      <w:r w:rsidR="004E78AB">
        <w:t>how</w:t>
      </w:r>
      <w:r>
        <w:t xml:space="preserve"> the PRISMA partnership had</w:t>
      </w:r>
      <w:r w:rsidR="004E78AB">
        <w:t xml:space="preserve"> helped to</w:t>
      </w:r>
      <w:r>
        <w:t xml:space="preserve"> </w:t>
      </w:r>
      <w:r w:rsidR="008F7934" w:rsidRPr="008F7934">
        <w:t xml:space="preserve">change </w:t>
      </w:r>
      <w:r>
        <w:t>their</w:t>
      </w:r>
      <w:r w:rsidR="008F7934" w:rsidRPr="008F7934">
        <w:t xml:space="preserve"> business</w:t>
      </w:r>
      <w:r>
        <w:t>, responses indicated:</w:t>
      </w:r>
    </w:p>
    <w:p w14:paraId="3148A782" w14:textId="44BC3F66" w:rsidR="008F7934" w:rsidRPr="008F7934" w:rsidRDefault="008F7934">
      <w:pPr>
        <w:pStyle w:val="ListParagraph"/>
        <w:numPr>
          <w:ilvl w:val="0"/>
          <w:numId w:val="25"/>
        </w:numPr>
      </w:pPr>
      <w:r w:rsidRPr="008F7934">
        <w:t>New markets</w:t>
      </w:r>
      <w:r>
        <w:t>–</w:t>
      </w:r>
      <w:r w:rsidRPr="008F7934">
        <w:t>reached more customers</w:t>
      </w:r>
      <w:r>
        <w:t xml:space="preserve"> (</w:t>
      </w:r>
      <w:r w:rsidRPr="008F7934">
        <w:t>47.62%</w:t>
      </w:r>
      <w:r>
        <w:t>)</w:t>
      </w:r>
    </w:p>
    <w:p w14:paraId="6697B2D9" w14:textId="401BAAA5" w:rsidR="008F7934" w:rsidRPr="008F7934" w:rsidRDefault="008F7934">
      <w:pPr>
        <w:pStyle w:val="ListParagraph"/>
        <w:numPr>
          <w:ilvl w:val="0"/>
          <w:numId w:val="25"/>
        </w:numPr>
      </w:pPr>
      <w:r w:rsidRPr="008F7934">
        <w:t xml:space="preserve">Changed my products/services </w:t>
      </w:r>
      <w:r>
        <w:t>(</w:t>
      </w:r>
      <w:r w:rsidRPr="008F7934">
        <w:t>42.86%</w:t>
      </w:r>
      <w:r>
        <w:t>)</w:t>
      </w:r>
    </w:p>
    <w:p w14:paraId="4613F500" w14:textId="0D95BCFB" w:rsidR="008F7934" w:rsidRPr="008F7934" w:rsidRDefault="008F7934">
      <w:pPr>
        <w:pStyle w:val="ListParagraph"/>
        <w:numPr>
          <w:ilvl w:val="0"/>
          <w:numId w:val="25"/>
        </w:numPr>
      </w:pPr>
      <w:r w:rsidRPr="008F7934">
        <w:t xml:space="preserve">Expanded my business </w:t>
      </w:r>
      <w:r>
        <w:t xml:space="preserve">– </w:t>
      </w:r>
      <w:r w:rsidRPr="008F7934">
        <w:t>more workers, more distribution area, more production area</w:t>
      </w:r>
      <w:r>
        <w:t xml:space="preserve"> (</w:t>
      </w:r>
      <w:r w:rsidRPr="008F7934">
        <w:t>33.33%</w:t>
      </w:r>
      <w:r>
        <w:t>)</w:t>
      </w:r>
    </w:p>
    <w:p w14:paraId="56350F07" w14:textId="131B019B" w:rsidR="008F7934" w:rsidRPr="008F7934" w:rsidRDefault="008F7934">
      <w:pPr>
        <w:pStyle w:val="ListParagraph"/>
        <w:numPr>
          <w:ilvl w:val="0"/>
          <w:numId w:val="25"/>
        </w:numPr>
      </w:pPr>
      <w:r w:rsidRPr="008F7934">
        <w:t>New business practices</w:t>
      </w:r>
      <w:r>
        <w:t xml:space="preserve"> (</w:t>
      </w:r>
      <w:r w:rsidRPr="008F7934">
        <w:t>28.57%</w:t>
      </w:r>
      <w:r>
        <w:t>)</w:t>
      </w:r>
    </w:p>
    <w:p w14:paraId="3E7B1CC3" w14:textId="5B866D4F" w:rsidR="009D75A3" w:rsidRDefault="008F7934">
      <w:pPr>
        <w:pStyle w:val="ListParagraph"/>
        <w:numPr>
          <w:ilvl w:val="0"/>
          <w:numId w:val="25"/>
        </w:numPr>
      </w:pPr>
      <w:r w:rsidRPr="008F7934">
        <w:t xml:space="preserve">Increased my sales </w:t>
      </w:r>
      <w:r w:rsidR="008F4742">
        <w:t xml:space="preserve">–– </w:t>
      </w:r>
      <w:r w:rsidRPr="008F7934">
        <w:t>more turnover</w:t>
      </w:r>
      <w:r>
        <w:t xml:space="preserve"> (</w:t>
      </w:r>
      <w:r w:rsidRPr="008F7934">
        <w:t>23.81%</w:t>
      </w:r>
      <w:r>
        <w:t>)</w:t>
      </w:r>
    </w:p>
    <w:p w14:paraId="32D0BE20" w14:textId="46D168A7" w:rsidR="00197BB6" w:rsidRPr="00D84931" w:rsidRDefault="00197BB6" w:rsidP="00E360EC">
      <w:r>
        <w:t>Two</w:t>
      </w:r>
      <w:r w:rsidR="005557E2">
        <w:t xml:space="preserve"> important conclusions </w:t>
      </w:r>
      <w:r w:rsidR="00B779C1">
        <w:t>can be</w:t>
      </w:r>
      <w:r w:rsidR="005557E2">
        <w:t xml:space="preserve"> draw</w:t>
      </w:r>
      <w:r w:rsidR="00B779C1">
        <w:t>n</w:t>
      </w:r>
      <w:r w:rsidR="005557E2">
        <w:t xml:space="preserve"> from this survey</w:t>
      </w:r>
      <w:r w:rsidR="00B779C1">
        <w:t>. First, f</w:t>
      </w:r>
      <w:r w:rsidR="005557E2">
        <w:t>inancial support is important to partners, advice</w:t>
      </w:r>
      <w:r>
        <w:t>, support and technical guidance</w:t>
      </w:r>
      <w:r w:rsidR="004E78AB">
        <w:t xml:space="preserve"> is more important</w:t>
      </w:r>
      <w:r>
        <w:t xml:space="preserve">. </w:t>
      </w:r>
      <w:r w:rsidR="004E78AB">
        <w:t>A</w:t>
      </w:r>
      <w:r>
        <w:t xml:space="preserve"> common concern among funders of MSD programs</w:t>
      </w:r>
      <w:r w:rsidR="004E78AB">
        <w:t xml:space="preserve"> is</w:t>
      </w:r>
      <w:r>
        <w:t xml:space="preserve"> that they require very large and expensive teams to implement when the value of the grant component is relatively small. It is perhaps more productive to think of the value add delivered by the team as an integral component of the support rather than as an overhead.</w:t>
      </w:r>
      <w:r w:rsidR="004E78AB">
        <w:t xml:space="preserve"> </w:t>
      </w:r>
      <w:r w:rsidR="00B779C1">
        <w:t>Second, b</w:t>
      </w:r>
      <w:r>
        <w:t>usiness partners report implementing new</w:t>
      </w:r>
      <w:r w:rsidR="004E78AB">
        <w:t xml:space="preserve"> and </w:t>
      </w:r>
      <w:r>
        <w:t>different business practices through the partnership. This is important because it suggests that PRISMA is not simply subsiding the private sector to do what it would do anyway, a common observation amongst critics of the approach. It is more often promoting innovative business models, accessing underserved parts of the market, and delivering new products and services.</w:t>
      </w:r>
    </w:p>
    <w:p w14:paraId="52B26F0C" w14:textId="1C69E1A9" w:rsidR="0035667E" w:rsidRDefault="0035667E" w:rsidP="001035C9">
      <w:pPr>
        <w:pStyle w:val="Heading3"/>
      </w:pPr>
      <w:bookmarkStart w:id="57" w:name="_heading=h.qsh70q" w:colFirst="0" w:colLast="0"/>
      <w:bookmarkEnd w:id="57"/>
      <w:r>
        <w:t>Support for p</w:t>
      </w:r>
      <w:r w:rsidR="00127ACD">
        <w:t>olicy dialogue</w:t>
      </w:r>
    </w:p>
    <w:p w14:paraId="0C340AA0" w14:textId="1FDFBA04" w:rsidR="00463BBC" w:rsidRDefault="0035667E" w:rsidP="00E360EC">
      <w:r>
        <w:t xml:space="preserve">Policy dialogue was introduced in Phase 2. This has been a problematic </w:t>
      </w:r>
      <w:r w:rsidR="00D50122">
        <w:t>work area that</w:t>
      </w:r>
      <w:r w:rsidR="004E78AB">
        <w:t xml:space="preserve"> was not well conceived in the program’s design. Problems were exacerbated </w:t>
      </w:r>
      <w:r>
        <w:t xml:space="preserve">because policy reform is a long-term </w:t>
      </w:r>
      <w:r w:rsidR="004A2E31">
        <w:t>process</w:t>
      </w:r>
      <w:r w:rsidR="004E78AB">
        <w:t>. Moreover,</w:t>
      </w:r>
      <w:r>
        <w:t xml:space="preserve"> </w:t>
      </w:r>
      <w:r w:rsidR="004E78AB">
        <w:t xml:space="preserve">DFAT and PRISMA appear </w:t>
      </w:r>
      <w:r w:rsidR="00D50122">
        <w:t>unable</w:t>
      </w:r>
      <w:r w:rsidR="004E78AB">
        <w:t xml:space="preserve"> to agree on </w:t>
      </w:r>
      <w:r>
        <w:t xml:space="preserve">the goal of </w:t>
      </w:r>
      <w:r w:rsidR="004E78AB">
        <w:t xml:space="preserve">policy </w:t>
      </w:r>
      <w:r>
        <w:t>dialogue</w:t>
      </w:r>
      <w:r w:rsidR="004E78AB" w:rsidRPr="00FD64F3">
        <w:t xml:space="preserve">. </w:t>
      </w:r>
      <w:r w:rsidR="00463BBC" w:rsidRPr="00FD64F3">
        <w:t>PRISMA’s key performance indicator on policy dialogue (KPI11) monitors “policy engagements” rather than a result, output or outcome (e.g., draft policies, laws or standards, reforms adopted by the government).</w:t>
      </w:r>
      <w:r w:rsidR="00D50122" w:rsidRPr="00FD64F3">
        <w:t xml:space="preserve"> Most</w:t>
      </w:r>
      <w:r w:rsidR="00D50122">
        <w:t xml:space="preserve"> of PRISMA’s work in policy dialogue has focused on engagements with subnational authorities (see below) or supporting the reform of national standards (e.g., beef feed standards). </w:t>
      </w:r>
      <w:r w:rsidR="00BC65E8">
        <w:t xml:space="preserve">While some of this work appears to be gaining traction and is likely to produce good (as yet unrealised) results, it lacks </w:t>
      </w:r>
      <w:r w:rsidR="00FD64F3">
        <w:t xml:space="preserve">a </w:t>
      </w:r>
      <w:r w:rsidR="00BC65E8">
        <w:t xml:space="preserve">clear strategy, rationale and outcomes. </w:t>
      </w:r>
    </w:p>
    <w:p w14:paraId="77C1D1C7" w14:textId="44764297" w:rsidR="00AA173F" w:rsidRDefault="004E78AB" w:rsidP="00E360EC">
      <w:r>
        <w:t xml:space="preserve">To address some of these problems, PRISMA prepared a </w:t>
      </w:r>
      <w:r w:rsidR="00127ACD">
        <w:t xml:space="preserve">Policy Engagement Strategy </w:t>
      </w:r>
      <w:r>
        <w:t xml:space="preserve">in 2021. </w:t>
      </w:r>
      <w:r w:rsidR="00BC65E8">
        <w:t>However, t</w:t>
      </w:r>
      <w:r>
        <w:t xml:space="preserve">his strategy does not define policy dialogue or its goals. </w:t>
      </w:r>
      <w:r w:rsidR="00BC65E8">
        <w:t xml:space="preserve">It </w:t>
      </w:r>
      <w:r>
        <w:t>describe</w:t>
      </w:r>
      <w:r w:rsidR="00BC65E8">
        <w:t>s</w:t>
      </w:r>
      <w:r>
        <w:t xml:space="preserve"> </w:t>
      </w:r>
      <w:r w:rsidR="00127ACD">
        <w:t>four pillars</w:t>
      </w:r>
      <w:r>
        <w:t xml:space="preserve"> of </w:t>
      </w:r>
      <w:r w:rsidR="00BC65E8">
        <w:t>policy engagement</w:t>
      </w:r>
      <w:r w:rsidR="00127ACD">
        <w:t>:</w:t>
      </w:r>
    </w:p>
    <w:p w14:paraId="6199AE7C" w14:textId="77777777" w:rsidR="00AA173F" w:rsidRDefault="00127ACD" w:rsidP="00E360EC">
      <w:pPr>
        <w:pStyle w:val="ListParagraph"/>
        <w:numPr>
          <w:ilvl w:val="0"/>
          <w:numId w:val="1"/>
        </w:numPr>
      </w:pPr>
      <w:r>
        <w:t>Sub-national––based on the constraints analysis of sector teams.</w:t>
      </w:r>
    </w:p>
    <w:p w14:paraId="5FC7BA2A" w14:textId="77777777" w:rsidR="00AA173F" w:rsidRDefault="00127ACD" w:rsidP="00E360EC">
      <w:pPr>
        <w:pStyle w:val="ListParagraph"/>
        <w:numPr>
          <w:ilvl w:val="0"/>
          <w:numId w:val="1"/>
        </w:numPr>
      </w:pPr>
      <w:r>
        <w:t>National––for key, but focussed, opportunities for policy reform that will address identified constraints at the sub-national level.</w:t>
      </w:r>
    </w:p>
    <w:p w14:paraId="0C3DC569" w14:textId="77777777" w:rsidR="00AA173F" w:rsidRDefault="00127ACD" w:rsidP="00E360EC">
      <w:pPr>
        <w:pStyle w:val="ListParagraph"/>
        <w:numPr>
          <w:ilvl w:val="0"/>
          <w:numId w:val="1"/>
        </w:numPr>
      </w:pPr>
      <w:r>
        <w:t>Broader sharing of lessons and PRISMA experience among key stakeholders and a wider audience as part of an “influencing the influencer” agenda.</w:t>
      </w:r>
    </w:p>
    <w:p w14:paraId="38CB130E" w14:textId="77777777" w:rsidR="00AA173F" w:rsidRDefault="00127ACD" w:rsidP="00E360EC">
      <w:pPr>
        <w:pStyle w:val="ListParagraph"/>
        <w:numPr>
          <w:ilvl w:val="0"/>
          <w:numId w:val="1"/>
        </w:numPr>
      </w:pPr>
      <w:r>
        <w:t xml:space="preserve">Provide secretarial and liaison support to DFAT to manage their engagement with </w:t>
      </w:r>
      <w:proofErr w:type="spellStart"/>
      <w:r>
        <w:t>Bappenas</w:t>
      </w:r>
      <w:proofErr w:type="spellEnd"/>
      <w:r>
        <w:t xml:space="preserve"> related to strategic oversight of the program.</w:t>
      </w:r>
    </w:p>
    <w:p w14:paraId="0B925041" w14:textId="07E56856" w:rsidR="004E78AB" w:rsidRDefault="004E78AB" w:rsidP="00E360EC">
      <w:r>
        <w:lastRenderedPageBreak/>
        <w:t>It is another document, t</w:t>
      </w:r>
      <w:r w:rsidR="00127ACD">
        <w:t>he revised PRISMA Sustainability Strategy (2022)</w:t>
      </w:r>
      <w:r>
        <w:t xml:space="preserve">, that gives more detail on </w:t>
      </w:r>
      <w:r w:rsidR="00BC65E8">
        <w:t xml:space="preserve">what </w:t>
      </w:r>
      <w:r>
        <w:t>the program</w:t>
      </w:r>
      <w:r w:rsidR="00BC65E8">
        <w:t xml:space="preserve"> considers to be the</w:t>
      </w:r>
      <w:r>
        <w:t xml:space="preserve"> ideal role of government:</w:t>
      </w:r>
    </w:p>
    <w:p w14:paraId="25C9639C" w14:textId="77777777" w:rsidR="004E78AB" w:rsidRPr="00463BBC" w:rsidRDefault="00127ACD" w:rsidP="00463BBC">
      <w:pPr>
        <w:ind w:left="709" w:right="792"/>
        <w:rPr>
          <w:sz w:val="20"/>
          <w:szCs w:val="22"/>
        </w:rPr>
      </w:pPr>
      <w:r w:rsidRPr="00463BBC">
        <w:rPr>
          <w:sz w:val="20"/>
          <w:szCs w:val="22"/>
        </w:rPr>
        <w:t>“The role of government in market systems is that they hold the rule book on how businesses operate and set the condition</w:t>
      </w:r>
      <w:r w:rsidR="0056151A" w:rsidRPr="00463BBC">
        <w:rPr>
          <w:sz w:val="20"/>
          <w:szCs w:val="22"/>
        </w:rPr>
        <w:t>s</w:t>
      </w:r>
      <w:r w:rsidRPr="00463BBC">
        <w:rPr>
          <w:sz w:val="20"/>
          <w:szCs w:val="22"/>
        </w:rPr>
        <w:t xml:space="preserve"> and regulations that govern the private sector ecosystem.”</w:t>
      </w:r>
      <w:r w:rsidR="00664AC9" w:rsidRPr="00463BBC">
        <w:rPr>
          <w:sz w:val="20"/>
          <w:szCs w:val="22"/>
        </w:rPr>
        <w:t xml:space="preserve"> </w:t>
      </w:r>
    </w:p>
    <w:p w14:paraId="05858CD5" w14:textId="17AA9A90" w:rsidR="00867F85" w:rsidRPr="00867F85" w:rsidRDefault="004E78AB" w:rsidP="00E360EC">
      <w:r>
        <w:t>T</w:t>
      </w:r>
      <w:r w:rsidR="00664AC9">
        <w:t xml:space="preserve">his </w:t>
      </w:r>
      <w:r w:rsidR="00463BBC">
        <w:t xml:space="preserve">explanation </w:t>
      </w:r>
      <w:r w:rsidR="00664AC9">
        <w:t xml:space="preserve">presents a narrow view </w:t>
      </w:r>
      <w:r w:rsidR="00060541">
        <w:t>of</w:t>
      </w:r>
      <w:r w:rsidR="00664AC9">
        <w:t xml:space="preserve"> the role of government and appears to ignore other elements, many of which the Government of Indonesia </w:t>
      </w:r>
      <w:r w:rsidR="0056151A">
        <w:t>interlocutors</w:t>
      </w:r>
      <w:r w:rsidR="00664AC9">
        <w:t xml:space="preserve"> considered important. These include the delivery and coordination of government programs and services, including infrastructure, agriculture extension services,</w:t>
      </w:r>
      <w:r w:rsidR="00060541">
        <w:t xml:space="preserve"> and</w:t>
      </w:r>
      <w:r w:rsidR="00664AC9">
        <w:t xml:space="preserve"> investment promotion services</w:t>
      </w:r>
      <w:r w:rsidR="00060541">
        <w:t xml:space="preserve">, among others. While working with market systems often highlights the distortionary effects of government interventions, </w:t>
      </w:r>
      <w:r w:rsidR="00D50122">
        <w:t>DFAT and the program must remain</w:t>
      </w:r>
      <w:r w:rsidR="00060541">
        <w:t xml:space="preserve"> aware that the Government of Indonesia sees itself as a development state that chooses to intervene in markets to achieve the desired development outcome. Indeed, it could be argued that rural and agriculture development in Australia is also often market-distorting and justified based on desired development outcomes.</w:t>
      </w:r>
    </w:p>
    <w:p w14:paraId="0DC767AF" w14:textId="6DD76080" w:rsidR="00867F85" w:rsidRPr="00D178DA" w:rsidRDefault="00867F85" w:rsidP="00D178DA">
      <w:r w:rsidRPr="00D178DA">
        <w:t>PRISMA’s policy work at the subnational level uses three criteria for reporting policy engagement</w:t>
      </w:r>
      <w:r w:rsidR="009408BC" w:rsidRPr="00D178DA">
        <w:t>s</w:t>
      </w:r>
      <w:r w:rsidR="005F1276" w:rsidRPr="00D178DA">
        <w:t>:</w:t>
      </w:r>
      <w:r w:rsidR="00D178DA" w:rsidRPr="00D178DA">
        <w:t xml:space="preserve"> (1) i</w:t>
      </w:r>
      <w:r w:rsidRPr="00D178DA">
        <w:t>nitial engagement</w:t>
      </w:r>
      <w:r w:rsidR="00D178DA" w:rsidRPr="00D178DA">
        <w:t xml:space="preserve"> (where</w:t>
      </w:r>
      <w:r w:rsidRPr="00D178DA">
        <w:t xml:space="preserve"> PRISMA is requested to share information, make recommendations, brainstorm, or be a part of a working group</w:t>
      </w:r>
      <w:r w:rsidR="00D178DA" w:rsidRPr="00D178DA">
        <w:t>), f</w:t>
      </w:r>
      <w:r w:rsidRPr="00D178DA">
        <w:t>ollow-up engagements</w:t>
      </w:r>
      <w:r w:rsidR="00D178DA" w:rsidRPr="00D178DA">
        <w:t xml:space="preserve"> (where</w:t>
      </w:r>
      <w:r w:rsidRPr="00D178DA">
        <w:t xml:space="preserve"> PRISMA shares detailed information, makes recommendations and engages in the detailed work plan</w:t>
      </w:r>
      <w:r w:rsidR="00D178DA" w:rsidRPr="00D178DA">
        <w:t>) and o</w:t>
      </w:r>
      <w:r w:rsidRPr="00D178DA">
        <w:t>utput or outcomes</w:t>
      </w:r>
      <w:r w:rsidR="00D178DA" w:rsidRPr="00D178DA">
        <w:t xml:space="preserve"> (where the r</w:t>
      </w:r>
      <w:r w:rsidRPr="00D178DA">
        <w:t xml:space="preserve">esults of PRISMA engagements </w:t>
      </w:r>
      <w:r w:rsidR="00D178DA" w:rsidRPr="00D178DA">
        <w:t>are realised as</w:t>
      </w:r>
      <w:r w:rsidRPr="00D178DA">
        <w:t xml:space="preserve"> webinars</w:t>
      </w:r>
      <w:r w:rsidR="00D178DA" w:rsidRPr="00D178DA">
        <w:t xml:space="preserve"> or</w:t>
      </w:r>
      <w:r w:rsidRPr="00D178DA">
        <w:t xml:space="preserve"> policy reforms).</w:t>
      </w:r>
    </w:p>
    <w:p w14:paraId="7B309F2F" w14:textId="7A9DED6E" w:rsidR="00867F85" w:rsidRPr="00B05400" w:rsidRDefault="00B05400" w:rsidP="00E360EC">
      <w:r w:rsidRPr="00B05400">
        <w:t>Current examples of PRISMA’s subnational policy work include</w:t>
      </w:r>
      <w:r w:rsidR="00D178DA">
        <w:t xml:space="preserve"> the following. Most of these are still underway and yet to be realised. </w:t>
      </w:r>
    </w:p>
    <w:p w14:paraId="01367C67" w14:textId="08494A2D" w:rsidR="00B05400" w:rsidRPr="00B05400" w:rsidRDefault="00B05400">
      <w:pPr>
        <w:pStyle w:val="ListParagraph"/>
        <w:numPr>
          <w:ilvl w:val="0"/>
          <w:numId w:val="30"/>
        </w:numPr>
        <w:rPr>
          <w:rFonts w:eastAsia="Calibri"/>
        </w:rPr>
      </w:pPr>
      <w:r w:rsidRPr="00B05400">
        <w:rPr>
          <w:rFonts w:eastAsia="Calibri"/>
          <w:b/>
          <w:bCs/>
        </w:rPr>
        <w:t>Maize in Central Java.</w:t>
      </w:r>
      <w:r w:rsidRPr="00B05400">
        <w:rPr>
          <w:rFonts w:eastAsia="Calibri"/>
        </w:rPr>
        <w:t xml:space="preserve"> </w:t>
      </w:r>
      <w:r w:rsidR="00463BBC">
        <w:rPr>
          <w:rFonts w:eastAsia="Calibri"/>
        </w:rPr>
        <w:t>The program</w:t>
      </w:r>
      <w:r w:rsidRPr="00B05400">
        <w:rPr>
          <w:rFonts w:eastAsia="Calibri"/>
        </w:rPr>
        <w:t xml:space="preserve"> </w:t>
      </w:r>
      <w:r w:rsidR="00463BBC">
        <w:rPr>
          <w:rFonts w:eastAsia="Calibri"/>
        </w:rPr>
        <w:t>helps</w:t>
      </w:r>
      <w:r w:rsidRPr="00B05400">
        <w:rPr>
          <w:rFonts w:eastAsia="Calibri"/>
        </w:rPr>
        <w:t xml:space="preserve"> the Central Java</w:t>
      </w:r>
      <w:r w:rsidR="00463BBC">
        <w:rPr>
          <w:rFonts w:eastAsia="Calibri"/>
        </w:rPr>
        <w:t xml:space="preserve"> government</w:t>
      </w:r>
      <w:r w:rsidRPr="00B05400">
        <w:rPr>
          <w:rFonts w:eastAsia="Calibri"/>
        </w:rPr>
        <w:t xml:space="preserve"> improv</w:t>
      </w:r>
      <w:r w:rsidR="00463BBC">
        <w:rPr>
          <w:rFonts w:eastAsia="Calibri"/>
        </w:rPr>
        <w:t>e</w:t>
      </w:r>
      <w:r w:rsidRPr="00B05400">
        <w:rPr>
          <w:rFonts w:eastAsia="Calibri"/>
        </w:rPr>
        <w:t xml:space="preserve"> its subsidy planning </w:t>
      </w:r>
      <w:r w:rsidR="009408BC" w:rsidRPr="00B05400">
        <w:rPr>
          <w:rFonts w:eastAsia="Calibri"/>
        </w:rPr>
        <w:t>to</w:t>
      </w:r>
      <w:r w:rsidRPr="00B05400">
        <w:rPr>
          <w:rFonts w:eastAsia="Calibri"/>
        </w:rPr>
        <w:t xml:space="preserve"> increase the effectiveness of the free seed program and reduce market distortion in the commercial hybrid seed market. With PRISMA support, the provincial government is testing a subsidy model in four districts. It is hoped this will lead to provincial guidelines that complement and translate the national subsidy policy into local regulations. It will provide evidence </w:t>
      </w:r>
      <w:r w:rsidR="009408BC">
        <w:rPr>
          <w:rFonts w:eastAsia="Calibri"/>
        </w:rPr>
        <w:t>of</w:t>
      </w:r>
      <w:r w:rsidRPr="00B05400">
        <w:rPr>
          <w:rFonts w:eastAsia="Calibri"/>
        </w:rPr>
        <w:t xml:space="preserve"> an improved seed assistance program that minimises overlaps between subsidy recipients and the private sector's existing customers.</w:t>
      </w:r>
      <w:r w:rsidR="00C9252D">
        <w:rPr>
          <w:rFonts w:eastAsia="Calibri"/>
        </w:rPr>
        <w:t xml:space="preserve"> </w:t>
      </w:r>
    </w:p>
    <w:p w14:paraId="224F38C9" w14:textId="64203F2A" w:rsidR="00B05400" w:rsidRPr="00B05400" w:rsidRDefault="00B05400">
      <w:pPr>
        <w:pStyle w:val="ListParagraph"/>
        <w:numPr>
          <w:ilvl w:val="0"/>
          <w:numId w:val="30"/>
        </w:numPr>
        <w:rPr>
          <w:rFonts w:eastAsia="Calibri"/>
        </w:rPr>
      </w:pPr>
      <w:r w:rsidRPr="00B05400">
        <w:rPr>
          <w:rFonts w:eastAsia="Calibri"/>
          <w:b/>
          <w:bCs/>
        </w:rPr>
        <w:t>Maize in NTT.</w:t>
      </w:r>
      <w:r w:rsidRPr="00B05400">
        <w:rPr>
          <w:rFonts w:eastAsia="Calibri"/>
        </w:rPr>
        <w:t xml:space="preserve"> PRISMA works with the NTT provincial government to develop a road map for improving the maize sector's competitiveness in NTT. This includes improving local seed producer access to parent seeds and certification services. This will lead to improved maize seed certification services and increased access to parent seeds by private seed producers. </w:t>
      </w:r>
    </w:p>
    <w:p w14:paraId="544247CB" w14:textId="56BEFB61" w:rsidR="00B05400" w:rsidRPr="00B05400" w:rsidRDefault="00B05400">
      <w:pPr>
        <w:pStyle w:val="ListParagraph"/>
        <w:numPr>
          <w:ilvl w:val="0"/>
          <w:numId w:val="30"/>
        </w:numPr>
        <w:rPr>
          <w:rFonts w:eastAsia="Calibri"/>
        </w:rPr>
      </w:pPr>
      <w:r w:rsidRPr="00B05400">
        <w:rPr>
          <w:rFonts w:eastAsia="Calibri"/>
          <w:b/>
          <w:bCs/>
        </w:rPr>
        <w:t>Pigs in NTT.</w:t>
      </w:r>
      <w:r w:rsidRPr="00B05400">
        <w:rPr>
          <w:rFonts w:eastAsia="Calibri"/>
        </w:rPr>
        <w:t xml:space="preserve"> PRISMA supports the NTT provincial government in improving the regulations for swine product movement and speeding up the recovery of the pig sector in NTT. This will allow the import of semen straws from other islands. A new standard for swine product movement would </w:t>
      </w:r>
      <w:r w:rsidR="009408BC">
        <w:rPr>
          <w:rFonts w:eastAsia="Calibri"/>
        </w:rPr>
        <w:t>enable</w:t>
      </w:r>
      <w:r w:rsidRPr="00B05400">
        <w:rPr>
          <w:rFonts w:eastAsia="Calibri"/>
        </w:rPr>
        <w:t xml:space="preserve"> quick and cost-effective ASF testing before importing or exporting swine products.</w:t>
      </w:r>
    </w:p>
    <w:p w14:paraId="0DC914BF" w14:textId="0E282702" w:rsidR="00B05400" w:rsidRPr="00B05400" w:rsidRDefault="00B05400">
      <w:pPr>
        <w:pStyle w:val="ListParagraph"/>
        <w:numPr>
          <w:ilvl w:val="0"/>
          <w:numId w:val="30"/>
        </w:numPr>
        <w:rPr>
          <w:rFonts w:eastAsia="Calibri"/>
        </w:rPr>
      </w:pPr>
      <w:r w:rsidRPr="00B05400">
        <w:rPr>
          <w:rFonts w:eastAsia="Calibri"/>
          <w:b/>
          <w:bCs/>
        </w:rPr>
        <w:t>Beef and dairy in Central Java and East Java.</w:t>
      </w:r>
      <w:r w:rsidRPr="00B05400">
        <w:rPr>
          <w:rFonts w:eastAsia="Calibri"/>
        </w:rPr>
        <w:t xml:space="preserve"> </w:t>
      </w:r>
      <w:r w:rsidR="00463BBC">
        <w:rPr>
          <w:rFonts w:eastAsia="Calibri"/>
        </w:rPr>
        <w:t>The program</w:t>
      </w:r>
      <w:r w:rsidRPr="00B05400">
        <w:rPr>
          <w:rFonts w:eastAsia="Calibri"/>
        </w:rPr>
        <w:t xml:space="preserve"> supports the provincial governments in preparing and implementing an evidence-based policy to tackle FMD. PRISMA </w:t>
      </w:r>
      <w:r w:rsidR="009408BC">
        <w:rPr>
          <w:rFonts w:eastAsia="Calibri"/>
        </w:rPr>
        <w:t xml:space="preserve">supports a cost-benefit analysis </w:t>
      </w:r>
      <w:r w:rsidR="00463BBC">
        <w:rPr>
          <w:rFonts w:eastAsia="Calibri"/>
        </w:rPr>
        <w:t>to assess the impact of FMD</w:t>
      </w:r>
      <w:r w:rsidR="009408BC">
        <w:rPr>
          <w:rFonts w:eastAsia="Calibri"/>
        </w:rPr>
        <w:t>, allocate resources,</w:t>
      </w:r>
      <w:r w:rsidRPr="00B05400">
        <w:rPr>
          <w:rFonts w:eastAsia="Calibri"/>
        </w:rPr>
        <w:t xml:space="preserve"> and apply appropriate control measures. Anticipated outcomes </w:t>
      </w:r>
      <w:r w:rsidRPr="00B05400">
        <w:rPr>
          <w:rFonts w:eastAsia="Calibri"/>
        </w:rPr>
        <w:lastRenderedPageBreak/>
        <w:t xml:space="preserve">include integrated and harmonious efforts of the public and private sectors to tackle the FMD outbreak and </w:t>
      </w:r>
      <w:r w:rsidR="00463BBC">
        <w:rPr>
          <w:rFonts w:eastAsia="Calibri"/>
        </w:rPr>
        <w:t>the proper allocation</w:t>
      </w:r>
      <w:r w:rsidRPr="00B05400">
        <w:rPr>
          <w:rFonts w:eastAsia="Calibri"/>
        </w:rPr>
        <w:t xml:space="preserve"> </w:t>
      </w:r>
      <w:r w:rsidR="00463BBC">
        <w:rPr>
          <w:rFonts w:eastAsia="Calibri"/>
        </w:rPr>
        <w:t xml:space="preserve">of </w:t>
      </w:r>
      <w:r w:rsidRPr="00B05400">
        <w:rPr>
          <w:rFonts w:eastAsia="Calibri"/>
        </w:rPr>
        <w:t>public resources for surveillance and animal disease outbreak responses.</w:t>
      </w:r>
    </w:p>
    <w:p w14:paraId="50954614" w14:textId="06F834B2" w:rsidR="00867F85" w:rsidRDefault="00B05400">
      <w:pPr>
        <w:pStyle w:val="ListParagraph"/>
        <w:numPr>
          <w:ilvl w:val="0"/>
          <w:numId w:val="30"/>
        </w:numPr>
        <w:rPr>
          <w:rFonts w:eastAsia="Calibri"/>
        </w:rPr>
      </w:pPr>
      <w:r w:rsidRPr="00B05400">
        <w:rPr>
          <w:rFonts w:eastAsia="Calibri"/>
          <w:b/>
          <w:bCs/>
        </w:rPr>
        <w:t>Vegetables in Papua and West Papua.</w:t>
      </w:r>
      <w:r w:rsidRPr="00B05400">
        <w:rPr>
          <w:rFonts w:eastAsia="Calibri"/>
        </w:rPr>
        <w:t xml:space="preserve"> PRISMA is working to strengthen the shallot seed program for 2022-2023 of the Merauke District by linking vegetable seed companies with the program. It is anticipated that the Merauke Government </w:t>
      </w:r>
      <w:r w:rsidR="005F1276">
        <w:rPr>
          <w:rFonts w:eastAsia="Calibri"/>
        </w:rPr>
        <w:t xml:space="preserve">will </w:t>
      </w:r>
      <w:r w:rsidRPr="00B05400">
        <w:rPr>
          <w:rFonts w:eastAsia="Calibri"/>
        </w:rPr>
        <w:t>establish a direct link to quality vegetable seed providers for better input with embedded services.</w:t>
      </w:r>
    </w:p>
    <w:p w14:paraId="1A3511D4" w14:textId="66D429C6" w:rsidR="00D178DA" w:rsidRPr="00D178DA" w:rsidRDefault="00D178DA" w:rsidP="00FD64F3">
      <w:pPr>
        <w:rPr>
          <w:rFonts w:eastAsia="Calibri"/>
        </w:rPr>
      </w:pPr>
      <w:r>
        <w:rPr>
          <w:rFonts w:eastAsia="Calibri"/>
        </w:rPr>
        <w:t xml:space="preserve">In summary, PRISMA’s policy dialogue work has improved since Phase 1. It has become more nuanced and strategic in its approach. However, it still lacks a clear definition, justification and purpose. </w:t>
      </w:r>
      <w:r w:rsidR="00FD64F3">
        <w:rPr>
          <w:rFonts w:eastAsia="Calibri"/>
        </w:rPr>
        <w:t xml:space="preserve">The role of “dialogue” needs to be better articulated as a means of achieving market systems change. Indeed, rather than dialogue, attention should be given to improving the enabling business environment for agribusinesses and smallholder farmers. This is often referred to as the “rules of the game” in market systems programs. Moreover, PRISMA and DFAT should come to a common agreement as to what this work seeks to achieve and the strategies and processes the program will pursue. </w:t>
      </w:r>
    </w:p>
    <w:p w14:paraId="55F82DD1" w14:textId="77777777" w:rsidR="00AA173F" w:rsidRDefault="00127ACD" w:rsidP="001035C9">
      <w:pPr>
        <w:pStyle w:val="Heading3"/>
      </w:pPr>
      <w:bookmarkStart w:id="58" w:name="_heading=h.3as4poj" w:colFirst="0" w:colLast="0"/>
      <w:bookmarkEnd w:id="58"/>
      <w:r>
        <w:t>Sustainability</w:t>
      </w:r>
    </w:p>
    <w:p w14:paraId="4F4EA331" w14:textId="7634B571" w:rsidR="007E20A9" w:rsidRDefault="00127ACD" w:rsidP="00E360EC">
      <w:r>
        <w:t>The</w:t>
      </w:r>
      <w:r w:rsidR="004E6003">
        <w:t xml:space="preserve"> program has primarily viewed</w:t>
      </w:r>
      <w:r>
        <w:t xml:space="preserve"> sustainability through the prism of </w:t>
      </w:r>
      <w:r w:rsidR="005F1276">
        <w:t>whether</w:t>
      </w:r>
      <w:r w:rsidR="0056151A">
        <w:t xml:space="preserve"> </w:t>
      </w:r>
      <w:r>
        <w:t xml:space="preserve">market changes </w:t>
      </w:r>
      <w:r w:rsidR="00DC3C13">
        <w:t>will</w:t>
      </w:r>
      <w:r w:rsidR="0056151A">
        <w:t xml:space="preserve"> </w:t>
      </w:r>
      <w:r w:rsidR="004E6003">
        <w:t xml:space="preserve">continue beyond the </w:t>
      </w:r>
      <w:r w:rsidR="005F1276">
        <w:t>program's life</w:t>
      </w:r>
      <w:r>
        <w:t xml:space="preserve">. </w:t>
      </w:r>
      <w:r w:rsidR="004E6003">
        <w:t>In general, t</w:t>
      </w:r>
      <w:r>
        <w:t>he program has done this well</w:t>
      </w:r>
      <w:r w:rsidR="009408BC">
        <w:t>. However</w:t>
      </w:r>
      <w:r w:rsidR="004E6003">
        <w:t>, the delays in Phase 2 implementation and the disruptions created by</w:t>
      </w:r>
      <w:r>
        <w:t xml:space="preserve"> COVID-19, ASF and FMD</w:t>
      </w:r>
      <w:r w:rsidR="004E6003">
        <w:t xml:space="preserve"> are likely to </w:t>
      </w:r>
      <w:r>
        <w:t>require</w:t>
      </w:r>
      <w:r w:rsidR="004E6003">
        <w:t xml:space="preserve"> more time</w:t>
      </w:r>
      <w:r>
        <w:t xml:space="preserve"> to </w:t>
      </w:r>
      <w:r w:rsidR="004E6003">
        <w:t>achieve a sustainable change in market systems.</w:t>
      </w:r>
    </w:p>
    <w:p w14:paraId="68065ADC" w14:textId="77777777" w:rsidR="00726404" w:rsidRDefault="00726404" w:rsidP="00E360EC">
      <w:r>
        <w:t>T</w:t>
      </w:r>
      <w:r w:rsidRPr="00343460">
        <w:t xml:space="preserve">he </w:t>
      </w:r>
      <w:r>
        <w:t>PRISMA-2 Design Document indicated that the</w:t>
      </w:r>
      <w:r w:rsidRPr="00343460">
        <w:t xml:space="preserve"> approach to sustainability </w:t>
      </w:r>
      <w:r>
        <w:t>would operate at</w:t>
      </w:r>
      <w:r w:rsidRPr="00343460">
        <w:t xml:space="preserve"> three levels</w:t>
      </w:r>
      <w:r>
        <w:t>.</w:t>
      </w:r>
    </w:p>
    <w:p w14:paraId="006A3332" w14:textId="4C9A06DF" w:rsidR="00726404" w:rsidRDefault="00726404" w:rsidP="00E360EC">
      <w:r w:rsidRPr="00726404">
        <w:rPr>
          <w:b/>
          <w:bCs/>
        </w:rPr>
        <w:t>Level 1 Sustainability</w:t>
      </w:r>
      <w:r w:rsidRPr="00726404">
        <w:rPr>
          <w:b/>
        </w:rPr>
        <w:t xml:space="preserve"> of </w:t>
      </w:r>
      <w:r w:rsidR="00463BBC">
        <w:rPr>
          <w:b/>
        </w:rPr>
        <w:t xml:space="preserve">the program’s </w:t>
      </w:r>
      <w:r w:rsidRPr="00726404">
        <w:rPr>
          <w:b/>
        </w:rPr>
        <w:t>innovations and investment.</w:t>
      </w:r>
      <w:r w:rsidRPr="00726404">
        <w:t xml:space="preserve"> </w:t>
      </w:r>
      <w:r w:rsidR="008D589B">
        <w:t xml:space="preserve">At this level, the Design Document described how </w:t>
      </w:r>
      <w:r w:rsidRPr="00726404">
        <w:t>PRISMA-2 would work with partners to identify opportunities for innovations that benefit smallholder farmers and be profitable for the private sector. Sustainability would be achieved if the innovation delivers a tangible benefit to farmers and generates a commercial return for the private sector partners.</w:t>
      </w:r>
      <w:r w:rsidR="008D589B">
        <w:t xml:space="preserve"> There is good evidence that the program has achieved this result across both phases. </w:t>
      </w:r>
    </w:p>
    <w:p w14:paraId="51F6D77E" w14:textId="288329E1" w:rsidR="00587750" w:rsidRDefault="00726404" w:rsidP="00E360EC">
      <w:r w:rsidRPr="00726404">
        <w:rPr>
          <w:b/>
        </w:rPr>
        <w:t>Level 2 Building on initial innovations to strengthen sector adaptability and resilience.</w:t>
      </w:r>
      <w:r w:rsidRPr="00726404">
        <w:rPr>
          <w:i/>
        </w:rPr>
        <w:t xml:space="preserve"> </w:t>
      </w:r>
      <w:r w:rsidR="008D589B" w:rsidRPr="008D589B">
        <w:rPr>
          <w:iCs/>
        </w:rPr>
        <w:t>The 2017</w:t>
      </w:r>
      <w:r w:rsidR="008D589B">
        <w:t xml:space="preserve"> Design Document described how </w:t>
      </w:r>
      <w:r w:rsidR="008D589B">
        <w:rPr>
          <w:iCs/>
        </w:rPr>
        <w:t>t</w:t>
      </w:r>
      <w:r w:rsidRPr="00726404">
        <w:rPr>
          <w:iCs/>
        </w:rPr>
        <w:t>his would allow</w:t>
      </w:r>
      <w:r w:rsidRPr="00726404">
        <w:t xml:space="preserve"> sector actors to have the capability to anticipate, mitigate or respond to opportunities and threats in the future. Having introduced a successful, sustainable innovation––a new way of doing things––PRISMA-2 would work with sector partners to ensure that the innovation is supported by other actors in the sector.</w:t>
      </w:r>
      <w:r w:rsidR="004262D2">
        <w:rPr>
          <w:rFonts w:cstheme="minorHAnsi"/>
        </w:rPr>
        <w:t xml:space="preserve"> </w:t>
      </w:r>
      <w:r w:rsidR="00587750">
        <w:rPr>
          <w:rFonts w:cstheme="minorHAnsi"/>
        </w:rPr>
        <w:t xml:space="preserve">As indicated above, PRISMA has performed well in this level. It has worked with partners to introduce new innovations (i.e., products, services) that improve market functioning for smallholder farmers. </w:t>
      </w:r>
    </w:p>
    <w:p w14:paraId="26240672" w14:textId="3BDFA552" w:rsidR="008D589B" w:rsidRPr="008D589B" w:rsidRDefault="008D589B" w:rsidP="00E360EC">
      <w:r>
        <w:rPr>
          <w:rFonts w:cstheme="minorHAnsi"/>
        </w:rPr>
        <w:t>PRISMA</w:t>
      </w:r>
      <w:r w:rsidR="004262D2">
        <w:rPr>
          <w:rFonts w:cstheme="minorHAnsi"/>
        </w:rPr>
        <w:t>’s</w:t>
      </w:r>
      <w:r>
        <w:rPr>
          <w:rFonts w:cstheme="minorHAnsi"/>
        </w:rPr>
        <w:t xml:space="preserve"> </w:t>
      </w:r>
      <w:r>
        <w:t xml:space="preserve">revised Sustainability Strategy (2022) </w:t>
      </w:r>
      <w:r w:rsidR="009408BC">
        <w:t>describe</w:t>
      </w:r>
      <w:r>
        <w:t xml:space="preserve">s sustainability </w:t>
      </w:r>
      <w:r w:rsidR="009408BC">
        <w:t>as being</w:t>
      </w:r>
      <w:r>
        <w:t xml:space="preserve"> “hard-wired” into the MSD approach and </w:t>
      </w:r>
      <w:r w:rsidR="009408BC">
        <w:t>applies</w:t>
      </w:r>
      <w:r>
        <w:t xml:space="preserve"> a stepwise process to achieve the market </w:t>
      </w:r>
      <w:r>
        <w:lastRenderedPageBreak/>
        <w:t>system change.</w:t>
      </w:r>
      <w:r w:rsidR="007E20A9">
        <w:rPr>
          <w:rStyle w:val="FootnoteReference"/>
        </w:rPr>
        <w:footnoteReference w:id="16"/>
      </w:r>
      <w:r>
        <w:t xml:space="preserve"> This is done, first, by piloting innovations with selected partners to trigger change at the intervention level. </w:t>
      </w:r>
      <w:r w:rsidR="00463BBC">
        <w:t>The next step is to</w:t>
      </w:r>
      <w:r>
        <w:t xml:space="preserve"> scal</w:t>
      </w:r>
      <w:r w:rsidR="00463BBC">
        <w:t>e</w:t>
      </w:r>
      <w:r>
        <w:t xml:space="preserve"> up successful models to stimulate change at the market system level to </w:t>
      </w:r>
      <w:r w:rsidR="00463BBC">
        <w:t>make</w:t>
      </w:r>
      <w:r>
        <w:t xml:space="preserve"> new agricultural products and services available and used by poor farming households. There is some evidence that the scaling-up of successful models has occurred. While the final year of the program will give more room for these scaling-up efforts to be realised, it is unclear at this stage how these will influence sustainable change in the selected markets.</w:t>
      </w:r>
    </w:p>
    <w:p w14:paraId="1301C54A" w14:textId="4558DD07" w:rsidR="00726404" w:rsidRDefault="00726404" w:rsidP="00E360EC">
      <w:r w:rsidRPr="00726404">
        <w:rPr>
          <w:b/>
          <w:bCs/>
        </w:rPr>
        <w:t>Level 3 Embedding</w:t>
      </w:r>
      <w:r w:rsidRPr="00726404">
        <w:rPr>
          <w:b/>
        </w:rPr>
        <w:t xml:space="preserve"> the MSD approach more broadly within Indonesia through influencing policy and institutional behaviour. </w:t>
      </w:r>
      <w:r w:rsidR="008D589B" w:rsidRPr="008D589B">
        <w:rPr>
          <w:bCs/>
          <w:iCs/>
        </w:rPr>
        <w:t>The</w:t>
      </w:r>
      <w:r w:rsidR="008D589B">
        <w:t xml:space="preserve"> Design Document</w:t>
      </w:r>
      <w:r w:rsidR="008D589B" w:rsidRPr="00726404">
        <w:t xml:space="preserve"> </w:t>
      </w:r>
      <w:r w:rsidR="008D589B">
        <w:t xml:space="preserve">described how </w:t>
      </w:r>
      <w:r w:rsidRPr="00726404">
        <w:t>PRISMA-2 would leave a legacy of new thinking and practices based on its practical experiences and the evidence it generates beyond the sectors in which it works. It would have a stronger focus on equip</w:t>
      </w:r>
      <w:r w:rsidR="00463BBC">
        <w:t>ping</w:t>
      </w:r>
      <w:r w:rsidRPr="00726404">
        <w:t xml:space="preserve"> government decision-makers and policy influencers with the evidence </w:t>
      </w:r>
      <w:r w:rsidR="00463BBC">
        <w:t xml:space="preserve">they need </w:t>
      </w:r>
      <w:r w:rsidRPr="00726404">
        <w:t xml:space="preserve">to advocate for wider change in the </w:t>
      </w:r>
      <w:r w:rsidR="001035C9">
        <w:t>agribusiness</w:t>
      </w:r>
      <w:r w:rsidRPr="00726404">
        <w:t xml:space="preserve"> environment in Indonesia. </w:t>
      </w:r>
    </w:p>
    <w:p w14:paraId="0F587689" w14:textId="197D3B6F" w:rsidR="00AA173F" w:rsidRDefault="008D589B" w:rsidP="00E360EC">
      <w:r>
        <w:t>As discussed above, the program’s interventions in policy dialogue and the business environment are unclear. This level</w:t>
      </w:r>
      <w:r w:rsidR="00127ACD">
        <w:t xml:space="preserve"> of sustainability </w:t>
      </w:r>
      <w:r>
        <w:t xml:space="preserve">should have been more </w:t>
      </w:r>
      <w:r w:rsidR="00127ACD">
        <w:t>concern</w:t>
      </w:r>
      <w:r>
        <w:t>ed with</w:t>
      </w:r>
      <w:r w:rsidR="00127ACD">
        <w:t xml:space="preserve"> the sustainability of</w:t>
      </w:r>
      <w:r w:rsidR="00726404">
        <w:t xml:space="preserve"> </w:t>
      </w:r>
      <w:r w:rsidR="00127ACD">
        <w:t>business</w:t>
      </w:r>
      <w:r w:rsidR="00726404">
        <w:t>-</w:t>
      </w:r>
      <w:r w:rsidR="00127ACD">
        <w:t xml:space="preserve">enabling environment reforms. </w:t>
      </w:r>
      <w:r>
        <w:t>While t</w:t>
      </w:r>
      <w:r w:rsidR="00127ACD">
        <w:t>here is some evidence of program success (e.g., beef feed standard reform)</w:t>
      </w:r>
      <w:r>
        <w:t>, m</w:t>
      </w:r>
      <w:r w:rsidR="00127ACD">
        <w:t xml:space="preserve">ore work could be done with national and subnational government </w:t>
      </w:r>
      <w:r w:rsidR="009408BC">
        <w:t>authorities</w:t>
      </w:r>
      <w:r w:rsidR="00127ACD">
        <w:t xml:space="preserve"> on market-led agriculture development. </w:t>
      </w:r>
    </w:p>
    <w:p w14:paraId="527313EC" w14:textId="6F81C7FE" w:rsidR="004E6003" w:rsidRDefault="00463BBC" w:rsidP="00E360EC">
      <w:r>
        <w:t>Finally,</w:t>
      </w:r>
      <w:r w:rsidR="007E20A9">
        <w:t xml:space="preserve"> the sustainability </w:t>
      </w:r>
      <w:r w:rsidR="009408BC">
        <w:t>challenges</w:t>
      </w:r>
      <w:r w:rsidR="007E20A9">
        <w:t xml:space="preserve"> related to ongoing MSD</w:t>
      </w:r>
      <w:r>
        <w:t xml:space="preserve"> deserves some attention</w:t>
      </w:r>
      <w:r w:rsidR="007E20A9">
        <w:t xml:space="preserve">. DFAT and </w:t>
      </w:r>
      <w:proofErr w:type="spellStart"/>
      <w:r w:rsidR="007E20A9">
        <w:t>Bappenas</w:t>
      </w:r>
      <w:proofErr w:type="spellEnd"/>
      <w:r w:rsidR="007E20A9">
        <w:t xml:space="preserve"> have raised questions about how MSD interventions would be continued beyond the </w:t>
      </w:r>
      <w:r w:rsidR="009408BC">
        <w:t>program's life</w:t>
      </w:r>
      <w:r w:rsidR="007E20A9">
        <w:t>. Indeed, little attention</w:t>
      </w:r>
      <w:r w:rsidR="00127ACD">
        <w:t xml:space="preserve"> appear</w:t>
      </w:r>
      <w:r w:rsidR="007E20A9">
        <w:t>s</w:t>
      </w:r>
      <w:r w:rsidR="00127ACD">
        <w:t xml:space="preserve"> to </w:t>
      </w:r>
      <w:r w:rsidR="007E20A9">
        <w:t xml:space="preserve">have </w:t>
      </w:r>
      <w:r w:rsidR="00127ACD">
        <w:t>be</w:t>
      </w:r>
      <w:r w:rsidR="007E20A9">
        <w:t>en</w:t>
      </w:r>
      <w:r w:rsidR="00127ACD">
        <w:t xml:space="preserve"> given to a continued facilitation model beyond earlier considerations regarding creating an MSD unit in BAPPENAS. Future programming options could include institutional arrangements that provide</w:t>
      </w:r>
      <w:r w:rsidR="000E7A2F">
        <w:t>, for example,</w:t>
      </w:r>
      <w:r w:rsidR="00127ACD">
        <w:t xml:space="preserve"> a “neutral” facilitation mechanism co-financed through private sector partnerships</w:t>
      </w:r>
      <w:r>
        <w:t xml:space="preserve"> (e.g., commercial trust). </w:t>
      </w:r>
    </w:p>
    <w:p w14:paraId="21E40BC9" w14:textId="77777777" w:rsidR="00AA173F" w:rsidRDefault="00127ACD" w:rsidP="001035C9">
      <w:pPr>
        <w:pStyle w:val="Heading3"/>
      </w:pPr>
      <w:bookmarkStart w:id="59" w:name="_heading=h.1pxezwc" w:colFirst="0" w:colLast="0"/>
      <w:bookmarkEnd w:id="59"/>
      <w:r>
        <w:t>Program communications</w:t>
      </w:r>
    </w:p>
    <w:p w14:paraId="14764C18" w14:textId="485A2166" w:rsidR="001A163B" w:rsidRDefault="00127ACD" w:rsidP="00E360EC">
      <w:r>
        <w:t xml:space="preserve">Like </w:t>
      </w:r>
      <w:r w:rsidR="007E20A9">
        <w:t>many other development</w:t>
      </w:r>
      <w:r>
        <w:t xml:space="preserve"> programs, MSD </w:t>
      </w:r>
      <w:r w:rsidR="007E20A9">
        <w:t>encourages</w:t>
      </w:r>
      <w:r>
        <w:t xml:space="preserve"> behaviour</w:t>
      </w:r>
      <w:r w:rsidR="007E20A9">
        <w:t xml:space="preserve"> </w:t>
      </w:r>
      <w:r>
        <w:t>change</w:t>
      </w:r>
      <w:r w:rsidR="007E20A9">
        <w:t>s among market actors</w:t>
      </w:r>
      <w:r>
        <w:t xml:space="preserve">. MSD programs have a particularly challenging behaviour change task. They seek to change the behaviour of households, </w:t>
      </w:r>
      <w:r w:rsidR="001035C9">
        <w:t>agribusiness</w:t>
      </w:r>
      <w:r>
        <w:t>es, peak bodies, national and local governments, and, to some extent, the funder.</w:t>
      </w:r>
      <w:r w:rsidR="009408BC">
        <w:t xml:space="preserve"> </w:t>
      </w:r>
      <w:r w:rsidR="001A163B" w:rsidRPr="001A163B">
        <w:t xml:space="preserve">The program </w:t>
      </w:r>
      <w:r w:rsidR="00DC3C13">
        <w:t>needs to be clearer</w:t>
      </w:r>
      <w:r w:rsidR="001A163B" w:rsidRPr="001A163B">
        <w:t xml:space="preserve"> as to who the stakeholders are and what kinds of information these require to influence behaviour change (e.g., government officials, DFAT, </w:t>
      </w:r>
      <w:r w:rsidR="001035C9">
        <w:t>agribusiness</w:t>
      </w:r>
      <w:r w:rsidR="001A163B" w:rsidRPr="001A163B">
        <w:t xml:space="preserve">). </w:t>
      </w:r>
      <w:r w:rsidR="009408BC">
        <w:t>A</w:t>
      </w:r>
      <w:r w:rsidRPr="001A163B">
        <w:t xml:space="preserve"> new Strategic Communications Strategy</w:t>
      </w:r>
      <w:r w:rsidR="00DA557F" w:rsidRPr="001A163B">
        <w:t xml:space="preserve"> </w:t>
      </w:r>
      <w:r w:rsidR="00DC3C13">
        <w:t xml:space="preserve">was </w:t>
      </w:r>
      <w:r w:rsidR="001A163B" w:rsidRPr="001A163B">
        <w:t xml:space="preserve">adopted </w:t>
      </w:r>
      <w:r w:rsidR="00DA557F" w:rsidRPr="001A163B">
        <w:t>in 2021</w:t>
      </w:r>
      <w:r w:rsidRPr="001A163B">
        <w:t xml:space="preserve"> and is well underway</w:t>
      </w:r>
      <w:r w:rsidR="001A163B" w:rsidRPr="001A163B">
        <w:t xml:space="preserve"> with</w:t>
      </w:r>
      <w:r w:rsidRPr="001A163B">
        <w:t xml:space="preserve"> collecting and sharing PRISMA’s lessons learned, including a joint publication with The Economist Intelligence Unit. </w:t>
      </w:r>
      <w:r w:rsidR="001A163B" w:rsidRPr="001A163B">
        <w:t>The r</w:t>
      </w:r>
      <w:r w:rsidRPr="001A163B">
        <w:t xml:space="preserve">ecent reconfiguration of the communications team and </w:t>
      </w:r>
      <w:r w:rsidR="009408BC">
        <w:t>strategy</w:t>
      </w:r>
      <w:r w:rsidRPr="001A163B">
        <w:t xml:space="preserve"> </w:t>
      </w:r>
      <w:r w:rsidR="009408BC">
        <w:t>are</w:t>
      </w:r>
      <w:r w:rsidR="001A163B" w:rsidRPr="001A163B">
        <w:t xml:space="preserve"> positive step</w:t>
      </w:r>
      <w:r w:rsidR="009408BC">
        <w:t>s</w:t>
      </w:r>
      <w:r w:rsidR="001A163B" w:rsidRPr="001A163B">
        <w:t xml:space="preserve"> and already </w:t>
      </w:r>
      <w:r w:rsidR="009408BC">
        <w:t>show</w:t>
      </w:r>
      <w:r w:rsidR="001A163B" w:rsidRPr="001A163B">
        <w:t xml:space="preserve"> signs of improved documentation and messaging. </w:t>
      </w:r>
      <w:r w:rsidR="009408BC">
        <w:t>However, m</w:t>
      </w:r>
      <w:r w:rsidRPr="001A163B">
        <w:t xml:space="preserve">ore communication on how change happens </w:t>
      </w:r>
      <w:r w:rsidR="001A163B" w:rsidRPr="001A163B">
        <w:t xml:space="preserve">in the markets PRISMA </w:t>
      </w:r>
      <w:r w:rsidR="009408BC">
        <w:t>works</w:t>
      </w:r>
      <w:r w:rsidR="001A163B" w:rsidRPr="001A163B">
        <w:t xml:space="preserve"> </w:t>
      </w:r>
      <w:r w:rsidR="009408BC">
        <w:t>in</w:t>
      </w:r>
      <w:r w:rsidR="001A163B" w:rsidRPr="001A163B">
        <w:t xml:space="preserve"> </w:t>
      </w:r>
      <w:r w:rsidR="001A163B" w:rsidRPr="001A163B">
        <w:lastRenderedPageBreak/>
        <w:t>would be useful.</w:t>
      </w:r>
      <w:r w:rsidR="001A163B">
        <w:t xml:space="preserve"> Indeed, PRISMA’s ability to draw on its </w:t>
      </w:r>
      <w:r w:rsidR="009408BC">
        <w:t>market</w:t>
      </w:r>
      <w:r w:rsidR="001A163B" w:rsidRPr="001A163B">
        <w:t xml:space="preserve"> intelligence, which helps stakeholders understand how global trends</w:t>
      </w:r>
      <w:r w:rsidR="001A163B">
        <w:t xml:space="preserve"> </w:t>
      </w:r>
      <w:r w:rsidR="001A163B" w:rsidRPr="001A163B">
        <w:t xml:space="preserve">are playing out in </w:t>
      </w:r>
      <w:r w:rsidR="00DC3C13">
        <w:t xml:space="preserve">the </w:t>
      </w:r>
      <w:r w:rsidR="001A163B">
        <w:t>local agriculture</w:t>
      </w:r>
      <w:r w:rsidR="001A163B" w:rsidRPr="001A163B">
        <w:t xml:space="preserve"> economy</w:t>
      </w:r>
      <w:r w:rsidR="00DC3C13">
        <w:t>,</w:t>
      </w:r>
      <w:r w:rsidR="001A163B">
        <w:t xml:space="preserve"> is of value to both the Indonesian and Australian governments. </w:t>
      </w:r>
    </w:p>
    <w:p w14:paraId="64A549C8" w14:textId="149FB95C" w:rsidR="00AA173F" w:rsidRDefault="00127ACD" w:rsidP="00E360EC">
      <w:r w:rsidRPr="001A163B">
        <w:t>Th</w:t>
      </w:r>
      <w:r w:rsidR="001A163B">
        <w:t>is</w:t>
      </w:r>
      <w:r w:rsidRPr="001A163B">
        <w:t xml:space="preserve"> work has only taken off since the </w:t>
      </w:r>
      <w:r w:rsidR="009408BC">
        <w:t>S</w:t>
      </w:r>
      <w:r w:rsidRPr="001A163B">
        <w:t xml:space="preserve">trategy </w:t>
      </w:r>
      <w:r w:rsidR="009408BC">
        <w:t>R</w:t>
      </w:r>
      <w:r w:rsidRPr="001A163B">
        <w:t xml:space="preserve">efresh, and more could be done to embed </w:t>
      </w:r>
      <w:r w:rsidR="001A163B">
        <w:t xml:space="preserve">communications </w:t>
      </w:r>
      <w:r w:rsidRPr="001A163B">
        <w:t>within the program's operations, particularly leveraging the resources of the RML team in routine data gathering.</w:t>
      </w:r>
    </w:p>
    <w:p w14:paraId="340C7877" w14:textId="77777777" w:rsidR="00AA173F" w:rsidRDefault="00127ACD" w:rsidP="001035C9">
      <w:pPr>
        <w:pStyle w:val="Heading3"/>
      </w:pPr>
      <w:bookmarkStart w:id="60" w:name="_heading=h.49x2ik5" w:colFirst="0" w:colLast="0"/>
      <w:bookmarkEnd w:id="60"/>
      <w:r>
        <w:t>Program management and staffing</w:t>
      </w:r>
    </w:p>
    <w:p w14:paraId="3383E5DA" w14:textId="35675451" w:rsidR="009408BC" w:rsidRDefault="00D91363" w:rsidP="00E360EC">
      <w:r>
        <w:t>Several co-facilitators were engaged in the early stages of Phase 1 to help the program build momentum. This worked to some degree, but later evaluations found the approach had left the program with too little control. As a result, all program activities were brought in-house with a staffing complement to match.</w:t>
      </w:r>
    </w:p>
    <w:p w14:paraId="1A91F495" w14:textId="3D856BD9" w:rsidR="000E7A2F" w:rsidRDefault="000E7A2F" w:rsidP="00E360EC">
      <w:r>
        <w:t xml:space="preserve">The program has a large staff, </w:t>
      </w:r>
      <w:r w:rsidR="009408BC">
        <w:t>most</w:t>
      </w:r>
      <w:r>
        <w:t xml:space="preserve"> of which are in Surabaya. As </w:t>
      </w:r>
      <w:r w:rsidR="00463BBC">
        <w:t xml:space="preserve">illustrated </w:t>
      </w:r>
      <w:r>
        <w:t>in the partner survey</w:t>
      </w:r>
      <w:r w:rsidR="00463BBC">
        <w:t xml:space="preserve"> findings, reported </w:t>
      </w:r>
      <w:r>
        <w:t xml:space="preserve">above, PRISMA’s large team are much more than overhead and </w:t>
      </w:r>
      <w:r w:rsidR="009408BC">
        <w:t>is</w:t>
      </w:r>
      <w:r>
        <w:t xml:space="preserve">, in fact, a significant element of the value-add the program delivers as </w:t>
      </w:r>
      <w:r w:rsidR="009408BC">
        <w:t>part</w:t>
      </w:r>
      <w:r>
        <w:t xml:space="preserve"> of the MSD methodology.</w:t>
      </w:r>
      <w:r w:rsidR="009408BC">
        <w:t xml:space="preserve"> </w:t>
      </w:r>
      <w:r>
        <w:t xml:space="preserve">The program’s current staffing profile is </w:t>
      </w:r>
      <w:r w:rsidR="009408BC">
        <w:t xml:space="preserve">presented in the figure below. </w:t>
      </w:r>
    </w:p>
    <w:p w14:paraId="7D3F667C" w14:textId="38087A65" w:rsidR="000E7A2F" w:rsidRPr="000E7A2F" w:rsidRDefault="009408BC" w:rsidP="009408BC">
      <w:pPr>
        <w:pStyle w:val="Caption"/>
      </w:pPr>
      <w:bookmarkStart w:id="61" w:name="_Toc121482239"/>
      <w:r>
        <w:t xml:space="preserve">Figure </w:t>
      </w:r>
      <w:fldSimple w:instr=" SEQ Figure \* ARABIC ">
        <w:r w:rsidR="00341022">
          <w:rPr>
            <w:noProof/>
          </w:rPr>
          <w:t>10</w:t>
        </w:r>
      </w:fldSimple>
      <w:r>
        <w:t xml:space="preserve">. </w:t>
      </w:r>
      <w:r w:rsidRPr="006B7696">
        <w:t>PRISMA-2 staff profile</w:t>
      </w:r>
      <w:bookmarkEnd w:id="61"/>
    </w:p>
    <w:tbl>
      <w:tblPr>
        <w:tblStyle w:val="PlainTable1"/>
        <w:tblW w:w="0" w:type="auto"/>
        <w:tblLook w:val="04A0" w:firstRow="1" w:lastRow="0" w:firstColumn="1" w:lastColumn="0" w:noHBand="0" w:noVBand="1"/>
      </w:tblPr>
      <w:tblGrid>
        <w:gridCol w:w="5666"/>
        <w:gridCol w:w="972"/>
      </w:tblGrid>
      <w:tr w:rsidR="009A190C" w:rsidRPr="009408BC" w14:paraId="1BB2957C" w14:textId="77777777" w:rsidTr="00BC01F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66" w:type="dxa"/>
            <w:noWrap/>
          </w:tcPr>
          <w:p w14:paraId="51572F41" w14:textId="11459431" w:rsidR="009A190C" w:rsidRPr="009408BC" w:rsidRDefault="009A190C" w:rsidP="009408BC">
            <w:pPr>
              <w:spacing w:before="60" w:after="60" w:line="240" w:lineRule="auto"/>
              <w:jc w:val="left"/>
              <w:rPr>
                <w:sz w:val="20"/>
                <w:szCs w:val="20"/>
              </w:rPr>
            </w:pPr>
            <w:r>
              <w:rPr>
                <w:sz w:val="20"/>
                <w:szCs w:val="20"/>
              </w:rPr>
              <w:t>Focus</w:t>
            </w:r>
          </w:p>
        </w:tc>
        <w:tc>
          <w:tcPr>
            <w:tcW w:w="950" w:type="dxa"/>
            <w:noWrap/>
          </w:tcPr>
          <w:p w14:paraId="18BCBD30" w14:textId="4688491F" w:rsidR="009A190C" w:rsidRPr="00BC01FD" w:rsidRDefault="009A190C" w:rsidP="009408BC">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Amount</w:t>
            </w:r>
          </w:p>
        </w:tc>
      </w:tr>
      <w:tr w:rsidR="009408BC" w:rsidRPr="009408BC" w14:paraId="03F69BE4" w14:textId="77777777" w:rsidTr="00BC01F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66" w:type="dxa"/>
            <w:noWrap/>
            <w:hideMark/>
          </w:tcPr>
          <w:p w14:paraId="044B9DEF" w14:textId="77777777" w:rsidR="000E7A2F" w:rsidRPr="009408BC" w:rsidRDefault="000E7A2F" w:rsidP="009408BC">
            <w:pPr>
              <w:spacing w:before="60" w:after="60" w:line="240" w:lineRule="auto"/>
              <w:jc w:val="left"/>
              <w:rPr>
                <w:sz w:val="20"/>
                <w:szCs w:val="20"/>
              </w:rPr>
            </w:pPr>
            <w:bookmarkStart w:id="62" w:name="RowTitle_Numberofinternationalstaff"/>
            <w:r w:rsidRPr="009408BC">
              <w:rPr>
                <w:sz w:val="20"/>
                <w:szCs w:val="20"/>
              </w:rPr>
              <w:t>Number of international staff</w:t>
            </w:r>
            <w:bookmarkEnd w:id="62"/>
          </w:p>
        </w:tc>
        <w:tc>
          <w:tcPr>
            <w:tcW w:w="950" w:type="dxa"/>
            <w:noWrap/>
            <w:hideMark/>
          </w:tcPr>
          <w:p w14:paraId="63F6891A" w14:textId="77777777" w:rsidR="000E7A2F" w:rsidRPr="00BC01FD" w:rsidRDefault="000E7A2F" w:rsidP="009408BC">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C01FD">
              <w:rPr>
                <w:sz w:val="20"/>
                <w:szCs w:val="20"/>
              </w:rPr>
              <w:t>7</w:t>
            </w:r>
          </w:p>
        </w:tc>
      </w:tr>
      <w:tr w:rsidR="009408BC" w:rsidRPr="009408BC" w14:paraId="046888E7" w14:textId="77777777" w:rsidTr="00BC01FD">
        <w:trPr>
          <w:trHeight w:val="288"/>
        </w:trPr>
        <w:tc>
          <w:tcPr>
            <w:cnfStyle w:val="001000000000" w:firstRow="0" w:lastRow="0" w:firstColumn="1" w:lastColumn="0" w:oddVBand="0" w:evenVBand="0" w:oddHBand="0" w:evenHBand="0" w:firstRowFirstColumn="0" w:firstRowLastColumn="0" w:lastRowFirstColumn="0" w:lastRowLastColumn="0"/>
            <w:tcW w:w="5666" w:type="dxa"/>
            <w:noWrap/>
            <w:hideMark/>
          </w:tcPr>
          <w:p w14:paraId="26C72D75" w14:textId="7B4BCC5F" w:rsidR="000E7A2F" w:rsidRPr="009408BC" w:rsidRDefault="000E7A2F" w:rsidP="009408BC">
            <w:pPr>
              <w:spacing w:before="60" w:after="60" w:line="240" w:lineRule="auto"/>
              <w:jc w:val="left"/>
              <w:rPr>
                <w:sz w:val="20"/>
                <w:szCs w:val="20"/>
              </w:rPr>
            </w:pPr>
            <w:bookmarkStart w:id="63" w:name="RowTitle_NumberoftechnicalstaffSurabaya" w:colFirst="0" w:colLast="0"/>
            <w:r w:rsidRPr="009408BC">
              <w:rPr>
                <w:sz w:val="20"/>
                <w:szCs w:val="20"/>
              </w:rPr>
              <w:t>Number of technical (portfolio) staff in Surabaya</w:t>
            </w:r>
          </w:p>
        </w:tc>
        <w:tc>
          <w:tcPr>
            <w:tcW w:w="950" w:type="dxa"/>
            <w:noWrap/>
            <w:hideMark/>
          </w:tcPr>
          <w:p w14:paraId="42279AC0" w14:textId="7267F827" w:rsidR="000E7A2F" w:rsidRPr="009408BC" w:rsidRDefault="000E7A2F" w:rsidP="009408BC">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9408BC">
              <w:rPr>
                <w:sz w:val="20"/>
                <w:szCs w:val="20"/>
              </w:rPr>
              <w:t>79</w:t>
            </w:r>
          </w:p>
        </w:tc>
      </w:tr>
      <w:tr w:rsidR="009408BC" w:rsidRPr="009408BC" w14:paraId="32D6B408" w14:textId="77777777" w:rsidTr="00BC01F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66" w:type="dxa"/>
            <w:noWrap/>
          </w:tcPr>
          <w:p w14:paraId="3958AE88" w14:textId="22CED052" w:rsidR="000E7A2F" w:rsidRPr="009408BC" w:rsidRDefault="000E7A2F" w:rsidP="009408BC">
            <w:pPr>
              <w:spacing w:before="60" w:after="60" w:line="240" w:lineRule="auto"/>
              <w:jc w:val="left"/>
              <w:rPr>
                <w:sz w:val="20"/>
                <w:szCs w:val="20"/>
              </w:rPr>
            </w:pPr>
            <w:bookmarkStart w:id="64" w:name="RowTitle_NumberofRMLstaffSurabaya"/>
            <w:bookmarkEnd w:id="63"/>
            <w:r w:rsidRPr="009408BC">
              <w:rPr>
                <w:sz w:val="20"/>
                <w:szCs w:val="20"/>
              </w:rPr>
              <w:t>Number of RML staff in Surabaya</w:t>
            </w:r>
            <w:bookmarkEnd w:id="64"/>
          </w:p>
        </w:tc>
        <w:tc>
          <w:tcPr>
            <w:tcW w:w="950" w:type="dxa"/>
            <w:noWrap/>
          </w:tcPr>
          <w:p w14:paraId="1A2C5C1E" w14:textId="7BF721D7" w:rsidR="000E7A2F" w:rsidRPr="009408BC" w:rsidRDefault="000E7A2F" w:rsidP="009408BC">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408BC">
              <w:rPr>
                <w:sz w:val="20"/>
                <w:szCs w:val="20"/>
              </w:rPr>
              <w:t>19</w:t>
            </w:r>
          </w:p>
        </w:tc>
      </w:tr>
      <w:tr w:rsidR="009408BC" w:rsidRPr="009408BC" w14:paraId="425FDE3A" w14:textId="77777777" w:rsidTr="00BC01FD">
        <w:trPr>
          <w:trHeight w:val="288"/>
        </w:trPr>
        <w:tc>
          <w:tcPr>
            <w:cnfStyle w:val="001000000000" w:firstRow="0" w:lastRow="0" w:firstColumn="1" w:lastColumn="0" w:oddVBand="0" w:evenVBand="0" w:oddHBand="0" w:evenHBand="0" w:firstRowFirstColumn="0" w:firstRowLastColumn="0" w:lastRowFirstColumn="0" w:lastRowLastColumn="0"/>
            <w:tcW w:w="5666" w:type="dxa"/>
            <w:noWrap/>
          </w:tcPr>
          <w:p w14:paraId="71C5552B" w14:textId="675425E7" w:rsidR="000E7A2F" w:rsidRPr="009408BC" w:rsidRDefault="000E7A2F" w:rsidP="009408BC">
            <w:pPr>
              <w:spacing w:before="60" w:after="60" w:line="240" w:lineRule="auto"/>
              <w:jc w:val="left"/>
              <w:rPr>
                <w:sz w:val="20"/>
                <w:szCs w:val="20"/>
              </w:rPr>
            </w:pPr>
            <w:bookmarkStart w:id="65" w:name="RowTitle_NumberofsupportstaffSurabaya"/>
            <w:r w:rsidRPr="009408BC">
              <w:rPr>
                <w:sz w:val="20"/>
                <w:szCs w:val="20"/>
              </w:rPr>
              <w:t>Number of support staff in Surabaya</w:t>
            </w:r>
            <w:bookmarkEnd w:id="65"/>
          </w:p>
        </w:tc>
        <w:tc>
          <w:tcPr>
            <w:tcW w:w="950" w:type="dxa"/>
            <w:noWrap/>
          </w:tcPr>
          <w:p w14:paraId="3A6150A7" w14:textId="223EEAC8" w:rsidR="000E7A2F" w:rsidRPr="009408BC" w:rsidRDefault="000E7A2F" w:rsidP="009408BC">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9408BC">
              <w:rPr>
                <w:sz w:val="20"/>
                <w:szCs w:val="20"/>
              </w:rPr>
              <w:t>35</w:t>
            </w:r>
          </w:p>
        </w:tc>
      </w:tr>
      <w:tr w:rsidR="009408BC" w:rsidRPr="009408BC" w14:paraId="445C0CBD" w14:textId="77777777" w:rsidTr="00BC01F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66" w:type="dxa"/>
            <w:noWrap/>
          </w:tcPr>
          <w:p w14:paraId="72DD1C73" w14:textId="62C1C8A8" w:rsidR="000E7A2F" w:rsidRPr="009408BC" w:rsidRDefault="000E7A2F" w:rsidP="009408BC">
            <w:pPr>
              <w:spacing w:before="60" w:after="60" w:line="240" w:lineRule="auto"/>
              <w:jc w:val="left"/>
              <w:rPr>
                <w:sz w:val="20"/>
                <w:szCs w:val="20"/>
              </w:rPr>
            </w:pPr>
            <w:bookmarkStart w:id="66" w:name="RowTitle_Numberoftechnicalstafffield" w:colFirst="0" w:colLast="0"/>
            <w:r w:rsidRPr="009408BC">
              <w:rPr>
                <w:sz w:val="20"/>
                <w:szCs w:val="20"/>
              </w:rPr>
              <w:t>Number of technical staff in field offices</w:t>
            </w:r>
          </w:p>
        </w:tc>
        <w:tc>
          <w:tcPr>
            <w:tcW w:w="950" w:type="dxa"/>
            <w:noWrap/>
          </w:tcPr>
          <w:p w14:paraId="27996FA0" w14:textId="3F3BB23E" w:rsidR="000E7A2F" w:rsidRPr="009408BC" w:rsidRDefault="000E7A2F" w:rsidP="009408BC">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408BC">
              <w:rPr>
                <w:sz w:val="20"/>
                <w:szCs w:val="20"/>
              </w:rPr>
              <w:t>13</w:t>
            </w:r>
          </w:p>
        </w:tc>
      </w:tr>
      <w:tr w:rsidR="009408BC" w:rsidRPr="009408BC" w14:paraId="338E3DCA" w14:textId="77777777" w:rsidTr="00BC01FD">
        <w:trPr>
          <w:trHeight w:val="288"/>
        </w:trPr>
        <w:tc>
          <w:tcPr>
            <w:cnfStyle w:val="001000000000" w:firstRow="0" w:lastRow="0" w:firstColumn="1" w:lastColumn="0" w:oddVBand="0" w:evenVBand="0" w:oddHBand="0" w:evenHBand="0" w:firstRowFirstColumn="0" w:firstRowLastColumn="0" w:lastRowFirstColumn="0" w:lastRowLastColumn="0"/>
            <w:tcW w:w="5666" w:type="dxa"/>
            <w:noWrap/>
          </w:tcPr>
          <w:p w14:paraId="33F614DD" w14:textId="00D9A8D8" w:rsidR="000E7A2F" w:rsidRPr="009408BC" w:rsidRDefault="000E7A2F" w:rsidP="009408BC">
            <w:pPr>
              <w:spacing w:before="60" w:after="60" w:line="240" w:lineRule="auto"/>
              <w:jc w:val="left"/>
              <w:rPr>
                <w:sz w:val="20"/>
                <w:szCs w:val="20"/>
              </w:rPr>
            </w:pPr>
            <w:bookmarkStart w:id="67" w:name="RowTitle_Numberofsupportstafffield"/>
            <w:bookmarkEnd w:id="66"/>
            <w:r w:rsidRPr="009408BC">
              <w:rPr>
                <w:sz w:val="20"/>
                <w:szCs w:val="20"/>
              </w:rPr>
              <w:t>Number of support staff in field offices</w:t>
            </w:r>
            <w:bookmarkEnd w:id="67"/>
          </w:p>
        </w:tc>
        <w:tc>
          <w:tcPr>
            <w:tcW w:w="950" w:type="dxa"/>
            <w:noWrap/>
          </w:tcPr>
          <w:p w14:paraId="028B42CC" w14:textId="392F0723" w:rsidR="000E7A2F" w:rsidRPr="009408BC" w:rsidRDefault="000E7A2F" w:rsidP="009408BC">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9408BC">
              <w:rPr>
                <w:sz w:val="20"/>
                <w:szCs w:val="20"/>
              </w:rPr>
              <w:t>4</w:t>
            </w:r>
          </w:p>
        </w:tc>
      </w:tr>
    </w:tbl>
    <w:p w14:paraId="426902B6" w14:textId="5199E5CB" w:rsidR="009408BC" w:rsidRPr="009408BC" w:rsidRDefault="009408BC" w:rsidP="00E360EC">
      <w:pPr>
        <w:rPr>
          <w:sz w:val="18"/>
          <w:szCs w:val="20"/>
        </w:rPr>
      </w:pPr>
      <w:r w:rsidRPr="009408BC">
        <w:rPr>
          <w:sz w:val="18"/>
          <w:szCs w:val="20"/>
        </w:rPr>
        <w:t>SOURCE: PRISMA management</w:t>
      </w:r>
    </w:p>
    <w:p w14:paraId="51CF4632" w14:textId="656549D3" w:rsidR="005B22D9" w:rsidRDefault="00AD66E2" w:rsidP="00E360EC">
      <w:r w:rsidRPr="00ED0405">
        <w:t xml:space="preserve">The program </w:t>
      </w:r>
      <w:r w:rsidR="00851205" w:rsidRPr="00ED0405">
        <w:t>is very well resourced. It has 111 technical staff (</w:t>
      </w:r>
      <w:r w:rsidR="009408BC" w:rsidRPr="00ED0405">
        <w:t xml:space="preserve">i.e., </w:t>
      </w:r>
      <w:r w:rsidR="00851205" w:rsidRPr="00ED0405">
        <w:t xml:space="preserve">portfolio and RML) </w:t>
      </w:r>
      <w:r w:rsidR="00B37838">
        <w:t>for 1</w:t>
      </w:r>
      <w:r w:rsidR="00183D50">
        <w:t>02</w:t>
      </w:r>
      <w:r w:rsidR="00B37838">
        <w:t xml:space="preserve"> active interventions. This</w:t>
      </w:r>
      <w:r w:rsidR="00851205" w:rsidRPr="00ED0405">
        <w:t xml:space="preserve"> gives a ratio of </w:t>
      </w:r>
      <w:r w:rsidR="00183D50">
        <w:t>0.99</w:t>
      </w:r>
      <w:r w:rsidR="00851205" w:rsidRPr="00ED0405">
        <w:t xml:space="preserve"> staff for each intervention. This is a very generous staffing complement</w:t>
      </w:r>
      <w:r w:rsidR="009408BC" w:rsidRPr="00ED0405">
        <w:t>.</w:t>
      </w:r>
      <w:r w:rsidR="009408BC" w:rsidRPr="00ED0405">
        <w:rPr>
          <w:rStyle w:val="FootnoteReference"/>
        </w:rPr>
        <w:footnoteReference w:id="17"/>
      </w:r>
      <w:r w:rsidR="009408BC" w:rsidRPr="00ED0405">
        <w:t xml:space="preserve"> </w:t>
      </w:r>
      <w:r w:rsidR="002A624B" w:rsidRPr="00ED0405">
        <w:t>The</w:t>
      </w:r>
      <w:r w:rsidR="005B22D9" w:rsidRPr="00ED0405">
        <w:t xml:space="preserve"> RML Unit is also</w:t>
      </w:r>
      <w:r w:rsidR="002A624B" w:rsidRPr="00ED0405">
        <w:t xml:space="preserve"> well-staffed</w:t>
      </w:r>
      <w:r w:rsidR="009408BC" w:rsidRPr="00ED0405">
        <w:t xml:space="preserve">. </w:t>
      </w:r>
      <w:r w:rsidR="002A624B" w:rsidRPr="00ED0405">
        <w:t xml:space="preserve">As noted elsewhere, not deploying these staff to support a broader market intelligence agenda was a missed opportunity in the </w:t>
      </w:r>
      <w:r w:rsidR="005506AF" w:rsidRPr="00ED0405">
        <w:t>first</w:t>
      </w:r>
      <w:r w:rsidR="005506AF">
        <w:t xml:space="preserve"> phase</w:t>
      </w:r>
      <w:r w:rsidR="002A624B">
        <w:t xml:space="preserve"> of the program. Following the </w:t>
      </w:r>
      <w:r w:rsidR="005B22D9">
        <w:t>S</w:t>
      </w:r>
      <w:r w:rsidR="002A624B">
        <w:t xml:space="preserve">trategy </w:t>
      </w:r>
      <w:r w:rsidR="005B22D9">
        <w:t>R</w:t>
      </w:r>
      <w:r w:rsidR="002A624B">
        <w:t>efresh there</w:t>
      </w:r>
      <w:r w:rsidR="00463BBC">
        <w:t xml:space="preserve"> are positive signs that there is</w:t>
      </w:r>
      <w:r w:rsidR="002A624B">
        <w:t xml:space="preserve"> an increased focus on </w:t>
      </w:r>
      <w:r w:rsidR="005506AF">
        <w:t>delivering in this area.</w:t>
      </w:r>
    </w:p>
    <w:p w14:paraId="61D81921" w14:textId="3F88EE32" w:rsidR="005B22D9" w:rsidRDefault="00127ACD" w:rsidP="00E360EC">
      <w:r>
        <w:t>The program has limited progress towards developing a cadre of senior Indonesian staff. This is not to say that the program should reduce its expatriate staffing profile</w:t>
      </w:r>
      <w:r w:rsidR="005B22D9">
        <w:t>. E</w:t>
      </w:r>
      <w:r>
        <w:t>xpatriate staff add critical perspectives and help the program innovate</w:t>
      </w:r>
      <w:r w:rsidR="005B22D9">
        <w:t>, b</w:t>
      </w:r>
      <w:r>
        <w:t xml:space="preserve">ut local managers open doors and provide leverage in ways that international staff cannot. The program could have a more deliberate approach to bringing high-quality </w:t>
      </w:r>
      <w:r w:rsidR="00463BBC">
        <w:t xml:space="preserve">local </w:t>
      </w:r>
      <w:r>
        <w:t>staff up through the ranks.</w:t>
      </w:r>
    </w:p>
    <w:p w14:paraId="2A3E8F6E" w14:textId="4FE0D067" w:rsidR="00D83BED" w:rsidRDefault="00515409" w:rsidP="00E360EC">
      <w:r w:rsidRPr="00515409">
        <w:lastRenderedPageBreak/>
        <w:t xml:space="preserve">The ISRT observed that </w:t>
      </w:r>
      <w:r>
        <w:t>the</w:t>
      </w:r>
      <w:r w:rsidRPr="00515409">
        <w:t xml:space="preserve"> roles and responsibilities between PRISMA staff and Jakarta Post staff could be improved</w:t>
      </w:r>
      <w:r>
        <w:t xml:space="preserve"> and clarified</w:t>
      </w:r>
      <w:r w:rsidRPr="00515409">
        <w:t>, including ambiguity about involvement in certain activities</w:t>
      </w:r>
      <w:r>
        <w:t xml:space="preserve"> (e.g., policy dialogue)</w:t>
      </w:r>
      <w:r w:rsidRPr="00515409">
        <w:t xml:space="preserve">. The ISRT </w:t>
      </w:r>
      <w:r>
        <w:t>believes</w:t>
      </w:r>
      <w:r w:rsidRPr="00515409">
        <w:t xml:space="preserve"> that DFAT staff and PRISMA should re-visit the issue of roles and responsibilities </w:t>
      </w:r>
      <w:r>
        <w:t>to provide</w:t>
      </w:r>
      <w:r w:rsidRPr="00515409">
        <w:t xml:space="preserve"> more clarity and </w:t>
      </w:r>
      <w:r>
        <w:t>reduce</w:t>
      </w:r>
      <w:r w:rsidRPr="00515409">
        <w:t xml:space="preserve"> ambiguity</w:t>
      </w:r>
      <w:r w:rsidR="006E0CB0" w:rsidRPr="00585D60">
        <w:t>.</w:t>
      </w:r>
    </w:p>
    <w:p w14:paraId="116E00BE" w14:textId="5FF5EDC3" w:rsidR="00AA173F" w:rsidRDefault="00127ACD" w:rsidP="001035C9">
      <w:pPr>
        <w:pStyle w:val="Heading3"/>
      </w:pPr>
      <w:bookmarkStart w:id="68" w:name="_heading=h.2p2csry" w:colFirst="0" w:colLast="0"/>
      <w:bookmarkEnd w:id="68"/>
      <w:r>
        <w:t>Responding to external shocks - adaptive management</w:t>
      </w:r>
    </w:p>
    <w:p w14:paraId="441F386A" w14:textId="3155B684" w:rsidR="00AA173F" w:rsidRDefault="006F7BAB" w:rsidP="00E360EC">
      <w:r>
        <w:rPr>
          <w:lang w:eastAsia="en-US"/>
        </w:rPr>
        <w:t>PRISMA is</w:t>
      </w:r>
      <w:r>
        <w:t xml:space="preserve"> an adaptive program that responds to the Government of Indonesia's needs. Despite this, it was faced with many challenges in recent years. </w:t>
      </w:r>
      <w:r w:rsidR="00127ACD">
        <w:t xml:space="preserve">Multiple external shocks have severely disrupted the lives of all market actors over the program’s lifespan. These include Pig Cholera, ASF, FMD, and the COVID-19 pandemic. </w:t>
      </w:r>
    </w:p>
    <w:p w14:paraId="7D3891F8" w14:textId="49B5E6A5" w:rsidR="006F7BAB" w:rsidRDefault="00127ACD" w:rsidP="00E360EC">
      <w:r>
        <w:t xml:space="preserve">The ISRT found evidence of adaptation in response to threats created by ASF and FMD. For example, information and advice to smallholder farmers were often embedded in commercial distribution channels for feed and fertiliser. While acutely aware of the impact of these diseases on their livestock and livelihoods, farmers </w:t>
      </w:r>
      <w:r w:rsidR="00387269">
        <w:t>sought</w:t>
      </w:r>
      <w:r>
        <w:t xml:space="preserve"> information and advice on how to manage the situation. While government extension workers provided helpful information, this was often during the crisis only. Embedded, market-based information was </w:t>
      </w:r>
      <w:r w:rsidR="00387269">
        <w:t xml:space="preserve">found to be most </w:t>
      </w:r>
      <w:r>
        <w:t>valuable in promoting healthy and sustainable practices over the long term. However, it is unclear how sustainable</w:t>
      </w:r>
      <w:r w:rsidR="003707D4">
        <w:t xml:space="preserve"> it is to</w:t>
      </w:r>
      <w:r>
        <w:t xml:space="preserve"> continue embedd</w:t>
      </w:r>
      <w:r w:rsidR="003707D4">
        <w:t>ing</w:t>
      </w:r>
      <w:r>
        <w:t xml:space="preserve"> information and advice will be without a program like PRISMA supporting agribusiness suppliers. </w:t>
      </w:r>
      <w:r w:rsidR="00387269">
        <w:t>The decision to focus on pig breeding in response to the ASF outbreak in the pig sector was correct.</w:t>
      </w:r>
    </w:p>
    <w:p w14:paraId="7C96962C" w14:textId="2FD75637" w:rsidR="003707D4" w:rsidRDefault="00127ACD" w:rsidP="00E360EC">
      <w:r w:rsidRPr="00183D50">
        <w:t>While farming continued during the COVID-19 pandemic, PRISMA was limited in how it could respond. Staff were required to work from home, and public meetings, such as farmer information sessions, were not allowed under the public health ordinances.</w:t>
      </w:r>
      <w:r w:rsidR="006F7BAB" w:rsidRPr="00183D50">
        <w:t xml:space="preserve"> PRISMA-2 supported recovery by focusing on agricultural sectors that the pandemic most heavily </w:t>
      </w:r>
      <w:r w:rsidR="00183D50" w:rsidRPr="00183D50">
        <w:t xml:space="preserve">affected. Partner surveys were conducted, and the program worked with </w:t>
      </w:r>
      <w:proofErr w:type="spellStart"/>
      <w:r w:rsidR="00183D50" w:rsidRPr="00183D50">
        <w:t>Bappenas</w:t>
      </w:r>
      <w:proofErr w:type="spellEnd"/>
      <w:r w:rsidR="00183D50" w:rsidRPr="00183D50">
        <w:t xml:space="preserve"> to assess the impact of COVID-19 on smallholder farmers and agribusinesses. A COVID-19 recovery strategy was produced, and</w:t>
      </w:r>
      <w:r w:rsidRPr="00183D50">
        <w:t xml:space="preserve"> some support </w:t>
      </w:r>
      <w:r w:rsidR="00183D50" w:rsidRPr="00183D50">
        <w:t>was</w:t>
      </w:r>
      <w:r w:rsidRPr="00183D50">
        <w:t xml:space="preserve"> provided </w:t>
      </w:r>
      <w:r w:rsidR="00183D50" w:rsidRPr="00183D50">
        <w:t xml:space="preserve">for the </w:t>
      </w:r>
      <w:r w:rsidRPr="00183D50">
        <w:t>online marketing of commodities and farm input products</w:t>
      </w:r>
      <w:r w:rsidR="00183D50" w:rsidRPr="00183D50">
        <w:t>. Overall, the</w:t>
      </w:r>
      <w:r w:rsidRPr="00183D50">
        <w:t xml:space="preserve"> support to project partners and beneficiaries was severely hampered. Without diminishing the severe impact COVID-19 had on PRISMA staff, partners and beneficiaries alike, the ISRT consider that more could have been done to adapt to these rapidly changing circumstances. DFAT appeared to encourage a business-as-usual approach. However, this seems to</w:t>
      </w:r>
      <w:r w:rsidR="00387269" w:rsidRPr="00183D50">
        <w:t xml:space="preserve"> have</w:t>
      </w:r>
      <w:r w:rsidRPr="00183D50">
        <w:t xml:space="preserve"> overlook</w:t>
      </w:r>
      <w:r w:rsidR="00387269" w:rsidRPr="00183D50">
        <w:t>ed</w:t>
      </w:r>
      <w:r w:rsidRPr="00183D50">
        <w:t xml:space="preserve"> the opportunities for a more adaptive programming system tha</w:t>
      </w:r>
      <w:r w:rsidR="00387269" w:rsidRPr="00183D50">
        <w:t>t</w:t>
      </w:r>
      <w:r w:rsidRPr="00183D50">
        <w:t xml:space="preserve"> the situation demand</w:t>
      </w:r>
      <w:r w:rsidR="00387269" w:rsidRPr="00183D50">
        <w:t>ed</w:t>
      </w:r>
      <w:r w:rsidRPr="00183D50">
        <w:t>.</w:t>
      </w:r>
    </w:p>
    <w:p w14:paraId="0969B5A2" w14:textId="214991D9" w:rsidR="00AA173F" w:rsidRDefault="00127ACD" w:rsidP="00E360EC">
      <w:r>
        <w:t xml:space="preserve">Overall, the program has demonstrated adaptivity in </w:t>
      </w:r>
      <w:r w:rsidR="001A163B">
        <w:t>several</w:t>
      </w:r>
      <w:r>
        <w:t xml:space="preserve"> areas, although </w:t>
      </w:r>
      <w:r w:rsidR="004A2E31">
        <w:t>less than</w:t>
      </w:r>
      <w:r>
        <w:t xml:space="preserve"> might be expected by such a highly flexible and locally staffed program as PRISMA. In some </w:t>
      </w:r>
      <w:r w:rsidR="001A163B">
        <w:t>instances,</w:t>
      </w:r>
      <w:r>
        <w:t xml:space="preserve"> the program has not anticipated shocks and has therefore been </w:t>
      </w:r>
      <w:r w:rsidR="001A163B">
        <w:t>flat-footed</w:t>
      </w:r>
      <w:r>
        <w:t xml:space="preserve"> when they eventuated. For instance, ASF set back the work in the pig sector significantly, and the </w:t>
      </w:r>
      <w:r w:rsidR="001A163B">
        <w:t>one-dimensional</w:t>
      </w:r>
      <w:r>
        <w:t xml:space="preserve"> portfolio (</w:t>
      </w:r>
      <w:r w:rsidR="001A163B">
        <w:t xml:space="preserve">i.e., </w:t>
      </w:r>
      <w:r>
        <w:t>working only in feed) meant that it took a long time to course correct. In other instances</w:t>
      </w:r>
      <w:r w:rsidR="001A163B">
        <w:t>,</w:t>
      </w:r>
      <w:r>
        <w:t xml:space="preserve"> the program was hit by factors outside its control, such as the long period of inactivity during C</w:t>
      </w:r>
      <w:r w:rsidR="001A163B">
        <w:t>OVID</w:t>
      </w:r>
      <w:r>
        <w:t>-19 restrictions.</w:t>
      </w:r>
    </w:p>
    <w:p w14:paraId="3769B94E" w14:textId="77777777" w:rsidR="00AA173F" w:rsidRDefault="00127ACD" w:rsidP="00E360EC">
      <w:pPr>
        <w:pStyle w:val="Heading2"/>
      </w:pPr>
      <w:bookmarkStart w:id="69" w:name="_heading=h.147n2zr" w:colFirst="0" w:colLast="0"/>
      <w:bookmarkStart w:id="70" w:name="_Ref118232690"/>
      <w:bookmarkStart w:id="71" w:name="_Toc121482208"/>
      <w:bookmarkEnd w:id="69"/>
      <w:r>
        <w:t>Effectiveness of PRISMA-2 M&amp;E system</w:t>
      </w:r>
      <w:bookmarkEnd w:id="70"/>
      <w:bookmarkEnd w:id="71"/>
    </w:p>
    <w:p w14:paraId="33F46832" w14:textId="7F0E2B14" w:rsidR="001A163B" w:rsidRDefault="00127ACD" w:rsidP="00E360EC">
      <w:r>
        <w:t>The program has developed a robust RML system</w:t>
      </w:r>
      <w:r w:rsidR="001A163B">
        <w:t>, which</w:t>
      </w:r>
      <w:r>
        <w:t xml:space="preserve"> the Donor Committee for Enterprise Development</w:t>
      </w:r>
      <w:r w:rsidR="001A163B">
        <w:t xml:space="preserve"> certified. </w:t>
      </w:r>
      <w:r>
        <w:t xml:space="preserve">The </w:t>
      </w:r>
      <w:r w:rsidR="00387269">
        <w:t xml:space="preserve">system </w:t>
      </w:r>
      <w:r>
        <w:t>provides DFAT with a credible report of program performance</w:t>
      </w:r>
      <w:r w:rsidR="00387269">
        <w:t xml:space="preserve"> and</w:t>
      </w:r>
      <w:r>
        <w:t xml:space="preserve"> </w:t>
      </w:r>
      <w:r w:rsidR="001A163B">
        <w:t xml:space="preserve">contains </w:t>
      </w:r>
      <w:r>
        <w:t xml:space="preserve">regular documentation of </w:t>
      </w:r>
      <w:r w:rsidR="001A163B">
        <w:t xml:space="preserve">the </w:t>
      </w:r>
      <w:r>
        <w:t>programs’ indicators.</w:t>
      </w:r>
      <w:r w:rsidR="001A163B">
        <w:t xml:space="preserve"> </w:t>
      </w:r>
      <w:r>
        <w:lastRenderedPageBreak/>
        <w:t>Information on program results and lessons learned from PRISMA is drawn from the RML and provided to DFAT, the Government of Indonesia, other DFAT-supported programs, and other donors. A well-documented PRISMA experience in facilitating rural income for smallholder farmers may contribute to improving similar projects in the future.</w:t>
      </w:r>
    </w:p>
    <w:p w14:paraId="2994130E" w14:textId="49AA74FD" w:rsidR="00D84931" w:rsidRDefault="00127ACD" w:rsidP="00E360EC">
      <w:r>
        <w:t>The program makes extensive use of primary and secondary research in the development of strategies. It sets baselines and measures impact in a robust manner. This information is regularly reviewed through the QMT process, where data on intervention performance is rigorously used to make future programming decisions.</w:t>
      </w:r>
    </w:p>
    <w:p w14:paraId="2B56DBFD" w14:textId="757C4A1E" w:rsidR="001A163B" w:rsidRDefault="001A163B" w:rsidP="00E360EC">
      <w:r>
        <w:t>The RML system helps PRISMA design interventions that focus on sustainable poverty reduction for males and females and provides regular information on results at intervention and project levels and lessons learned. It also helps PRISMA inform the broader community about its efforts in facilitating inclusive rural income increase.</w:t>
      </w:r>
    </w:p>
    <w:p w14:paraId="401B558E" w14:textId="4843AC9D" w:rsidR="005B22D9" w:rsidRPr="00374931" w:rsidRDefault="00127ACD" w:rsidP="00374931">
      <w:r w:rsidRPr="00D84931">
        <w:t xml:space="preserve">DFAT can take comfort </w:t>
      </w:r>
      <w:r w:rsidR="00D84931">
        <w:t xml:space="preserve">in </w:t>
      </w:r>
      <w:r w:rsidRPr="00D84931">
        <w:t xml:space="preserve">knowing </w:t>
      </w:r>
      <w:r w:rsidR="001A163B">
        <w:t xml:space="preserve">that </w:t>
      </w:r>
      <w:r w:rsidRPr="00D84931">
        <w:t>the M&amp;E system is credible, outcome-focused and quality-assured and that the information is used to improve program performance. However, there are some concerns regarding the key performance indicators</w:t>
      </w:r>
      <w:r w:rsidR="00387269">
        <w:t xml:space="preserve"> (KPIs)</w:t>
      </w:r>
      <w:r w:rsidRPr="00D84931">
        <w:t xml:space="preserve"> used to measure progress. See the figure below.</w:t>
      </w:r>
    </w:p>
    <w:p w14:paraId="2974AF3B" w14:textId="42762F1D" w:rsidR="005B22D9" w:rsidRDefault="005B22D9" w:rsidP="005B22D9">
      <w:pPr>
        <w:pStyle w:val="Caption"/>
      </w:pPr>
      <w:bookmarkStart w:id="72" w:name="_Toc121482240"/>
      <w:r>
        <w:t xml:space="preserve">Figure </w:t>
      </w:r>
      <w:fldSimple w:instr=" SEQ Figure \* ARABIC ">
        <w:r w:rsidR="00341022">
          <w:rPr>
            <w:noProof/>
          </w:rPr>
          <w:t>11</w:t>
        </w:r>
      </w:fldSimple>
      <w:r>
        <w:t xml:space="preserve">. </w:t>
      </w:r>
      <w:r w:rsidRPr="003B0724">
        <w:t>PRISMA key performance indicators</w:t>
      </w:r>
      <w:bookmarkEnd w:id="72"/>
    </w:p>
    <w:tbl>
      <w:tblPr>
        <w:tblStyle w:val="TableGrid"/>
        <w:tblW w:w="878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71"/>
        <w:gridCol w:w="7513"/>
      </w:tblGrid>
      <w:tr w:rsidR="009A190C" w:rsidRPr="005B22D9" w14:paraId="3CBD05AF" w14:textId="77777777" w:rsidTr="00D35AE9">
        <w:tc>
          <w:tcPr>
            <w:tcW w:w="1271" w:type="dxa"/>
          </w:tcPr>
          <w:p w14:paraId="19E2DB8F" w14:textId="39A8714E" w:rsidR="009A190C" w:rsidRPr="005B22D9" w:rsidRDefault="009A190C" w:rsidP="005B22D9">
            <w:pPr>
              <w:spacing w:before="60" w:after="60" w:line="240" w:lineRule="auto"/>
              <w:jc w:val="left"/>
              <w:rPr>
                <w:sz w:val="20"/>
                <w:szCs w:val="20"/>
              </w:rPr>
            </w:pPr>
            <w:r>
              <w:rPr>
                <w:sz w:val="20"/>
                <w:szCs w:val="20"/>
              </w:rPr>
              <w:t>No</w:t>
            </w:r>
          </w:p>
        </w:tc>
        <w:tc>
          <w:tcPr>
            <w:tcW w:w="7513" w:type="dxa"/>
          </w:tcPr>
          <w:p w14:paraId="2F0DBA9E" w14:textId="09C77AD9" w:rsidR="009A190C" w:rsidRPr="005B22D9" w:rsidRDefault="009A190C" w:rsidP="005B22D9">
            <w:pPr>
              <w:spacing w:before="60" w:after="60" w:line="240" w:lineRule="auto"/>
              <w:jc w:val="left"/>
              <w:rPr>
                <w:sz w:val="20"/>
                <w:szCs w:val="20"/>
              </w:rPr>
            </w:pPr>
            <w:r>
              <w:rPr>
                <w:sz w:val="20"/>
                <w:szCs w:val="20"/>
              </w:rPr>
              <w:t>Key Performance Indicator</w:t>
            </w:r>
          </w:p>
        </w:tc>
      </w:tr>
      <w:tr w:rsidR="00374931" w:rsidRPr="005B22D9" w14:paraId="62FC5A20" w14:textId="77777777" w:rsidTr="00D35AE9">
        <w:tc>
          <w:tcPr>
            <w:tcW w:w="1271" w:type="dxa"/>
          </w:tcPr>
          <w:p w14:paraId="1DF66AEE" w14:textId="7D15121C" w:rsidR="005B22D9" w:rsidRPr="005B22D9" w:rsidRDefault="005B22D9" w:rsidP="005B22D9">
            <w:pPr>
              <w:spacing w:before="60" w:after="60" w:line="240" w:lineRule="auto"/>
              <w:jc w:val="left"/>
              <w:rPr>
                <w:sz w:val="20"/>
                <w:szCs w:val="20"/>
              </w:rPr>
            </w:pPr>
            <w:bookmarkStart w:id="73" w:name="RowTitle_KPI1"/>
            <w:r w:rsidRPr="005B22D9">
              <w:rPr>
                <w:sz w:val="20"/>
                <w:szCs w:val="20"/>
              </w:rPr>
              <w:t>KPI1</w:t>
            </w:r>
            <w:bookmarkEnd w:id="73"/>
          </w:p>
        </w:tc>
        <w:tc>
          <w:tcPr>
            <w:tcW w:w="7513" w:type="dxa"/>
          </w:tcPr>
          <w:p w14:paraId="333713B8" w14:textId="7AF0EA79" w:rsidR="005B22D9" w:rsidRPr="005B22D9" w:rsidRDefault="005B22D9" w:rsidP="005B22D9">
            <w:pPr>
              <w:spacing w:before="60" w:after="60" w:line="240" w:lineRule="auto"/>
              <w:jc w:val="left"/>
              <w:rPr>
                <w:sz w:val="20"/>
                <w:szCs w:val="20"/>
              </w:rPr>
            </w:pPr>
            <w:r w:rsidRPr="005B22D9">
              <w:rPr>
                <w:sz w:val="20"/>
                <w:szCs w:val="20"/>
              </w:rPr>
              <w:t>Number of smallholder farming households with increased net income attributable to PRISMA interventions</w:t>
            </w:r>
          </w:p>
        </w:tc>
      </w:tr>
      <w:tr w:rsidR="00374931" w:rsidRPr="005B22D9" w14:paraId="3DF306E0" w14:textId="77777777" w:rsidTr="00D35AE9">
        <w:tc>
          <w:tcPr>
            <w:tcW w:w="1271" w:type="dxa"/>
          </w:tcPr>
          <w:p w14:paraId="332921E7" w14:textId="49E4E586" w:rsidR="005B22D9" w:rsidRPr="005B22D9" w:rsidRDefault="005B22D9" w:rsidP="005B22D9">
            <w:pPr>
              <w:spacing w:before="60" w:after="60" w:line="240" w:lineRule="auto"/>
              <w:jc w:val="left"/>
              <w:rPr>
                <w:sz w:val="20"/>
                <w:szCs w:val="20"/>
              </w:rPr>
            </w:pPr>
            <w:bookmarkStart w:id="74" w:name="RowTitle_KPI1a"/>
            <w:r w:rsidRPr="005B22D9">
              <w:rPr>
                <w:sz w:val="20"/>
                <w:szCs w:val="20"/>
              </w:rPr>
              <w:t>KPI1a</w:t>
            </w:r>
            <w:bookmarkEnd w:id="74"/>
          </w:p>
        </w:tc>
        <w:tc>
          <w:tcPr>
            <w:tcW w:w="7513" w:type="dxa"/>
          </w:tcPr>
          <w:p w14:paraId="061A6721" w14:textId="07E686D1" w:rsidR="005B22D9" w:rsidRPr="005B22D9" w:rsidRDefault="005B22D9" w:rsidP="005B22D9">
            <w:pPr>
              <w:spacing w:before="60" w:after="60" w:line="240" w:lineRule="auto"/>
              <w:jc w:val="left"/>
              <w:rPr>
                <w:sz w:val="20"/>
                <w:szCs w:val="20"/>
              </w:rPr>
            </w:pPr>
            <w:r w:rsidRPr="005B22D9">
              <w:rPr>
                <w:sz w:val="20"/>
                <w:szCs w:val="20"/>
              </w:rPr>
              <w:t>Number of smallholder farming households under USD2.50 PPP poverty line (extreme poverty) with increased net income</w:t>
            </w:r>
          </w:p>
        </w:tc>
      </w:tr>
      <w:tr w:rsidR="00374931" w:rsidRPr="005B22D9" w14:paraId="6568634D" w14:textId="77777777" w:rsidTr="00D35AE9">
        <w:tc>
          <w:tcPr>
            <w:tcW w:w="1271" w:type="dxa"/>
          </w:tcPr>
          <w:p w14:paraId="2D193AE7" w14:textId="1A3627D2" w:rsidR="005B22D9" w:rsidRPr="005B22D9" w:rsidRDefault="005B22D9" w:rsidP="005B22D9">
            <w:pPr>
              <w:spacing w:before="60" w:after="60" w:line="240" w:lineRule="auto"/>
              <w:jc w:val="left"/>
              <w:rPr>
                <w:sz w:val="20"/>
                <w:szCs w:val="20"/>
              </w:rPr>
            </w:pPr>
            <w:bookmarkStart w:id="75" w:name="RowTitle_KPI1b"/>
            <w:r w:rsidRPr="005B22D9">
              <w:rPr>
                <w:sz w:val="20"/>
                <w:szCs w:val="20"/>
              </w:rPr>
              <w:t>KPI1b</w:t>
            </w:r>
            <w:bookmarkEnd w:id="75"/>
          </w:p>
        </w:tc>
        <w:tc>
          <w:tcPr>
            <w:tcW w:w="7513" w:type="dxa"/>
          </w:tcPr>
          <w:p w14:paraId="2F5B8775" w14:textId="1A0D8DCB" w:rsidR="005B22D9" w:rsidRPr="005B22D9" w:rsidRDefault="005B22D9" w:rsidP="005B22D9">
            <w:pPr>
              <w:spacing w:before="60" w:after="60" w:line="240" w:lineRule="auto"/>
              <w:jc w:val="left"/>
              <w:rPr>
                <w:sz w:val="20"/>
                <w:szCs w:val="20"/>
              </w:rPr>
            </w:pPr>
            <w:r w:rsidRPr="005B22D9">
              <w:rPr>
                <w:sz w:val="20"/>
                <w:szCs w:val="20"/>
              </w:rPr>
              <w:t>Number of smallholder farming households under USD5.50 PPP poverty line with increased net income</w:t>
            </w:r>
          </w:p>
        </w:tc>
      </w:tr>
      <w:tr w:rsidR="00374931" w:rsidRPr="005B22D9" w14:paraId="2158F19F" w14:textId="77777777" w:rsidTr="00D35AE9">
        <w:tc>
          <w:tcPr>
            <w:tcW w:w="1271" w:type="dxa"/>
          </w:tcPr>
          <w:p w14:paraId="5331A5FD" w14:textId="5F3CF5AC" w:rsidR="005B22D9" w:rsidRPr="005B22D9" w:rsidRDefault="005B22D9" w:rsidP="005B22D9">
            <w:pPr>
              <w:spacing w:before="60" w:after="60" w:line="240" w:lineRule="auto"/>
              <w:jc w:val="left"/>
              <w:rPr>
                <w:sz w:val="20"/>
                <w:szCs w:val="20"/>
              </w:rPr>
            </w:pPr>
            <w:bookmarkStart w:id="76" w:name="RowTitle_KPI2"/>
            <w:r w:rsidRPr="005B22D9">
              <w:rPr>
                <w:sz w:val="20"/>
                <w:szCs w:val="20"/>
              </w:rPr>
              <w:t>KPI2</w:t>
            </w:r>
            <w:bookmarkEnd w:id="76"/>
          </w:p>
        </w:tc>
        <w:tc>
          <w:tcPr>
            <w:tcW w:w="7513" w:type="dxa"/>
          </w:tcPr>
          <w:p w14:paraId="70B66BF8" w14:textId="7D7EA4F5" w:rsidR="005B22D9" w:rsidRPr="005B22D9" w:rsidRDefault="005B22D9" w:rsidP="005B22D9">
            <w:pPr>
              <w:spacing w:before="60" w:after="60" w:line="240" w:lineRule="auto"/>
              <w:jc w:val="left"/>
              <w:rPr>
                <w:sz w:val="20"/>
                <w:szCs w:val="20"/>
              </w:rPr>
            </w:pPr>
            <w:r w:rsidRPr="005B22D9">
              <w:rPr>
                <w:sz w:val="20"/>
                <w:szCs w:val="20"/>
              </w:rPr>
              <w:t>Net attributable additional income for benefited farming households in IDR</w:t>
            </w:r>
          </w:p>
        </w:tc>
      </w:tr>
      <w:tr w:rsidR="00374931" w:rsidRPr="005B22D9" w14:paraId="0D661FF8" w14:textId="77777777" w:rsidTr="00D35AE9">
        <w:tc>
          <w:tcPr>
            <w:tcW w:w="1271" w:type="dxa"/>
          </w:tcPr>
          <w:p w14:paraId="19049F2D" w14:textId="1A55BA31" w:rsidR="005B22D9" w:rsidRPr="005B22D9" w:rsidRDefault="005B22D9" w:rsidP="005B22D9">
            <w:pPr>
              <w:spacing w:before="60" w:after="60" w:line="240" w:lineRule="auto"/>
              <w:jc w:val="left"/>
              <w:rPr>
                <w:sz w:val="20"/>
                <w:szCs w:val="20"/>
              </w:rPr>
            </w:pPr>
            <w:bookmarkStart w:id="77" w:name="RowTitle_KPI2a"/>
            <w:r w:rsidRPr="005B22D9">
              <w:rPr>
                <w:sz w:val="20"/>
                <w:szCs w:val="20"/>
              </w:rPr>
              <w:t>KPI2a</w:t>
            </w:r>
            <w:bookmarkEnd w:id="77"/>
          </w:p>
        </w:tc>
        <w:tc>
          <w:tcPr>
            <w:tcW w:w="7513" w:type="dxa"/>
          </w:tcPr>
          <w:p w14:paraId="6C3A2339" w14:textId="4BDDE2E1" w:rsidR="005B22D9" w:rsidRPr="005B22D9" w:rsidRDefault="005B22D9" w:rsidP="005B22D9">
            <w:pPr>
              <w:spacing w:before="60" w:after="60" w:line="240" w:lineRule="auto"/>
              <w:jc w:val="left"/>
              <w:rPr>
                <w:sz w:val="20"/>
                <w:szCs w:val="20"/>
              </w:rPr>
            </w:pPr>
            <w:r w:rsidRPr="005B22D9">
              <w:rPr>
                <w:sz w:val="20"/>
                <w:szCs w:val="20"/>
              </w:rPr>
              <w:t>Net attributable additional income for benefited farming households under USD2.50 PPP poverty line (extreme poverty) in IDR</w:t>
            </w:r>
          </w:p>
        </w:tc>
      </w:tr>
      <w:tr w:rsidR="00374931" w:rsidRPr="005B22D9" w14:paraId="710AB115" w14:textId="77777777" w:rsidTr="00D35AE9">
        <w:tc>
          <w:tcPr>
            <w:tcW w:w="1271" w:type="dxa"/>
          </w:tcPr>
          <w:p w14:paraId="039EAD79" w14:textId="67E7A294" w:rsidR="005B22D9" w:rsidRPr="005B22D9" w:rsidRDefault="005B22D9" w:rsidP="005B22D9">
            <w:pPr>
              <w:spacing w:before="60" w:after="60" w:line="240" w:lineRule="auto"/>
              <w:jc w:val="left"/>
              <w:rPr>
                <w:sz w:val="20"/>
                <w:szCs w:val="20"/>
              </w:rPr>
            </w:pPr>
            <w:bookmarkStart w:id="78" w:name="RowTitle_KPI2b"/>
            <w:r w:rsidRPr="005B22D9">
              <w:rPr>
                <w:sz w:val="20"/>
                <w:szCs w:val="20"/>
              </w:rPr>
              <w:t>KPI2b</w:t>
            </w:r>
            <w:bookmarkEnd w:id="78"/>
          </w:p>
        </w:tc>
        <w:tc>
          <w:tcPr>
            <w:tcW w:w="7513" w:type="dxa"/>
          </w:tcPr>
          <w:p w14:paraId="21E5340E" w14:textId="26024D08" w:rsidR="005B22D9" w:rsidRPr="005B22D9" w:rsidRDefault="005B22D9" w:rsidP="005B22D9">
            <w:pPr>
              <w:spacing w:before="60" w:after="60" w:line="240" w:lineRule="auto"/>
              <w:jc w:val="left"/>
              <w:rPr>
                <w:sz w:val="20"/>
                <w:szCs w:val="20"/>
              </w:rPr>
            </w:pPr>
            <w:r w:rsidRPr="005B22D9">
              <w:rPr>
                <w:sz w:val="20"/>
                <w:szCs w:val="20"/>
              </w:rPr>
              <w:t>Net attributable additional income for benefited farming households under USD5.50 PPP poverty line in IDR</w:t>
            </w:r>
          </w:p>
        </w:tc>
      </w:tr>
      <w:tr w:rsidR="00374931" w:rsidRPr="005B22D9" w14:paraId="0AF06340" w14:textId="77777777" w:rsidTr="00D35AE9">
        <w:tc>
          <w:tcPr>
            <w:tcW w:w="1271" w:type="dxa"/>
          </w:tcPr>
          <w:p w14:paraId="1AEFB678" w14:textId="22C43748" w:rsidR="005B22D9" w:rsidRPr="005B22D9" w:rsidRDefault="005B22D9" w:rsidP="005B22D9">
            <w:pPr>
              <w:spacing w:before="60" w:after="60" w:line="240" w:lineRule="auto"/>
              <w:jc w:val="left"/>
              <w:rPr>
                <w:sz w:val="20"/>
                <w:szCs w:val="20"/>
              </w:rPr>
            </w:pPr>
            <w:bookmarkStart w:id="79" w:name="RowTitle_KPI3"/>
            <w:r w:rsidRPr="005B22D9">
              <w:rPr>
                <w:sz w:val="20"/>
                <w:szCs w:val="20"/>
              </w:rPr>
              <w:t>KPI3</w:t>
            </w:r>
            <w:bookmarkEnd w:id="79"/>
          </w:p>
        </w:tc>
        <w:tc>
          <w:tcPr>
            <w:tcW w:w="7513" w:type="dxa"/>
          </w:tcPr>
          <w:p w14:paraId="42387514" w14:textId="2C5A52A7" w:rsidR="005B22D9" w:rsidRPr="005B22D9" w:rsidRDefault="005B22D9" w:rsidP="005B22D9">
            <w:pPr>
              <w:spacing w:before="60" w:after="60" w:line="240" w:lineRule="auto"/>
              <w:jc w:val="left"/>
              <w:rPr>
                <w:sz w:val="20"/>
                <w:szCs w:val="20"/>
              </w:rPr>
            </w:pPr>
            <w:r w:rsidRPr="005B22D9">
              <w:rPr>
                <w:sz w:val="20"/>
                <w:szCs w:val="20"/>
              </w:rPr>
              <w:t>Number of intermediary service providers (ISPs) providing additional/improved access to innovation to farmers</w:t>
            </w:r>
          </w:p>
        </w:tc>
      </w:tr>
      <w:tr w:rsidR="00374931" w:rsidRPr="005B22D9" w14:paraId="44555EC2" w14:textId="77777777" w:rsidTr="00D35AE9">
        <w:tc>
          <w:tcPr>
            <w:tcW w:w="1271" w:type="dxa"/>
            <w:shd w:val="clear" w:color="auto" w:fill="D9D9D9" w:themeFill="background1" w:themeFillShade="D9"/>
          </w:tcPr>
          <w:p w14:paraId="3DC3BCEB" w14:textId="748F2013" w:rsidR="005B22D9" w:rsidRPr="005B22D9" w:rsidRDefault="005B22D9" w:rsidP="005B22D9">
            <w:pPr>
              <w:spacing w:before="60" w:after="60" w:line="240" w:lineRule="auto"/>
              <w:jc w:val="left"/>
              <w:rPr>
                <w:sz w:val="20"/>
                <w:szCs w:val="20"/>
              </w:rPr>
            </w:pPr>
            <w:bookmarkStart w:id="80" w:name="RowTitle_KPI4"/>
            <w:r w:rsidRPr="005B22D9">
              <w:rPr>
                <w:sz w:val="20"/>
                <w:szCs w:val="20"/>
              </w:rPr>
              <w:t>KPI4</w:t>
            </w:r>
            <w:bookmarkEnd w:id="80"/>
          </w:p>
        </w:tc>
        <w:tc>
          <w:tcPr>
            <w:tcW w:w="7513" w:type="dxa"/>
            <w:shd w:val="clear" w:color="auto" w:fill="D9D9D9" w:themeFill="background1" w:themeFillShade="D9"/>
          </w:tcPr>
          <w:p w14:paraId="6DE34EDD" w14:textId="128D2530" w:rsidR="005B22D9" w:rsidRPr="005B22D9" w:rsidRDefault="005B22D9" w:rsidP="005B22D9">
            <w:pPr>
              <w:spacing w:before="60" w:after="60" w:line="240" w:lineRule="auto"/>
              <w:jc w:val="left"/>
              <w:rPr>
                <w:sz w:val="20"/>
                <w:szCs w:val="20"/>
              </w:rPr>
            </w:pPr>
            <w:r w:rsidRPr="005B22D9">
              <w:rPr>
                <w:sz w:val="20"/>
                <w:szCs w:val="20"/>
              </w:rPr>
              <w:t>WEE effectiveness within PRISMA innovations</w:t>
            </w:r>
          </w:p>
        </w:tc>
      </w:tr>
      <w:tr w:rsidR="00374931" w:rsidRPr="005B22D9" w14:paraId="026F379A" w14:textId="77777777" w:rsidTr="00D35AE9">
        <w:tc>
          <w:tcPr>
            <w:tcW w:w="1271" w:type="dxa"/>
          </w:tcPr>
          <w:p w14:paraId="608369B2" w14:textId="4AF39D72" w:rsidR="005B22D9" w:rsidRPr="005B22D9" w:rsidRDefault="005B22D9" w:rsidP="005B22D9">
            <w:pPr>
              <w:spacing w:before="60" w:after="60" w:line="240" w:lineRule="auto"/>
              <w:jc w:val="left"/>
              <w:rPr>
                <w:sz w:val="20"/>
                <w:szCs w:val="20"/>
              </w:rPr>
            </w:pPr>
            <w:bookmarkStart w:id="81" w:name="RowTitle_KPI5"/>
            <w:r w:rsidRPr="005B22D9">
              <w:rPr>
                <w:sz w:val="20"/>
                <w:szCs w:val="20"/>
              </w:rPr>
              <w:t>KPI5</w:t>
            </w:r>
            <w:bookmarkEnd w:id="81"/>
          </w:p>
        </w:tc>
        <w:tc>
          <w:tcPr>
            <w:tcW w:w="7513" w:type="dxa"/>
          </w:tcPr>
          <w:p w14:paraId="1A2116AA" w14:textId="6BEC83BC" w:rsidR="005B22D9" w:rsidRPr="005B22D9" w:rsidRDefault="005B22D9" w:rsidP="005B22D9">
            <w:pPr>
              <w:spacing w:before="60" w:after="60" w:line="240" w:lineRule="auto"/>
              <w:jc w:val="left"/>
              <w:rPr>
                <w:sz w:val="20"/>
                <w:szCs w:val="20"/>
              </w:rPr>
            </w:pPr>
            <w:r w:rsidRPr="005B22D9">
              <w:rPr>
                <w:sz w:val="20"/>
                <w:szCs w:val="20"/>
              </w:rPr>
              <w:t>Value of additional turnover of ISPs in IDR</w:t>
            </w:r>
          </w:p>
        </w:tc>
      </w:tr>
      <w:tr w:rsidR="00374931" w:rsidRPr="005B22D9" w14:paraId="532F0AF2" w14:textId="77777777" w:rsidTr="00D35AE9">
        <w:tc>
          <w:tcPr>
            <w:tcW w:w="1271" w:type="dxa"/>
          </w:tcPr>
          <w:p w14:paraId="7B8D88F3" w14:textId="1F3DEADE" w:rsidR="005B22D9" w:rsidRPr="005B22D9" w:rsidRDefault="005B22D9" w:rsidP="005B22D9">
            <w:pPr>
              <w:spacing w:before="60" w:after="60" w:line="240" w:lineRule="auto"/>
              <w:jc w:val="left"/>
              <w:rPr>
                <w:sz w:val="20"/>
                <w:szCs w:val="20"/>
              </w:rPr>
            </w:pPr>
            <w:bookmarkStart w:id="82" w:name="RowTitle_KPI6"/>
            <w:r w:rsidRPr="005B22D9">
              <w:rPr>
                <w:sz w:val="20"/>
                <w:szCs w:val="20"/>
              </w:rPr>
              <w:t>KPI6</w:t>
            </w:r>
            <w:bookmarkEnd w:id="82"/>
          </w:p>
        </w:tc>
        <w:tc>
          <w:tcPr>
            <w:tcW w:w="7513" w:type="dxa"/>
          </w:tcPr>
          <w:p w14:paraId="7FB4B920" w14:textId="2707C3D5" w:rsidR="005B22D9" w:rsidRPr="005B22D9" w:rsidRDefault="005B22D9" w:rsidP="005B22D9">
            <w:pPr>
              <w:spacing w:before="60" w:after="60" w:line="240" w:lineRule="auto"/>
              <w:jc w:val="left"/>
              <w:rPr>
                <w:sz w:val="20"/>
                <w:szCs w:val="20"/>
              </w:rPr>
            </w:pPr>
            <w:r w:rsidRPr="005B22D9">
              <w:rPr>
                <w:sz w:val="20"/>
                <w:szCs w:val="20"/>
              </w:rPr>
              <w:t>Number of intervention partners (private and public sector)</w:t>
            </w:r>
          </w:p>
        </w:tc>
      </w:tr>
      <w:tr w:rsidR="00374931" w:rsidRPr="005B22D9" w14:paraId="461BE6BC" w14:textId="77777777" w:rsidTr="00D35AE9">
        <w:tc>
          <w:tcPr>
            <w:tcW w:w="1271" w:type="dxa"/>
          </w:tcPr>
          <w:p w14:paraId="4AC39A15" w14:textId="0B2AE52E" w:rsidR="005B22D9" w:rsidRPr="005B22D9" w:rsidRDefault="005B22D9" w:rsidP="005B22D9">
            <w:pPr>
              <w:spacing w:before="60" w:after="60" w:line="240" w:lineRule="auto"/>
              <w:jc w:val="left"/>
              <w:rPr>
                <w:sz w:val="20"/>
                <w:szCs w:val="20"/>
              </w:rPr>
            </w:pPr>
            <w:bookmarkStart w:id="83" w:name="RowTitle_KPI7"/>
            <w:r w:rsidRPr="005B22D9">
              <w:rPr>
                <w:sz w:val="20"/>
                <w:szCs w:val="20"/>
              </w:rPr>
              <w:t>KPI7</w:t>
            </w:r>
            <w:bookmarkEnd w:id="83"/>
          </w:p>
        </w:tc>
        <w:tc>
          <w:tcPr>
            <w:tcW w:w="7513" w:type="dxa"/>
          </w:tcPr>
          <w:p w14:paraId="4EC3BC4E" w14:textId="747910A7" w:rsidR="005B22D9" w:rsidRPr="005B22D9" w:rsidRDefault="005B22D9" w:rsidP="005B22D9">
            <w:pPr>
              <w:spacing w:before="60" w:after="60" w:line="240" w:lineRule="auto"/>
              <w:jc w:val="left"/>
              <w:rPr>
                <w:sz w:val="20"/>
                <w:szCs w:val="20"/>
              </w:rPr>
            </w:pPr>
            <w:r w:rsidRPr="005B22D9">
              <w:rPr>
                <w:sz w:val="20"/>
                <w:szCs w:val="20"/>
              </w:rPr>
              <w:t>Value of additional turnover of private sector partners in IDR</w:t>
            </w:r>
          </w:p>
        </w:tc>
      </w:tr>
      <w:tr w:rsidR="00374931" w:rsidRPr="005B22D9" w14:paraId="4E2B590B" w14:textId="77777777" w:rsidTr="00D35AE9">
        <w:tc>
          <w:tcPr>
            <w:tcW w:w="1271" w:type="dxa"/>
          </w:tcPr>
          <w:p w14:paraId="5064ED68" w14:textId="08FBC500" w:rsidR="005B22D9" w:rsidRPr="005B22D9" w:rsidRDefault="005B22D9" w:rsidP="005B22D9">
            <w:pPr>
              <w:spacing w:before="60" w:after="60" w:line="240" w:lineRule="auto"/>
              <w:jc w:val="left"/>
              <w:rPr>
                <w:sz w:val="20"/>
                <w:szCs w:val="20"/>
              </w:rPr>
            </w:pPr>
            <w:bookmarkStart w:id="84" w:name="RowTitle_KPI8"/>
            <w:r w:rsidRPr="005B22D9">
              <w:rPr>
                <w:sz w:val="20"/>
                <w:szCs w:val="20"/>
              </w:rPr>
              <w:t>KPI8</w:t>
            </w:r>
            <w:bookmarkEnd w:id="84"/>
          </w:p>
        </w:tc>
        <w:tc>
          <w:tcPr>
            <w:tcW w:w="7513" w:type="dxa"/>
          </w:tcPr>
          <w:p w14:paraId="376F9170" w14:textId="4AEA78EF" w:rsidR="005B22D9" w:rsidRPr="005B22D9" w:rsidRDefault="005B22D9" w:rsidP="005B22D9">
            <w:pPr>
              <w:spacing w:before="60" w:after="60" w:line="240" w:lineRule="auto"/>
              <w:jc w:val="left"/>
              <w:rPr>
                <w:sz w:val="20"/>
                <w:szCs w:val="20"/>
              </w:rPr>
            </w:pPr>
            <w:r w:rsidRPr="005B22D9">
              <w:rPr>
                <w:sz w:val="20"/>
                <w:szCs w:val="20"/>
              </w:rPr>
              <w:t>Value of attributable additional or more inclusive investment by public and private sector in IDR</w:t>
            </w:r>
          </w:p>
        </w:tc>
      </w:tr>
      <w:tr w:rsidR="00374931" w:rsidRPr="005B22D9" w14:paraId="5D3430FC" w14:textId="77777777" w:rsidTr="00D35AE9">
        <w:tc>
          <w:tcPr>
            <w:tcW w:w="1271" w:type="dxa"/>
          </w:tcPr>
          <w:p w14:paraId="218354F0" w14:textId="03A5C41B" w:rsidR="005B22D9" w:rsidRPr="005B22D9" w:rsidRDefault="005B22D9" w:rsidP="005B22D9">
            <w:pPr>
              <w:spacing w:before="60" w:after="60" w:line="240" w:lineRule="auto"/>
              <w:jc w:val="left"/>
              <w:rPr>
                <w:sz w:val="20"/>
                <w:szCs w:val="20"/>
              </w:rPr>
            </w:pPr>
            <w:bookmarkStart w:id="85" w:name="RowTitle_KPI8a"/>
            <w:r w:rsidRPr="005B22D9">
              <w:rPr>
                <w:sz w:val="20"/>
                <w:szCs w:val="20"/>
              </w:rPr>
              <w:t>KPI8a</w:t>
            </w:r>
            <w:bookmarkEnd w:id="85"/>
          </w:p>
        </w:tc>
        <w:tc>
          <w:tcPr>
            <w:tcW w:w="7513" w:type="dxa"/>
          </w:tcPr>
          <w:p w14:paraId="7003CF4A" w14:textId="1F9AE381" w:rsidR="005B22D9" w:rsidRPr="005B22D9" w:rsidRDefault="005B22D9" w:rsidP="005B22D9">
            <w:pPr>
              <w:spacing w:before="60" w:after="60" w:line="240" w:lineRule="auto"/>
              <w:jc w:val="left"/>
              <w:rPr>
                <w:sz w:val="20"/>
                <w:szCs w:val="20"/>
              </w:rPr>
            </w:pPr>
            <w:r w:rsidRPr="005B22D9">
              <w:rPr>
                <w:sz w:val="20"/>
                <w:szCs w:val="20"/>
              </w:rPr>
              <w:t>Value of attributable additional or more inclusive investment by public and private partners in IDR</w:t>
            </w:r>
          </w:p>
        </w:tc>
      </w:tr>
      <w:tr w:rsidR="00374931" w:rsidRPr="005B22D9" w14:paraId="04DA64C7" w14:textId="77777777" w:rsidTr="00D35AE9">
        <w:tc>
          <w:tcPr>
            <w:tcW w:w="1271" w:type="dxa"/>
          </w:tcPr>
          <w:p w14:paraId="2772F2F2" w14:textId="235ED5BC" w:rsidR="005B22D9" w:rsidRPr="005B22D9" w:rsidRDefault="005B22D9" w:rsidP="005B22D9">
            <w:pPr>
              <w:spacing w:before="60" w:after="60" w:line="240" w:lineRule="auto"/>
              <w:jc w:val="left"/>
              <w:rPr>
                <w:sz w:val="20"/>
                <w:szCs w:val="20"/>
              </w:rPr>
            </w:pPr>
            <w:bookmarkStart w:id="86" w:name="RowTitle_KPI9"/>
            <w:r w:rsidRPr="005B22D9">
              <w:rPr>
                <w:sz w:val="20"/>
                <w:szCs w:val="20"/>
              </w:rPr>
              <w:t>KPI9</w:t>
            </w:r>
            <w:bookmarkEnd w:id="86"/>
          </w:p>
        </w:tc>
        <w:tc>
          <w:tcPr>
            <w:tcW w:w="7513" w:type="dxa"/>
          </w:tcPr>
          <w:p w14:paraId="36480AFD" w14:textId="6322A477" w:rsidR="005B22D9" w:rsidRPr="005B22D9" w:rsidRDefault="005B22D9" w:rsidP="005B22D9">
            <w:pPr>
              <w:spacing w:before="60" w:after="60" w:line="240" w:lineRule="auto"/>
              <w:jc w:val="left"/>
              <w:rPr>
                <w:sz w:val="20"/>
                <w:szCs w:val="20"/>
              </w:rPr>
            </w:pPr>
            <w:r w:rsidRPr="005B22D9">
              <w:rPr>
                <w:sz w:val="20"/>
                <w:szCs w:val="20"/>
              </w:rPr>
              <w:t>Number of crowding-in businesses/institutions induced by PRISMA</w:t>
            </w:r>
          </w:p>
        </w:tc>
      </w:tr>
      <w:tr w:rsidR="00374931" w:rsidRPr="005B22D9" w14:paraId="7319D00B" w14:textId="77777777" w:rsidTr="00D35AE9">
        <w:tc>
          <w:tcPr>
            <w:tcW w:w="1271" w:type="dxa"/>
          </w:tcPr>
          <w:p w14:paraId="29FA0BA2" w14:textId="158B0174" w:rsidR="005B22D9" w:rsidRPr="005B22D9" w:rsidRDefault="005B22D9" w:rsidP="005B22D9">
            <w:pPr>
              <w:spacing w:before="60" w:after="60" w:line="240" w:lineRule="auto"/>
              <w:jc w:val="left"/>
              <w:rPr>
                <w:sz w:val="20"/>
                <w:szCs w:val="20"/>
              </w:rPr>
            </w:pPr>
            <w:bookmarkStart w:id="87" w:name="RowTitle_KPI10"/>
            <w:r w:rsidRPr="005B22D9">
              <w:rPr>
                <w:sz w:val="20"/>
                <w:szCs w:val="20"/>
              </w:rPr>
              <w:t>KPI10</w:t>
            </w:r>
            <w:bookmarkEnd w:id="87"/>
          </w:p>
        </w:tc>
        <w:tc>
          <w:tcPr>
            <w:tcW w:w="7513" w:type="dxa"/>
          </w:tcPr>
          <w:p w14:paraId="4958EA1A" w14:textId="7E199346" w:rsidR="005B22D9" w:rsidRPr="005B22D9" w:rsidRDefault="005B22D9" w:rsidP="005B22D9">
            <w:pPr>
              <w:spacing w:before="60" w:after="60" w:line="240" w:lineRule="auto"/>
              <w:jc w:val="left"/>
              <w:rPr>
                <w:sz w:val="20"/>
                <w:szCs w:val="20"/>
              </w:rPr>
            </w:pPr>
            <w:r w:rsidRPr="005B22D9">
              <w:rPr>
                <w:sz w:val="20"/>
                <w:szCs w:val="20"/>
              </w:rPr>
              <w:t>Number of responding businesses/institutions induced by PRISMA</w:t>
            </w:r>
          </w:p>
        </w:tc>
      </w:tr>
      <w:tr w:rsidR="00374931" w:rsidRPr="005B22D9" w14:paraId="3766B0BA" w14:textId="77777777" w:rsidTr="00D35AE9">
        <w:tc>
          <w:tcPr>
            <w:tcW w:w="1271" w:type="dxa"/>
            <w:shd w:val="clear" w:color="auto" w:fill="D9D9D9" w:themeFill="background1" w:themeFillShade="D9"/>
          </w:tcPr>
          <w:p w14:paraId="3B1B45E9" w14:textId="46551652" w:rsidR="005B22D9" w:rsidRPr="005B22D9" w:rsidRDefault="005B22D9" w:rsidP="005B22D9">
            <w:pPr>
              <w:spacing w:before="60" w:after="60" w:line="240" w:lineRule="auto"/>
              <w:jc w:val="left"/>
              <w:rPr>
                <w:sz w:val="20"/>
                <w:szCs w:val="20"/>
              </w:rPr>
            </w:pPr>
            <w:bookmarkStart w:id="88" w:name="RowTitle_KPI11"/>
            <w:r w:rsidRPr="005B22D9">
              <w:rPr>
                <w:sz w:val="20"/>
                <w:szCs w:val="20"/>
              </w:rPr>
              <w:t>KPI11</w:t>
            </w:r>
            <w:bookmarkEnd w:id="88"/>
          </w:p>
        </w:tc>
        <w:tc>
          <w:tcPr>
            <w:tcW w:w="7513" w:type="dxa"/>
            <w:shd w:val="clear" w:color="auto" w:fill="D9D9D9" w:themeFill="background1" w:themeFillShade="D9"/>
          </w:tcPr>
          <w:p w14:paraId="404F25B7" w14:textId="33ADA0B3" w:rsidR="005B22D9" w:rsidRPr="005B22D9" w:rsidRDefault="005B22D9" w:rsidP="005B22D9">
            <w:pPr>
              <w:spacing w:before="60" w:after="60" w:line="240" w:lineRule="auto"/>
              <w:jc w:val="left"/>
              <w:rPr>
                <w:sz w:val="20"/>
                <w:szCs w:val="20"/>
              </w:rPr>
            </w:pPr>
            <w:r w:rsidRPr="005B22D9">
              <w:rPr>
                <w:sz w:val="20"/>
                <w:szCs w:val="20"/>
              </w:rPr>
              <w:t>Number of policy engagements</w:t>
            </w:r>
          </w:p>
        </w:tc>
      </w:tr>
    </w:tbl>
    <w:p w14:paraId="77CAEA78" w14:textId="77777777" w:rsidR="00374931" w:rsidRDefault="00374931" w:rsidP="00E360EC"/>
    <w:p w14:paraId="1D74E41F" w14:textId="7F07CC34" w:rsidR="008E0A3A" w:rsidRDefault="001A163B" w:rsidP="00E360EC">
      <w:r>
        <w:lastRenderedPageBreak/>
        <w:t xml:space="preserve">Overall, the KPIs in the above table are comprehensive and deal specifically with the broad sweep of program activities. </w:t>
      </w:r>
      <w:r w:rsidR="00A975D9">
        <w:t>All indicators are disaggregated by gender. However, there are no gender targets.</w:t>
      </w:r>
      <w:r w:rsidR="00374931">
        <w:t xml:space="preserve"> </w:t>
      </w:r>
      <w:r w:rsidR="00127ACD">
        <w:t xml:space="preserve">The ISRT has concerns regarding the indicators </w:t>
      </w:r>
      <w:r w:rsidR="00D7437F">
        <w:t>shaded</w:t>
      </w:r>
      <w:r w:rsidR="00127ACD">
        <w:t xml:space="preserve"> above. </w:t>
      </w:r>
      <w:r w:rsidR="00A975D9">
        <w:t>K</w:t>
      </w:r>
      <w:r w:rsidR="00D7437F">
        <w:t>P</w:t>
      </w:r>
      <w:r w:rsidR="00A975D9">
        <w:t>I4 is a meaningless indicator (i.e., no suggestion as to how “effectiveness” would be measured).</w:t>
      </w:r>
      <w:r w:rsidR="005B22D9">
        <w:t xml:space="preserve"> </w:t>
      </w:r>
      <w:r w:rsidR="008E0A3A">
        <w:t xml:space="preserve">KPI11 monitors an activity (i.e., “policy engagements”) rather than a result, output or outcome (e.g., draft policies, laws or standards, reforms adopted by </w:t>
      </w:r>
      <w:r w:rsidR="00D7437F">
        <w:t xml:space="preserve">the </w:t>
      </w:r>
      <w:r w:rsidR="008E0A3A">
        <w:t xml:space="preserve">government). </w:t>
      </w:r>
    </w:p>
    <w:p w14:paraId="7DEF8EBC" w14:textId="6741EF9B" w:rsidR="00A57FD9" w:rsidRDefault="008E0A3A" w:rsidP="00E360EC">
      <w:r>
        <w:t xml:space="preserve">As discussed earlier, the greatest concern the ISRT has with the program’s M&amp;E is the primacy given to reporting on numerical beneficiary outreach targets. This focus has often overlooked the overall system change and resilience created by the program’s interventions. While broad data was collected, one metric drove decision-making. </w:t>
      </w:r>
      <w:r w:rsidR="00127ACD">
        <w:t>It is difficult to aggregate to a higher level the full richness of the information collected by the program, particularly at the intervention level.</w:t>
      </w:r>
    </w:p>
    <w:p w14:paraId="5D2C8EC9" w14:textId="77777777" w:rsidR="00A57FD9" w:rsidRDefault="00A57FD9" w:rsidP="00E360EC">
      <w:pPr>
        <w:pStyle w:val="Heading1"/>
      </w:pPr>
      <w:bookmarkStart w:id="89" w:name="_Toc121482209"/>
      <w:r>
        <w:t>Progress in gender, disability and social inclusion</w:t>
      </w:r>
      <w:bookmarkEnd w:id="89"/>
    </w:p>
    <w:p w14:paraId="116E90F6" w14:textId="77777777" w:rsidR="00A57FD9" w:rsidRDefault="00A57FD9" w:rsidP="00E360EC">
      <w:pPr>
        <w:pStyle w:val="Heading2"/>
      </w:pPr>
      <w:bookmarkStart w:id="90" w:name="_heading=h.23ckvvd" w:colFirst="0" w:colLast="0"/>
      <w:bookmarkStart w:id="91" w:name="_Toc121482210"/>
      <w:bookmarkEnd w:id="90"/>
      <w:r>
        <w:t>Program sensitivities to differences, needs, roles, and priorities of women, men and marginalised groups</w:t>
      </w:r>
      <w:bookmarkEnd w:id="91"/>
      <w:r>
        <w:t xml:space="preserve"> </w:t>
      </w:r>
    </w:p>
    <w:p w14:paraId="16F2B88D" w14:textId="7B218CDC" w:rsidR="00A57FD9" w:rsidRDefault="00A57FD9" w:rsidP="00E360EC">
      <w:pPr>
        <w:rPr>
          <w:rFonts w:eastAsia="Gill Sans"/>
        </w:rPr>
      </w:pPr>
      <w:r w:rsidRPr="000235EC">
        <w:rPr>
          <w:rFonts w:eastAsia="Gill Sans"/>
        </w:rPr>
        <w:t>PRISMA promotes a commercially driven, evidence-based approach to GEDSI</w:t>
      </w:r>
      <w:r w:rsidR="009279CB">
        <w:rPr>
          <w:rFonts w:eastAsia="Gill Sans"/>
        </w:rPr>
        <w:t xml:space="preserve">. </w:t>
      </w:r>
      <w:r>
        <w:rPr>
          <w:rFonts w:eastAsia="Gill Sans"/>
        </w:rPr>
        <w:t>T</w:t>
      </w:r>
      <w:r w:rsidRPr="000235EC">
        <w:rPr>
          <w:rFonts w:eastAsia="Gill Sans"/>
        </w:rPr>
        <w:t>he PRISMA-2 Investment Design Document</w:t>
      </w:r>
      <w:r>
        <w:rPr>
          <w:rFonts w:eastAsia="Gill Sans"/>
        </w:rPr>
        <w:t xml:space="preserve"> discussed many </w:t>
      </w:r>
      <w:r w:rsidR="00387269">
        <w:rPr>
          <w:rFonts w:eastAsia="Gill Sans"/>
        </w:rPr>
        <w:t>GEDSI</w:t>
      </w:r>
      <w:r>
        <w:rPr>
          <w:rFonts w:eastAsia="Gill Sans"/>
        </w:rPr>
        <w:t xml:space="preserve"> </w:t>
      </w:r>
      <w:r w:rsidRPr="000235EC">
        <w:rPr>
          <w:rFonts w:eastAsia="Gill Sans"/>
        </w:rPr>
        <w:t>challenges in an MSD project</w:t>
      </w:r>
      <w:r>
        <w:rPr>
          <w:rFonts w:eastAsia="Gill Sans"/>
        </w:rPr>
        <w:t xml:space="preserve">. It </w:t>
      </w:r>
      <w:r w:rsidRPr="000235EC">
        <w:rPr>
          <w:rFonts w:eastAsia="Gill Sans"/>
        </w:rPr>
        <w:t>explains how small</w:t>
      </w:r>
      <w:r w:rsidR="00387269">
        <w:rPr>
          <w:rFonts w:eastAsia="Gill Sans"/>
        </w:rPr>
        <w:t>holder</w:t>
      </w:r>
      <w:r w:rsidRPr="000235EC">
        <w:rPr>
          <w:rFonts w:eastAsia="Gill Sans"/>
        </w:rPr>
        <w:t xml:space="preserve"> farmers and </w:t>
      </w:r>
      <w:r>
        <w:rPr>
          <w:rFonts w:eastAsia="Gill Sans"/>
        </w:rPr>
        <w:t xml:space="preserve">local </w:t>
      </w:r>
      <w:r w:rsidRPr="000235EC">
        <w:rPr>
          <w:rFonts w:eastAsia="Gill Sans"/>
        </w:rPr>
        <w:t xml:space="preserve">communities rely on women in the market (e.g., as producers, customers </w:t>
      </w:r>
      <w:r>
        <w:rPr>
          <w:rFonts w:eastAsia="Gill Sans"/>
        </w:rPr>
        <w:t xml:space="preserve">and </w:t>
      </w:r>
      <w:r w:rsidRPr="000235EC">
        <w:rPr>
          <w:rFonts w:eastAsia="Gill Sans"/>
        </w:rPr>
        <w:t xml:space="preserve">off-takers) and the need to address </w:t>
      </w:r>
      <w:r>
        <w:rPr>
          <w:rFonts w:eastAsia="Gill Sans"/>
        </w:rPr>
        <w:t>social inclusion issues</w:t>
      </w:r>
      <w:r w:rsidRPr="000235EC">
        <w:rPr>
          <w:rFonts w:eastAsia="Gill Sans"/>
        </w:rPr>
        <w:t xml:space="preserve"> faced by other marginalised groups.</w:t>
      </w:r>
      <w:r>
        <w:rPr>
          <w:rFonts w:eastAsia="Gill Sans"/>
        </w:rPr>
        <w:t xml:space="preserve"> </w:t>
      </w:r>
    </w:p>
    <w:p w14:paraId="789EAB92" w14:textId="2408BEBD" w:rsidR="00A57FD9" w:rsidRDefault="00A57FD9" w:rsidP="00E360EC">
      <w:pPr>
        <w:rPr>
          <w:rFonts w:eastAsia="Gill Sans"/>
        </w:rPr>
      </w:pPr>
      <w:r w:rsidRPr="00055E1B">
        <w:rPr>
          <w:rFonts w:eastAsia="Gill Sans"/>
        </w:rPr>
        <w:t xml:space="preserve">The </w:t>
      </w:r>
      <w:r>
        <w:rPr>
          <w:rFonts w:eastAsia="Gill Sans"/>
        </w:rPr>
        <w:t xml:space="preserve">PRISMA </w:t>
      </w:r>
      <w:r w:rsidRPr="00055E1B">
        <w:rPr>
          <w:rFonts w:eastAsia="Gill Sans"/>
        </w:rPr>
        <w:t>GE</w:t>
      </w:r>
      <w:r>
        <w:rPr>
          <w:rFonts w:eastAsia="Gill Sans"/>
        </w:rPr>
        <w:t>D</w:t>
      </w:r>
      <w:r w:rsidRPr="00055E1B">
        <w:rPr>
          <w:rFonts w:eastAsia="Gill Sans"/>
        </w:rPr>
        <w:t xml:space="preserve">SI Team consists of </w:t>
      </w:r>
      <w:r>
        <w:rPr>
          <w:rFonts w:eastAsia="Gill Sans"/>
        </w:rPr>
        <w:t>four</w:t>
      </w:r>
      <w:r w:rsidRPr="00055E1B">
        <w:rPr>
          <w:rFonts w:eastAsia="Gill Sans"/>
        </w:rPr>
        <w:t xml:space="preserve"> business consultants coordinated by the </w:t>
      </w:r>
      <w:r>
        <w:rPr>
          <w:rFonts w:eastAsia="Gill Sans"/>
        </w:rPr>
        <w:t>Chief Technical Officer for</w:t>
      </w:r>
      <w:r w:rsidRPr="00055E1B">
        <w:rPr>
          <w:rFonts w:eastAsia="Gill Sans"/>
        </w:rPr>
        <w:t xml:space="preserve"> Inclusion and Engagement. This </w:t>
      </w:r>
      <w:r w:rsidR="00387269">
        <w:rPr>
          <w:rFonts w:eastAsia="Gill Sans"/>
        </w:rPr>
        <w:t>approach</w:t>
      </w:r>
      <w:r w:rsidRPr="00055E1B">
        <w:rPr>
          <w:rFonts w:eastAsia="Gill Sans"/>
        </w:rPr>
        <w:t xml:space="preserve"> is more responsive to needs than </w:t>
      </w:r>
      <w:r>
        <w:rPr>
          <w:rFonts w:eastAsia="Gill Sans"/>
        </w:rPr>
        <w:t>PRISMA-1,</w:t>
      </w:r>
      <w:r w:rsidRPr="00055E1B">
        <w:rPr>
          <w:rFonts w:eastAsia="Gill Sans"/>
        </w:rPr>
        <w:t xml:space="preserve"> </w:t>
      </w:r>
      <w:r>
        <w:rPr>
          <w:rFonts w:eastAsia="Gill Sans"/>
        </w:rPr>
        <w:t>which had only</w:t>
      </w:r>
      <w:r w:rsidRPr="00055E1B">
        <w:rPr>
          <w:rFonts w:eastAsia="Gill Sans"/>
        </w:rPr>
        <w:t xml:space="preserve"> </w:t>
      </w:r>
      <w:r>
        <w:rPr>
          <w:rFonts w:eastAsia="Gill Sans"/>
        </w:rPr>
        <w:t>one</w:t>
      </w:r>
      <w:r w:rsidRPr="00055E1B">
        <w:rPr>
          <w:rFonts w:eastAsia="Gill Sans"/>
        </w:rPr>
        <w:t xml:space="preserve"> dedicated GE</w:t>
      </w:r>
      <w:r>
        <w:rPr>
          <w:rFonts w:eastAsia="Gill Sans"/>
        </w:rPr>
        <w:t>D</w:t>
      </w:r>
      <w:r w:rsidRPr="00055E1B">
        <w:rPr>
          <w:rFonts w:eastAsia="Gill Sans"/>
        </w:rPr>
        <w:t xml:space="preserve">SI staff who received short-term assistance from an international gender adviser. </w:t>
      </w:r>
      <w:r>
        <w:rPr>
          <w:rFonts w:eastAsia="Gill Sans"/>
        </w:rPr>
        <w:t>In PRISMA-2,</w:t>
      </w:r>
      <w:r w:rsidRPr="00055E1B">
        <w:rPr>
          <w:rFonts w:eastAsia="Gill Sans"/>
        </w:rPr>
        <w:t xml:space="preserve"> GE</w:t>
      </w:r>
      <w:r>
        <w:rPr>
          <w:rFonts w:eastAsia="Gill Sans"/>
        </w:rPr>
        <w:t>D</w:t>
      </w:r>
      <w:r w:rsidRPr="00055E1B">
        <w:rPr>
          <w:rFonts w:eastAsia="Gill Sans"/>
        </w:rPr>
        <w:t xml:space="preserve">SI is carried out </w:t>
      </w:r>
      <w:r>
        <w:rPr>
          <w:rFonts w:eastAsia="Gill Sans"/>
        </w:rPr>
        <w:t>by</w:t>
      </w:r>
      <w:r w:rsidRPr="00055E1B">
        <w:rPr>
          <w:rFonts w:eastAsia="Gill Sans"/>
        </w:rPr>
        <w:t xml:space="preserve"> </w:t>
      </w:r>
      <w:r>
        <w:rPr>
          <w:rFonts w:eastAsia="Gill Sans"/>
        </w:rPr>
        <w:t>identifying</w:t>
      </w:r>
      <w:r w:rsidRPr="00055E1B">
        <w:rPr>
          <w:rFonts w:eastAsia="Gill Sans"/>
        </w:rPr>
        <w:t xml:space="preserve"> roles and responsibilities from </w:t>
      </w:r>
      <w:r>
        <w:rPr>
          <w:rFonts w:eastAsia="Gill Sans"/>
        </w:rPr>
        <w:t xml:space="preserve">senior management </w:t>
      </w:r>
      <w:r w:rsidRPr="00055E1B">
        <w:rPr>
          <w:rFonts w:eastAsia="Gill Sans"/>
        </w:rPr>
        <w:t>to all staff</w:t>
      </w:r>
      <w:r>
        <w:rPr>
          <w:rFonts w:eastAsia="Gill Sans"/>
        </w:rPr>
        <w:t xml:space="preserve">. Thus, </w:t>
      </w:r>
      <w:r w:rsidRPr="00055E1B">
        <w:rPr>
          <w:rFonts w:eastAsia="Gill Sans"/>
        </w:rPr>
        <w:t>GE</w:t>
      </w:r>
      <w:r>
        <w:rPr>
          <w:rFonts w:eastAsia="Gill Sans"/>
        </w:rPr>
        <w:t>D</w:t>
      </w:r>
      <w:r w:rsidRPr="00055E1B">
        <w:rPr>
          <w:rFonts w:eastAsia="Gill Sans"/>
        </w:rPr>
        <w:t xml:space="preserve">SI </w:t>
      </w:r>
      <w:r>
        <w:rPr>
          <w:rFonts w:eastAsia="Gill Sans"/>
        </w:rPr>
        <w:t xml:space="preserve">is </w:t>
      </w:r>
      <w:r w:rsidRPr="00055E1B">
        <w:rPr>
          <w:rFonts w:eastAsia="Gill Sans"/>
        </w:rPr>
        <w:t xml:space="preserve">a shared priority with </w:t>
      </w:r>
      <w:r>
        <w:rPr>
          <w:rFonts w:eastAsia="Gill Sans"/>
        </w:rPr>
        <w:t xml:space="preserve">a </w:t>
      </w:r>
      <w:r w:rsidRPr="00055E1B">
        <w:rPr>
          <w:rFonts w:eastAsia="Gill Sans"/>
        </w:rPr>
        <w:t xml:space="preserve">strong leadership base. A series of </w:t>
      </w:r>
      <w:r>
        <w:rPr>
          <w:rFonts w:eastAsia="Gill Sans"/>
        </w:rPr>
        <w:t>GEDSI capacity-building</w:t>
      </w:r>
      <w:r w:rsidRPr="00055E1B">
        <w:rPr>
          <w:rFonts w:eastAsia="Gill Sans"/>
        </w:rPr>
        <w:t xml:space="preserve"> </w:t>
      </w:r>
      <w:r>
        <w:rPr>
          <w:rFonts w:eastAsia="Gill Sans"/>
        </w:rPr>
        <w:t>workshops dealing with</w:t>
      </w:r>
      <w:r w:rsidRPr="00055E1B">
        <w:rPr>
          <w:rFonts w:eastAsia="Gill Sans"/>
        </w:rPr>
        <w:t xml:space="preserve"> WEE to U</w:t>
      </w:r>
      <w:r>
        <w:rPr>
          <w:rFonts w:eastAsia="Gill Sans"/>
        </w:rPr>
        <w:t xml:space="preserve">niversal Design </w:t>
      </w:r>
      <w:r w:rsidRPr="00055E1B">
        <w:rPr>
          <w:rFonts w:eastAsia="Gill Sans"/>
        </w:rPr>
        <w:t>principle</w:t>
      </w:r>
      <w:r>
        <w:rPr>
          <w:rFonts w:eastAsia="Gill Sans"/>
        </w:rPr>
        <w:t>s</w:t>
      </w:r>
      <w:r w:rsidRPr="00055E1B">
        <w:rPr>
          <w:rFonts w:eastAsia="Gill Sans"/>
        </w:rPr>
        <w:t xml:space="preserve"> ha</w:t>
      </w:r>
      <w:r>
        <w:rPr>
          <w:rFonts w:eastAsia="Gill Sans"/>
        </w:rPr>
        <w:t>ve</w:t>
      </w:r>
      <w:r w:rsidRPr="00055E1B">
        <w:rPr>
          <w:rFonts w:eastAsia="Gill Sans"/>
        </w:rPr>
        <w:t xml:space="preserve"> been carried out</w:t>
      </w:r>
      <w:r>
        <w:rPr>
          <w:rFonts w:eastAsia="Gill Sans"/>
        </w:rPr>
        <w:t xml:space="preserve"> </w:t>
      </w:r>
      <w:r w:rsidRPr="00055E1B">
        <w:rPr>
          <w:rFonts w:eastAsia="Gill Sans"/>
        </w:rPr>
        <w:t>for all team members from senior management, implementation and RML staff and support staff.</w:t>
      </w:r>
    </w:p>
    <w:p w14:paraId="7A2902A3" w14:textId="5EFCC1D5" w:rsidR="00A57FD9" w:rsidRDefault="00A57FD9" w:rsidP="00E360EC">
      <w:pPr>
        <w:rPr>
          <w:rFonts w:eastAsia="Gill Sans"/>
        </w:rPr>
      </w:pPr>
      <w:r>
        <w:rPr>
          <w:rFonts w:eastAsia="Gill Sans"/>
        </w:rPr>
        <w:t>Typically, GEDSI outcomes are achieved through the combined use of mainstream and specialised interventions. This is sometimes referred to as a “twin-track” approach.</w:t>
      </w:r>
      <w:r>
        <w:rPr>
          <w:rStyle w:val="FootnoteReference"/>
          <w:rFonts w:eastAsia="Gill Sans"/>
        </w:rPr>
        <w:footnoteReference w:id="18"/>
      </w:r>
      <w:r>
        <w:rPr>
          <w:rFonts w:eastAsia="Gill Sans"/>
        </w:rPr>
        <w:t xml:space="preserve"> For example, mainstream interventions integrate gender analysis and take deliberate measures to ensure gender imbalances are addressed through careful intervention design, implementation and monitoring. This often requires gender targets to be applied across all program activities and outcomes. Specialised programs focus on a well-defined problem. </w:t>
      </w:r>
      <w:r>
        <w:rPr>
          <w:rFonts w:eastAsia="Gill Sans"/>
        </w:rPr>
        <w:lastRenderedPageBreak/>
        <w:t xml:space="preserve">For example, a program intervention may focus on indigenous communities and their challenges in reaching regional agriculture markets. Similarly, a specialised program may </w:t>
      </w:r>
      <w:r w:rsidR="003076DF">
        <w:rPr>
          <w:rFonts w:eastAsia="Gill Sans"/>
        </w:rPr>
        <w:t>concentrate</w:t>
      </w:r>
      <w:r>
        <w:rPr>
          <w:rFonts w:eastAsia="Gill Sans"/>
        </w:rPr>
        <w:t xml:space="preserve"> on women-owned </w:t>
      </w:r>
      <w:r w:rsidR="001035C9">
        <w:rPr>
          <w:rFonts w:eastAsia="Gill Sans"/>
        </w:rPr>
        <w:t>agribusiness</w:t>
      </w:r>
      <w:r>
        <w:rPr>
          <w:rFonts w:eastAsia="Gill Sans"/>
        </w:rPr>
        <w:t>es, the employment of people with disabilities as sales agents or the demand for young people to take a more innovative approach to agriculture production.</w:t>
      </w:r>
    </w:p>
    <w:p w14:paraId="12571823" w14:textId="21A4FCE5" w:rsidR="00A57FD9" w:rsidRDefault="00A57FD9" w:rsidP="00E360EC">
      <w:pPr>
        <w:rPr>
          <w:rFonts w:eastAsia="Gill Sans"/>
        </w:rPr>
      </w:pPr>
      <w:r>
        <w:rPr>
          <w:rFonts w:eastAsia="Gill Sans"/>
        </w:rPr>
        <w:t xml:space="preserve">PRISMA’s mainstreaming of gender issues is </w:t>
      </w:r>
      <w:r w:rsidR="00387269">
        <w:rPr>
          <w:rFonts w:eastAsia="Gill Sans"/>
        </w:rPr>
        <w:t xml:space="preserve">generally </w:t>
      </w:r>
      <w:r w:rsidR="003076DF">
        <w:rPr>
          <w:rFonts w:eastAsia="Gill Sans"/>
        </w:rPr>
        <w:t>reasonable</w:t>
      </w:r>
      <w:r>
        <w:rPr>
          <w:rFonts w:eastAsia="Gill Sans"/>
        </w:rPr>
        <w:t xml:space="preserve">. It incorporates an analysis of gender in all market systems and has captured valuable information on the participation of women and the outcomes achieved. While the issues associated with youth and disability are also mainstreamed (e.g., in market systems analysis and sector growth strategies, as well as in intervention project monitoring), more could be done to deepen this analysis and design and monitor interventions that address clearly defined barriers to market inclusion. </w:t>
      </w:r>
    </w:p>
    <w:p w14:paraId="3417FD10" w14:textId="5186A1FA" w:rsidR="00A57FD9" w:rsidRDefault="00A57FD9" w:rsidP="00E360EC">
      <w:pPr>
        <w:rPr>
          <w:rFonts w:eastAsia="Gill Sans"/>
        </w:rPr>
      </w:pPr>
      <w:r>
        <w:rPr>
          <w:rFonts w:eastAsia="Gill Sans"/>
        </w:rPr>
        <w:t xml:space="preserve">Indigenous issues need to be better mainstreamed in the program. The program’s engagement with indigenous people </w:t>
      </w:r>
      <w:r w:rsidR="003076DF">
        <w:rPr>
          <w:rFonts w:eastAsia="Gill Sans"/>
        </w:rPr>
        <w:t>mainly</w:t>
      </w:r>
      <w:r>
        <w:rPr>
          <w:rFonts w:eastAsia="Gill Sans"/>
        </w:rPr>
        <w:t xml:space="preserve"> occurs in Papua and West Papua, which is discussed further below. More could be done to ensure the program considers indigenous inclusion issues in other program locations (e.g., in NTT and NTB). PRISMA’s work with people with disability, youth and indigenous communities is relatively new. </w:t>
      </w:r>
    </w:p>
    <w:p w14:paraId="63D37FA9" w14:textId="77777777" w:rsidR="00CC5CD9" w:rsidRDefault="00A57FD9" w:rsidP="00E360EC">
      <w:pPr>
        <w:rPr>
          <w:rFonts w:eastAsia="Gill Sans"/>
        </w:rPr>
      </w:pPr>
      <w:r w:rsidRPr="00097529">
        <w:rPr>
          <w:rFonts w:eastAsia="Gill Sans"/>
        </w:rPr>
        <w:t>PRISMA has not adopted any GEDSI targets except those set internally as a working benchmark. While KPI4 deals with WEE, no other KPI specifically measures the engagement of people with disabilities, youth or indigenous communities or the inclusion of these groups in the program’s outcomes.</w:t>
      </w:r>
    </w:p>
    <w:p w14:paraId="134D12DA" w14:textId="68BC9814" w:rsidR="004A2E31" w:rsidRPr="003C6F94" w:rsidRDefault="00A57FD9" w:rsidP="00E360EC">
      <w:pPr>
        <w:rPr>
          <w:rFonts w:eastAsia="Calibri"/>
        </w:rPr>
      </w:pPr>
      <w:r w:rsidRPr="00BE522C">
        <w:rPr>
          <w:rFonts w:eastAsia="Gill Sans"/>
        </w:rPr>
        <w:t xml:space="preserve">The </w:t>
      </w:r>
      <w:r>
        <w:rPr>
          <w:rFonts w:eastAsia="Gill Sans"/>
        </w:rPr>
        <w:t>program has produced</w:t>
      </w:r>
      <w:r w:rsidRPr="00BE522C">
        <w:rPr>
          <w:rFonts w:eastAsia="Gill Sans"/>
        </w:rPr>
        <w:t xml:space="preserve"> a GESI </w:t>
      </w:r>
      <w:r>
        <w:rPr>
          <w:rFonts w:eastAsia="Gill Sans"/>
        </w:rPr>
        <w:t>S</w:t>
      </w:r>
      <w:r w:rsidRPr="00BE522C">
        <w:rPr>
          <w:rFonts w:eastAsia="Gill Sans"/>
        </w:rPr>
        <w:t>trategy,</w:t>
      </w:r>
      <w:r>
        <w:rPr>
          <w:rFonts w:eastAsia="Gill Sans"/>
        </w:rPr>
        <w:t xml:space="preserve"> which</w:t>
      </w:r>
      <w:r w:rsidR="00D507D0">
        <w:rPr>
          <w:rFonts w:eastAsia="Gill Sans"/>
        </w:rPr>
        <w:t xml:space="preserve"> does not include disability and</w:t>
      </w:r>
      <w:r>
        <w:rPr>
          <w:rFonts w:eastAsia="Gill Sans"/>
        </w:rPr>
        <w:t xml:space="preserve"> has been</w:t>
      </w:r>
      <w:r w:rsidRPr="00BE522C">
        <w:rPr>
          <w:rFonts w:eastAsia="Gill Sans"/>
        </w:rPr>
        <w:t xml:space="preserve"> updated </w:t>
      </w:r>
      <w:r>
        <w:rPr>
          <w:rFonts w:eastAsia="Gill Sans"/>
        </w:rPr>
        <w:t>seven</w:t>
      </w:r>
      <w:r w:rsidRPr="00BE522C">
        <w:rPr>
          <w:rFonts w:eastAsia="Gill Sans"/>
        </w:rPr>
        <w:t xml:space="preserve"> times</w:t>
      </w:r>
      <w:r w:rsidR="00D507D0">
        <w:rPr>
          <w:rFonts w:eastAsia="Gill Sans"/>
        </w:rPr>
        <w:t>––</w:t>
      </w:r>
      <w:r w:rsidR="00D507D0">
        <w:rPr>
          <w:lang w:eastAsia="en-US"/>
        </w:rPr>
        <w:t>illustrating PRISMA’s evolving approach to GEDSI over the two program phases.</w:t>
      </w:r>
      <w:r w:rsidR="00D507D0">
        <w:rPr>
          <w:rStyle w:val="FootnoteReference"/>
          <w:lang w:eastAsia="en-US"/>
        </w:rPr>
        <w:footnoteReference w:id="19"/>
      </w:r>
      <w:r w:rsidR="00D507D0">
        <w:rPr>
          <w:lang w:eastAsia="en-US"/>
        </w:rPr>
        <w:t xml:space="preserve"> </w:t>
      </w:r>
      <w:r w:rsidR="00D507D0" w:rsidRPr="00B921E6">
        <w:t xml:space="preserve">PRISMA’s </w:t>
      </w:r>
      <w:r w:rsidR="00D507D0">
        <w:t>GEDSI</w:t>
      </w:r>
      <w:r w:rsidR="00D507D0" w:rsidRPr="00B921E6">
        <w:t xml:space="preserve"> team </w:t>
      </w:r>
      <w:r w:rsidR="00D507D0">
        <w:t xml:space="preserve">regularly </w:t>
      </w:r>
      <w:r w:rsidR="00D507D0" w:rsidRPr="00B921E6">
        <w:t>assesses how far PRISMA’s interventions are moving beyond access for women farmers to</w:t>
      </w:r>
      <w:r w:rsidR="00D507D0">
        <w:t xml:space="preserve"> promoting women’s</w:t>
      </w:r>
      <w:r w:rsidR="00D507D0" w:rsidRPr="00B921E6">
        <w:t xml:space="preserve"> agency.</w:t>
      </w:r>
      <w:r w:rsidR="00D507D0">
        <w:t xml:space="preserve"> </w:t>
      </w:r>
      <w:r w:rsidRPr="00BE522C">
        <w:rPr>
          <w:rFonts w:eastAsia="Gill Sans"/>
        </w:rPr>
        <w:t xml:space="preserve">PRISMA-2 </w:t>
      </w:r>
      <w:r>
        <w:rPr>
          <w:rFonts w:eastAsia="Gill Sans"/>
        </w:rPr>
        <w:t>staff indicated that the</w:t>
      </w:r>
      <w:r w:rsidRPr="00BE522C">
        <w:rPr>
          <w:rFonts w:eastAsia="Gill Sans"/>
        </w:rPr>
        <w:t xml:space="preserve"> strategy provide</w:t>
      </w:r>
      <w:r>
        <w:rPr>
          <w:rFonts w:eastAsia="Gill Sans"/>
        </w:rPr>
        <w:t>s</w:t>
      </w:r>
      <w:r w:rsidRPr="00BE522C">
        <w:rPr>
          <w:rFonts w:eastAsia="Gill Sans"/>
        </w:rPr>
        <w:t xml:space="preserve"> sufficient</w:t>
      </w:r>
      <w:r>
        <w:rPr>
          <w:rFonts w:eastAsia="Gill Sans"/>
        </w:rPr>
        <w:t xml:space="preserve"> guidance on promoting</w:t>
      </w:r>
      <w:r w:rsidRPr="00BE522C">
        <w:rPr>
          <w:rFonts w:eastAsia="Gill Sans"/>
        </w:rPr>
        <w:t xml:space="preserve"> GEDSI in </w:t>
      </w:r>
      <w:r>
        <w:rPr>
          <w:rFonts w:eastAsia="Gill Sans"/>
        </w:rPr>
        <w:t>market systems programming</w:t>
      </w:r>
      <w:r w:rsidRPr="00BE522C">
        <w:rPr>
          <w:rFonts w:eastAsia="Gill Sans"/>
        </w:rPr>
        <w:t xml:space="preserve">. </w:t>
      </w:r>
      <w:r>
        <w:rPr>
          <w:rFonts w:eastAsia="Gill Sans"/>
        </w:rPr>
        <w:t>While the strategy describes ways of</w:t>
      </w:r>
      <w:r w:rsidRPr="00BE522C">
        <w:rPr>
          <w:rFonts w:eastAsia="Gill Sans"/>
        </w:rPr>
        <w:t xml:space="preserve"> strengthening GEDSI mainstreaming</w:t>
      </w:r>
      <w:r>
        <w:rPr>
          <w:rFonts w:eastAsia="Gill Sans"/>
        </w:rPr>
        <w:t xml:space="preserve"> in</w:t>
      </w:r>
      <w:r w:rsidRPr="00BE522C">
        <w:rPr>
          <w:rFonts w:eastAsia="Gill Sans"/>
        </w:rPr>
        <w:t xml:space="preserve"> m</w:t>
      </w:r>
      <w:r>
        <w:rPr>
          <w:rFonts w:eastAsia="Gill Sans"/>
        </w:rPr>
        <w:t xml:space="preserve">arket </w:t>
      </w:r>
      <w:r w:rsidRPr="00BE522C">
        <w:rPr>
          <w:rFonts w:eastAsia="Gill Sans"/>
        </w:rPr>
        <w:t>system</w:t>
      </w:r>
      <w:r>
        <w:rPr>
          <w:rFonts w:eastAsia="Gill Sans"/>
        </w:rPr>
        <w:t xml:space="preserve">s, </w:t>
      </w:r>
      <w:r w:rsidRPr="00BE522C">
        <w:rPr>
          <w:rFonts w:eastAsia="Gill Sans"/>
        </w:rPr>
        <w:t xml:space="preserve">there </w:t>
      </w:r>
      <w:r>
        <w:rPr>
          <w:rFonts w:eastAsia="Gill Sans"/>
        </w:rPr>
        <w:t>needs to be more analysis and an</w:t>
      </w:r>
      <w:r w:rsidRPr="00BE522C">
        <w:rPr>
          <w:rFonts w:eastAsia="Gill Sans"/>
        </w:rPr>
        <w:t xml:space="preserve"> explanation of </w:t>
      </w:r>
      <w:r>
        <w:rPr>
          <w:rFonts w:eastAsia="Gill Sans"/>
        </w:rPr>
        <w:t>what issues prevent social inclusion and how these should be addressed.</w:t>
      </w:r>
    </w:p>
    <w:p w14:paraId="7557723A" w14:textId="102493BE" w:rsidR="00A57FD9" w:rsidRDefault="00A57FD9" w:rsidP="00E360EC">
      <w:pPr>
        <w:rPr>
          <w:rFonts w:eastAsia="Gill Sans"/>
        </w:rPr>
      </w:pPr>
      <w:r>
        <w:rPr>
          <w:rFonts w:eastAsia="Gill Sans"/>
        </w:rPr>
        <w:t xml:space="preserve">Over the last two years, </w:t>
      </w:r>
      <w:r w:rsidRPr="00BE522C">
        <w:rPr>
          <w:rFonts w:eastAsia="Gill Sans"/>
        </w:rPr>
        <w:t xml:space="preserve">PRISMA-2 </w:t>
      </w:r>
      <w:r>
        <w:rPr>
          <w:rFonts w:eastAsia="Gill Sans"/>
        </w:rPr>
        <w:t xml:space="preserve">has demonstrated a stronger commitment to dealing with GEDSI issues. </w:t>
      </w:r>
      <w:r w:rsidRPr="00BE522C">
        <w:rPr>
          <w:rFonts w:eastAsia="Gill Sans"/>
        </w:rPr>
        <w:t xml:space="preserve">The </w:t>
      </w:r>
      <w:r>
        <w:rPr>
          <w:rFonts w:eastAsia="Gill Sans"/>
        </w:rPr>
        <w:t>Strategy R</w:t>
      </w:r>
      <w:r w:rsidRPr="00BE522C">
        <w:rPr>
          <w:rFonts w:eastAsia="Gill Sans"/>
        </w:rPr>
        <w:t xml:space="preserve">efresh </w:t>
      </w:r>
      <w:r>
        <w:rPr>
          <w:rFonts w:eastAsia="Gill Sans"/>
        </w:rPr>
        <w:t>has</w:t>
      </w:r>
      <w:r w:rsidRPr="00BE522C">
        <w:rPr>
          <w:rFonts w:eastAsia="Gill Sans"/>
        </w:rPr>
        <w:t xml:space="preserve"> strengthen</w:t>
      </w:r>
      <w:r>
        <w:rPr>
          <w:rFonts w:eastAsia="Gill Sans"/>
        </w:rPr>
        <w:t>ed</w:t>
      </w:r>
      <w:r w:rsidRPr="00BE522C">
        <w:rPr>
          <w:rFonts w:eastAsia="Gill Sans"/>
        </w:rPr>
        <w:t xml:space="preserve"> GEDSI mainstreaming </w:t>
      </w:r>
      <w:r>
        <w:rPr>
          <w:rFonts w:eastAsia="Gill Sans"/>
        </w:rPr>
        <w:t>and</w:t>
      </w:r>
      <w:r w:rsidRPr="00BE522C">
        <w:rPr>
          <w:rFonts w:eastAsia="Gill Sans"/>
        </w:rPr>
        <w:t xml:space="preserve"> br</w:t>
      </w:r>
      <w:r>
        <w:rPr>
          <w:rFonts w:eastAsia="Gill Sans"/>
        </w:rPr>
        <w:t>oken</w:t>
      </w:r>
      <w:r w:rsidRPr="00BE522C">
        <w:rPr>
          <w:rFonts w:eastAsia="Gill Sans"/>
        </w:rPr>
        <w:t xml:space="preserve"> up internal silos </w:t>
      </w:r>
      <w:r>
        <w:rPr>
          <w:rFonts w:eastAsia="Gill Sans"/>
        </w:rPr>
        <w:t xml:space="preserve">while </w:t>
      </w:r>
      <w:r w:rsidRPr="003C6F94">
        <w:rPr>
          <w:rFonts w:eastAsia="Gill Sans"/>
        </w:rPr>
        <w:t>improving coordination (P</w:t>
      </w:r>
      <w:r w:rsidR="00CC5CD9" w:rsidRPr="003C6F94">
        <w:rPr>
          <w:rFonts w:eastAsia="Gill Sans"/>
        </w:rPr>
        <w:t>RISMA</w:t>
      </w:r>
      <w:r w:rsidRPr="003C6F94">
        <w:rPr>
          <w:rFonts w:eastAsia="Gill Sans"/>
        </w:rPr>
        <w:t xml:space="preserve"> Learning Series 2022). However, there are still areas where GEDSI could be more prominent in the program’s work. For example, there are no</w:t>
      </w:r>
      <w:r w:rsidR="0061419E" w:rsidRPr="003C6F94">
        <w:rPr>
          <w:rFonts w:eastAsia="Gill Sans"/>
        </w:rPr>
        <w:t xml:space="preserve"> explicit</w:t>
      </w:r>
      <w:r w:rsidRPr="003C6F94">
        <w:rPr>
          <w:rFonts w:eastAsia="Gill Sans"/>
        </w:rPr>
        <w:t xml:space="preserve"> GEDSI-related criteria used in sector selection.</w:t>
      </w:r>
      <w:r w:rsidRPr="003C6F94">
        <w:rPr>
          <w:rStyle w:val="FootnoteReference"/>
          <w:rFonts w:eastAsia="Gill Sans"/>
        </w:rPr>
        <w:footnoteReference w:id="20"/>
      </w:r>
      <w:r w:rsidRPr="003C6F94">
        <w:rPr>
          <w:rFonts w:eastAsia="Gill Sans"/>
        </w:rPr>
        <w:t xml:space="preserve"> </w:t>
      </w:r>
      <w:r w:rsidRPr="003C6F94">
        <w:rPr>
          <w:rFonts w:eastAsia="Gill Sans"/>
        </w:rPr>
        <w:lastRenderedPageBreak/>
        <w:t>While the sector growth strategy documents include a GEDSI analysis, this is often simplistic, focused on recognising the importance of women's participation in the sector rather than how to mitigate the risks of exclusion.</w:t>
      </w:r>
    </w:p>
    <w:p w14:paraId="36C62384" w14:textId="77777777" w:rsidR="00A57FD9" w:rsidRPr="00EA0DD7" w:rsidRDefault="00A57FD9" w:rsidP="00E360EC">
      <w:pPr>
        <w:rPr>
          <w:rFonts w:eastAsia="Gill Sans"/>
        </w:rPr>
      </w:pPr>
      <w:r>
        <w:rPr>
          <w:rFonts w:eastAsia="Gill Sans"/>
        </w:rPr>
        <w:t xml:space="preserve">Currently, gender is fully mainstreamed in PRISMA-2. </w:t>
      </w:r>
      <w:r w:rsidRPr="00804399">
        <w:rPr>
          <w:rFonts w:eastAsia="Gill Sans"/>
        </w:rPr>
        <w:t xml:space="preserve">WEE </w:t>
      </w:r>
      <w:r>
        <w:rPr>
          <w:rFonts w:eastAsia="Gill Sans"/>
        </w:rPr>
        <w:t xml:space="preserve">issues are now </w:t>
      </w:r>
      <w:r w:rsidRPr="00804399">
        <w:rPr>
          <w:rFonts w:eastAsia="Gill Sans"/>
        </w:rPr>
        <w:t>integrat</w:t>
      </w:r>
      <w:r>
        <w:rPr>
          <w:rFonts w:eastAsia="Gill Sans"/>
        </w:rPr>
        <w:t>ed into analysis</w:t>
      </w:r>
      <w:r w:rsidRPr="00804399">
        <w:rPr>
          <w:rFonts w:eastAsia="Gill Sans"/>
        </w:rPr>
        <w:t xml:space="preserve"> findings </w:t>
      </w:r>
      <w:r>
        <w:rPr>
          <w:rFonts w:eastAsia="Gill Sans"/>
        </w:rPr>
        <w:t xml:space="preserve">to </w:t>
      </w:r>
      <w:r w:rsidRPr="00804399">
        <w:rPr>
          <w:rFonts w:eastAsia="Gill Sans"/>
        </w:rPr>
        <w:t>deepen engagement</w:t>
      </w:r>
      <w:r>
        <w:rPr>
          <w:rFonts w:eastAsia="Gill Sans"/>
        </w:rPr>
        <w:t xml:space="preserve"> with market actors. However, much more must be done to ensure the inclusion of other target groups (i.e., people with disability, indigenous people and youth). These matters are discussed in more detail below. </w:t>
      </w:r>
    </w:p>
    <w:p w14:paraId="6A4D4FF3" w14:textId="77777777" w:rsidR="00A57FD9" w:rsidRDefault="00A57FD9" w:rsidP="001035C9">
      <w:pPr>
        <w:pStyle w:val="Heading3"/>
      </w:pPr>
      <w:bookmarkStart w:id="92" w:name="_heading=h.ihv636" w:colFirst="0" w:colLast="0"/>
      <w:bookmarkEnd w:id="92"/>
      <w:r>
        <w:t>Women’s economic empowerment</w:t>
      </w:r>
    </w:p>
    <w:p w14:paraId="2298A34F" w14:textId="5C6B96FE" w:rsidR="00D507D0" w:rsidRDefault="00A57FD9" w:rsidP="00E360EC">
      <w:pPr>
        <w:rPr>
          <w:rFonts w:eastAsia="Gill Sans"/>
        </w:rPr>
      </w:pPr>
      <w:r>
        <w:rPr>
          <w:rFonts w:eastAsia="Gill Sans"/>
        </w:rPr>
        <w:t xml:space="preserve">WEE is used to measure the program’s impact on women rather than </w:t>
      </w:r>
      <w:r w:rsidR="00CC5CD9">
        <w:rPr>
          <w:rFonts w:eastAsia="Gill Sans"/>
        </w:rPr>
        <w:t xml:space="preserve">as </w:t>
      </w:r>
      <w:r>
        <w:rPr>
          <w:rFonts w:eastAsia="Gill Sans"/>
        </w:rPr>
        <w:t xml:space="preserve">a framework for designing specific program interventions targeted at women. Thus, the outcome of the program’s mainstreaming of gender inclusion is measured by WEE (i.e., KPI4). </w:t>
      </w:r>
      <w:r w:rsidR="00CC5CD9">
        <w:rPr>
          <w:rFonts w:eastAsia="Gill Sans"/>
        </w:rPr>
        <w:t xml:space="preserve">The program </w:t>
      </w:r>
      <w:r>
        <w:rPr>
          <w:rFonts w:eastAsia="Gill Sans"/>
        </w:rPr>
        <w:t xml:space="preserve">has recorded some success in its engagement with women. The most recent progress report shows that in </w:t>
      </w:r>
      <w:r w:rsidRPr="00D84931">
        <w:rPr>
          <w:rFonts w:eastAsia="Gill Sans"/>
        </w:rPr>
        <w:t>67</w:t>
      </w:r>
      <w:r>
        <w:rPr>
          <w:rFonts w:eastAsia="Gill Sans"/>
        </w:rPr>
        <w:t xml:space="preserve"> per cent</w:t>
      </w:r>
      <w:r w:rsidRPr="00D84931">
        <w:rPr>
          <w:rFonts w:eastAsia="Gill Sans"/>
        </w:rPr>
        <w:t xml:space="preserve"> of ongoing interventions</w:t>
      </w:r>
      <w:r>
        <w:rPr>
          <w:rFonts w:eastAsia="Gill Sans"/>
        </w:rPr>
        <w:t>,</w:t>
      </w:r>
      <w:r w:rsidRPr="00D84931">
        <w:rPr>
          <w:rFonts w:eastAsia="Gill Sans"/>
        </w:rPr>
        <w:t xml:space="preserve"> 41 partners out of 49 have integrated WEE considerations at all implementation </w:t>
      </w:r>
      <w:r w:rsidRPr="004E3B84">
        <w:rPr>
          <w:rFonts w:eastAsia="Gill Sans"/>
        </w:rPr>
        <w:t>stages</w:t>
      </w:r>
      <w:r w:rsidR="00D507D0">
        <w:rPr>
          <w:rFonts w:eastAsia="Gill Sans"/>
        </w:rPr>
        <w:t>. Moreover</w:t>
      </w:r>
      <w:r w:rsidR="00D507D0" w:rsidRPr="00B921E6">
        <w:t xml:space="preserve">, 62 per cent of women </w:t>
      </w:r>
      <w:r w:rsidR="00D507D0">
        <w:t>were</w:t>
      </w:r>
      <w:r w:rsidR="00D507D0" w:rsidRPr="00B921E6">
        <w:t xml:space="preserve"> found to experience </w:t>
      </w:r>
      <w:r w:rsidR="00D507D0">
        <w:t xml:space="preserve">some form of </w:t>
      </w:r>
      <w:r w:rsidR="00D507D0" w:rsidRPr="00B921E6">
        <w:t xml:space="preserve">economic advancement due to PRISMA interventions, and 34 per cent of </w:t>
      </w:r>
      <w:r w:rsidR="00D507D0">
        <w:t xml:space="preserve">female </w:t>
      </w:r>
      <w:r w:rsidR="00D507D0" w:rsidRPr="00B921E6">
        <w:t>farmers actively engage in agricultural decision-making (PRISMA Progress Report January-June 2022).</w:t>
      </w:r>
    </w:p>
    <w:p w14:paraId="38ABFF85" w14:textId="02F960B0" w:rsidR="00CC5CD9" w:rsidRDefault="00CC5CD9" w:rsidP="00CC5CD9">
      <w:pPr>
        <w:rPr>
          <w:rFonts w:eastAsia="Gill Sans"/>
        </w:rPr>
      </w:pPr>
      <w:r w:rsidRPr="00202357">
        <w:rPr>
          <w:rFonts w:eastAsia="Gill Sans"/>
        </w:rPr>
        <w:t xml:space="preserve">PRISMA </w:t>
      </w:r>
      <w:r>
        <w:rPr>
          <w:rFonts w:eastAsia="Gill Sans"/>
        </w:rPr>
        <w:t xml:space="preserve">promotes </w:t>
      </w:r>
      <w:r w:rsidRPr="00BE522C">
        <w:rPr>
          <w:rFonts w:eastAsia="Gill Sans"/>
        </w:rPr>
        <w:t>WEE</w:t>
      </w:r>
      <w:r>
        <w:rPr>
          <w:rFonts w:eastAsia="Gill Sans"/>
        </w:rPr>
        <w:t xml:space="preserve"> by encouraging businesses to understand the benefits of employing women. </w:t>
      </w:r>
      <w:r w:rsidRPr="00BE522C">
        <w:rPr>
          <w:rFonts w:eastAsia="Gill Sans"/>
        </w:rPr>
        <w:t>The approach evolved from a</w:t>
      </w:r>
      <w:r>
        <w:rPr>
          <w:rFonts w:eastAsia="Gill Sans"/>
        </w:rPr>
        <w:t xml:space="preserve"> passive</w:t>
      </w:r>
      <w:r w:rsidRPr="00BE522C">
        <w:rPr>
          <w:rFonts w:eastAsia="Gill Sans"/>
        </w:rPr>
        <w:t xml:space="preserve"> </w:t>
      </w:r>
      <w:r>
        <w:rPr>
          <w:rFonts w:eastAsia="Gill Sans"/>
        </w:rPr>
        <w:t>“</w:t>
      </w:r>
      <w:r w:rsidRPr="00BE522C">
        <w:rPr>
          <w:rFonts w:eastAsia="Gill Sans"/>
        </w:rPr>
        <w:t>do</w:t>
      </w:r>
      <w:r>
        <w:rPr>
          <w:rFonts w:eastAsia="Gill Sans"/>
        </w:rPr>
        <w:t>-</w:t>
      </w:r>
      <w:r w:rsidRPr="00BE522C">
        <w:rPr>
          <w:rFonts w:eastAsia="Gill Sans"/>
        </w:rPr>
        <w:t>no</w:t>
      </w:r>
      <w:r>
        <w:rPr>
          <w:rFonts w:eastAsia="Gill Sans"/>
        </w:rPr>
        <w:t>-</w:t>
      </w:r>
      <w:r w:rsidRPr="00BE522C">
        <w:rPr>
          <w:rFonts w:eastAsia="Gill Sans"/>
        </w:rPr>
        <w:t>harm approach</w:t>
      </w:r>
      <w:r>
        <w:rPr>
          <w:rFonts w:eastAsia="Gill Sans"/>
        </w:rPr>
        <w:t>”</w:t>
      </w:r>
      <w:r w:rsidRPr="00BE522C">
        <w:rPr>
          <w:rFonts w:eastAsia="Gill Sans"/>
        </w:rPr>
        <w:t xml:space="preserve"> to increas</w:t>
      </w:r>
      <w:r>
        <w:rPr>
          <w:rFonts w:eastAsia="Gill Sans"/>
        </w:rPr>
        <w:t>ing</w:t>
      </w:r>
      <w:r w:rsidRPr="00BE522C">
        <w:rPr>
          <w:rFonts w:eastAsia="Gill Sans"/>
        </w:rPr>
        <w:t xml:space="preserve"> gender awareness and</w:t>
      </w:r>
      <w:r>
        <w:rPr>
          <w:rFonts w:eastAsia="Gill Sans"/>
        </w:rPr>
        <w:t xml:space="preserve"> then more actively</w:t>
      </w:r>
      <w:r w:rsidRPr="00BE522C">
        <w:rPr>
          <w:rFonts w:eastAsia="Gill Sans"/>
        </w:rPr>
        <w:t xml:space="preserve"> </w:t>
      </w:r>
      <w:r>
        <w:rPr>
          <w:rFonts w:eastAsia="Gill Sans"/>
        </w:rPr>
        <w:t xml:space="preserve">promoting </w:t>
      </w:r>
      <w:r w:rsidRPr="00BE522C">
        <w:rPr>
          <w:rFonts w:eastAsia="Gill Sans"/>
        </w:rPr>
        <w:t xml:space="preserve">WEE. This shows an internal shift from </w:t>
      </w:r>
      <w:r w:rsidR="00B3440D">
        <w:rPr>
          <w:rFonts w:eastAsia="Gill Sans"/>
        </w:rPr>
        <w:t xml:space="preserve">treating </w:t>
      </w:r>
      <w:r w:rsidRPr="00BE522C">
        <w:rPr>
          <w:rFonts w:eastAsia="Gill Sans"/>
        </w:rPr>
        <w:t>WEE as socially d</w:t>
      </w:r>
      <w:r>
        <w:rPr>
          <w:rFonts w:eastAsia="Gill Sans"/>
        </w:rPr>
        <w:t>esirable</w:t>
      </w:r>
      <w:r w:rsidRPr="00BE522C">
        <w:rPr>
          <w:rFonts w:eastAsia="Gill Sans"/>
        </w:rPr>
        <w:t xml:space="preserve"> to</w:t>
      </w:r>
      <w:r w:rsidR="00B3440D">
        <w:rPr>
          <w:rFonts w:eastAsia="Gill Sans"/>
        </w:rPr>
        <w:t xml:space="preserve"> </w:t>
      </w:r>
      <w:r w:rsidR="00561226">
        <w:rPr>
          <w:rFonts w:eastAsia="Gill Sans"/>
        </w:rPr>
        <w:t>see</w:t>
      </w:r>
      <w:r w:rsidR="00B3440D">
        <w:rPr>
          <w:rFonts w:eastAsia="Gill Sans"/>
        </w:rPr>
        <w:t xml:space="preserve"> it as</w:t>
      </w:r>
      <w:r w:rsidRPr="00BE522C">
        <w:rPr>
          <w:rFonts w:eastAsia="Gill Sans"/>
        </w:rPr>
        <w:t xml:space="preserve"> </w:t>
      </w:r>
      <w:r w:rsidR="00561226">
        <w:rPr>
          <w:rFonts w:eastAsia="Gill Sans"/>
        </w:rPr>
        <w:t xml:space="preserve">a </w:t>
      </w:r>
      <w:r w:rsidRPr="00BE522C">
        <w:rPr>
          <w:rFonts w:eastAsia="Gill Sans"/>
        </w:rPr>
        <w:t>good business</w:t>
      </w:r>
      <w:r>
        <w:rPr>
          <w:rFonts w:eastAsia="Gill Sans"/>
        </w:rPr>
        <w:t xml:space="preserve"> practice</w:t>
      </w:r>
      <w:r w:rsidRPr="00BE522C">
        <w:rPr>
          <w:rFonts w:eastAsia="Gill Sans"/>
        </w:rPr>
        <w:t>.</w:t>
      </w:r>
    </w:p>
    <w:p w14:paraId="0DE2DBC0" w14:textId="39683AFA" w:rsidR="00CC5CD9" w:rsidRDefault="00CC5CD9" w:rsidP="00324940">
      <w:r>
        <w:rPr>
          <w:rFonts w:eastAsia="Gill Sans"/>
        </w:rPr>
        <w:t xml:space="preserve">The box below provides further detail on the WEE indicator. </w:t>
      </w:r>
      <w:r w:rsidRPr="00DE11F1">
        <w:rPr>
          <w:rFonts w:eastAsia="Gill Sans"/>
        </w:rPr>
        <w:t xml:space="preserve">It is interesting to note that the indicator appears to </w:t>
      </w:r>
      <w:r>
        <w:rPr>
          <w:rFonts w:eastAsia="Gill Sans"/>
        </w:rPr>
        <w:t>idealise</w:t>
      </w:r>
      <w:r w:rsidRPr="00DE11F1">
        <w:rPr>
          <w:rFonts w:eastAsia="Gill Sans"/>
        </w:rPr>
        <w:t xml:space="preserve"> </w:t>
      </w:r>
      <w:r>
        <w:rPr>
          <w:rFonts w:eastAsia="Gill Sans"/>
        </w:rPr>
        <w:t>equal participation by</w:t>
      </w:r>
      <w:r w:rsidRPr="00DE11F1">
        <w:rPr>
          <w:rFonts w:eastAsia="Gill Sans"/>
        </w:rPr>
        <w:t xml:space="preserve"> women and men in market system</w:t>
      </w:r>
      <w:r>
        <w:rPr>
          <w:rFonts w:eastAsia="Gill Sans"/>
        </w:rPr>
        <w:t xml:space="preserve">s. </w:t>
      </w:r>
      <w:r w:rsidRPr="00DE11F1">
        <w:t>This can overlook gender power relations</w:t>
      </w:r>
      <w:r>
        <w:t xml:space="preserve"> imbalances and the strategies required to promote empowerment.</w:t>
      </w:r>
    </w:p>
    <w:p w14:paraId="6EAB5672" w14:textId="6C03868E" w:rsidR="009A190C" w:rsidRDefault="009A190C" w:rsidP="009A190C">
      <w:pPr>
        <w:pBdr>
          <w:top w:val="single" w:sz="4" w:space="1" w:color="auto"/>
          <w:left w:val="single" w:sz="4" w:space="4" w:color="auto"/>
          <w:bottom w:val="single" w:sz="4" w:space="1" w:color="auto"/>
          <w:right w:val="single" w:sz="4" w:space="4" w:color="auto"/>
        </w:pBdr>
        <w:shd w:val="clear" w:color="auto" w:fill="F2F2F2" w:themeFill="background1" w:themeFillShade="F2"/>
        <w:rPr>
          <w:i/>
          <w:iCs/>
          <w:color w:val="002060"/>
          <w:sz w:val="20"/>
          <w:szCs w:val="20"/>
        </w:rPr>
      </w:pPr>
      <w:bookmarkStart w:id="93" w:name="_Toc121482243"/>
      <w:bookmarkStart w:id="94" w:name="ColumnTitle_PRISMAKPI4"/>
      <w:r w:rsidRPr="00324940">
        <w:rPr>
          <w:i/>
          <w:iCs/>
          <w:color w:val="002060"/>
          <w:sz w:val="20"/>
          <w:szCs w:val="20"/>
        </w:rPr>
        <w:t xml:space="preserve">Box </w:t>
      </w:r>
      <w:r w:rsidRPr="00324940">
        <w:rPr>
          <w:i/>
          <w:iCs/>
          <w:color w:val="002060"/>
          <w:sz w:val="20"/>
          <w:szCs w:val="20"/>
        </w:rPr>
        <w:fldChar w:fldCharType="begin"/>
      </w:r>
      <w:r w:rsidRPr="00324940">
        <w:rPr>
          <w:i/>
          <w:iCs/>
          <w:color w:val="002060"/>
          <w:sz w:val="20"/>
          <w:szCs w:val="20"/>
        </w:rPr>
        <w:instrText xml:space="preserve"> SEQ Box \* ARABIC </w:instrText>
      </w:r>
      <w:r w:rsidRPr="00324940">
        <w:rPr>
          <w:i/>
          <w:iCs/>
          <w:color w:val="002060"/>
          <w:sz w:val="20"/>
          <w:szCs w:val="20"/>
        </w:rPr>
        <w:fldChar w:fldCharType="separate"/>
      </w:r>
      <w:r w:rsidRPr="00324940">
        <w:rPr>
          <w:i/>
          <w:iCs/>
          <w:noProof/>
          <w:color w:val="002060"/>
          <w:sz w:val="20"/>
          <w:szCs w:val="20"/>
        </w:rPr>
        <w:t>3</w:t>
      </w:r>
      <w:r w:rsidRPr="00324940">
        <w:rPr>
          <w:i/>
          <w:iCs/>
          <w:noProof/>
          <w:color w:val="002060"/>
          <w:sz w:val="20"/>
          <w:szCs w:val="20"/>
        </w:rPr>
        <w:fldChar w:fldCharType="end"/>
      </w:r>
      <w:r w:rsidRPr="00324940">
        <w:rPr>
          <w:i/>
          <w:iCs/>
          <w:color w:val="002060"/>
          <w:sz w:val="20"/>
          <w:szCs w:val="20"/>
        </w:rPr>
        <w:t>. PRISMA KPI4 WEE Indicator</w:t>
      </w:r>
      <w:bookmarkEnd w:id="93"/>
      <w:bookmarkEnd w:id="94"/>
    </w:p>
    <w:p w14:paraId="6BC1E768" w14:textId="77777777" w:rsidR="009A190C" w:rsidRPr="00B97C12" w:rsidRDefault="009A190C" w:rsidP="009A190C">
      <w:pPr>
        <w:pBdr>
          <w:top w:val="single" w:sz="4" w:space="1" w:color="auto"/>
          <w:left w:val="single" w:sz="4" w:space="4" w:color="auto"/>
          <w:bottom w:val="single" w:sz="4" w:space="1" w:color="auto"/>
          <w:right w:val="single" w:sz="4" w:space="4" w:color="auto"/>
        </w:pBdr>
        <w:shd w:val="clear" w:color="auto" w:fill="F2F2F2" w:themeFill="background1" w:themeFillShade="F2"/>
        <w:spacing w:before="60" w:after="60"/>
        <w:jc w:val="left"/>
        <w:cnfStyle w:val="000000100000" w:firstRow="0" w:lastRow="0" w:firstColumn="0" w:lastColumn="0" w:oddVBand="0" w:evenVBand="0" w:oddHBand="1" w:evenHBand="0" w:firstRowFirstColumn="0" w:firstRowLastColumn="0" w:lastRowFirstColumn="0" w:lastRowLastColumn="0"/>
        <w:rPr>
          <w:sz w:val="20"/>
          <w:szCs w:val="20"/>
        </w:rPr>
      </w:pPr>
      <w:r w:rsidRPr="00B97C12">
        <w:rPr>
          <w:rFonts w:eastAsia="Gill Sans"/>
          <w:sz w:val="20"/>
          <w:szCs w:val="20"/>
        </w:rPr>
        <w:t xml:space="preserve">PRISMA </w:t>
      </w:r>
      <w:r w:rsidRPr="00B97C12">
        <w:rPr>
          <w:sz w:val="20"/>
          <w:szCs w:val="20"/>
        </w:rPr>
        <w:t xml:space="preserve">KPI4 is a ratio </w:t>
      </w:r>
      <w:r>
        <w:rPr>
          <w:sz w:val="20"/>
          <w:szCs w:val="20"/>
        </w:rPr>
        <w:t>that compares</w:t>
      </w:r>
      <w:r w:rsidRPr="00B97C12">
        <w:rPr>
          <w:sz w:val="20"/>
          <w:szCs w:val="20"/>
        </w:rPr>
        <w:t xml:space="preserve"> the number of women farmers receiving information from the intervention and their level of involvement in the on-farm activities. </w:t>
      </w:r>
      <w:r>
        <w:rPr>
          <w:sz w:val="20"/>
          <w:szCs w:val="20"/>
        </w:rPr>
        <w:t xml:space="preserve">A </w:t>
      </w:r>
      <w:r w:rsidRPr="00B97C12">
        <w:rPr>
          <w:sz w:val="20"/>
          <w:szCs w:val="20"/>
          <w:lang w:eastAsia="en-US"/>
        </w:rPr>
        <w:t xml:space="preserve">ratio </w:t>
      </w:r>
      <w:r w:rsidRPr="00B97C12">
        <w:rPr>
          <w:sz w:val="20"/>
          <w:szCs w:val="20"/>
        </w:rPr>
        <w:t>of less than one</w:t>
      </w:r>
      <w:r w:rsidRPr="00B97C12">
        <w:rPr>
          <w:sz w:val="20"/>
          <w:szCs w:val="20"/>
          <w:lang w:eastAsia="en-US"/>
        </w:rPr>
        <w:t xml:space="preserve"> </w:t>
      </w:r>
      <w:r w:rsidRPr="00B97C12">
        <w:rPr>
          <w:sz w:val="20"/>
          <w:szCs w:val="20"/>
        </w:rPr>
        <w:t>(</w:t>
      </w:r>
      <w:r w:rsidRPr="00B97C12">
        <w:rPr>
          <w:sz w:val="20"/>
          <w:szCs w:val="20"/>
          <w:lang w:eastAsia="en-US"/>
        </w:rPr>
        <w:t>&lt;1</w:t>
      </w:r>
      <w:r w:rsidRPr="00B97C12">
        <w:rPr>
          <w:sz w:val="20"/>
          <w:szCs w:val="20"/>
        </w:rPr>
        <w:t>)</w:t>
      </w:r>
      <w:r w:rsidRPr="00B97C12">
        <w:rPr>
          <w:sz w:val="20"/>
          <w:szCs w:val="20"/>
          <w:lang w:eastAsia="en-US"/>
        </w:rPr>
        <w:t xml:space="preserve"> means that women are well involved as farmers but are not proportionally engaged by </w:t>
      </w:r>
      <w:r w:rsidRPr="00B97C12">
        <w:rPr>
          <w:sz w:val="20"/>
          <w:szCs w:val="20"/>
        </w:rPr>
        <w:t xml:space="preserve">program </w:t>
      </w:r>
      <w:r w:rsidRPr="00B97C12">
        <w:rPr>
          <w:sz w:val="20"/>
          <w:szCs w:val="20"/>
          <w:lang w:eastAsia="en-US"/>
        </w:rPr>
        <w:t xml:space="preserve">partners. </w:t>
      </w:r>
      <w:r w:rsidRPr="00B97C12">
        <w:rPr>
          <w:sz w:val="20"/>
          <w:szCs w:val="20"/>
        </w:rPr>
        <w:t>This</w:t>
      </w:r>
      <w:r w:rsidRPr="00B97C12">
        <w:rPr>
          <w:sz w:val="20"/>
          <w:szCs w:val="20"/>
          <w:lang w:eastAsia="en-US"/>
        </w:rPr>
        <w:t xml:space="preserve"> suggests that there are </w:t>
      </w:r>
      <w:r w:rsidRPr="00B97C12">
        <w:rPr>
          <w:sz w:val="20"/>
          <w:szCs w:val="20"/>
        </w:rPr>
        <w:t>opportunities</w:t>
      </w:r>
      <w:r w:rsidRPr="00B97C12">
        <w:rPr>
          <w:sz w:val="20"/>
          <w:szCs w:val="20"/>
          <w:lang w:eastAsia="en-US"/>
        </w:rPr>
        <w:t xml:space="preserve"> for the partners to involve more women in their activities (e.g.</w:t>
      </w:r>
      <w:r w:rsidRPr="00B97C12">
        <w:rPr>
          <w:sz w:val="20"/>
          <w:szCs w:val="20"/>
        </w:rPr>
        <w:t>,</w:t>
      </w:r>
      <w:r w:rsidRPr="00B97C12">
        <w:rPr>
          <w:sz w:val="20"/>
          <w:szCs w:val="20"/>
          <w:lang w:eastAsia="en-US"/>
        </w:rPr>
        <w:t xml:space="preserve"> in promotional</w:t>
      </w:r>
      <w:r w:rsidRPr="00B97C12">
        <w:rPr>
          <w:sz w:val="20"/>
          <w:szCs w:val="20"/>
        </w:rPr>
        <w:t xml:space="preserve"> and</w:t>
      </w:r>
      <w:r w:rsidRPr="00B97C12">
        <w:rPr>
          <w:sz w:val="20"/>
          <w:szCs w:val="20"/>
          <w:lang w:eastAsia="en-US"/>
        </w:rPr>
        <w:t xml:space="preserve"> </w:t>
      </w:r>
      <w:r w:rsidRPr="00B97C12">
        <w:rPr>
          <w:sz w:val="20"/>
          <w:szCs w:val="20"/>
        </w:rPr>
        <w:t>knowledge-sharing</w:t>
      </w:r>
      <w:r w:rsidRPr="00B97C12">
        <w:rPr>
          <w:sz w:val="20"/>
          <w:szCs w:val="20"/>
          <w:lang w:eastAsia="en-US"/>
        </w:rPr>
        <w:t xml:space="preserve"> events).</w:t>
      </w:r>
      <w:r>
        <w:rPr>
          <w:sz w:val="20"/>
          <w:szCs w:val="20"/>
          <w:lang w:eastAsia="en-US"/>
        </w:rPr>
        <w:t xml:space="preserve"> </w:t>
      </w:r>
      <w:r w:rsidRPr="00B97C12">
        <w:rPr>
          <w:sz w:val="20"/>
          <w:szCs w:val="20"/>
        </w:rPr>
        <w:t xml:space="preserve">A </w:t>
      </w:r>
      <w:r w:rsidRPr="00B97C12">
        <w:rPr>
          <w:sz w:val="20"/>
          <w:szCs w:val="20"/>
          <w:lang w:eastAsia="en-US"/>
        </w:rPr>
        <w:t xml:space="preserve">ratio </w:t>
      </w:r>
      <w:r w:rsidRPr="00B97C12">
        <w:rPr>
          <w:sz w:val="20"/>
          <w:szCs w:val="20"/>
        </w:rPr>
        <w:t>of more than one (</w:t>
      </w:r>
      <w:r w:rsidRPr="00B97C12">
        <w:rPr>
          <w:sz w:val="20"/>
          <w:szCs w:val="20"/>
          <w:lang w:eastAsia="en-US"/>
        </w:rPr>
        <w:t>&gt;1</w:t>
      </w:r>
      <w:r w:rsidRPr="00B97C12">
        <w:rPr>
          <w:sz w:val="20"/>
          <w:szCs w:val="20"/>
        </w:rPr>
        <w:t>)</w:t>
      </w:r>
      <w:r w:rsidRPr="00B97C12">
        <w:rPr>
          <w:sz w:val="20"/>
          <w:szCs w:val="20"/>
          <w:lang w:eastAsia="en-US"/>
        </w:rPr>
        <w:t xml:space="preserve"> means that </w:t>
      </w:r>
      <w:r>
        <w:rPr>
          <w:sz w:val="20"/>
          <w:szCs w:val="20"/>
          <w:lang w:eastAsia="en-US"/>
        </w:rPr>
        <w:t xml:space="preserve">program partners are engaging with a high number of </w:t>
      </w:r>
      <w:r w:rsidRPr="00B97C12">
        <w:rPr>
          <w:sz w:val="20"/>
          <w:szCs w:val="20"/>
          <w:lang w:eastAsia="en-US"/>
        </w:rPr>
        <w:t xml:space="preserve">women in their business activities while </w:t>
      </w:r>
      <w:r>
        <w:rPr>
          <w:sz w:val="20"/>
          <w:szCs w:val="20"/>
          <w:lang w:eastAsia="en-US"/>
        </w:rPr>
        <w:t>the number of female</w:t>
      </w:r>
      <w:r w:rsidRPr="00B97C12">
        <w:rPr>
          <w:sz w:val="20"/>
          <w:szCs w:val="20"/>
          <w:lang w:eastAsia="en-US"/>
        </w:rPr>
        <w:t xml:space="preserve"> farmers is proportionally </w:t>
      </w:r>
      <w:r>
        <w:rPr>
          <w:sz w:val="20"/>
          <w:szCs w:val="20"/>
          <w:lang w:eastAsia="en-US"/>
        </w:rPr>
        <w:t>lower</w:t>
      </w:r>
      <w:r w:rsidRPr="00B97C12">
        <w:rPr>
          <w:sz w:val="20"/>
          <w:szCs w:val="20"/>
          <w:lang w:eastAsia="en-US"/>
        </w:rPr>
        <w:t xml:space="preserve">. This suggests </w:t>
      </w:r>
      <w:r w:rsidRPr="00B97C12">
        <w:rPr>
          <w:sz w:val="20"/>
          <w:szCs w:val="20"/>
        </w:rPr>
        <w:t xml:space="preserve">that </w:t>
      </w:r>
      <w:r w:rsidRPr="00B97C12">
        <w:rPr>
          <w:sz w:val="20"/>
          <w:szCs w:val="20"/>
          <w:lang w:eastAsia="en-US"/>
        </w:rPr>
        <w:t>the partner’s marketing and promotional activities may not be well designed and targeted and should engage more men in their activities to be commercially viable.</w:t>
      </w:r>
      <w:r>
        <w:rPr>
          <w:sz w:val="20"/>
          <w:szCs w:val="20"/>
          <w:lang w:eastAsia="en-US"/>
        </w:rPr>
        <w:t xml:space="preserve"> </w:t>
      </w:r>
      <w:r w:rsidRPr="00B97C12">
        <w:rPr>
          <w:sz w:val="20"/>
          <w:szCs w:val="20"/>
        </w:rPr>
        <w:t xml:space="preserve">Thus, the ideal KPI4 should be close to one </w:t>
      </w:r>
      <w:r>
        <w:rPr>
          <w:sz w:val="20"/>
          <w:szCs w:val="20"/>
        </w:rPr>
        <w:t xml:space="preserve">(1) </w:t>
      </w:r>
      <w:r w:rsidRPr="00B97C12">
        <w:rPr>
          <w:sz w:val="20"/>
          <w:szCs w:val="20"/>
        </w:rPr>
        <w:t>as possible.</w:t>
      </w:r>
    </w:p>
    <w:p w14:paraId="5E4DDA70" w14:textId="08D77021" w:rsidR="009A190C" w:rsidRPr="00DE11F1" w:rsidRDefault="009A190C" w:rsidP="009A190C">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B97C12">
        <w:rPr>
          <w:sz w:val="20"/>
          <w:szCs w:val="20"/>
        </w:rPr>
        <w:t>In 2022, DFAT and PRISMA agreed to add a sub-indicator to KPI4 to avoid the danger of focusing too much on measuring women’s access and not enough on the true outcomes of PRISMA’s work towards</w:t>
      </w:r>
      <w:r>
        <w:rPr>
          <w:sz w:val="20"/>
          <w:szCs w:val="20"/>
        </w:rPr>
        <w:t xml:space="preserve"> </w:t>
      </w:r>
      <w:r w:rsidRPr="00B97C12">
        <w:rPr>
          <w:sz w:val="20"/>
          <w:szCs w:val="20"/>
        </w:rPr>
        <w:t xml:space="preserve">WEE. The new sub-indicator captures the overall progress of gender mainstreaming in </w:t>
      </w:r>
      <w:r w:rsidRPr="00B97C12">
        <w:rPr>
          <w:sz w:val="20"/>
          <w:szCs w:val="20"/>
        </w:rPr>
        <w:lastRenderedPageBreak/>
        <w:t xml:space="preserve">PRISMA and is divided into three mainstreaming levels: (1) pre-implementation, (2) partnership and (3) continuity. These levels show different stages of understanding, commitment and execution of gender inclusion by the private sector. PRISMA used this sub-indicator to report progress towards gender mainstreaming in the latest </w:t>
      </w:r>
      <w:r>
        <w:rPr>
          <w:sz w:val="20"/>
          <w:szCs w:val="20"/>
        </w:rPr>
        <w:t xml:space="preserve">Program Progress Report </w:t>
      </w:r>
      <w:r w:rsidRPr="00B97C12">
        <w:rPr>
          <w:sz w:val="20"/>
          <w:szCs w:val="20"/>
        </w:rPr>
        <w:t xml:space="preserve">(January – June 2022) and will continue this reporting in future </w:t>
      </w:r>
      <w:r>
        <w:rPr>
          <w:sz w:val="20"/>
          <w:szCs w:val="20"/>
        </w:rPr>
        <w:t>progress reports.</w:t>
      </w:r>
    </w:p>
    <w:p w14:paraId="5FC37722" w14:textId="29014F33" w:rsidR="00CF0BA3" w:rsidRDefault="00A57FD9" w:rsidP="00E360EC">
      <w:pPr>
        <w:rPr>
          <w:rFonts w:eastAsia="Gill Sans"/>
        </w:rPr>
      </w:pPr>
      <w:r>
        <w:rPr>
          <w:rFonts w:eastAsia="Gill Sans"/>
        </w:rPr>
        <w:t xml:space="preserve">While </w:t>
      </w:r>
      <w:r w:rsidRPr="00D84931">
        <w:rPr>
          <w:rFonts w:eastAsia="Gill Sans"/>
        </w:rPr>
        <w:t xml:space="preserve">PRISMA-2 </w:t>
      </w:r>
      <w:r>
        <w:rPr>
          <w:rFonts w:eastAsia="Gill Sans"/>
        </w:rPr>
        <w:t>recognises</w:t>
      </w:r>
      <w:r w:rsidRPr="00D84931">
        <w:rPr>
          <w:rFonts w:eastAsia="Gill Sans"/>
        </w:rPr>
        <w:t xml:space="preserve"> the importance of identifying and mitigating gender-based risks from WEE intervention activities</w:t>
      </w:r>
      <w:r>
        <w:rPr>
          <w:rFonts w:eastAsia="Gill Sans"/>
        </w:rPr>
        <w:t>, it is extremely cautious regarding supply-side interventions that might address these risks.</w:t>
      </w:r>
      <w:r w:rsidRPr="00622FFD">
        <w:rPr>
          <w:rFonts w:eastAsia="Gill Sans"/>
          <w:vertAlign w:val="superscript"/>
        </w:rPr>
        <w:footnoteReference w:id="21"/>
      </w:r>
      <w:r w:rsidR="00C9252D">
        <w:rPr>
          <w:rFonts w:eastAsia="Gill Sans"/>
          <w:vertAlign w:val="superscript"/>
        </w:rPr>
        <w:t xml:space="preserve"> </w:t>
      </w:r>
      <w:r w:rsidRPr="005C4A15">
        <w:rPr>
          <w:rFonts w:eastAsia="Gill Sans"/>
        </w:rPr>
        <w:t>One of the less explored risks associated with GEDSI is gender-based violence</w:t>
      </w:r>
      <w:r>
        <w:rPr>
          <w:rFonts w:eastAsia="Gill Sans"/>
        </w:rPr>
        <w:t xml:space="preserve"> (GBV)</w:t>
      </w:r>
      <w:r w:rsidRPr="005C4A15">
        <w:rPr>
          <w:rFonts w:eastAsia="Gill Sans"/>
        </w:rPr>
        <w:t xml:space="preserve">. </w:t>
      </w:r>
      <w:r w:rsidR="00561226">
        <w:rPr>
          <w:rFonts w:eastAsia="Gill Sans"/>
        </w:rPr>
        <w:t>PRIMSA has not found evidence of increased GBV resulting from its interventions. However, w</w:t>
      </w:r>
      <w:r w:rsidRPr="005C4A15">
        <w:rPr>
          <w:rFonts w:eastAsia="Gill Sans"/>
        </w:rPr>
        <w:t xml:space="preserve">hile GBV may not be reported, it is critical that MSD projects </w:t>
      </w:r>
      <w:r w:rsidR="00561226">
        <w:rPr>
          <w:rFonts w:eastAsia="Gill Sans"/>
        </w:rPr>
        <w:t xml:space="preserve">such as PRISMA </w:t>
      </w:r>
      <w:r w:rsidRPr="005C4A15">
        <w:rPr>
          <w:rFonts w:eastAsia="Gill Sans"/>
        </w:rPr>
        <w:t>understand local gender and social norms and monitor shifts in power dynamics, the impacts of which may potentially lead to GBV.</w:t>
      </w:r>
      <w:r w:rsidR="00561226">
        <w:rPr>
          <w:rStyle w:val="FootnoteReference"/>
          <w:rFonts w:eastAsia="Gill Sans"/>
        </w:rPr>
        <w:footnoteReference w:id="22"/>
      </w:r>
      <w:r w:rsidRPr="005C4A15">
        <w:rPr>
          <w:rFonts w:eastAsia="Gill Sans"/>
        </w:rPr>
        <w:t xml:space="preserve"> Furthermore, GBV can also be a barrier to achieving agriculture and market systems project goals, as well as broader women</w:t>
      </w:r>
      <w:r>
        <w:rPr>
          <w:rFonts w:eastAsia="Gill Sans"/>
        </w:rPr>
        <w:t>’</w:t>
      </w:r>
      <w:r w:rsidRPr="005C4A15">
        <w:rPr>
          <w:rFonts w:eastAsia="Gill Sans"/>
        </w:rPr>
        <w:t>s economic empowerment and GEDSI objectives</w:t>
      </w:r>
      <w:r>
        <w:rPr>
          <w:rFonts w:eastAsia="Gill Sans"/>
        </w:rPr>
        <w:t>.</w:t>
      </w:r>
      <w:r>
        <w:rPr>
          <w:rStyle w:val="FootnoteReference"/>
          <w:rFonts w:eastAsia="Gill Sans"/>
        </w:rPr>
        <w:footnoteReference w:id="23"/>
      </w:r>
      <w:r w:rsidRPr="005C4A15">
        <w:rPr>
          <w:rFonts w:eastAsia="Gill Sans"/>
        </w:rPr>
        <w:t xml:space="preserve"> PRISMA has </w:t>
      </w:r>
      <w:r>
        <w:rPr>
          <w:rFonts w:eastAsia="Gill Sans"/>
        </w:rPr>
        <w:t xml:space="preserve">begun </w:t>
      </w:r>
      <w:r w:rsidRPr="005C4A15">
        <w:rPr>
          <w:rFonts w:eastAsia="Gill Sans"/>
        </w:rPr>
        <w:t>networking with organi</w:t>
      </w:r>
      <w:r>
        <w:rPr>
          <w:rFonts w:eastAsia="Gill Sans"/>
        </w:rPr>
        <w:t>s</w:t>
      </w:r>
      <w:r w:rsidRPr="005C4A15">
        <w:rPr>
          <w:rFonts w:eastAsia="Gill Sans"/>
        </w:rPr>
        <w:t>ations working on GBV issues. However, specific measures that could prevent GBV in the first place could strengthen GBV mitigation efforts.</w:t>
      </w:r>
    </w:p>
    <w:p w14:paraId="00F033E4" w14:textId="12E91BD6" w:rsidR="00A57FD9" w:rsidRDefault="00A57FD9" w:rsidP="00E360EC">
      <w:pPr>
        <w:rPr>
          <w:rFonts w:eastAsia="Gill Sans"/>
        </w:rPr>
      </w:pPr>
      <w:r>
        <w:rPr>
          <w:rFonts w:eastAsia="Gill Sans"/>
        </w:rPr>
        <w:t xml:space="preserve">The ways the program applies a gender-based approach to inclusion varies from one market to another. For example, when working </w:t>
      </w:r>
      <w:r w:rsidRPr="00D84931">
        <w:rPr>
          <w:rFonts w:eastAsia="Gill Sans"/>
        </w:rPr>
        <w:t>in the mung bean sector in Madura, East Java</w:t>
      </w:r>
      <w:r>
        <w:rPr>
          <w:rFonts w:eastAsia="Gill Sans"/>
        </w:rPr>
        <w:t xml:space="preserve">, PRISMA-2 identified </w:t>
      </w:r>
      <w:r w:rsidRPr="00D84931">
        <w:rPr>
          <w:rFonts w:eastAsia="Gill Sans"/>
        </w:rPr>
        <w:t>potential partners</w:t>
      </w:r>
      <w:r>
        <w:rPr>
          <w:rFonts w:eastAsia="Gill Sans"/>
        </w:rPr>
        <w:t xml:space="preserve"> by assessing their </w:t>
      </w:r>
      <w:r w:rsidRPr="00D84931">
        <w:rPr>
          <w:rFonts w:eastAsia="Gill Sans"/>
        </w:rPr>
        <w:t>capacity and willingness to distribute mung bea</w:t>
      </w:r>
      <w:r>
        <w:rPr>
          <w:rFonts w:eastAsia="Gill Sans"/>
        </w:rPr>
        <w:t>ns</w:t>
      </w:r>
      <w:r w:rsidRPr="00D84931">
        <w:rPr>
          <w:rFonts w:eastAsia="Gill Sans"/>
        </w:rPr>
        <w:t>. PRISMA</w:t>
      </w:r>
      <w:r>
        <w:rPr>
          <w:rFonts w:eastAsia="Gill Sans"/>
        </w:rPr>
        <w:t xml:space="preserve"> applied a gender perspective when analysing the sector and preparing business cases. Moreover,</w:t>
      </w:r>
      <w:r w:rsidRPr="00D84931">
        <w:rPr>
          <w:rFonts w:eastAsia="Gill Sans"/>
        </w:rPr>
        <w:t xml:space="preserve"> WEE</w:t>
      </w:r>
      <w:r>
        <w:rPr>
          <w:rFonts w:eastAsia="Gill Sans"/>
        </w:rPr>
        <w:t xml:space="preserve"> </w:t>
      </w:r>
      <w:r w:rsidRPr="00D84931">
        <w:rPr>
          <w:rFonts w:eastAsia="Gill Sans"/>
        </w:rPr>
        <w:t>activit</w:t>
      </w:r>
      <w:r>
        <w:rPr>
          <w:rFonts w:eastAsia="Gill Sans"/>
        </w:rPr>
        <w:t xml:space="preserve">ies were included in </w:t>
      </w:r>
      <w:r w:rsidRPr="00D84931">
        <w:rPr>
          <w:rFonts w:eastAsia="Gill Sans"/>
        </w:rPr>
        <w:t xml:space="preserve">the </w:t>
      </w:r>
      <w:r>
        <w:rPr>
          <w:rFonts w:eastAsia="Gill Sans"/>
        </w:rPr>
        <w:t xml:space="preserve">partnership </w:t>
      </w:r>
      <w:r w:rsidRPr="00D84931">
        <w:rPr>
          <w:rFonts w:eastAsia="Gill Sans"/>
        </w:rPr>
        <w:t>agreement</w:t>
      </w:r>
      <w:r>
        <w:rPr>
          <w:rFonts w:eastAsia="Gill Sans"/>
        </w:rPr>
        <w:t>s. However,</w:t>
      </w:r>
      <w:r w:rsidRPr="00D84931">
        <w:rPr>
          <w:rFonts w:eastAsia="Gill Sans"/>
        </w:rPr>
        <w:t xml:space="preserve"> in male-dominated sectors such as beef, gender integration </w:t>
      </w:r>
      <w:r>
        <w:rPr>
          <w:rFonts w:eastAsia="Gill Sans"/>
        </w:rPr>
        <w:t>is</w:t>
      </w:r>
      <w:r w:rsidRPr="00D84931">
        <w:rPr>
          <w:rFonts w:eastAsia="Gill Sans"/>
        </w:rPr>
        <w:t xml:space="preserve"> limited. Th</w:t>
      </w:r>
      <w:r>
        <w:rPr>
          <w:rFonts w:eastAsia="Gill Sans"/>
        </w:rPr>
        <w:t>e beef</w:t>
      </w:r>
      <w:r w:rsidRPr="00D84931">
        <w:rPr>
          <w:rFonts w:eastAsia="Gill Sans"/>
        </w:rPr>
        <w:t xml:space="preserve"> intervention plan presents a gender-based division of </w:t>
      </w:r>
      <w:r>
        <w:rPr>
          <w:rFonts w:eastAsia="Gill Sans"/>
        </w:rPr>
        <w:t>labour</w:t>
      </w:r>
      <w:r w:rsidRPr="00D84931">
        <w:rPr>
          <w:rFonts w:eastAsia="Gill Sans"/>
        </w:rPr>
        <w:t xml:space="preserve"> and control o</w:t>
      </w:r>
      <w:r>
        <w:rPr>
          <w:rFonts w:eastAsia="Gill Sans"/>
        </w:rPr>
        <w:t>ver</w:t>
      </w:r>
      <w:r w:rsidRPr="00D84931">
        <w:rPr>
          <w:rFonts w:eastAsia="Gill Sans"/>
        </w:rPr>
        <w:t xml:space="preserve"> resources</w:t>
      </w:r>
      <w:r>
        <w:rPr>
          <w:rFonts w:eastAsia="Gill Sans"/>
        </w:rPr>
        <w:t xml:space="preserve"> but does not contain interventions to deal with these problems. Indeed, the</w:t>
      </w:r>
      <w:r w:rsidRPr="00D84931">
        <w:rPr>
          <w:rFonts w:eastAsia="Gill Sans"/>
        </w:rPr>
        <w:t xml:space="preserve"> </w:t>
      </w:r>
      <w:r>
        <w:rPr>
          <w:rFonts w:eastAsia="Gill Sans"/>
        </w:rPr>
        <w:t>gender</w:t>
      </w:r>
      <w:r w:rsidRPr="00D84931">
        <w:rPr>
          <w:rFonts w:eastAsia="Gill Sans"/>
        </w:rPr>
        <w:t>-related interventions related to market function are limited (</w:t>
      </w:r>
      <w:r>
        <w:rPr>
          <w:rFonts w:eastAsia="Gill Sans"/>
        </w:rPr>
        <w:t xml:space="preserve">i.e., </w:t>
      </w:r>
      <w:r w:rsidRPr="00D84931">
        <w:rPr>
          <w:rFonts w:eastAsia="Gill Sans"/>
        </w:rPr>
        <w:t>focused on encouraging women's involvement in promotional activities), and there is no gender-related risk identification and mitigation (following increased productivity and income associated with men's income).</w:t>
      </w:r>
    </w:p>
    <w:p w14:paraId="1FC4938D" w14:textId="77777777" w:rsidR="00F8272A" w:rsidRDefault="00F8272A" w:rsidP="00382993">
      <w:pPr>
        <w:pStyle w:val="Caption"/>
      </w:pPr>
      <w:bookmarkStart w:id="95" w:name="_Toc121482244"/>
    </w:p>
    <w:bookmarkEnd w:id="95"/>
    <w:p w14:paraId="5576220E" w14:textId="7D046C47" w:rsidR="00382993" w:rsidRPr="00D84931" w:rsidRDefault="00382993" w:rsidP="00382993">
      <w:pPr>
        <w:pStyle w:val="Caption"/>
        <w:rPr>
          <w:rFonts w:eastAsia="Gill Sans"/>
        </w:rPr>
      </w:pPr>
    </w:p>
    <w:p w14:paraId="6405C9DD" w14:textId="292CA375" w:rsidR="00B62259" w:rsidRDefault="009A190C" w:rsidP="009A190C">
      <w:pPr>
        <w:pBdr>
          <w:top w:val="single" w:sz="4" w:space="1" w:color="auto"/>
          <w:left w:val="single" w:sz="4" w:space="4" w:color="auto"/>
          <w:bottom w:val="single" w:sz="4" w:space="1" w:color="auto"/>
          <w:right w:val="single" w:sz="4" w:space="4" w:color="auto"/>
        </w:pBdr>
        <w:shd w:val="clear" w:color="auto" w:fill="F2F2F2" w:themeFill="background1" w:themeFillShade="F2"/>
        <w:rPr>
          <w:i/>
          <w:iCs/>
          <w:color w:val="1F3864" w:themeColor="accent1" w:themeShade="80"/>
          <w:sz w:val="20"/>
          <w:szCs w:val="20"/>
        </w:rPr>
      </w:pPr>
      <w:r w:rsidRPr="00F8272A">
        <w:rPr>
          <w:i/>
          <w:iCs/>
          <w:color w:val="1F3864" w:themeColor="accent1" w:themeShade="80"/>
          <w:sz w:val="20"/>
          <w:szCs w:val="20"/>
        </w:rPr>
        <w:lastRenderedPageBreak/>
        <w:t xml:space="preserve">Box </w:t>
      </w:r>
      <w:r w:rsidRPr="00F8272A">
        <w:rPr>
          <w:i/>
          <w:iCs/>
          <w:color w:val="1F3864" w:themeColor="accent1" w:themeShade="80"/>
          <w:sz w:val="20"/>
          <w:szCs w:val="20"/>
        </w:rPr>
        <w:fldChar w:fldCharType="begin"/>
      </w:r>
      <w:r w:rsidRPr="00F8272A">
        <w:rPr>
          <w:i/>
          <w:iCs/>
          <w:color w:val="1F3864" w:themeColor="accent1" w:themeShade="80"/>
          <w:sz w:val="20"/>
          <w:szCs w:val="20"/>
        </w:rPr>
        <w:instrText xml:space="preserve"> SEQ Box \* ARABIC </w:instrText>
      </w:r>
      <w:r w:rsidRPr="00F8272A">
        <w:rPr>
          <w:i/>
          <w:iCs/>
          <w:color w:val="1F3864" w:themeColor="accent1" w:themeShade="80"/>
          <w:sz w:val="20"/>
          <w:szCs w:val="20"/>
        </w:rPr>
        <w:fldChar w:fldCharType="separate"/>
      </w:r>
      <w:r w:rsidRPr="00F8272A">
        <w:rPr>
          <w:i/>
          <w:iCs/>
          <w:noProof/>
          <w:color w:val="1F3864" w:themeColor="accent1" w:themeShade="80"/>
          <w:sz w:val="20"/>
          <w:szCs w:val="20"/>
        </w:rPr>
        <w:t>4</w:t>
      </w:r>
      <w:r w:rsidRPr="00F8272A">
        <w:rPr>
          <w:i/>
          <w:iCs/>
          <w:noProof/>
          <w:color w:val="1F3864" w:themeColor="accent1" w:themeShade="80"/>
          <w:sz w:val="20"/>
          <w:szCs w:val="20"/>
        </w:rPr>
        <w:fldChar w:fldCharType="end"/>
      </w:r>
      <w:r w:rsidRPr="00F8272A">
        <w:rPr>
          <w:i/>
          <w:iCs/>
          <w:color w:val="1F3864" w:themeColor="accent1" w:themeShade="80"/>
          <w:sz w:val="20"/>
          <w:szCs w:val="20"/>
        </w:rPr>
        <w:t>. PRISMA pig sector interventions lead to positive outcomes for women</w:t>
      </w:r>
    </w:p>
    <w:p w14:paraId="5C0742AB" w14:textId="77777777" w:rsidR="009A190C" w:rsidRPr="00382993" w:rsidRDefault="009A190C" w:rsidP="009A190C">
      <w:pPr>
        <w:pBdr>
          <w:top w:val="single" w:sz="4" w:space="1" w:color="auto"/>
          <w:left w:val="single" w:sz="4" w:space="4" w:color="auto"/>
          <w:bottom w:val="single" w:sz="4" w:space="1" w:color="auto"/>
          <w:right w:val="single" w:sz="4" w:space="4" w:color="auto"/>
        </w:pBdr>
        <w:shd w:val="clear" w:color="auto" w:fill="F2F2F2" w:themeFill="background1" w:themeFillShade="F2"/>
        <w:spacing w:before="60" w:after="60"/>
        <w:cnfStyle w:val="000000100000" w:firstRow="0" w:lastRow="0" w:firstColumn="0" w:lastColumn="0" w:oddVBand="0" w:evenVBand="0" w:oddHBand="1" w:evenHBand="0" w:firstRowFirstColumn="0" w:firstRowLastColumn="0" w:lastRowFirstColumn="0" w:lastRowLastColumn="0"/>
        <w:rPr>
          <w:rFonts w:eastAsia="Gill Sans"/>
          <w:sz w:val="20"/>
          <w:szCs w:val="20"/>
        </w:rPr>
      </w:pPr>
      <w:r w:rsidRPr="00382993">
        <w:rPr>
          <w:rFonts w:eastAsia="Gill Sans"/>
          <w:sz w:val="20"/>
          <w:szCs w:val="20"/>
        </w:rPr>
        <w:t xml:space="preserve">PRISMA was correct to choose the pigs sector because it is </w:t>
      </w:r>
      <w:r>
        <w:rPr>
          <w:rFonts w:eastAsia="Gill Sans"/>
          <w:sz w:val="20"/>
          <w:szCs w:val="20"/>
        </w:rPr>
        <w:t xml:space="preserve">a </w:t>
      </w:r>
      <w:r w:rsidRPr="00382993">
        <w:rPr>
          <w:rFonts w:eastAsia="Gill Sans"/>
          <w:sz w:val="20"/>
          <w:szCs w:val="20"/>
        </w:rPr>
        <w:t>commodity</w:t>
      </w:r>
      <w:r>
        <w:rPr>
          <w:rFonts w:eastAsia="Gill Sans"/>
          <w:sz w:val="20"/>
          <w:szCs w:val="20"/>
        </w:rPr>
        <w:t xml:space="preserve"> in which a high number of women participate. Indeed, some</w:t>
      </w:r>
      <w:r w:rsidRPr="00382993">
        <w:rPr>
          <w:rFonts w:eastAsia="Gill Sans"/>
          <w:sz w:val="20"/>
          <w:szCs w:val="20"/>
        </w:rPr>
        <w:t xml:space="preserve"> 900,000 households in NTT rearing pigs. Program interventions focused on introducing quality feed to both male and female farmers. In addition, interventions in pig breeding were introduced recently as a re-stocking strategy</w:t>
      </w:r>
      <w:r>
        <w:rPr>
          <w:rFonts w:eastAsia="Gill Sans"/>
          <w:sz w:val="20"/>
          <w:szCs w:val="20"/>
        </w:rPr>
        <w:t xml:space="preserve"> in response to </w:t>
      </w:r>
      <w:r w:rsidRPr="00382993">
        <w:rPr>
          <w:rFonts w:eastAsia="Gill Sans"/>
          <w:sz w:val="20"/>
          <w:szCs w:val="20"/>
        </w:rPr>
        <w:t>ASF.</w:t>
      </w:r>
    </w:p>
    <w:p w14:paraId="1D957323" w14:textId="77777777" w:rsidR="009A190C" w:rsidRPr="00382993" w:rsidRDefault="009A190C" w:rsidP="009A190C">
      <w:pPr>
        <w:pBdr>
          <w:top w:val="single" w:sz="4" w:space="1" w:color="auto"/>
          <w:left w:val="single" w:sz="4" w:space="4" w:color="auto"/>
          <w:bottom w:val="single" w:sz="4" w:space="1" w:color="auto"/>
          <w:right w:val="single" w:sz="4" w:space="4" w:color="auto"/>
        </w:pBdr>
        <w:shd w:val="clear" w:color="auto" w:fill="F2F2F2" w:themeFill="background1" w:themeFillShade="F2"/>
        <w:spacing w:before="60" w:after="60"/>
        <w:cnfStyle w:val="000000100000" w:firstRow="0" w:lastRow="0" w:firstColumn="0" w:lastColumn="0" w:oddVBand="0" w:evenVBand="0" w:oddHBand="1" w:evenHBand="0" w:firstRowFirstColumn="0" w:firstRowLastColumn="0" w:lastRowFirstColumn="0" w:lastRowLastColumn="0"/>
        <w:rPr>
          <w:rFonts w:eastAsia="Gill Sans"/>
          <w:sz w:val="20"/>
          <w:szCs w:val="20"/>
        </w:rPr>
      </w:pPr>
      <w:r w:rsidRPr="00382993">
        <w:rPr>
          <w:rFonts w:eastAsia="Gill Sans"/>
          <w:sz w:val="20"/>
          <w:szCs w:val="20"/>
        </w:rPr>
        <w:t>Th</w:t>
      </w:r>
      <w:r>
        <w:rPr>
          <w:rFonts w:eastAsia="Gill Sans"/>
          <w:sz w:val="20"/>
          <w:szCs w:val="20"/>
        </w:rPr>
        <w:t>ese</w:t>
      </w:r>
      <w:r w:rsidRPr="00382993">
        <w:rPr>
          <w:rFonts w:eastAsia="Gill Sans"/>
          <w:sz w:val="20"/>
          <w:szCs w:val="20"/>
        </w:rPr>
        <w:t xml:space="preserve"> intervention</w:t>
      </w:r>
      <w:r>
        <w:rPr>
          <w:rFonts w:eastAsia="Gill Sans"/>
          <w:sz w:val="20"/>
          <w:szCs w:val="20"/>
        </w:rPr>
        <w:t>s</w:t>
      </w:r>
      <w:r w:rsidRPr="00382993">
        <w:rPr>
          <w:rFonts w:eastAsia="Gill Sans"/>
          <w:sz w:val="20"/>
          <w:szCs w:val="20"/>
        </w:rPr>
        <w:t xml:space="preserve"> brought extraordinary results. The impact assessment show</w:t>
      </w:r>
      <w:r>
        <w:rPr>
          <w:rFonts w:eastAsia="Gill Sans"/>
          <w:sz w:val="20"/>
          <w:szCs w:val="20"/>
        </w:rPr>
        <w:t>s</w:t>
      </w:r>
      <w:r w:rsidRPr="00382993">
        <w:rPr>
          <w:rFonts w:eastAsia="Gill Sans"/>
          <w:sz w:val="20"/>
          <w:szCs w:val="20"/>
        </w:rPr>
        <w:t xml:space="preserve"> that the Nett Attributable Income Change was 418 per cent. This was achieved mainly due to an increase in the nutritional quality of the pig, as well as a shorter rearing period. These improvements reduce</w:t>
      </w:r>
      <w:r>
        <w:rPr>
          <w:rFonts w:eastAsia="Gill Sans"/>
          <w:sz w:val="20"/>
          <w:szCs w:val="20"/>
        </w:rPr>
        <w:t>d</w:t>
      </w:r>
      <w:r w:rsidRPr="00382993">
        <w:rPr>
          <w:rFonts w:eastAsia="Gill Sans"/>
          <w:sz w:val="20"/>
          <w:szCs w:val="20"/>
        </w:rPr>
        <w:t xml:space="preserve"> the time many women spent caring for pigs. However, many poor smallholder households are unable to afford feed and, as a result, unable to benefit from the time savings and income increase that good feed provides. This leads them to revert to using low-quality feed or t</w:t>
      </w:r>
      <w:r>
        <w:rPr>
          <w:rFonts w:eastAsia="Gill Sans"/>
          <w:sz w:val="20"/>
          <w:szCs w:val="20"/>
        </w:rPr>
        <w:t>o</w:t>
      </w:r>
      <w:r w:rsidRPr="00382993">
        <w:rPr>
          <w:rFonts w:eastAsia="Gill Sans"/>
          <w:sz w:val="20"/>
          <w:szCs w:val="20"/>
        </w:rPr>
        <w:t xml:space="preserve"> mix</w:t>
      </w:r>
      <w:r>
        <w:rPr>
          <w:rFonts w:eastAsia="Gill Sans"/>
          <w:sz w:val="20"/>
          <w:szCs w:val="20"/>
        </w:rPr>
        <w:t xml:space="preserve"> and dilute the commercial feed with lesser-quality feed, thus </w:t>
      </w:r>
      <w:r w:rsidRPr="00382993">
        <w:rPr>
          <w:rFonts w:eastAsia="Gill Sans"/>
          <w:sz w:val="20"/>
          <w:szCs w:val="20"/>
        </w:rPr>
        <w:t>reduc</w:t>
      </w:r>
      <w:r>
        <w:rPr>
          <w:rFonts w:eastAsia="Gill Sans"/>
          <w:sz w:val="20"/>
          <w:szCs w:val="20"/>
        </w:rPr>
        <w:t>ing</w:t>
      </w:r>
      <w:r w:rsidRPr="00382993">
        <w:rPr>
          <w:rFonts w:eastAsia="Gill Sans"/>
          <w:sz w:val="20"/>
          <w:szCs w:val="20"/>
        </w:rPr>
        <w:t xml:space="preserve"> the </w:t>
      </w:r>
      <w:r>
        <w:rPr>
          <w:rFonts w:eastAsia="Gill Sans"/>
          <w:sz w:val="20"/>
          <w:szCs w:val="20"/>
        </w:rPr>
        <w:t xml:space="preserve">feed’s </w:t>
      </w:r>
      <w:r w:rsidRPr="00382993">
        <w:rPr>
          <w:rFonts w:eastAsia="Gill Sans"/>
          <w:sz w:val="20"/>
          <w:szCs w:val="20"/>
        </w:rPr>
        <w:t xml:space="preserve">effectiveness. </w:t>
      </w:r>
    </w:p>
    <w:p w14:paraId="30879260" w14:textId="096ED777" w:rsidR="009A190C" w:rsidRDefault="009A190C" w:rsidP="009A190C">
      <w:pPr>
        <w:pBdr>
          <w:top w:val="single" w:sz="4" w:space="1" w:color="auto"/>
          <w:left w:val="single" w:sz="4" w:space="4" w:color="auto"/>
          <w:bottom w:val="single" w:sz="4" w:space="1" w:color="auto"/>
          <w:right w:val="single" w:sz="4" w:space="4" w:color="auto"/>
        </w:pBdr>
        <w:shd w:val="clear" w:color="auto" w:fill="F2F2F2" w:themeFill="background1" w:themeFillShade="F2"/>
        <w:rPr>
          <w:rFonts w:eastAsia="Gill Sans"/>
        </w:rPr>
      </w:pPr>
      <w:r w:rsidRPr="00382993">
        <w:rPr>
          <w:rFonts w:eastAsia="Gill Sans"/>
          <w:sz w:val="20"/>
          <w:szCs w:val="20"/>
        </w:rPr>
        <w:t xml:space="preserve">One interesting response to this problem was developed by a pig feed sales agent in the Southwest Sumba district. Seeing that the price </w:t>
      </w:r>
      <w:r>
        <w:rPr>
          <w:rFonts w:eastAsia="Gill Sans"/>
          <w:sz w:val="20"/>
          <w:szCs w:val="20"/>
        </w:rPr>
        <w:t xml:space="preserve">of commercial feed </w:t>
      </w:r>
      <w:r w:rsidRPr="00382993">
        <w:rPr>
          <w:rFonts w:eastAsia="Gill Sans"/>
          <w:sz w:val="20"/>
          <w:szCs w:val="20"/>
        </w:rPr>
        <w:t xml:space="preserve">was a serious problem, a local sub-agent developed the Feed </w:t>
      </w:r>
      <w:proofErr w:type="spellStart"/>
      <w:r w:rsidRPr="00382993">
        <w:rPr>
          <w:rFonts w:eastAsia="Gill Sans"/>
          <w:sz w:val="20"/>
          <w:szCs w:val="20"/>
        </w:rPr>
        <w:t>Arisan</w:t>
      </w:r>
      <w:proofErr w:type="spellEnd"/>
      <w:r w:rsidRPr="00382993">
        <w:rPr>
          <w:rFonts w:eastAsia="Gill Sans"/>
          <w:sz w:val="20"/>
          <w:szCs w:val="20"/>
        </w:rPr>
        <w:t xml:space="preserve"> scheme and a</w:t>
      </w:r>
      <w:r>
        <w:rPr>
          <w:rFonts w:eastAsia="Gill Sans"/>
          <w:sz w:val="20"/>
          <w:szCs w:val="20"/>
        </w:rPr>
        <w:t>n</w:t>
      </w:r>
      <w:r w:rsidRPr="00382993">
        <w:rPr>
          <w:rFonts w:eastAsia="Gill Sans"/>
          <w:sz w:val="20"/>
          <w:szCs w:val="20"/>
        </w:rPr>
        <w:t xml:space="preserve"> </w:t>
      </w:r>
      <w:proofErr w:type="spellStart"/>
      <w:r w:rsidRPr="00382993">
        <w:rPr>
          <w:rFonts w:eastAsia="Gill Sans"/>
          <w:sz w:val="20"/>
          <w:szCs w:val="20"/>
        </w:rPr>
        <w:t>Arisan</w:t>
      </w:r>
      <w:proofErr w:type="spellEnd"/>
      <w:r w:rsidRPr="00382993">
        <w:rPr>
          <w:rFonts w:eastAsia="Gill Sans"/>
          <w:sz w:val="20"/>
          <w:szCs w:val="20"/>
        </w:rPr>
        <w:t xml:space="preserve"> for Pig Breeding.</w:t>
      </w:r>
      <w:r w:rsidRPr="00382993">
        <w:rPr>
          <w:rFonts w:eastAsia="Gill Sans"/>
          <w:sz w:val="20"/>
          <w:szCs w:val="20"/>
          <w:vertAlign w:val="superscript"/>
        </w:rPr>
        <w:footnoteReference w:id="24"/>
      </w:r>
      <w:r w:rsidRPr="00382993">
        <w:rPr>
          <w:rFonts w:eastAsia="Gill Sans"/>
          <w:sz w:val="20"/>
          <w:szCs w:val="20"/>
        </w:rPr>
        <w:t xml:space="preserve"> </w:t>
      </w:r>
      <w:r>
        <w:rPr>
          <w:rFonts w:eastAsia="Gill Sans"/>
          <w:sz w:val="20"/>
          <w:szCs w:val="20"/>
        </w:rPr>
        <w:t>This</w:t>
      </w:r>
      <w:r w:rsidRPr="00382993">
        <w:rPr>
          <w:rFonts w:eastAsia="Gill Sans"/>
          <w:sz w:val="20"/>
          <w:szCs w:val="20"/>
        </w:rPr>
        <w:t xml:space="preserve"> scheme</w:t>
      </w:r>
      <w:r>
        <w:rPr>
          <w:rFonts w:eastAsia="Gill Sans"/>
          <w:sz w:val="20"/>
          <w:szCs w:val="20"/>
        </w:rPr>
        <w:t xml:space="preserve"> allowed members to purchase up to ten </w:t>
      </w:r>
      <w:r w:rsidRPr="00382993">
        <w:rPr>
          <w:rFonts w:eastAsia="Gill Sans"/>
          <w:sz w:val="20"/>
          <w:szCs w:val="20"/>
        </w:rPr>
        <w:t xml:space="preserve">kilograms </w:t>
      </w:r>
      <w:r>
        <w:rPr>
          <w:rFonts w:eastAsia="Gill Sans"/>
          <w:sz w:val="20"/>
          <w:szCs w:val="20"/>
        </w:rPr>
        <w:t>of</w:t>
      </w:r>
      <w:r w:rsidRPr="00382993">
        <w:rPr>
          <w:rFonts w:eastAsia="Gill Sans"/>
          <w:sz w:val="20"/>
          <w:szCs w:val="20"/>
        </w:rPr>
        <w:t xml:space="preserve"> feed. There are currently 96 of these groups spread across the Southwest Sumba district.</w:t>
      </w:r>
      <w:r w:rsidRPr="00382993">
        <w:rPr>
          <w:rFonts w:eastAsia="Gill Sans"/>
          <w:sz w:val="20"/>
          <w:szCs w:val="20"/>
          <w:vertAlign w:val="superscript"/>
        </w:rPr>
        <w:footnoteReference w:id="25"/>
      </w:r>
    </w:p>
    <w:p w14:paraId="093BFEC3" w14:textId="53523F83" w:rsidR="00382993" w:rsidRDefault="00A57FD9" w:rsidP="00411B44">
      <w:pPr>
        <w:rPr>
          <w:rFonts w:eastAsia="Gill Sans"/>
        </w:rPr>
      </w:pPr>
      <w:r w:rsidRPr="006A21E9">
        <w:rPr>
          <w:rFonts w:eastAsia="Gill Sans"/>
        </w:rPr>
        <w:t xml:space="preserve">While there is evidence confirming the relevance and effectiveness of the WEE approach, there are challenges </w:t>
      </w:r>
      <w:r>
        <w:rPr>
          <w:rFonts w:eastAsia="Gill Sans"/>
        </w:rPr>
        <w:t>when</w:t>
      </w:r>
      <w:r w:rsidRPr="006A21E9">
        <w:rPr>
          <w:rFonts w:eastAsia="Gill Sans"/>
        </w:rPr>
        <w:t xml:space="preserve"> promoting women</w:t>
      </w:r>
      <w:r>
        <w:rPr>
          <w:rFonts w:eastAsia="Gill Sans"/>
        </w:rPr>
        <w:t xml:space="preserve">’s </w:t>
      </w:r>
      <w:r w:rsidRPr="006A21E9">
        <w:rPr>
          <w:rFonts w:eastAsia="Gill Sans"/>
        </w:rPr>
        <w:t>agency</w:t>
      </w:r>
      <w:r>
        <w:rPr>
          <w:rFonts w:eastAsia="Gill Sans"/>
        </w:rPr>
        <w:t>.</w:t>
      </w:r>
      <w:r>
        <w:rPr>
          <w:rStyle w:val="FootnoteReference"/>
          <w:rFonts w:eastAsia="Gill Sans"/>
        </w:rPr>
        <w:footnoteReference w:id="26"/>
      </w:r>
      <w:r>
        <w:rPr>
          <w:rFonts w:eastAsia="Gill Sans"/>
        </w:rPr>
        <w:t xml:space="preserve"> The potential for women’s agency </w:t>
      </w:r>
      <w:r w:rsidRPr="006A21E9">
        <w:rPr>
          <w:rFonts w:eastAsia="Gill Sans"/>
        </w:rPr>
        <w:t>is rooted in social norms and structures.</w:t>
      </w:r>
      <w:r>
        <w:rPr>
          <w:rStyle w:val="FootnoteReference"/>
          <w:rFonts w:eastAsia="Gill Sans"/>
        </w:rPr>
        <w:footnoteReference w:id="27"/>
      </w:r>
      <w:r>
        <w:rPr>
          <w:rFonts w:eastAsia="Gill Sans"/>
        </w:rPr>
        <w:t xml:space="preserve"> The program has begun to try</w:t>
      </w:r>
      <w:r w:rsidRPr="006A21E9">
        <w:rPr>
          <w:rFonts w:eastAsia="Gill Sans"/>
        </w:rPr>
        <w:t xml:space="preserve"> to resolve </w:t>
      </w:r>
      <w:r w:rsidR="00B62259">
        <w:rPr>
          <w:rFonts w:eastAsia="Gill Sans"/>
        </w:rPr>
        <w:t xml:space="preserve">these </w:t>
      </w:r>
      <w:r w:rsidRPr="006A21E9">
        <w:rPr>
          <w:rFonts w:eastAsia="Gill Sans"/>
        </w:rPr>
        <w:t>challenges</w:t>
      </w:r>
      <w:r w:rsidR="00B62259">
        <w:rPr>
          <w:rFonts w:eastAsia="Gill Sans"/>
        </w:rPr>
        <w:t xml:space="preserve"> by </w:t>
      </w:r>
      <w:r>
        <w:rPr>
          <w:rFonts w:eastAsia="Gill Sans"/>
        </w:rPr>
        <w:t>adjust</w:t>
      </w:r>
      <w:r w:rsidR="00B62259">
        <w:rPr>
          <w:rFonts w:eastAsia="Gill Sans"/>
        </w:rPr>
        <w:t>ing</w:t>
      </w:r>
      <w:r>
        <w:rPr>
          <w:rFonts w:eastAsia="Gill Sans"/>
        </w:rPr>
        <w:t xml:space="preserve"> the times </w:t>
      </w:r>
      <w:r w:rsidR="00B62259">
        <w:rPr>
          <w:rFonts w:eastAsia="Gill Sans"/>
        </w:rPr>
        <w:t>of</w:t>
      </w:r>
      <w:r>
        <w:rPr>
          <w:rFonts w:eastAsia="Gill Sans"/>
        </w:rPr>
        <w:t xml:space="preserve"> training workshops </w:t>
      </w:r>
      <w:r w:rsidR="00B62259">
        <w:rPr>
          <w:rFonts w:eastAsia="Gill Sans"/>
        </w:rPr>
        <w:t>in response</w:t>
      </w:r>
      <w:r>
        <w:rPr>
          <w:rFonts w:eastAsia="Gill Sans"/>
        </w:rPr>
        <w:t xml:space="preserve"> to women’s time </w:t>
      </w:r>
      <w:r w:rsidR="00B62259">
        <w:rPr>
          <w:rFonts w:eastAsia="Gill Sans"/>
        </w:rPr>
        <w:t>constraints</w:t>
      </w:r>
      <w:r>
        <w:rPr>
          <w:rFonts w:eastAsia="Gill Sans"/>
        </w:rPr>
        <w:t xml:space="preserve">. In addition, invitations to </w:t>
      </w:r>
      <w:r w:rsidR="00B62259">
        <w:rPr>
          <w:rFonts w:eastAsia="Gill Sans"/>
        </w:rPr>
        <w:t>events were sent to</w:t>
      </w:r>
      <w:r w:rsidRPr="006A21E9">
        <w:rPr>
          <w:rFonts w:eastAsia="Gill Sans"/>
        </w:rPr>
        <w:t xml:space="preserve"> women and men</w:t>
      </w:r>
      <w:r w:rsidR="00B62259">
        <w:rPr>
          <w:rFonts w:eastAsia="Gill Sans"/>
        </w:rPr>
        <w:t xml:space="preserve"> rather than simply the head of the household, normally a man.</w:t>
      </w:r>
    </w:p>
    <w:p w14:paraId="155B79DB" w14:textId="7A59D6B0" w:rsidR="009A190C" w:rsidRDefault="009A190C" w:rsidP="009A190C">
      <w:pPr>
        <w:pBdr>
          <w:top w:val="single" w:sz="4" w:space="1" w:color="auto"/>
          <w:left w:val="single" w:sz="4" w:space="4" w:color="auto"/>
          <w:bottom w:val="single" w:sz="4" w:space="1" w:color="auto"/>
          <w:right w:val="single" w:sz="4" w:space="4" w:color="auto"/>
        </w:pBdr>
        <w:shd w:val="clear" w:color="auto" w:fill="F2F2F2" w:themeFill="background1" w:themeFillShade="F2"/>
        <w:rPr>
          <w:i/>
          <w:iCs/>
          <w:color w:val="002060"/>
          <w:sz w:val="20"/>
          <w:szCs w:val="20"/>
        </w:rPr>
      </w:pPr>
      <w:bookmarkStart w:id="96" w:name="_Toc121482245"/>
      <w:bookmarkStart w:id="97" w:name="ColumnTitle_Womensalesagents"/>
      <w:r w:rsidRPr="00411B44">
        <w:rPr>
          <w:i/>
          <w:iCs/>
          <w:color w:val="002060"/>
          <w:sz w:val="20"/>
          <w:szCs w:val="20"/>
        </w:rPr>
        <w:t xml:space="preserve">Box </w:t>
      </w:r>
      <w:r w:rsidRPr="00411B44">
        <w:rPr>
          <w:i/>
          <w:iCs/>
          <w:color w:val="002060"/>
          <w:sz w:val="20"/>
          <w:szCs w:val="20"/>
        </w:rPr>
        <w:fldChar w:fldCharType="begin"/>
      </w:r>
      <w:r w:rsidRPr="00411B44">
        <w:rPr>
          <w:i/>
          <w:iCs/>
          <w:color w:val="002060"/>
          <w:sz w:val="20"/>
          <w:szCs w:val="20"/>
        </w:rPr>
        <w:instrText xml:space="preserve"> SEQ Box \* ARABIC </w:instrText>
      </w:r>
      <w:r w:rsidRPr="00411B44">
        <w:rPr>
          <w:i/>
          <w:iCs/>
          <w:color w:val="002060"/>
          <w:sz w:val="20"/>
          <w:szCs w:val="20"/>
        </w:rPr>
        <w:fldChar w:fldCharType="separate"/>
      </w:r>
      <w:r w:rsidRPr="00411B44">
        <w:rPr>
          <w:i/>
          <w:iCs/>
          <w:noProof/>
          <w:color w:val="002060"/>
          <w:sz w:val="20"/>
          <w:szCs w:val="20"/>
        </w:rPr>
        <w:t>5</w:t>
      </w:r>
      <w:r w:rsidRPr="00411B44">
        <w:rPr>
          <w:i/>
          <w:iCs/>
          <w:noProof/>
          <w:color w:val="002060"/>
          <w:sz w:val="20"/>
          <w:szCs w:val="20"/>
        </w:rPr>
        <w:fldChar w:fldCharType="end"/>
      </w:r>
      <w:r w:rsidRPr="00411B44">
        <w:rPr>
          <w:i/>
          <w:iCs/>
          <w:color w:val="002060"/>
          <w:sz w:val="20"/>
          <w:szCs w:val="20"/>
        </w:rPr>
        <w:t>. Women sales agents and role models of women's leadership</w:t>
      </w:r>
      <w:bookmarkEnd w:id="96"/>
      <w:bookmarkEnd w:id="97"/>
    </w:p>
    <w:p w14:paraId="5DF63F19" w14:textId="77777777" w:rsidR="009A190C" w:rsidRPr="00382993" w:rsidRDefault="009A190C" w:rsidP="009A190C">
      <w:pPr>
        <w:pBdr>
          <w:top w:val="single" w:sz="4" w:space="1" w:color="auto"/>
          <w:left w:val="single" w:sz="4" w:space="4" w:color="auto"/>
          <w:bottom w:val="single" w:sz="4" w:space="1" w:color="auto"/>
          <w:right w:val="single" w:sz="4" w:space="4" w:color="auto"/>
        </w:pBdr>
        <w:shd w:val="clear" w:color="auto" w:fill="F2F2F2" w:themeFill="background1" w:themeFillShade="F2"/>
        <w:spacing w:before="60" w:after="60"/>
        <w:cnfStyle w:val="000000100000" w:firstRow="0" w:lastRow="0" w:firstColumn="0" w:lastColumn="0" w:oddVBand="0" w:evenVBand="0" w:oddHBand="1" w:evenHBand="0" w:firstRowFirstColumn="0" w:firstRowLastColumn="0" w:lastRowFirstColumn="0" w:lastRowLastColumn="0"/>
        <w:rPr>
          <w:rFonts w:eastAsia="Gill Sans"/>
          <w:sz w:val="20"/>
          <w:szCs w:val="20"/>
        </w:rPr>
      </w:pPr>
      <w:r w:rsidRPr="00382993">
        <w:rPr>
          <w:rFonts w:eastAsia="Gill Sans"/>
          <w:sz w:val="20"/>
          <w:szCs w:val="20"/>
        </w:rPr>
        <w:t>Sales agents introduce new products to farmers</w:t>
      </w:r>
      <w:r>
        <w:rPr>
          <w:rFonts w:eastAsia="Gill Sans"/>
          <w:sz w:val="20"/>
          <w:szCs w:val="20"/>
        </w:rPr>
        <w:t xml:space="preserve"> and </w:t>
      </w:r>
      <w:r w:rsidRPr="00382993">
        <w:rPr>
          <w:rFonts w:eastAsia="Gill Sans"/>
          <w:sz w:val="20"/>
          <w:szCs w:val="20"/>
        </w:rPr>
        <w:t xml:space="preserve">educate farmers about good agricultural practices. One of the innovations to encourage inclusive business is to recruit women sales agents. According to a study conducted by PRISMA-2, farmers tend to feel comfortable when they meet sales agents of the same gender. In the first semester of 2022, two project partners </w:t>
      </w:r>
      <w:r>
        <w:rPr>
          <w:rFonts w:eastAsia="Gill Sans"/>
          <w:sz w:val="20"/>
          <w:szCs w:val="20"/>
        </w:rPr>
        <w:t>employed</w:t>
      </w:r>
      <w:r w:rsidRPr="00382993">
        <w:rPr>
          <w:rFonts w:eastAsia="Gill Sans"/>
          <w:sz w:val="20"/>
          <w:szCs w:val="20"/>
        </w:rPr>
        <w:t xml:space="preserve"> </w:t>
      </w:r>
      <w:r>
        <w:rPr>
          <w:rFonts w:eastAsia="Gill Sans"/>
          <w:sz w:val="20"/>
          <w:szCs w:val="20"/>
        </w:rPr>
        <w:t xml:space="preserve">female </w:t>
      </w:r>
      <w:r w:rsidRPr="00382993">
        <w:rPr>
          <w:rFonts w:eastAsia="Gill Sans"/>
          <w:sz w:val="20"/>
          <w:szCs w:val="20"/>
        </w:rPr>
        <w:t>sales agent</w:t>
      </w:r>
      <w:r>
        <w:rPr>
          <w:rFonts w:eastAsia="Gill Sans"/>
          <w:sz w:val="20"/>
          <w:szCs w:val="20"/>
        </w:rPr>
        <w:t>s</w:t>
      </w:r>
      <w:r w:rsidRPr="00382993">
        <w:rPr>
          <w:rFonts w:eastAsia="Gill Sans"/>
          <w:sz w:val="20"/>
          <w:szCs w:val="20"/>
        </w:rPr>
        <w:t xml:space="preserve"> for bio-fertiliser products and high-quality bean seeds.</w:t>
      </w:r>
      <w:r>
        <w:rPr>
          <w:rFonts w:eastAsia="Gill Sans"/>
          <w:sz w:val="20"/>
          <w:szCs w:val="20"/>
        </w:rPr>
        <w:t xml:space="preserve"> </w:t>
      </w:r>
      <w:r w:rsidRPr="00382993">
        <w:rPr>
          <w:rFonts w:eastAsia="Gill Sans"/>
          <w:sz w:val="20"/>
          <w:szCs w:val="20"/>
        </w:rPr>
        <w:t>PRISMA-2 reports an 87 per cent success rate of sales agents in marketing activities. The performance of women sales agents was higher, at 91 per cent, compared to male sales agents, at 85 per cent.</w:t>
      </w:r>
    </w:p>
    <w:p w14:paraId="4ADF82BD" w14:textId="77777777" w:rsidR="009A190C" w:rsidRPr="00382993" w:rsidRDefault="009A190C" w:rsidP="009A190C">
      <w:pPr>
        <w:pBdr>
          <w:top w:val="single" w:sz="4" w:space="1" w:color="auto"/>
          <w:left w:val="single" w:sz="4" w:space="4" w:color="auto"/>
          <w:bottom w:val="single" w:sz="4" w:space="1" w:color="auto"/>
          <w:right w:val="single" w:sz="4" w:space="4" w:color="auto"/>
        </w:pBdr>
        <w:shd w:val="clear" w:color="auto" w:fill="F2F2F2" w:themeFill="background1" w:themeFillShade="F2"/>
        <w:spacing w:before="60" w:after="60"/>
        <w:cnfStyle w:val="000000100000" w:firstRow="0" w:lastRow="0" w:firstColumn="0" w:lastColumn="0" w:oddVBand="0" w:evenVBand="0" w:oddHBand="1" w:evenHBand="0" w:firstRowFirstColumn="0" w:firstRowLastColumn="0" w:lastRowFirstColumn="0" w:lastRowLastColumn="0"/>
        <w:rPr>
          <w:rFonts w:eastAsia="Gill Sans"/>
          <w:sz w:val="20"/>
          <w:szCs w:val="20"/>
        </w:rPr>
      </w:pPr>
      <w:r w:rsidRPr="00382993">
        <w:rPr>
          <w:rFonts w:eastAsia="Gill Sans"/>
          <w:sz w:val="20"/>
          <w:szCs w:val="20"/>
        </w:rPr>
        <w:t>For women sales agents, the benefits of this work are not only economic improvement but also opportunities to develop new relationships and networks. Women’s employment promotes self-actualisation and</w:t>
      </w:r>
      <w:r>
        <w:rPr>
          <w:rFonts w:eastAsia="Gill Sans"/>
          <w:sz w:val="20"/>
          <w:szCs w:val="20"/>
        </w:rPr>
        <w:t xml:space="preserve"> establishes these women as </w:t>
      </w:r>
      <w:r w:rsidRPr="00382993">
        <w:rPr>
          <w:rFonts w:eastAsia="Gill Sans"/>
          <w:sz w:val="20"/>
          <w:szCs w:val="20"/>
        </w:rPr>
        <w:t>role model</w:t>
      </w:r>
      <w:r>
        <w:rPr>
          <w:rFonts w:eastAsia="Gill Sans"/>
          <w:sz w:val="20"/>
          <w:szCs w:val="20"/>
        </w:rPr>
        <w:t>s</w:t>
      </w:r>
      <w:r w:rsidRPr="00382993">
        <w:rPr>
          <w:rFonts w:eastAsia="Gill Sans"/>
          <w:sz w:val="20"/>
          <w:szCs w:val="20"/>
        </w:rPr>
        <w:t xml:space="preserve"> </w:t>
      </w:r>
      <w:r>
        <w:rPr>
          <w:rFonts w:eastAsia="Gill Sans"/>
          <w:sz w:val="20"/>
          <w:szCs w:val="20"/>
        </w:rPr>
        <w:t>in</w:t>
      </w:r>
      <w:r w:rsidRPr="00382993">
        <w:rPr>
          <w:rFonts w:eastAsia="Gill Sans"/>
          <w:sz w:val="20"/>
          <w:szCs w:val="20"/>
        </w:rPr>
        <w:t xml:space="preserve"> the</w:t>
      </w:r>
      <w:r>
        <w:rPr>
          <w:rFonts w:eastAsia="Gill Sans"/>
          <w:sz w:val="20"/>
          <w:szCs w:val="20"/>
        </w:rPr>
        <w:t>ir</w:t>
      </w:r>
      <w:r w:rsidRPr="00382993">
        <w:rPr>
          <w:rFonts w:eastAsia="Gill Sans"/>
          <w:sz w:val="20"/>
          <w:szCs w:val="20"/>
        </w:rPr>
        <w:t xml:space="preserve"> communit</w:t>
      </w:r>
      <w:r>
        <w:rPr>
          <w:rFonts w:eastAsia="Gill Sans"/>
          <w:sz w:val="20"/>
          <w:szCs w:val="20"/>
        </w:rPr>
        <w:t>ies</w:t>
      </w:r>
      <w:r w:rsidRPr="00382993">
        <w:rPr>
          <w:rFonts w:eastAsia="Gill Sans"/>
          <w:sz w:val="20"/>
          <w:szCs w:val="20"/>
        </w:rPr>
        <w:t xml:space="preserve">. Companies benefit because the variety of sales agent backgrounds allows for more diverse sales and education programs, especially those that reflect the needs of women. </w:t>
      </w:r>
    </w:p>
    <w:p w14:paraId="638E1CDD" w14:textId="7BA772A2" w:rsidR="009A190C" w:rsidRPr="00B07886" w:rsidRDefault="009A190C" w:rsidP="009A190C">
      <w:pPr>
        <w:pBdr>
          <w:top w:val="single" w:sz="4" w:space="1" w:color="auto"/>
          <w:left w:val="single" w:sz="4" w:space="4" w:color="auto"/>
          <w:bottom w:val="single" w:sz="4" w:space="1" w:color="auto"/>
          <w:right w:val="single" w:sz="4" w:space="4" w:color="auto"/>
        </w:pBdr>
        <w:shd w:val="clear" w:color="auto" w:fill="F2F2F2" w:themeFill="background1" w:themeFillShade="F2"/>
        <w:rPr>
          <w:rFonts w:eastAsia="Gill Sans"/>
        </w:rPr>
      </w:pPr>
      <w:r w:rsidRPr="00382993">
        <w:rPr>
          <w:rFonts w:eastAsia="Gill Sans"/>
          <w:sz w:val="20"/>
          <w:szCs w:val="20"/>
        </w:rPr>
        <w:lastRenderedPageBreak/>
        <w:t>Despite these benefits, women sales agents face challenges ranging from restrictive social norms regarding the division of labour, jealousy and lack of husband's support, mobility challenges and gender stereotypes. Companies and managers are encouraged to consider gender norms in recruitment and encourage the performance of women sales agents through policies and a supportive work environment.</w:t>
      </w:r>
    </w:p>
    <w:p w14:paraId="60D5BFFF" w14:textId="77777777" w:rsidR="00A57FD9" w:rsidRDefault="00A57FD9" w:rsidP="001035C9">
      <w:pPr>
        <w:pStyle w:val="Heading3"/>
      </w:pPr>
      <w:bookmarkStart w:id="98" w:name="_heading=h.32hioqz" w:colFirst="0" w:colLast="0"/>
      <w:bookmarkEnd w:id="98"/>
      <w:r>
        <w:t>Disability</w:t>
      </w:r>
    </w:p>
    <w:p w14:paraId="6E4C4DD3" w14:textId="657FD937" w:rsidR="008655BA" w:rsidRDefault="00A57FD9" w:rsidP="00E360EC">
      <w:pPr>
        <w:rPr>
          <w:rFonts w:eastAsia="Gill Sans"/>
        </w:rPr>
      </w:pPr>
      <w:r w:rsidRPr="00804399">
        <w:rPr>
          <w:rFonts w:eastAsia="Gill Sans"/>
        </w:rPr>
        <w:t xml:space="preserve">While there is ample evidence </w:t>
      </w:r>
      <w:r w:rsidR="00B62259">
        <w:rPr>
          <w:rFonts w:eastAsia="Gill Sans"/>
        </w:rPr>
        <w:t>of using</w:t>
      </w:r>
      <w:r w:rsidRPr="00804399">
        <w:rPr>
          <w:rFonts w:eastAsia="Gill Sans"/>
        </w:rPr>
        <w:t xml:space="preserve"> WEE </w:t>
      </w:r>
      <w:r w:rsidR="00B62259">
        <w:rPr>
          <w:rFonts w:eastAsia="Gill Sans"/>
        </w:rPr>
        <w:t xml:space="preserve">within </w:t>
      </w:r>
      <w:r w:rsidRPr="00804399">
        <w:rPr>
          <w:rFonts w:eastAsia="Gill Sans"/>
        </w:rPr>
        <w:t xml:space="preserve">MSD frameworks, a more complicated process is encountered </w:t>
      </w:r>
      <w:r>
        <w:rPr>
          <w:rFonts w:eastAsia="Gill Sans"/>
        </w:rPr>
        <w:t>for</w:t>
      </w:r>
      <w:r w:rsidRPr="00804399">
        <w:rPr>
          <w:rFonts w:eastAsia="Gill Sans"/>
        </w:rPr>
        <w:t xml:space="preserve"> disability inclusion</w:t>
      </w:r>
      <w:r>
        <w:rPr>
          <w:rFonts w:eastAsia="Gill Sans"/>
        </w:rPr>
        <w:t xml:space="preserve">. </w:t>
      </w:r>
      <w:r w:rsidRPr="00804399">
        <w:rPr>
          <w:rFonts w:eastAsia="Gill Sans"/>
        </w:rPr>
        <w:t xml:space="preserve">PRISMA </w:t>
      </w:r>
      <w:r>
        <w:rPr>
          <w:rFonts w:eastAsia="Gill Sans"/>
        </w:rPr>
        <w:t>recognises</w:t>
      </w:r>
      <w:r w:rsidRPr="00804399">
        <w:rPr>
          <w:rFonts w:eastAsia="Gill Sans"/>
        </w:rPr>
        <w:t xml:space="preserve"> the need for</w:t>
      </w:r>
      <w:r>
        <w:rPr>
          <w:rFonts w:eastAsia="Gill Sans"/>
        </w:rPr>
        <w:t xml:space="preserve"> extra</w:t>
      </w:r>
      <w:r w:rsidRPr="00804399">
        <w:rPr>
          <w:rFonts w:eastAsia="Gill Sans"/>
        </w:rPr>
        <w:t xml:space="preserve"> resources</w:t>
      </w:r>
      <w:r>
        <w:rPr>
          <w:rFonts w:eastAsia="Gill Sans"/>
        </w:rPr>
        <w:t xml:space="preserve">, including time, to succeed in this field. PRISMA-1 </w:t>
      </w:r>
      <w:r w:rsidR="00382993">
        <w:rPr>
          <w:rFonts w:eastAsia="Gill Sans"/>
        </w:rPr>
        <w:t>encouraged</w:t>
      </w:r>
      <w:r w:rsidRPr="00804399">
        <w:rPr>
          <w:rFonts w:eastAsia="Gill Sans"/>
        </w:rPr>
        <w:t xml:space="preserve"> disability </w:t>
      </w:r>
      <w:r w:rsidR="00382993" w:rsidRPr="00804399">
        <w:rPr>
          <w:rFonts w:eastAsia="Gill Sans"/>
        </w:rPr>
        <w:t>inclusion</w:t>
      </w:r>
      <w:r w:rsidR="00382993">
        <w:rPr>
          <w:rFonts w:eastAsia="Gill Sans"/>
        </w:rPr>
        <w:t xml:space="preserve"> but</w:t>
      </w:r>
      <w:r w:rsidRPr="00804399">
        <w:rPr>
          <w:rFonts w:eastAsia="Gill Sans"/>
        </w:rPr>
        <w:t xml:space="preserve"> </w:t>
      </w:r>
      <w:r>
        <w:rPr>
          <w:rFonts w:eastAsia="Gill Sans"/>
        </w:rPr>
        <w:t>did</w:t>
      </w:r>
      <w:r w:rsidRPr="00804399">
        <w:rPr>
          <w:rFonts w:eastAsia="Gill Sans"/>
        </w:rPr>
        <w:t xml:space="preserve"> not </w:t>
      </w:r>
      <w:r w:rsidR="008655BA">
        <w:rPr>
          <w:rFonts w:eastAsia="Gill Sans"/>
        </w:rPr>
        <w:t>connect</w:t>
      </w:r>
      <w:r w:rsidRPr="00804399">
        <w:rPr>
          <w:rFonts w:eastAsia="Gill Sans"/>
        </w:rPr>
        <w:t xml:space="preserve"> disability </w:t>
      </w:r>
      <w:r w:rsidR="008655BA">
        <w:rPr>
          <w:rFonts w:eastAsia="Gill Sans"/>
        </w:rPr>
        <w:t xml:space="preserve">within </w:t>
      </w:r>
      <w:r w:rsidR="00B303AD">
        <w:rPr>
          <w:rFonts w:eastAsia="Gill Sans"/>
        </w:rPr>
        <w:t>an</w:t>
      </w:r>
      <w:r w:rsidR="00D507D0">
        <w:rPr>
          <w:rFonts w:eastAsia="Gill Sans"/>
        </w:rPr>
        <w:t xml:space="preserve"> </w:t>
      </w:r>
      <w:r w:rsidRPr="00804399">
        <w:rPr>
          <w:rFonts w:eastAsia="Gill Sans"/>
        </w:rPr>
        <w:t xml:space="preserve">MSD </w:t>
      </w:r>
      <w:r w:rsidR="008655BA">
        <w:rPr>
          <w:rFonts w:eastAsia="Gill Sans"/>
        </w:rPr>
        <w:t>modality.</w:t>
      </w:r>
      <w:r w:rsidRPr="00804399">
        <w:rPr>
          <w:rFonts w:eastAsia="Gill Sans"/>
        </w:rPr>
        <w:t xml:space="preserve"> A </w:t>
      </w:r>
      <w:r w:rsidR="00B303AD">
        <w:rPr>
          <w:rFonts w:eastAsia="Gill Sans"/>
        </w:rPr>
        <w:t xml:space="preserve">PRISMA </w:t>
      </w:r>
      <w:r w:rsidRPr="00804399">
        <w:rPr>
          <w:rFonts w:eastAsia="Gill Sans"/>
        </w:rPr>
        <w:t xml:space="preserve">study conducted in </w:t>
      </w:r>
      <w:r w:rsidR="007D1B5C" w:rsidRPr="00804399">
        <w:rPr>
          <w:rFonts w:eastAsia="Gill Sans"/>
        </w:rPr>
        <w:t>20</w:t>
      </w:r>
      <w:r w:rsidR="007D1B5C">
        <w:rPr>
          <w:rFonts w:eastAsia="Gill Sans"/>
        </w:rPr>
        <w:t>18</w:t>
      </w:r>
      <w:r w:rsidR="007D1B5C" w:rsidRPr="00804399">
        <w:rPr>
          <w:rFonts w:eastAsia="Gill Sans"/>
        </w:rPr>
        <w:t xml:space="preserve"> </w:t>
      </w:r>
      <w:r w:rsidR="008655BA">
        <w:rPr>
          <w:rFonts w:eastAsia="Gill Sans"/>
        </w:rPr>
        <w:t>highlighted the</w:t>
      </w:r>
      <w:r w:rsidRPr="00804399">
        <w:rPr>
          <w:rFonts w:eastAsia="Gill Sans"/>
        </w:rPr>
        <w:t xml:space="preserve"> invisibility of disability in elderly farmers</w:t>
      </w:r>
      <w:r>
        <w:rPr>
          <w:rFonts w:eastAsia="Gill Sans"/>
        </w:rPr>
        <w:t xml:space="preserve">, </w:t>
      </w:r>
      <w:r w:rsidRPr="00804399">
        <w:rPr>
          <w:rFonts w:eastAsia="Gill Sans"/>
        </w:rPr>
        <w:t xml:space="preserve">who constitute a significant part of the farming population. </w:t>
      </w:r>
    </w:p>
    <w:p w14:paraId="7914AA3E" w14:textId="50B85FB9" w:rsidR="00A57FD9" w:rsidRDefault="00A57FD9" w:rsidP="00E360EC">
      <w:pPr>
        <w:rPr>
          <w:rFonts w:eastAsia="Gill Sans"/>
        </w:rPr>
      </w:pPr>
      <w:r w:rsidRPr="00804399">
        <w:rPr>
          <w:rFonts w:eastAsia="Gill Sans"/>
        </w:rPr>
        <w:t xml:space="preserve">Currently, </w:t>
      </w:r>
      <w:r>
        <w:rPr>
          <w:rFonts w:eastAsia="Gill Sans"/>
        </w:rPr>
        <w:t>PRISMA-2</w:t>
      </w:r>
      <w:r w:rsidRPr="00804399">
        <w:rPr>
          <w:rFonts w:eastAsia="Gill Sans"/>
        </w:rPr>
        <w:t xml:space="preserve"> encourages disability inclusion by increasing </w:t>
      </w:r>
      <w:r>
        <w:rPr>
          <w:rFonts w:eastAsia="Gill Sans"/>
        </w:rPr>
        <w:t xml:space="preserve">market </w:t>
      </w:r>
      <w:r w:rsidRPr="00804399">
        <w:rPr>
          <w:rFonts w:eastAsia="Gill Sans"/>
        </w:rPr>
        <w:t>access for farmers with disabilities.</w:t>
      </w:r>
      <w:r w:rsidR="008655BA">
        <w:rPr>
          <w:rStyle w:val="FootnoteReference"/>
          <w:rFonts w:eastAsia="Gill Sans"/>
        </w:rPr>
        <w:footnoteReference w:id="28"/>
      </w:r>
      <w:r w:rsidR="008655BA">
        <w:rPr>
          <w:rFonts w:eastAsia="Gill Sans"/>
        </w:rPr>
        <w:t xml:space="preserve"> </w:t>
      </w:r>
      <w:r>
        <w:rPr>
          <w:rFonts w:eastAsia="Gill Sans"/>
        </w:rPr>
        <w:t>The</w:t>
      </w:r>
      <w:r w:rsidRPr="00804399">
        <w:rPr>
          <w:rFonts w:eastAsia="Gill Sans"/>
        </w:rPr>
        <w:t xml:space="preserve"> </w:t>
      </w:r>
      <w:r>
        <w:rPr>
          <w:rFonts w:eastAsia="Gill Sans"/>
        </w:rPr>
        <w:t>GEDSI t</w:t>
      </w:r>
      <w:r w:rsidRPr="00804399">
        <w:rPr>
          <w:rFonts w:eastAsia="Gill Sans"/>
        </w:rPr>
        <w:t>eam</w:t>
      </w:r>
      <w:r>
        <w:rPr>
          <w:rFonts w:eastAsia="Gill Sans"/>
        </w:rPr>
        <w:t xml:space="preserve"> described </w:t>
      </w:r>
      <w:r w:rsidRPr="00804399">
        <w:rPr>
          <w:rFonts w:eastAsia="Gill Sans"/>
        </w:rPr>
        <w:t xml:space="preserve">disability inclusion </w:t>
      </w:r>
      <w:r>
        <w:rPr>
          <w:rFonts w:eastAsia="Gill Sans"/>
        </w:rPr>
        <w:t>a</w:t>
      </w:r>
      <w:r w:rsidRPr="00804399">
        <w:rPr>
          <w:rFonts w:eastAsia="Gill Sans"/>
        </w:rPr>
        <w:t xml:space="preserve">s challenging, especially because there are </w:t>
      </w:r>
      <w:r>
        <w:rPr>
          <w:rFonts w:eastAsia="Gill Sans"/>
        </w:rPr>
        <w:t xml:space="preserve">few </w:t>
      </w:r>
      <w:r w:rsidRPr="00804399">
        <w:rPr>
          <w:rFonts w:eastAsia="Gill Sans"/>
        </w:rPr>
        <w:t>business cases related to disability inclusion. The p</w:t>
      </w:r>
      <w:r>
        <w:rPr>
          <w:rFonts w:eastAsia="Gill Sans"/>
        </w:rPr>
        <w:t>rogram</w:t>
      </w:r>
      <w:r w:rsidRPr="00804399">
        <w:rPr>
          <w:rFonts w:eastAsia="Gill Sans"/>
        </w:rPr>
        <w:t xml:space="preserve"> used a universal design approach</w:t>
      </w:r>
      <w:r w:rsidR="008655BA">
        <w:rPr>
          <w:rFonts w:eastAsia="Gill Sans"/>
        </w:rPr>
        <w:t xml:space="preserve"> and the </w:t>
      </w:r>
      <w:r w:rsidR="008655BA" w:rsidRPr="00804399">
        <w:rPr>
          <w:rFonts w:eastAsia="Gill Sans"/>
        </w:rPr>
        <w:t xml:space="preserve">Washington Group Disability Question </w:t>
      </w:r>
      <w:r w:rsidR="00B303AD">
        <w:rPr>
          <w:rFonts w:eastAsia="Gill Sans"/>
        </w:rPr>
        <w:t>S</w:t>
      </w:r>
      <w:r w:rsidR="008655BA" w:rsidRPr="00804399">
        <w:rPr>
          <w:rFonts w:eastAsia="Gill Sans"/>
        </w:rPr>
        <w:t>cheme</w:t>
      </w:r>
      <w:r w:rsidRPr="00804399">
        <w:rPr>
          <w:rFonts w:eastAsia="Gill Sans"/>
        </w:rPr>
        <w:t xml:space="preserve"> </w:t>
      </w:r>
      <w:r w:rsidR="008655BA">
        <w:rPr>
          <w:rFonts w:eastAsia="Gill Sans"/>
        </w:rPr>
        <w:t>to</w:t>
      </w:r>
      <w:r w:rsidRPr="00804399">
        <w:rPr>
          <w:rFonts w:eastAsia="Gill Sans"/>
        </w:rPr>
        <w:t xml:space="preserve"> </w:t>
      </w:r>
      <w:r w:rsidR="00B303AD">
        <w:rPr>
          <w:rFonts w:eastAsia="Gill Sans"/>
        </w:rPr>
        <w:t>design</w:t>
      </w:r>
      <w:r>
        <w:rPr>
          <w:rFonts w:eastAsia="Gill Sans"/>
        </w:rPr>
        <w:t xml:space="preserve"> </w:t>
      </w:r>
      <w:r w:rsidRPr="00804399">
        <w:rPr>
          <w:rFonts w:eastAsia="Gill Sans"/>
        </w:rPr>
        <w:t xml:space="preserve">tools </w:t>
      </w:r>
      <w:r w:rsidR="00B303AD">
        <w:rPr>
          <w:rFonts w:eastAsia="Gill Sans"/>
        </w:rPr>
        <w:t xml:space="preserve">for disability inclusion </w:t>
      </w:r>
      <w:r w:rsidRPr="00804399">
        <w:rPr>
          <w:rFonts w:eastAsia="Gill Sans"/>
        </w:rPr>
        <w:t xml:space="preserve">to identify opportunities and solutions driven by commercially viable </w:t>
      </w:r>
      <w:r w:rsidR="00B303AD">
        <w:rPr>
          <w:rFonts w:eastAsia="Gill Sans"/>
        </w:rPr>
        <w:t>business</w:t>
      </w:r>
      <w:r w:rsidRPr="00804399">
        <w:rPr>
          <w:rFonts w:eastAsia="Gill Sans"/>
        </w:rPr>
        <w:t xml:space="preserve"> cases. However, the approach to understanding disability exclusion in market system</w:t>
      </w:r>
      <w:r w:rsidR="00B303AD">
        <w:rPr>
          <w:rFonts w:eastAsia="Gill Sans"/>
        </w:rPr>
        <w:t>s</w:t>
      </w:r>
      <w:r>
        <w:rPr>
          <w:rFonts w:eastAsia="Gill Sans"/>
        </w:rPr>
        <w:t xml:space="preserve"> </w:t>
      </w:r>
      <w:r w:rsidRPr="00804399">
        <w:rPr>
          <w:rFonts w:eastAsia="Gill Sans"/>
        </w:rPr>
        <w:t xml:space="preserve">needs to identify </w:t>
      </w:r>
      <w:r w:rsidR="00B303AD">
        <w:rPr>
          <w:rFonts w:eastAsia="Gill Sans"/>
        </w:rPr>
        <w:t xml:space="preserve">the </w:t>
      </w:r>
      <w:r w:rsidRPr="00804399">
        <w:rPr>
          <w:rFonts w:eastAsia="Gill Sans"/>
        </w:rPr>
        <w:t xml:space="preserve">market </w:t>
      </w:r>
      <w:r w:rsidR="00B62259">
        <w:rPr>
          <w:rFonts w:eastAsia="Gill Sans"/>
        </w:rPr>
        <w:t>and</w:t>
      </w:r>
      <w:r w:rsidRPr="00804399">
        <w:rPr>
          <w:rFonts w:eastAsia="Gill Sans"/>
        </w:rPr>
        <w:t xml:space="preserve"> non-market barriers that hinder market access </w:t>
      </w:r>
      <w:r w:rsidR="00B303AD">
        <w:rPr>
          <w:rFonts w:eastAsia="Gill Sans"/>
        </w:rPr>
        <w:t>and the</w:t>
      </w:r>
      <w:r w:rsidRPr="00804399">
        <w:rPr>
          <w:rFonts w:eastAsia="Gill Sans"/>
        </w:rPr>
        <w:t xml:space="preserve"> benefits for people with disabilities</w:t>
      </w:r>
      <w:r>
        <w:rPr>
          <w:rFonts w:eastAsia="Gill Sans"/>
        </w:rPr>
        <w:t xml:space="preserve">. </w:t>
      </w:r>
      <w:r w:rsidRPr="00804399">
        <w:rPr>
          <w:rFonts w:eastAsia="Gill Sans"/>
        </w:rPr>
        <w:t xml:space="preserve">PRISMA-2 has begun to take important steps to understand and resolve this issue </w:t>
      </w:r>
      <w:r w:rsidR="008655BA">
        <w:rPr>
          <w:rFonts w:eastAsia="Gill Sans"/>
        </w:rPr>
        <w:t>through</w:t>
      </w:r>
      <w:r w:rsidRPr="00804399">
        <w:rPr>
          <w:rFonts w:eastAsia="Gill Sans"/>
        </w:rPr>
        <w:t xml:space="preserve"> dialogue and collaboration with disabled-people</w:t>
      </w:r>
      <w:r w:rsidR="00B303AD">
        <w:rPr>
          <w:rFonts w:eastAsia="Gill Sans"/>
        </w:rPr>
        <w:t>s</w:t>
      </w:r>
      <w:r w:rsidRPr="00804399">
        <w:rPr>
          <w:rFonts w:eastAsia="Gill Sans"/>
        </w:rPr>
        <w:t xml:space="preserve"> </w:t>
      </w:r>
      <w:r>
        <w:rPr>
          <w:rFonts w:eastAsia="Gill Sans"/>
        </w:rPr>
        <w:t>organisations</w:t>
      </w:r>
      <w:r w:rsidRPr="00804399">
        <w:rPr>
          <w:rFonts w:eastAsia="Gill Sans"/>
        </w:rPr>
        <w:t>.</w:t>
      </w:r>
      <w:r w:rsidR="008655BA">
        <w:rPr>
          <w:rFonts w:eastAsia="Gill Sans"/>
        </w:rPr>
        <w:t xml:space="preserve"> While this is the right approach, much more can be done. </w:t>
      </w:r>
    </w:p>
    <w:p w14:paraId="28D3F6A0" w14:textId="40C3F1B5" w:rsidR="00A57FD9" w:rsidRDefault="00A57FD9" w:rsidP="00E360EC">
      <w:pPr>
        <w:rPr>
          <w:rFonts w:eastAsia="Gill Sans"/>
        </w:rPr>
      </w:pPr>
      <w:r w:rsidRPr="00804399">
        <w:rPr>
          <w:rFonts w:eastAsia="Gill Sans"/>
        </w:rPr>
        <w:t xml:space="preserve">The adoption of disability inclusion </w:t>
      </w:r>
      <w:r>
        <w:rPr>
          <w:rFonts w:eastAsia="Gill Sans"/>
        </w:rPr>
        <w:t>in</w:t>
      </w:r>
      <w:r w:rsidRPr="00804399">
        <w:rPr>
          <w:rFonts w:eastAsia="Gill Sans"/>
        </w:rPr>
        <w:t xml:space="preserve"> the private sector in Indonesia has progressed. </w:t>
      </w:r>
      <w:r>
        <w:rPr>
          <w:rFonts w:eastAsia="Gill Sans"/>
        </w:rPr>
        <w:t>This is illustrated by</w:t>
      </w:r>
      <w:r w:rsidR="00B303AD">
        <w:rPr>
          <w:rFonts w:eastAsia="Gill Sans"/>
        </w:rPr>
        <w:t xml:space="preserve"> </w:t>
      </w:r>
      <w:r w:rsidR="0057373B" w:rsidRPr="00804399">
        <w:rPr>
          <w:rFonts w:eastAsia="Gill Sans"/>
        </w:rPr>
        <w:t>the Indonesian employers' association</w:t>
      </w:r>
      <w:r w:rsidR="00B303AD">
        <w:rPr>
          <w:rFonts w:eastAsia="Gill Sans"/>
        </w:rPr>
        <w:t xml:space="preserve"> (APINDO) 2021</w:t>
      </w:r>
      <w:r w:rsidRPr="00804399">
        <w:rPr>
          <w:rFonts w:eastAsia="Gill Sans"/>
        </w:rPr>
        <w:t xml:space="preserve"> </w:t>
      </w:r>
      <w:r w:rsidR="00B303AD">
        <w:rPr>
          <w:rFonts w:eastAsia="Gill Sans"/>
        </w:rPr>
        <w:t xml:space="preserve">workplace </w:t>
      </w:r>
      <w:r w:rsidRPr="00804399">
        <w:rPr>
          <w:rFonts w:eastAsia="Gill Sans"/>
        </w:rPr>
        <w:t xml:space="preserve">disability inclusion guidelines. This </w:t>
      </w:r>
      <w:r w:rsidR="00B62259">
        <w:rPr>
          <w:rFonts w:eastAsia="Gill Sans"/>
        </w:rPr>
        <w:t>shows</w:t>
      </w:r>
      <w:r w:rsidRPr="00804399">
        <w:rPr>
          <w:rFonts w:eastAsia="Gill Sans"/>
        </w:rPr>
        <w:t xml:space="preserve"> that disability inclusion has become part of the new norm </w:t>
      </w:r>
      <w:r w:rsidR="00B62259">
        <w:rPr>
          <w:rFonts w:eastAsia="Gill Sans"/>
        </w:rPr>
        <w:t xml:space="preserve">of </w:t>
      </w:r>
      <w:r w:rsidRPr="00804399">
        <w:rPr>
          <w:rFonts w:eastAsia="Gill Sans"/>
        </w:rPr>
        <w:t xml:space="preserve">business practices. In addition, </w:t>
      </w:r>
      <w:r w:rsidR="00B62259">
        <w:rPr>
          <w:rFonts w:eastAsia="Gill Sans"/>
        </w:rPr>
        <w:t>enacting</w:t>
      </w:r>
      <w:r w:rsidRPr="00804399">
        <w:rPr>
          <w:rFonts w:eastAsia="Gill Sans"/>
        </w:rPr>
        <w:t xml:space="preserve"> Law No. 8 of 2016 </w:t>
      </w:r>
      <w:r w:rsidR="00B303AD">
        <w:rPr>
          <w:rFonts w:eastAsia="Gill Sans"/>
        </w:rPr>
        <w:t>C</w:t>
      </w:r>
      <w:r w:rsidRPr="00804399">
        <w:rPr>
          <w:rFonts w:eastAsia="Gill Sans"/>
        </w:rPr>
        <w:t>oncerning Disability, which emphasi</w:t>
      </w:r>
      <w:r>
        <w:rPr>
          <w:rFonts w:eastAsia="Gill Sans"/>
        </w:rPr>
        <w:t>s</w:t>
      </w:r>
      <w:r w:rsidRPr="00804399">
        <w:rPr>
          <w:rFonts w:eastAsia="Gill Sans"/>
        </w:rPr>
        <w:t xml:space="preserve">es the rights </w:t>
      </w:r>
      <w:r>
        <w:rPr>
          <w:rFonts w:eastAsia="Gill Sans"/>
        </w:rPr>
        <w:t>of</w:t>
      </w:r>
      <w:r w:rsidRPr="00804399">
        <w:rPr>
          <w:rFonts w:eastAsia="Gill Sans"/>
        </w:rPr>
        <w:t xml:space="preserve"> people with disabilities</w:t>
      </w:r>
      <w:r w:rsidR="00B62259">
        <w:rPr>
          <w:rFonts w:eastAsia="Gill Sans"/>
        </w:rPr>
        <w:t>,</w:t>
      </w:r>
      <w:r>
        <w:rPr>
          <w:rFonts w:eastAsia="Gill Sans"/>
        </w:rPr>
        <w:t xml:space="preserve"> </w:t>
      </w:r>
      <w:r w:rsidRPr="00804399">
        <w:rPr>
          <w:rFonts w:eastAsia="Gill Sans"/>
        </w:rPr>
        <w:t xml:space="preserve">is an important milestone that can strengthen PRISMA's </w:t>
      </w:r>
      <w:r>
        <w:rPr>
          <w:rFonts w:eastAsia="Gill Sans"/>
        </w:rPr>
        <w:t>work in</w:t>
      </w:r>
      <w:r w:rsidRPr="00804399">
        <w:rPr>
          <w:rFonts w:eastAsia="Gill Sans"/>
        </w:rPr>
        <w:t xml:space="preserve"> disability inclusion.</w:t>
      </w:r>
      <w:r>
        <w:rPr>
          <w:rStyle w:val="FootnoteReference"/>
          <w:rFonts w:eastAsia="Gill Sans"/>
        </w:rPr>
        <w:footnoteReference w:id="29"/>
      </w:r>
      <w:r w:rsidRPr="00804399">
        <w:rPr>
          <w:rFonts w:eastAsia="Gill Sans"/>
        </w:rPr>
        <w:t xml:space="preserve"> </w:t>
      </w:r>
      <w:r w:rsidR="00B303AD">
        <w:rPr>
          <w:rFonts w:eastAsia="Gill Sans"/>
        </w:rPr>
        <w:t>C</w:t>
      </w:r>
      <w:r w:rsidRPr="00804399">
        <w:rPr>
          <w:rFonts w:eastAsia="Gill Sans"/>
        </w:rPr>
        <w:t xml:space="preserve">onvincing </w:t>
      </w:r>
      <w:r w:rsidR="00B62259">
        <w:rPr>
          <w:rFonts w:eastAsia="Gill Sans"/>
        </w:rPr>
        <w:t xml:space="preserve">the </w:t>
      </w:r>
      <w:r w:rsidRPr="00804399">
        <w:rPr>
          <w:rFonts w:eastAsia="Gill Sans"/>
        </w:rPr>
        <w:t xml:space="preserve">private sector to comply with this regulation may help </w:t>
      </w:r>
      <w:r w:rsidR="00B303AD">
        <w:rPr>
          <w:rFonts w:eastAsia="Gill Sans"/>
        </w:rPr>
        <w:t>businesses</w:t>
      </w:r>
      <w:r w:rsidR="00B303AD" w:rsidRPr="00804399">
        <w:rPr>
          <w:rFonts w:eastAsia="Gill Sans"/>
        </w:rPr>
        <w:t xml:space="preserve"> </w:t>
      </w:r>
      <w:r w:rsidR="00B62259">
        <w:rPr>
          <w:rFonts w:eastAsia="Gill Sans"/>
        </w:rPr>
        <w:t>better understand</w:t>
      </w:r>
      <w:r w:rsidRPr="00804399">
        <w:rPr>
          <w:rFonts w:eastAsia="Gill Sans"/>
        </w:rPr>
        <w:t xml:space="preserve"> and</w:t>
      </w:r>
      <w:r w:rsidR="00B62259">
        <w:rPr>
          <w:rFonts w:eastAsia="Gill Sans"/>
        </w:rPr>
        <w:t xml:space="preserve"> </w:t>
      </w:r>
      <w:r w:rsidRPr="00804399">
        <w:rPr>
          <w:rFonts w:eastAsia="Gill Sans"/>
        </w:rPr>
        <w:t>respon</w:t>
      </w:r>
      <w:r w:rsidR="00B62259">
        <w:rPr>
          <w:rFonts w:eastAsia="Gill Sans"/>
        </w:rPr>
        <w:t>d</w:t>
      </w:r>
      <w:r w:rsidRPr="00804399">
        <w:rPr>
          <w:rFonts w:eastAsia="Gill Sans"/>
        </w:rPr>
        <w:t xml:space="preserve"> to the needs of people with disabilities.</w:t>
      </w:r>
    </w:p>
    <w:p w14:paraId="66A91364" w14:textId="77777777" w:rsidR="00A57FD9" w:rsidRDefault="00A57FD9" w:rsidP="001035C9">
      <w:pPr>
        <w:pStyle w:val="Heading3"/>
      </w:pPr>
      <w:bookmarkStart w:id="99" w:name="_heading=h.1hmsyys" w:colFirst="0" w:colLast="0"/>
      <w:bookmarkEnd w:id="99"/>
      <w:r>
        <w:t>Indigenous people</w:t>
      </w:r>
    </w:p>
    <w:p w14:paraId="34A05F6B" w14:textId="038B452C" w:rsidR="00A57FD9" w:rsidRDefault="00A57FD9" w:rsidP="00E360EC">
      <w:pPr>
        <w:rPr>
          <w:rFonts w:eastAsia="Gill Sans"/>
        </w:rPr>
      </w:pPr>
      <w:r>
        <w:rPr>
          <w:lang w:eastAsia="en-US"/>
        </w:rPr>
        <w:t xml:space="preserve">PRISMA’s work in </w:t>
      </w:r>
      <w:r w:rsidRPr="00055E1B">
        <w:rPr>
          <w:rFonts w:eastAsia="Gill Sans"/>
        </w:rPr>
        <w:t>Papua and West Papua</w:t>
      </w:r>
      <w:r>
        <w:rPr>
          <w:rFonts w:eastAsia="Gill Sans"/>
        </w:rPr>
        <w:t xml:space="preserve"> specifically focuses on indigenous communities. </w:t>
      </w:r>
      <w:r w:rsidRPr="00055E1B">
        <w:rPr>
          <w:rFonts w:eastAsia="Gill Sans"/>
        </w:rPr>
        <w:t>The complex social and political context in these areas poses a serious challenge</w:t>
      </w:r>
      <w:r>
        <w:rPr>
          <w:rFonts w:eastAsia="Gill Sans"/>
        </w:rPr>
        <w:t>, where markets are thin and traditional farming practices dominate.</w:t>
      </w:r>
      <w:r w:rsidR="001035C9">
        <w:rPr>
          <w:rFonts w:eastAsia="Gill Sans"/>
        </w:rPr>
        <w:t xml:space="preserve"> </w:t>
      </w:r>
      <w:r w:rsidRPr="00055E1B">
        <w:rPr>
          <w:rFonts w:eastAsia="Gill Sans"/>
        </w:rPr>
        <w:t xml:space="preserve">PRISMA interventions </w:t>
      </w:r>
      <w:r>
        <w:rPr>
          <w:rFonts w:eastAsia="Gill Sans"/>
        </w:rPr>
        <w:t>spanned</w:t>
      </w:r>
      <w:r w:rsidRPr="00055E1B">
        <w:rPr>
          <w:rFonts w:eastAsia="Gill Sans"/>
        </w:rPr>
        <w:t xml:space="preserve"> various commodities in Papua, ranging from cocoa, vegetables, crop protection and seaweed, but only</w:t>
      </w:r>
      <w:r>
        <w:rPr>
          <w:rFonts w:eastAsia="Gill Sans"/>
        </w:rPr>
        <w:t xml:space="preserve"> the interventions</w:t>
      </w:r>
      <w:r w:rsidRPr="00055E1B">
        <w:rPr>
          <w:rFonts w:eastAsia="Gill Sans"/>
        </w:rPr>
        <w:t xml:space="preserve"> </w:t>
      </w:r>
      <w:r>
        <w:rPr>
          <w:rFonts w:eastAsia="Gill Sans"/>
        </w:rPr>
        <w:t xml:space="preserve">in </w:t>
      </w:r>
      <w:r w:rsidRPr="00055E1B">
        <w:rPr>
          <w:rFonts w:eastAsia="Gill Sans"/>
        </w:rPr>
        <w:t xml:space="preserve">vegetables </w:t>
      </w:r>
      <w:r>
        <w:rPr>
          <w:rFonts w:eastAsia="Gill Sans"/>
        </w:rPr>
        <w:t>have continued</w:t>
      </w:r>
      <w:r w:rsidRPr="00055E1B">
        <w:rPr>
          <w:rFonts w:eastAsia="Gill Sans"/>
        </w:rPr>
        <w:t xml:space="preserve">. </w:t>
      </w:r>
      <w:r>
        <w:rPr>
          <w:rFonts w:eastAsia="Gill Sans"/>
        </w:rPr>
        <w:t xml:space="preserve">Other sectors were </w:t>
      </w:r>
      <w:r w:rsidRPr="00055E1B">
        <w:rPr>
          <w:rFonts w:eastAsia="Gill Sans"/>
        </w:rPr>
        <w:t xml:space="preserve">discontinued due to limited economies of scale, </w:t>
      </w:r>
      <w:r>
        <w:rPr>
          <w:rFonts w:eastAsia="Gill Sans"/>
        </w:rPr>
        <w:t xml:space="preserve">and </w:t>
      </w:r>
      <w:r w:rsidRPr="00055E1B">
        <w:rPr>
          <w:rFonts w:eastAsia="Gill Sans"/>
        </w:rPr>
        <w:t>the dominance of the public sector</w:t>
      </w:r>
      <w:r>
        <w:rPr>
          <w:rFonts w:eastAsia="Gill Sans"/>
        </w:rPr>
        <w:t>,</w:t>
      </w:r>
      <w:r w:rsidRPr="00055E1B">
        <w:rPr>
          <w:rFonts w:eastAsia="Gill Sans"/>
        </w:rPr>
        <w:t xml:space="preserve"> which </w:t>
      </w:r>
      <w:r>
        <w:rPr>
          <w:rFonts w:eastAsia="Gill Sans"/>
        </w:rPr>
        <w:t>created a</w:t>
      </w:r>
      <w:r w:rsidRPr="00055E1B">
        <w:rPr>
          <w:rFonts w:eastAsia="Gill Sans"/>
        </w:rPr>
        <w:t xml:space="preserve"> disincentive for private </w:t>
      </w:r>
      <w:r>
        <w:rPr>
          <w:rFonts w:eastAsia="Gill Sans"/>
        </w:rPr>
        <w:t>investment.</w:t>
      </w:r>
    </w:p>
    <w:p w14:paraId="07795AC6" w14:textId="57FE22A6" w:rsidR="00A57FD9" w:rsidRDefault="00A57FD9" w:rsidP="00E360EC">
      <w:pPr>
        <w:rPr>
          <w:rFonts w:eastAsia="Gill Sans"/>
        </w:rPr>
      </w:pPr>
      <w:r w:rsidRPr="00055E1B">
        <w:rPr>
          <w:rFonts w:eastAsia="Gill Sans"/>
        </w:rPr>
        <w:lastRenderedPageBreak/>
        <w:t>PRISMA-2 uses an ethnographic clustering approach</w:t>
      </w:r>
      <w:r>
        <w:rPr>
          <w:rFonts w:eastAsia="Gill Sans"/>
        </w:rPr>
        <w:t xml:space="preserve"> organised around eight</w:t>
      </w:r>
      <w:r w:rsidRPr="00055E1B">
        <w:rPr>
          <w:rFonts w:eastAsia="Gill Sans"/>
        </w:rPr>
        <w:t xml:space="preserve"> clusters </w:t>
      </w:r>
      <w:r>
        <w:rPr>
          <w:rFonts w:eastAsia="Gill Sans"/>
        </w:rPr>
        <w:t xml:space="preserve">(i.e., </w:t>
      </w:r>
      <w:r w:rsidRPr="00055E1B">
        <w:rPr>
          <w:rFonts w:eastAsia="Gill Sans"/>
        </w:rPr>
        <w:t>ethnicit</w:t>
      </w:r>
      <w:r>
        <w:rPr>
          <w:rFonts w:eastAsia="Gill Sans"/>
        </w:rPr>
        <w:t>ies</w:t>
      </w:r>
      <w:r w:rsidRPr="00055E1B">
        <w:rPr>
          <w:rFonts w:eastAsia="Gill Sans"/>
        </w:rPr>
        <w:t xml:space="preserve"> and </w:t>
      </w:r>
      <w:r>
        <w:rPr>
          <w:rFonts w:eastAsia="Gill Sans"/>
        </w:rPr>
        <w:t>locations</w:t>
      </w:r>
      <w:r w:rsidRPr="00055E1B">
        <w:rPr>
          <w:rFonts w:eastAsia="Gill Sans"/>
        </w:rPr>
        <w:t xml:space="preserve">) </w:t>
      </w:r>
      <w:r>
        <w:rPr>
          <w:rFonts w:eastAsia="Gill Sans"/>
        </w:rPr>
        <w:t>to understand</w:t>
      </w:r>
      <w:r w:rsidR="001035C9">
        <w:rPr>
          <w:rFonts w:eastAsia="Gill Sans"/>
        </w:rPr>
        <w:t xml:space="preserve"> the market dynamics</w:t>
      </w:r>
      <w:r>
        <w:rPr>
          <w:rFonts w:eastAsia="Gill Sans"/>
        </w:rPr>
        <w:t xml:space="preserve"> better</w:t>
      </w:r>
      <w:r w:rsidRPr="00055E1B">
        <w:rPr>
          <w:rFonts w:eastAsia="Gill Sans"/>
        </w:rPr>
        <w:t xml:space="preserve"> and </w:t>
      </w:r>
      <w:r>
        <w:rPr>
          <w:rFonts w:eastAsia="Gill Sans"/>
        </w:rPr>
        <w:t>find</w:t>
      </w:r>
      <w:r w:rsidRPr="00055E1B">
        <w:rPr>
          <w:rFonts w:eastAsia="Gill Sans"/>
        </w:rPr>
        <w:t xml:space="preserve"> the right entry point </w:t>
      </w:r>
      <w:r>
        <w:rPr>
          <w:rFonts w:eastAsia="Gill Sans"/>
        </w:rPr>
        <w:t>to</w:t>
      </w:r>
      <w:r w:rsidRPr="00055E1B">
        <w:rPr>
          <w:rFonts w:eastAsia="Gill Sans"/>
        </w:rPr>
        <w:t xml:space="preserve"> encourag</w:t>
      </w:r>
      <w:r>
        <w:rPr>
          <w:rFonts w:eastAsia="Gill Sans"/>
        </w:rPr>
        <w:t>e</w:t>
      </w:r>
      <w:r w:rsidRPr="00055E1B">
        <w:rPr>
          <w:rFonts w:eastAsia="Gill Sans"/>
        </w:rPr>
        <w:t xml:space="preserve"> the inclusion of indigenous communities</w:t>
      </w:r>
      <w:r>
        <w:rPr>
          <w:rFonts w:eastAsia="Gill Sans"/>
        </w:rPr>
        <w:t xml:space="preserve"> in market systems</w:t>
      </w:r>
      <w:r w:rsidRPr="00055E1B">
        <w:rPr>
          <w:rFonts w:eastAsia="Gill Sans"/>
        </w:rPr>
        <w:t>.</w:t>
      </w:r>
      <w:r>
        <w:rPr>
          <w:rStyle w:val="FootnoteReference"/>
          <w:rFonts w:eastAsia="Gill Sans"/>
        </w:rPr>
        <w:footnoteReference w:id="30"/>
      </w:r>
      <w:r w:rsidRPr="00055E1B">
        <w:rPr>
          <w:rFonts w:eastAsia="Gill Sans"/>
        </w:rPr>
        <w:t xml:space="preserve"> Several studies have been conducted, including an off-tak</w:t>
      </w:r>
      <w:r>
        <w:rPr>
          <w:rFonts w:eastAsia="Gill Sans"/>
        </w:rPr>
        <w:t>e</w:t>
      </w:r>
      <w:r w:rsidRPr="00055E1B">
        <w:rPr>
          <w:rFonts w:eastAsia="Gill Sans"/>
        </w:rPr>
        <w:t xml:space="preserve"> study to identify opportunities for indigenous vegetable traders. </w:t>
      </w:r>
    </w:p>
    <w:p w14:paraId="559C1BAB" w14:textId="70635620" w:rsidR="00A57FD9" w:rsidRDefault="00A57FD9" w:rsidP="00E360EC">
      <w:pPr>
        <w:rPr>
          <w:rFonts w:eastAsia="Gill Sans"/>
        </w:rPr>
      </w:pPr>
      <w:r>
        <w:rPr>
          <w:rFonts w:eastAsia="Gill Sans"/>
        </w:rPr>
        <w:t xml:space="preserve">While </w:t>
      </w:r>
      <w:r w:rsidRPr="00055E1B">
        <w:rPr>
          <w:rFonts w:eastAsia="Gill Sans"/>
        </w:rPr>
        <w:t>PRISMA</w:t>
      </w:r>
      <w:r>
        <w:rPr>
          <w:rFonts w:eastAsia="Gill Sans"/>
        </w:rPr>
        <w:t>-2 has indicated that MSD is an appropriate development modality in these contexts, it has also indicated that this approach needs to be complemented with other approaches that respond to the practical challenges created by the</w:t>
      </w:r>
      <w:r w:rsidRPr="00055E1B">
        <w:rPr>
          <w:rFonts w:eastAsia="Gill Sans"/>
        </w:rPr>
        <w:t xml:space="preserve"> social and political </w:t>
      </w:r>
      <w:r>
        <w:rPr>
          <w:rFonts w:eastAsia="Gill Sans"/>
        </w:rPr>
        <w:t xml:space="preserve">context </w:t>
      </w:r>
      <w:r w:rsidRPr="00055E1B">
        <w:rPr>
          <w:rFonts w:eastAsia="Gill Sans"/>
        </w:rPr>
        <w:t>(PRISMA Learning Series 2022 on Papua and West Papua).</w:t>
      </w:r>
      <w:r>
        <w:rPr>
          <w:rFonts w:eastAsia="Gill Sans"/>
        </w:rPr>
        <w:t xml:space="preserve"> This may include using local economic development methods that identify and build on local assets </w:t>
      </w:r>
      <w:r w:rsidR="001035C9">
        <w:rPr>
          <w:rFonts w:eastAsia="Gill Sans"/>
        </w:rPr>
        <w:t>and forge</w:t>
      </w:r>
      <w:r>
        <w:rPr>
          <w:rFonts w:eastAsia="Gill Sans"/>
        </w:rPr>
        <w:t xml:space="preserve"> partners</w:t>
      </w:r>
      <w:r w:rsidR="001035C9">
        <w:rPr>
          <w:rFonts w:eastAsia="Gill Sans"/>
        </w:rPr>
        <w:t>hips</w:t>
      </w:r>
      <w:r>
        <w:rPr>
          <w:rFonts w:eastAsia="Gill Sans"/>
        </w:rPr>
        <w:t xml:space="preserve"> between public and private </w:t>
      </w:r>
      <w:r w:rsidR="001035C9">
        <w:rPr>
          <w:rFonts w:eastAsia="Gill Sans"/>
        </w:rPr>
        <w:t>actors</w:t>
      </w:r>
      <w:r>
        <w:rPr>
          <w:rFonts w:eastAsia="Gill Sans"/>
        </w:rPr>
        <w:t>. The ISRT supports this approach. As discussed above, MSD, at its core, is a</w:t>
      </w:r>
      <w:r w:rsidR="001035C9">
        <w:rPr>
          <w:rFonts w:eastAsia="Gill Sans"/>
        </w:rPr>
        <w:t xml:space="preserve"> highly adaptable,</w:t>
      </w:r>
      <w:r>
        <w:rPr>
          <w:rFonts w:eastAsia="Gill Sans"/>
        </w:rPr>
        <w:t xml:space="preserve"> market-led approach. Thus, in situations where markets are thin and local communities are highly disadvantaged, a range of market interventions are required to ensure that indigenous people have the capacity to make use of new market and commercial opportunities.</w:t>
      </w:r>
    </w:p>
    <w:p w14:paraId="60DE62BC" w14:textId="77777777" w:rsidR="00A57FD9" w:rsidRPr="001035C9" w:rsidRDefault="00A57FD9" w:rsidP="001035C9">
      <w:pPr>
        <w:pStyle w:val="Heading3"/>
      </w:pPr>
      <w:bookmarkStart w:id="100" w:name="_heading=h.41mghml" w:colFirst="0" w:colLast="0"/>
      <w:bookmarkEnd w:id="100"/>
      <w:r w:rsidRPr="001035C9">
        <w:t>Youth</w:t>
      </w:r>
    </w:p>
    <w:p w14:paraId="4E7EAA8D" w14:textId="52AFA0E1" w:rsidR="00A57FD9" w:rsidRDefault="00A57FD9" w:rsidP="00E360EC">
      <w:pPr>
        <w:rPr>
          <w:rFonts w:eastAsia="Gill Sans"/>
        </w:rPr>
      </w:pPr>
      <w:r w:rsidRPr="00055E1B">
        <w:rPr>
          <w:rFonts w:eastAsia="Gill Sans"/>
        </w:rPr>
        <w:t xml:space="preserve">To encourage the inclusion of young people, PRISMA has conducted a series of studies on young farmers </w:t>
      </w:r>
      <w:r>
        <w:rPr>
          <w:rFonts w:eastAsia="Gill Sans"/>
        </w:rPr>
        <w:t xml:space="preserve">to identify </w:t>
      </w:r>
      <w:r w:rsidRPr="00055E1B">
        <w:rPr>
          <w:rFonts w:eastAsia="Gill Sans"/>
        </w:rPr>
        <w:t>challenges and opportunities</w:t>
      </w:r>
      <w:r>
        <w:rPr>
          <w:rFonts w:eastAsia="Gill Sans"/>
        </w:rPr>
        <w:t xml:space="preserve">. </w:t>
      </w:r>
      <w:r w:rsidRPr="00055E1B">
        <w:rPr>
          <w:rFonts w:eastAsia="Gill Sans"/>
        </w:rPr>
        <w:t>An assessment of youth in the beef sector in East Java identif</w:t>
      </w:r>
      <w:r>
        <w:rPr>
          <w:rFonts w:eastAsia="Gill Sans"/>
        </w:rPr>
        <w:t>ied</w:t>
      </w:r>
      <w:r w:rsidRPr="00055E1B">
        <w:rPr>
          <w:rFonts w:eastAsia="Gill Sans"/>
        </w:rPr>
        <w:t xml:space="preserve"> opportunities for youth participation, including </w:t>
      </w:r>
      <w:r>
        <w:rPr>
          <w:rFonts w:eastAsia="Gill Sans"/>
        </w:rPr>
        <w:t>the role of youth</w:t>
      </w:r>
      <w:r w:rsidRPr="00055E1B">
        <w:rPr>
          <w:rFonts w:eastAsia="Gill Sans"/>
        </w:rPr>
        <w:t xml:space="preserve"> sales agent</w:t>
      </w:r>
      <w:r>
        <w:rPr>
          <w:rFonts w:eastAsia="Gill Sans"/>
        </w:rPr>
        <w:t xml:space="preserve">s. PRISMA </w:t>
      </w:r>
      <w:r w:rsidR="001035C9">
        <w:rPr>
          <w:rFonts w:eastAsia="Gill Sans"/>
        </w:rPr>
        <w:t>helps</w:t>
      </w:r>
      <w:r w:rsidRPr="00055E1B">
        <w:rPr>
          <w:rFonts w:eastAsia="Gill Sans"/>
        </w:rPr>
        <w:t xml:space="preserve"> project partners target young </w:t>
      </w:r>
      <w:r>
        <w:rPr>
          <w:rFonts w:eastAsia="Gill Sans"/>
        </w:rPr>
        <w:t>people</w:t>
      </w:r>
      <w:r w:rsidRPr="00055E1B">
        <w:rPr>
          <w:rFonts w:eastAsia="Gill Sans"/>
        </w:rPr>
        <w:t xml:space="preserve"> </w:t>
      </w:r>
      <w:r>
        <w:rPr>
          <w:rFonts w:eastAsia="Gill Sans"/>
        </w:rPr>
        <w:t>in the distribution of</w:t>
      </w:r>
      <w:r w:rsidRPr="00055E1B">
        <w:rPr>
          <w:rFonts w:eastAsia="Gill Sans"/>
        </w:rPr>
        <w:t xml:space="preserve"> </w:t>
      </w:r>
      <w:r>
        <w:rPr>
          <w:rFonts w:eastAsia="Gill Sans"/>
        </w:rPr>
        <w:t>f</w:t>
      </w:r>
      <w:r w:rsidRPr="00055E1B">
        <w:rPr>
          <w:rFonts w:eastAsia="Gill Sans"/>
        </w:rPr>
        <w:t>ertili</w:t>
      </w:r>
      <w:r>
        <w:rPr>
          <w:rFonts w:eastAsia="Gill Sans"/>
        </w:rPr>
        <w:t>s</w:t>
      </w:r>
      <w:r w:rsidRPr="00055E1B">
        <w:rPr>
          <w:rFonts w:eastAsia="Gill Sans"/>
        </w:rPr>
        <w:t>ers through digital networks.</w:t>
      </w:r>
    </w:p>
    <w:p w14:paraId="6C61BE68" w14:textId="7382F0B1" w:rsidR="00A57FD9" w:rsidRDefault="001035C9" w:rsidP="00E360EC">
      <w:pPr>
        <w:rPr>
          <w:rFonts w:eastAsia="Gill Sans"/>
        </w:rPr>
      </w:pPr>
      <w:r>
        <w:rPr>
          <w:rFonts w:eastAsia="Gill Sans"/>
        </w:rPr>
        <w:t xml:space="preserve">The </w:t>
      </w:r>
      <w:r w:rsidR="00A57FD9">
        <w:rPr>
          <w:rFonts w:eastAsia="Gill Sans"/>
        </w:rPr>
        <w:t>ISRT observed</w:t>
      </w:r>
      <w:r w:rsidR="00A57FD9" w:rsidRPr="00055E1B">
        <w:rPr>
          <w:rFonts w:eastAsia="Gill Sans"/>
        </w:rPr>
        <w:t xml:space="preserve"> opportunities for youth inclusion, not only</w:t>
      </w:r>
      <w:r w:rsidR="00A57FD9">
        <w:rPr>
          <w:rFonts w:eastAsia="Gill Sans"/>
        </w:rPr>
        <w:t xml:space="preserve"> as</w:t>
      </w:r>
      <w:r w:rsidR="00A57FD9" w:rsidRPr="00055E1B">
        <w:rPr>
          <w:rFonts w:eastAsia="Gill Sans"/>
        </w:rPr>
        <w:t xml:space="preserve"> farmers but </w:t>
      </w:r>
      <w:r w:rsidR="00A57FD9">
        <w:rPr>
          <w:rFonts w:eastAsia="Gill Sans"/>
        </w:rPr>
        <w:t>also</w:t>
      </w:r>
      <w:r w:rsidR="00A57FD9" w:rsidRPr="00055E1B">
        <w:rPr>
          <w:rFonts w:eastAsia="Gill Sans"/>
        </w:rPr>
        <w:t xml:space="preserve"> in agribusiness. Young people's interest in agribusiness, whether </w:t>
      </w:r>
      <w:r w:rsidR="00A57FD9">
        <w:rPr>
          <w:rFonts w:eastAsia="Gill Sans"/>
        </w:rPr>
        <w:t>as</w:t>
      </w:r>
      <w:r w:rsidR="00A57FD9" w:rsidRPr="00055E1B">
        <w:rPr>
          <w:rFonts w:eastAsia="Gill Sans"/>
        </w:rPr>
        <w:t xml:space="preserve"> agri</w:t>
      </w:r>
      <w:r>
        <w:rPr>
          <w:rFonts w:eastAsia="Gill Sans"/>
        </w:rPr>
        <w:t xml:space="preserve">cultural </w:t>
      </w:r>
      <w:r w:rsidR="00A57FD9" w:rsidRPr="00055E1B">
        <w:rPr>
          <w:rFonts w:eastAsia="Gill Sans"/>
        </w:rPr>
        <w:t>suppliers or off-tak</w:t>
      </w:r>
      <w:r w:rsidR="00A57FD9">
        <w:rPr>
          <w:rFonts w:eastAsia="Gill Sans"/>
        </w:rPr>
        <w:t>ers</w:t>
      </w:r>
      <w:r w:rsidR="00A57FD9" w:rsidRPr="00055E1B">
        <w:rPr>
          <w:rFonts w:eastAsia="Gill Sans"/>
        </w:rPr>
        <w:t xml:space="preserve">, </w:t>
      </w:r>
      <w:r w:rsidR="00A57FD9">
        <w:rPr>
          <w:rFonts w:eastAsia="Gill Sans"/>
        </w:rPr>
        <w:t>can be</w:t>
      </w:r>
      <w:r w:rsidR="00A57FD9" w:rsidRPr="00055E1B">
        <w:rPr>
          <w:rFonts w:eastAsia="Gill Sans"/>
        </w:rPr>
        <w:t xml:space="preserve"> an attractive opportunity.</w:t>
      </w:r>
    </w:p>
    <w:p w14:paraId="7CD29E27" w14:textId="77777777" w:rsidR="00A57FD9" w:rsidRDefault="00A57FD9" w:rsidP="00E360EC">
      <w:pPr>
        <w:rPr>
          <w:rFonts w:eastAsia="Gill Sans"/>
        </w:rPr>
      </w:pPr>
      <w:r>
        <w:rPr>
          <w:rFonts w:eastAsia="Gill Sans"/>
        </w:rPr>
        <w:t>Y</w:t>
      </w:r>
      <w:r w:rsidRPr="00055E1B">
        <w:rPr>
          <w:rFonts w:eastAsia="Gill Sans"/>
        </w:rPr>
        <w:t xml:space="preserve">outh inclusion is still </w:t>
      </w:r>
      <w:r>
        <w:rPr>
          <w:rFonts w:eastAsia="Gill Sans"/>
        </w:rPr>
        <w:t xml:space="preserve">relatively nascent in PRISMA. There are no youth-specific program interventions, and it is unclear what strategies are in place to address the barriers young women and men face in the agriculture sector and its markets. </w:t>
      </w:r>
    </w:p>
    <w:p w14:paraId="370A4078" w14:textId="77777777" w:rsidR="00A57FD9" w:rsidRDefault="00A57FD9" w:rsidP="00E360EC">
      <w:pPr>
        <w:pStyle w:val="Heading2"/>
      </w:pPr>
      <w:bookmarkStart w:id="101" w:name="_heading=h.2grqrue" w:colFirst="0" w:colLast="0"/>
      <w:bookmarkStart w:id="102" w:name="_Toc121482211"/>
      <w:bookmarkEnd w:id="101"/>
      <w:r>
        <w:t>Lessons learned from implementing GEDSI as a cross-cutting issue in rural development</w:t>
      </w:r>
      <w:bookmarkEnd w:id="102"/>
    </w:p>
    <w:p w14:paraId="1106DB07" w14:textId="426C9FB9" w:rsidR="00A57FD9" w:rsidRPr="00B921E6" w:rsidRDefault="00A57FD9" w:rsidP="00E360EC">
      <w:r w:rsidRPr="00B921E6">
        <w:t xml:space="preserve">WEE adaptation in the market system is relevant to </w:t>
      </w:r>
      <w:r>
        <w:t xml:space="preserve">address </w:t>
      </w:r>
      <w:r w:rsidRPr="00B921E6">
        <w:t xml:space="preserve">the problems of rural development and agriculture in the Indonesian context. </w:t>
      </w:r>
      <w:r w:rsidRPr="00B921E6">
        <w:rPr>
          <w:rFonts w:eastAsia="Gill Sans"/>
        </w:rPr>
        <w:t>The mainstreaming of WEE in MSD project</w:t>
      </w:r>
      <w:r>
        <w:rPr>
          <w:rFonts w:eastAsia="Gill Sans"/>
        </w:rPr>
        <w:t>s</w:t>
      </w:r>
      <w:r w:rsidRPr="00B921E6">
        <w:rPr>
          <w:rFonts w:eastAsia="Gill Sans"/>
        </w:rPr>
        <w:t xml:space="preserve"> </w:t>
      </w:r>
      <w:r>
        <w:rPr>
          <w:rFonts w:eastAsia="Gill Sans"/>
        </w:rPr>
        <w:t>occurs by</w:t>
      </w:r>
      <w:r w:rsidRPr="00B921E6">
        <w:rPr>
          <w:rFonts w:eastAsia="Gill Sans"/>
        </w:rPr>
        <w:t xml:space="preserve"> integrating </w:t>
      </w:r>
      <w:r>
        <w:rPr>
          <w:rFonts w:eastAsia="Gill Sans"/>
        </w:rPr>
        <w:t>GEDSI</w:t>
      </w:r>
      <w:r w:rsidRPr="00B921E6">
        <w:rPr>
          <w:rFonts w:eastAsia="Gill Sans"/>
        </w:rPr>
        <w:t xml:space="preserve"> </w:t>
      </w:r>
      <w:r>
        <w:rPr>
          <w:rFonts w:eastAsia="Gill Sans"/>
        </w:rPr>
        <w:t>into</w:t>
      </w:r>
      <w:r w:rsidRPr="00B921E6">
        <w:rPr>
          <w:rFonts w:eastAsia="Gill Sans"/>
        </w:rPr>
        <w:t xml:space="preserve"> </w:t>
      </w:r>
      <w:r>
        <w:rPr>
          <w:rFonts w:eastAsia="Gill Sans"/>
        </w:rPr>
        <w:t>the</w:t>
      </w:r>
      <w:r w:rsidRPr="00B921E6">
        <w:rPr>
          <w:rFonts w:eastAsia="Gill Sans"/>
        </w:rPr>
        <w:t xml:space="preserve"> whole project cycle. The focus on WEE has helped the project </w:t>
      </w:r>
      <w:r>
        <w:rPr>
          <w:rFonts w:eastAsia="Gill Sans"/>
        </w:rPr>
        <w:t>understand</w:t>
      </w:r>
      <w:r w:rsidRPr="00B921E6">
        <w:rPr>
          <w:rFonts w:eastAsia="Gill Sans"/>
        </w:rPr>
        <w:t xml:space="preserve"> how both market and social dimensions </w:t>
      </w:r>
      <w:r>
        <w:rPr>
          <w:rFonts w:eastAsia="Gill Sans"/>
        </w:rPr>
        <w:t xml:space="preserve">create </w:t>
      </w:r>
      <w:r w:rsidRPr="00B921E6">
        <w:rPr>
          <w:rFonts w:eastAsia="Gill Sans"/>
        </w:rPr>
        <w:t xml:space="preserve">obstacles </w:t>
      </w:r>
      <w:r>
        <w:rPr>
          <w:rFonts w:eastAsia="Gill Sans"/>
        </w:rPr>
        <w:t xml:space="preserve">to </w:t>
      </w:r>
      <w:r w:rsidRPr="00B921E6">
        <w:rPr>
          <w:rFonts w:eastAsia="Gill Sans"/>
        </w:rPr>
        <w:t xml:space="preserve">women </w:t>
      </w:r>
      <w:r>
        <w:rPr>
          <w:rFonts w:eastAsia="Gill Sans"/>
        </w:rPr>
        <w:t>participating in and</w:t>
      </w:r>
      <w:r w:rsidRPr="00B921E6">
        <w:rPr>
          <w:rFonts w:eastAsia="Gill Sans"/>
        </w:rPr>
        <w:t xml:space="preserve"> benefiting from market system</w:t>
      </w:r>
      <w:r>
        <w:rPr>
          <w:rFonts w:eastAsia="Gill Sans"/>
        </w:rPr>
        <w:t>s</w:t>
      </w:r>
      <w:r w:rsidRPr="00B921E6">
        <w:rPr>
          <w:rFonts w:eastAsia="Gill Sans"/>
        </w:rPr>
        <w:t xml:space="preserve">. This understanding </w:t>
      </w:r>
      <w:r>
        <w:rPr>
          <w:rFonts w:eastAsia="Gill Sans"/>
        </w:rPr>
        <w:t>lays the foundations for how the program works with</w:t>
      </w:r>
      <w:r w:rsidRPr="00B921E6">
        <w:rPr>
          <w:rFonts w:eastAsia="Gill Sans"/>
        </w:rPr>
        <w:t xml:space="preserve"> partners to expand access to services</w:t>
      </w:r>
      <w:r>
        <w:rPr>
          <w:rFonts w:eastAsia="Gill Sans"/>
        </w:rPr>
        <w:t xml:space="preserve">, leading to </w:t>
      </w:r>
      <w:r w:rsidRPr="00B921E6">
        <w:rPr>
          <w:rFonts w:eastAsia="Gill Sans"/>
        </w:rPr>
        <w:t>productivity and income.</w:t>
      </w:r>
    </w:p>
    <w:p w14:paraId="4F0D51CA" w14:textId="44D87444" w:rsidR="00A57FD9" w:rsidRDefault="31B3C978" w:rsidP="00E360EC">
      <w:pPr>
        <w:rPr>
          <w:rFonts w:eastAsia="Gill Sans"/>
        </w:rPr>
      </w:pPr>
      <w:r w:rsidRPr="31B3C978">
        <w:rPr>
          <w:rFonts w:eastAsia="Gill Sans"/>
        </w:rPr>
        <w:lastRenderedPageBreak/>
        <w:t>While PRISMA took a relatively light touch to GEDSI in Phase 1, PRISMA-2 has begun to recognise the need for a more integrated and interventionist approach. This is witnessed in the 2021 Strategy Refresh and the GEDSI Strategy. However, the lack of specific GEDSI targets blurs the program’s focus on critical areas related to exclusion, especially those faced by people with disabilities, indigenous people and youth. Likewise, a lack of intersectionality can generate inaccuracies when addressing the multiple layers of gender and other social exclusions (e.g., those faced by women with disabilities or indigenous women).</w:t>
      </w:r>
    </w:p>
    <w:p w14:paraId="4D079FB4" w14:textId="7DA58BBB" w:rsidR="00A57FD9" w:rsidRPr="001C4B86" w:rsidRDefault="001035C9" w:rsidP="00E360EC">
      <w:pPr>
        <w:rPr>
          <w:rFonts w:eastAsia="Gill Sans"/>
        </w:rPr>
      </w:pPr>
      <w:r>
        <w:rPr>
          <w:rFonts w:eastAsia="Gill Sans"/>
        </w:rPr>
        <w:t>The program’s recognition of the</w:t>
      </w:r>
      <w:r w:rsidR="00A57FD9" w:rsidRPr="00B921E6">
        <w:rPr>
          <w:rFonts w:eastAsia="Gill Sans"/>
        </w:rPr>
        <w:t xml:space="preserve"> non-economic dimensions of WEE (e.g., unpaid care works, social norms, gender-based violence) </w:t>
      </w:r>
      <w:r>
        <w:rPr>
          <w:rFonts w:eastAsia="Gill Sans"/>
        </w:rPr>
        <w:t>is important</w:t>
      </w:r>
      <w:r w:rsidR="00A57FD9" w:rsidRPr="00B921E6">
        <w:rPr>
          <w:rFonts w:eastAsia="Gill Sans"/>
        </w:rPr>
        <w:t>. PRISMA</w:t>
      </w:r>
      <w:r w:rsidR="00A57FD9">
        <w:rPr>
          <w:rFonts w:eastAsia="Gill Sans"/>
        </w:rPr>
        <w:t xml:space="preserve">-2 </w:t>
      </w:r>
      <w:r w:rsidR="00A57FD9" w:rsidRPr="00B921E6">
        <w:rPr>
          <w:rFonts w:eastAsia="Gill Sans"/>
        </w:rPr>
        <w:t>has developed various approaches</w:t>
      </w:r>
      <w:r w:rsidR="00A57FD9">
        <w:rPr>
          <w:rFonts w:eastAsia="Gill Sans"/>
        </w:rPr>
        <w:t>,</w:t>
      </w:r>
      <w:r w:rsidR="00A57FD9" w:rsidRPr="00B921E6">
        <w:rPr>
          <w:rFonts w:eastAsia="Gill Sans"/>
        </w:rPr>
        <w:t xml:space="preserve"> such as inviting both men and women </w:t>
      </w:r>
      <w:r w:rsidR="00A57FD9">
        <w:rPr>
          <w:rFonts w:eastAsia="Gill Sans"/>
        </w:rPr>
        <w:t>farmers</w:t>
      </w:r>
      <w:r w:rsidR="00A57FD9" w:rsidRPr="00B921E6">
        <w:rPr>
          <w:rFonts w:eastAsia="Gill Sans"/>
        </w:rPr>
        <w:t xml:space="preserve"> </w:t>
      </w:r>
      <w:r w:rsidR="00A57FD9">
        <w:rPr>
          <w:rFonts w:eastAsia="Gill Sans"/>
        </w:rPr>
        <w:t>to</w:t>
      </w:r>
      <w:r w:rsidR="00A57FD9" w:rsidRPr="00B921E6">
        <w:rPr>
          <w:rFonts w:eastAsia="Gill Sans"/>
        </w:rPr>
        <w:t xml:space="preserve"> farmer’s </w:t>
      </w:r>
      <w:r w:rsidR="00A57FD9">
        <w:rPr>
          <w:rFonts w:eastAsia="Gill Sans"/>
        </w:rPr>
        <w:t>meetings</w:t>
      </w:r>
      <w:r w:rsidR="00A57FD9" w:rsidRPr="00B921E6">
        <w:rPr>
          <w:rFonts w:eastAsia="Gill Sans"/>
        </w:rPr>
        <w:t xml:space="preserve"> instead of inviting only</w:t>
      </w:r>
      <w:r w:rsidR="00A57FD9">
        <w:rPr>
          <w:rFonts w:eastAsia="Gill Sans"/>
        </w:rPr>
        <w:t xml:space="preserve"> the</w:t>
      </w:r>
      <w:r w:rsidR="00A57FD9" w:rsidRPr="00B921E6">
        <w:rPr>
          <w:rFonts w:eastAsia="Gill Sans"/>
        </w:rPr>
        <w:t xml:space="preserve"> head</w:t>
      </w:r>
      <w:r w:rsidR="00A57FD9">
        <w:rPr>
          <w:rFonts w:eastAsia="Gill Sans"/>
        </w:rPr>
        <w:t>s</w:t>
      </w:r>
      <w:r w:rsidR="00A57FD9" w:rsidRPr="00B921E6">
        <w:rPr>
          <w:rFonts w:eastAsia="Gill Sans"/>
        </w:rPr>
        <w:t xml:space="preserve"> of the household or </w:t>
      </w:r>
      <w:r w:rsidR="00A57FD9">
        <w:rPr>
          <w:rFonts w:eastAsia="Gill Sans"/>
        </w:rPr>
        <w:t>adjusting meeting</w:t>
      </w:r>
      <w:r w:rsidR="00A57FD9" w:rsidRPr="00B921E6">
        <w:rPr>
          <w:rFonts w:eastAsia="Gill Sans"/>
        </w:rPr>
        <w:t xml:space="preserve"> time</w:t>
      </w:r>
      <w:r w:rsidR="00A57FD9">
        <w:rPr>
          <w:rFonts w:eastAsia="Gill Sans"/>
        </w:rPr>
        <w:t>s to suit women better.</w:t>
      </w:r>
      <w:r w:rsidR="00A57FD9" w:rsidRPr="00B921E6">
        <w:rPr>
          <w:rFonts w:eastAsia="Gill Sans"/>
        </w:rPr>
        <w:t xml:space="preserve"> However, effort</w:t>
      </w:r>
      <w:r w:rsidR="00A57FD9">
        <w:rPr>
          <w:rFonts w:eastAsia="Gill Sans"/>
        </w:rPr>
        <w:t>s</w:t>
      </w:r>
      <w:r w:rsidR="00A57FD9" w:rsidRPr="00B921E6">
        <w:rPr>
          <w:rFonts w:eastAsia="Gill Sans"/>
        </w:rPr>
        <w:t xml:space="preserve"> to </w:t>
      </w:r>
      <w:r w:rsidR="00A57FD9">
        <w:rPr>
          <w:rFonts w:eastAsia="Gill Sans"/>
        </w:rPr>
        <w:t>strengthen</w:t>
      </w:r>
      <w:r w:rsidR="00A57FD9" w:rsidRPr="00B921E6">
        <w:rPr>
          <w:rFonts w:eastAsia="Gill Sans"/>
        </w:rPr>
        <w:t xml:space="preserve"> </w:t>
      </w:r>
      <w:r w:rsidR="00A57FD9">
        <w:rPr>
          <w:rFonts w:eastAsia="Gill Sans"/>
        </w:rPr>
        <w:t>women's</w:t>
      </w:r>
      <w:r w:rsidR="00A57FD9" w:rsidRPr="00B921E6">
        <w:rPr>
          <w:rFonts w:eastAsia="Gill Sans"/>
        </w:rPr>
        <w:t xml:space="preserve"> agency is a long and complex process. It</w:t>
      </w:r>
      <w:r>
        <w:rPr>
          <w:rFonts w:eastAsia="Gill Sans"/>
        </w:rPr>
        <w:t xml:space="preserve"> </w:t>
      </w:r>
      <w:r w:rsidR="00A57FD9" w:rsidRPr="00B921E6">
        <w:rPr>
          <w:rFonts w:eastAsia="Gill Sans"/>
        </w:rPr>
        <w:t xml:space="preserve">requires </w:t>
      </w:r>
      <w:r w:rsidR="00A57FD9">
        <w:rPr>
          <w:rFonts w:eastAsia="Gill Sans"/>
        </w:rPr>
        <w:t>a good</w:t>
      </w:r>
      <w:r w:rsidR="00A57FD9" w:rsidRPr="00B921E6">
        <w:rPr>
          <w:rFonts w:eastAsia="Gill Sans"/>
        </w:rPr>
        <w:t xml:space="preserve"> understanding of positive and negative gendered social norms, not only at the community level but also among the private sector and state policies (Rodgers </w:t>
      </w:r>
      <w:r w:rsidR="00E91CDA">
        <w:rPr>
          <w:rFonts w:eastAsia="Gill Sans"/>
        </w:rPr>
        <w:t>and</w:t>
      </w:r>
      <w:r w:rsidR="00A57FD9" w:rsidRPr="00B921E6">
        <w:rPr>
          <w:rFonts w:eastAsia="Gill Sans"/>
        </w:rPr>
        <w:t xml:space="preserve"> </w:t>
      </w:r>
      <w:proofErr w:type="spellStart"/>
      <w:r w:rsidR="00A57FD9" w:rsidRPr="00B921E6">
        <w:rPr>
          <w:rFonts w:eastAsia="Gill Sans"/>
        </w:rPr>
        <w:t>Zveglich</w:t>
      </w:r>
      <w:proofErr w:type="spellEnd"/>
      <w:r w:rsidR="00A57FD9" w:rsidRPr="00B921E6">
        <w:rPr>
          <w:rFonts w:eastAsia="Gill Sans"/>
        </w:rPr>
        <w:t xml:space="preserve"> 2012).</w:t>
      </w:r>
    </w:p>
    <w:p w14:paraId="388696C1" w14:textId="52EE92D9" w:rsidR="00A57FD9" w:rsidRDefault="00A57FD9" w:rsidP="00E360EC">
      <w:pPr>
        <w:rPr>
          <w:rFonts w:eastAsia="Gill Sans"/>
        </w:rPr>
      </w:pPr>
      <w:r>
        <w:rPr>
          <w:rFonts w:eastAsia="Gill Sans"/>
        </w:rPr>
        <w:t xml:space="preserve">Program </w:t>
      </w:r>
      <w:r w:rsidRPr="00B921E6">
        <w:rPr>
          <w:rFonts w:eastAsia="Gill Sans"/>
        </w:rPr>
        <w:t xml:space="preserve">effectiveness in promoting gender equality </w:t>
      </w:r>
      <w:r>
        <w:rPr>
          <w:rFonts w:eastAsia="Gill Sans"/>
        </w:rPr>
        <w:t>and</w:t>
      </w:r>
      <w:r w:rsidRPr="00B921E6">
        <w:rPr>
          <w:rFonts w:eastAsia="Gill Sans"/>
        </w:rPr>
        <w:t xml:space="preserve"> social inclusion</w:t>
      </w:r>
      <w:r>
        <w:rPr>
          <w:rFonts w:eastAsia="Gill Sans"/>
        </w:rPr>
        <w:t xml:space="preserve"> </w:t>
      </w:r>
      <w:r w:rsidRPr="00B921E6">
        <w:rPr>
          <w:rFonts w:eastAsia="Gill Sans"/>
        </w:rPr>
        <w:t>relies on recognition and linkage</w:t>
      </w:r>
      <w:r>
        <w:rPr>
          <w:rFonts w:eastAsia="Gill Sans"/>
        </w:rPr>
        <w:t xml:space="preserve">s through </w:t>
      </w:r>
      <w:r w:rsidRPr="00B921E6">
        <w:rPr>
          <w:rFonts w:eastAsia="Gill Sans"/>
        </w:rPr>
        <w:t xml:space="preserve">social </w:t>
      </w:r>
      <w:r>
        <w:rPr>
          <w:rFonts w:eastAsia="Gill Sans"/>
        </w:rPr>
        <w:t>schemes</w:t>
      </w:r>
      <w:r w:rsidRPr="00B921E6">
        <w:rPr>
          <w:rFonts w:eastAsia="Gill Sans"/>
        </w:rPr>
        <w:t xml:space="preserve">, such as </w:t>
      </w:r>
      <w:proofErr w:type="spellStart"/>
      <w:r w:rsidRPr="00B921E6">
        <w:rPr>
          <w:rFonts w:eastAsia="Gill Sans"/>
        </w:rPr>
        <w:t>Arisan</w:t>
      </w:r>
      <w:proofErr w:type="spellEnd"/>
      <w:r w:rsidRPr="00B921E6">
        <w:rPr>
          <w:rFonts w:eastAsia="Gill Sans"/>
        </w:rPr>
        <w:t xml:space="preserve"> network</w:t>
      </w:r>
      <w:r>
        <w:rPr>
          <w:rFonts w:eastAsia="Gill Sans"/>
        </w:rPr>
        <w:t>s</w:t>
      </w:r>
      <w:r w:rsidRPr="00B921E6">
        <w:rPr>
          <w:rFonts w:eastAsia="Gill Sans"/>
        </w:rPr>
        <w:t xml:space="preserve"> or women farmer groups. PRISMA's experience with </w:t>
      </w:r>
      <w:r>
        <w:rPr>
          <w:rFonts w:eastAsia="Gill Sans"/>
        </w:rPr>
        <w:t xml:space="preserve">the </w:t>
      </w:r>
      <w:proofErr w:type="spellStart"/>
      <w:r>
        <w:rPr>
          <w:rFonts w:eastAsia="Gill Sans"/>
        </w:rPr>
        <w:t>A</w:t>
      </w:r>
      <w:r w:rsidRPr="00B921E6">
        <w:rPr>
          <w:rFonts w:eastAsia="Gill Sans"/>
        </w:rPr>
        <w:t>risan</w:t>
      </w:r>
      <w:proofErr w:type="spellEnd"/>
      <w:r w:rsidRPr="00B921E6">
        <w:rPr>
          <w:rFonts w:eastAsia="Gill Sans"/>
        </w:rPr>
        <w:t xml:space="preserve"> network called </w:t>
      </w:r>
      <w:proofErr w:type="spellStart"/>
      <w:r w:rsidRPr="00B921E6">
        <w:rPr>
          <w:rFonts w:eastAsia="Gill Sans"/>
        </w:rPr>
        <w:t>Mapan</w:t>
      </w:r>
      <w:proofErr w:type="spellEnd"/>
      <w:r>
        <w:rPr>
          <w:rFonts w:eastAsia="Gill Sans"/>
        </w:rPr>
        <w:t>,</w:t>
      </w:r>
      <w:r w:rsidRPr="00B921E6">
        <w:rPr>
          <w:rFonts w:eastAsia="Gill Sans"/>
        </w:rPr>
        <w:t xml:space="preserve"> </w:t>
      </w:r>
      <w:r>
        <w:rPr>
          <w:rFonts w:eastAsia="Gill Sans"/>
        </w:rPr>
        <w:t>which</w:t>
      </w:r>
      <w:r w:rsidRPr="00B921E6">
        <w:rPr>
          <w:rFonts w:eastAsia="Gill Sans"/>
        </w:rPr>
        <w:t xml:space="preserve"> reaches over 2.5 million women</w:t>
      </w:r>
      <w:r>
        <w:rPr>
          <w:rFonts w:eastAsia="Gill Sans"/>
        </w:rPr>
        <w:t>,</w:t>
      </w:r>
      <w:r w:rsidRPr="00B921E6">
        <w:rPr>
          <w:rFonts w:eastAsia="Gill Sans"/>
        </w:rPr>
        <w:t xml:space="preserve"> shows great potential and effectiveness. This scheme is also relevant in other sectors</w:t>
      </w:r>
      <w:r>
        <w:rPr>
          <w:rFonts w:eastAsia="Gill Sans"/>
        </w:rPr>
        <w:t>,</w:t>
      </w:r>
      <w:r w:rsidRPr="00B921E6">
        <w:rPr>
          <w:rFonts w:eastAsia="Gill Sans"/>
        </w:rPr>
        <w:t xml:space="preserve"> such as price affordability issues of pig feeds </w:t>
      </w:r>
      <w:r>
        <w:rPr>
          <w:rFonts w:eastAsia="Gill Sans"/>
        </w:rPr>
        <w:t xml:space="preserve">(e.g., the </w:t>
      </w:r>
      <w:r w:rsidRPr="00B921E6">
        <w:rPr>
          <w:rFonts w:eastAsia="Gill Sans"/>
        </w:rPr>
        <w:t xml:space="preserve">pig feed </w:t>
      </w:r>
      <w:proofErr w:type="spellStart"/>
      <w:r>
        <w:rPr>
          <w:rFonts w:eastAsia="Gill Sans"/>
        </w:rPr>
        <w:t>A</w:t>
      </w:r>
      <w:r w:rsidRPr="00B921E6">
        <w:rPr>
          <w:rFonts w:eastAsia="Gill Sans"/>
        </w:rPr>
        <w:t>risan</w:t>
      </w:r>
      <w:proofErr w:type="spellEnd"/>
      <w:r w:rsidRPr="00B921E6">
        <w:rPr>
          <w:rFonts w:eastAsia="Gill Sans"/>
        </w:rPr>
        <w:t xml:space="preserve"> in Sumba</w:t>
      </w:r>
      <w:r>
        <w:rPr>
          <w:rFonts w:eastAsia="Gill Sans"/>
        </w:rPr>
        <w:t>)</w:t>
      </w:r>
      <w:r w:rsidRPr="00B921E6">
        <w:rPr>
          <w:rFonts w:eastAsia="Gill Sans"/>
        </w:rPr>
        <w:t>.</w:t>
      </w:r>
    </w:p>
    <w:p w14:paraId="1E524634" w14:textId="0B167E44" w:rsidR="00A57FD9" w:rsidRPr="001035C9" w:rsidRDefault="001035C9" w:rsidP="00E360EC">
      <w:pPr>
        <w:rPr>
          <w:rFonts w:eastAsia="Gill Sans"/>
        </w:rPr>
      </w:pPr>
      <w:r>
        <w:rPr>
          <w:rFonts w:eastAsia="Gill Sans"/>
        </w:rPr>
        <w:t xml:space="preserve">Social norms and power imbalances make it difficult to </w:t>
      </w:r>
      <w:r w:rsidR="00A57FD9" w:rsidRPr="00B921E6">
        <w:rPr>
          <w:rFonts w:eastAsia="Gill Sans"/>
        </w:rPr>
        <w:t>promote women's agency</w:t>
      </w:r>
      <w:r>
        <w:rPr>
          <w:rFonts w:eastAsia="Gill Sans"/>
        </w:rPr>
        <w:t>,</w:t>
      </w:r>
      <w:r w:rsidR="00A57FD9" w:rsidRPr="00B921E6">
        <w:rPr>
          <w:rFonts w:eastAsia="Gill Sans"/>
        </w:rPr>
        <w:t xml:space="preserve"> </w:t>
      </w:r>
      <w:r>
        <w:rPr>
          <w:rFonts w:eastAsia="Gill Sans"/>
        </w:rPr>
        <w:t>and m</w:t>
      </w:r>
      <w:r w:rsidR="00A57FD9" w:rsidRPr="00B921E6">
        <w:rPr>
          <w:rFonts w:eastAsia="Gill Sans"/>
        </w:rPr>
        <w:t>arket-based response</w:t>
      </w:r>
      <w:r w:rsidR="00A57FD9">
        <w:rPr>
          <w:rFonts w:eastAsia="Gill Sans"/>
        </w:rPr>
        <w:t>s are</w:t>
      </w:r>
      <w:r>
        <w:rPr>
          <w:rFonts w:eastAsia="Gill Sans"/>
        </w:rPr>
        <w:t xml:space="preserve"> often</w:t>
      </w:r>
      <w:r w:rsidR="00A57FD9" w:rsidRPr="00B921E6">
        <w:rPr>
          <w:rFonts w:eastAsia="Gill Sans"/>
        </w:rPr>
        <w:t xml:space="preserve"> limit</w:t>
      </w:r>
      <w:r w:rsidR="00A57FD9">
        <w:rPr>
          <w:rFonts w:eastAsia="Gill Sans"/>
        </w:rPr>
        <w:t>ed in these contexts. However,</w:t>
      </w:r>
      <w:r w:rsidR="00A57FD9" w:rsidRPr="00B921E6">
        <w:rPr>
          <w:rFonts w:eastAsia="Gill Sans"/>
        </w:rPr>
        <w:t xml:space="preserve"> there are </w:t>
      </w:r>
      <w:r w:rsidR="00A57FD9">
        <w:rPr>
          <w:rFonts w:eastAsia="Gill Sans"/>
        </w:rPr>
        <w:t>ways to</w:t>
      </w:r>
      <w:r w:rsidR="00A57FD9" w:rsidRPr="00B921E6">
        <w:rPr>
          <w:rFonts w:eastAsia="Gill Sans"/>
        </w:rPr>
        <w:t xml:space="preserve"> increas</w:t>
      </w:r>
      <w:r w:rsidR="00A57FD9">
        <w:rPr>
          <w:rFonts w:eastAsia="Gill Sans"/>
        </w:rPr>
        <w:t>e</w:t>
      </w:r>
      <w:r w:rsidR="00A57FD9" w:rsidRPr="00B921E6">
        <w:rPr>
          <w:rFonts w:eastAsia="Gill Sans"/>
        </w:rPr>
        <w:t xml:space="preserve"> awareness</w:t>
      </w:r>
      <w:r w:rsidR="00A57FD9">
        <w:rPr>
          <w:rFonts w:eastAsia="Gill Sans"/>
        </w:rPr>
        <w:t xml:space="preserve"> of these issues among</w:t>
      </w:r>
      <w:r w:rsidR="00A57FD9" w:rsidRPr="00B921E6">
        <w:rPr>
          <w:rFonts w:eastAsia="Gill Sans"/>
        </w:rPr>
        <w:t xml:space="preserve"> market actors</w:t>
      </w:r>
      <w:r w:rsidR="00A57FD9">
        <w:rPr>
          <w:rFonts w:eastAsia="Gill Sans"/>
        </w:rPr>
        <w:t xml:space="preserve">, including </w:t>
      </w:r>
      <w:r>
        <w:rPr>
          <w:rFonts w:eastAsia="Gill Sans"/>
        </w:rPr>
        <w:t>agribusiness</w:t>
      </w:r>
      <w:r w:rsidR="00A57FD9">
        <w:rPr>
          <w:rFonts w:eastAsia="Gill Sans"/>
        </w:rPr>
        <w:t>es</w:t>
      </w:r>
      <w:r w:rsidR="00A57FD9" w:rsidRPr="00B921E6">
        <w:rPr>
          <w:rFonts w:eastAsia="Gill Sans"/>
        </w:rPr>
        <w:t xml:space="preserve">. An exploratory approach to identifying opportunities and shifting awareness may </w:t>
      </w:r>
      <w:r>
        <w:rPr>
          <w:rFonts w:eastAsia="Gill Sans"/>
        </w:rPr>
        <w:t xml:space="preserve">lead to better </w:t>
      </w:r>
      <w:r w:rsidR="00A57FD9" w:rsidRPr="00B921E6">
        <w:rPr>
          <w:rFonts w:eastAsia="Gill Sans"/>
        </w:rPr>
        <w:t>gender equality and social inclusion</w:t>
      </w:r>
      <w:r>
        <w:rPr>
          <w:rFonts w:eastAsia="Gill Sans"/>
        </w:rPr>
        <w:t xml:space="preserve"> results</w:t>
      </w:r>
      <w:r w:rsidR="00A57FD9" w:rsidRPr="00B921E6">
        <w:rPr>
          <w:rFonts w:eastAsia="Gill Sans"/>
        </w:rPr>
        <w:t>.</w:t>
      </w:r>
    </w:p>
    <w:p w14:paraId="6BD3E3CC" w14:textId="0E54FB0E" w:rsidR="000111DE" w:rsidRDefault="00A57FD9" w:rsidP="00E360EC">
      <w:pPr>
        <w:rPr>
          <w:rFonts w:eastAsia="Gill Sans"/>
        </w:rPr>
      </w:pPr>
      <w:r w:rsidRPr="00B921E6">
        <w:rPr>
          <w:rFonts w:eastAsia="Gill Sans"/>
        </w:rPr>
        <w:t>Though the implementation of social inclusion is still early</w:t>
      </w:r>
      <w:r>
        <w:rPr>
          <w:rFonts w:eastAsia="Gill Sans"/>
        </w:rPr>
        <w:t xml:space="preserve"> in the program</w:t>
      </w:r>
      <w:r w:rsidRPr="00B921E6">
        <w:rPr>
          <w:rFonts w:eastAsia="Gill Sans"/>
        </w:rPr>
        <w:t xml:space="preserve">, </w:t>
      </w:r>
      <w:r>
        <w:rPr>
          <w:rFonts w:eastAsia="Gill Sans"/>
        </w:rPr>
        <w:t>applying</w:t>
      </w:r>
      <w:r w:rsidRPr="00B921E6">
        <w:rPr>
          <w:rFonts w:eastAsia="Gill Sans"/>
        </w:rPr>
        <w:t xml:space="preserve"> </w:t>
      </w:r>
      <w:r>
        <w:rPr>
          <w:rFonts w:eastAsia="Gill Sans"/>
        </w:rPr>
        <w:t>a</w:t>
      </w:r>
      <w:r w:rsidRPr="00B921E6">
        <w:rPr>
          <w:rFonts w:eastAsia="Gill Sans"/>
        </w:rPr>
        <w:t xml:space="preserve"> </w:t>
      </w:r>
      <w:r>
        <w:rPr>
          <w:rFonts w:eastAsia="Gill Sans"/>
        </w:rPr>
        <w:t>“</w:t>
      </w:r>
      <w:r w:rsidRPr="00B921E6">
        <w:rPr>
          <w:rFonts w:eastAsia="Gill Sans"/>
        </w:rPr>
        <w:t>hybrid model</w:t>
      </w:r>
      <w:r>
        <w:rPr>
          <w:rFonts w:eastAsia="Gill Sans"/>
        </w:rPr>
        <w:t>”</w:t>
      </w:r>
      <w:r w:rsidRPr="00B921E6">
        <w:rPr>
          <w:rFonts w:eastAsia="Gill Sans"/>
        </w:rPr>
        <w:t xml:space="preserve"> of MSD </w:t>
      </w:r>
      <w:r>
        <w:rPr>
          <w:rFonts w:eastAsia="Gill Sans"/>
        </w:rPr>
        <w:t xml:space="preserve">may expand the programming option. Thus, the program can explore supply-oriented interventions that pilot and incentivise new inclusive practices by </w:t>
      </w:r>
      <w:r w:rsidR="001035C9">
        <w:rPr>
          <w:rFonts w:eastAsia="Gill Sans"/>
        </w:rPr>
        <w:t>agribusiness</w:t>
      </w:r>
      <w:r>
        <w:rPr>
          <w:rFonts w:eastAsia="Gill Sans"/>
        </w:rPr>
        <w:t xml:space="preserve">es rather than responding to market demand only. </w:t>
      </w:r>
      <w:r w:rsidRPr="00744B31">
        <w:rPr>
          <w:rFonts w:eastAsia="Gill Sans"/>
        </w:rPr>
        <w:t>PRISMA's learning on social inclusion raises questions about the approach needed to ensure that the benefits of MSD projects reach the most vulnerable</w:t>
      </w:r>
      <w:r>
        <w:rPr>
          <w:rFonts w:eastAsia="Gill Sans"/>
        </w:rPr>
        <w:t xml:space="preserve"> groups</w:t>
      </w:r>
      <w:r w:rsidRPr="00744B31">
        <w:rPr>
          <w:rFonts w:eastAsia="Gill Sans"/>
        </w:rPr>
        <w:t xml:space="preserve">. </w:t>
      </w:r>
      <w:r w:rsidR="001035C9">
        <w:rPr>
          <w:rFonts w:eastAsia="Gill Sans"/>
        </w:rPr>
        <w:t>Because of</w:t>
      </w:r>
      <w:r w:rsidRPr="00744B31">
        <w:rPr>
          <w:rFonts w:eastAsia="Gill Sans"/>
        </w:rPr>
        <w:t xml:space="preserve"> the multiple </w:t>
      </w:r>
      <w:r w:rsidR="001035C9">
        <w:rPr>
          <w:rFonts w:eastAsia="Gill Sans"/>
        </w:rPr>
        <w:t>barriers</w:t>
      </w:r>
      <w:r w:rsidRPr="00744B31">
        <w:rPr>
          <w:rFonts w:eastAsia="Gill Sans"/>
        </w:rPr>
        <w:t xml:space="preserve"> they fac</w:t>
      </w:r>
      <w:r>
        <w:rPr>
          <w:rFonts w:eastAsia="Gill Sans"/>
        </w:rPr>
        <w:t xml:space="preserve">e, </w:t>
      </w:r>
      <w:r w:rsidR="001035C9">
        <w:rPr>
          <w:rFonts w:eastAsia="Gill Sans"/>
        </w:rPr>
        <w:t>these groups often require a broader set of interventions</w:t>
      </w:r>
      <w:r w:rsidR="000111DE">
        <w:rPr>
          <w:rFonts w:eastAsia="Gill Sans"/>
        </w:rPr>
        <w:t xml:space="preserve"> before pursuing the</w:t>
      </w:r>
      <w:r w:rsidR="000111DE" w:rsidRPr="00744B31">
        <w:rPr>
          <w:rFonts w:eastAsia="Gill Sans"/>
        </w:rPr>
        <w:t xml:space="preserve"> economic opportunities offered by </w:t>
      </w:r>
      <w:r w:rsidR="000111DE">
        <w:rPr>
          <w:rFonts w:eastAsia="Gill Sans"/>
        </w:rPr>
        <w:t>a better-functioning</w:t>
      </w:r>
      <w:r w:rsidR="000111DE" w:rsidRPr="00744B31">
        <w:rPr>
          <w:rFonts w:eastAsia="Gill Sans"/>
        </w:rPr>
        <w:t xml:space="preserve"> market system</w:t>
      </w:r>
      <w:r w:rsidR="000111DE">
        <w:rPr>
          <w:rFonts w:eastAsia="Gill Sans"/>
        </w:rPr>
        <w:t>. This may include</w:t>
      </w:r>
      <w:r>
        <w:rPr>
          <w:rFonts w:eastAsia="Gill Sans"/>
        </w:rPr>
        <w:t xml:space="preserve"> </w:t>
      </w:r>
      <w:r w:rsidRPr="00744B31">
        <w:rPr>
          <w:rFonts w:eastAsia="Gill Sans"/>
        </w:rPr>
        <w:t>social protection and livelihood development</w:t>
      </w:r>
      <w:r w:rsidR="000111DE">
        <w:rPr>
          <w:rFonts w:eastAsia="Gill Sans"/>
        </w:rPr>
        <w:t>.</w:t>
      </w:r>
      <w:r>
        <w:rPr>
          <w:rStyle w:val="FootnoteReference"/>
          <w:rFonts w:eastAsia="Gill Sans"/>
        </w:rPr>
        <w:footnoteReference w:id="31"/>
      </w:r>
      <w:r w:rsidRPr="00744B31">
        <w:rPr>
          <w:rFonts w:eastAsia="Gill Sans"/>
        </w:rPr>
        <w:t xml:space="preserve"> This can be done</w:t>
      </w:r>
      <w:r w:rsidR="000111DE">
        <w:rPr>
          <w:rFonts w:eastAsia="Gill Sans"/>
        </w:rPr>
        <w:t xml:space="preserve"> by</w:t>
      </w:r>
      <w:r w:rsidRPr="00744B31">
        <w:rPr>
          <w:rFonts w:eastAsia="Gill Sans"/>
        </w:rPr>
        <w:t xml:space="preserve"> linking up with the government</w:t>
      </w:r>
      <w:r w:rsidR="000111DE">
        <w:rPr>
          <w:rFonts w:eastAsia="Gill Sans"/>
        </w:rPr>
        <w:t>’s</w:t>
      </w:r>
      <w:r w:rsidRPr="00744B31">
        <w:rPr>
          <w:rFonts w:eastAsia="Gill Sans"/>
        </w:rPr>
        <w:t xml:space="preserve"> social protection program</w:t>
      </w:r>
      <w:r>
        <w:rPr>
          <w:rFonts w:eastAsia="Gill Sans"/>
        </w:rPr>
        <w:t>.</w:t>
      </w:r>
      <w:r w:rsidR="000111DE">
        <w:rPr>
          <w:rStyle w:val="FootnoteReference"/>
          <w:rFonts w:eastAsia="Gill Sans"/>
        </w:rPr>
        <w:footnoteReference w:id="32"/>
      </w:r>
      <w:r w:rsidR="000111DE">
        <w:rPr>
          <w:rFonts w:eastAsia="Gill Sans"/>
        </w:rPr>
        <w:t xml:space="preserve"> Similarly</w:t>
      </w:r>
      <w:r>
        <w:rPr>
          <w:rFonts w:eastAsia="Gill Sans"/>
        </w:rPr>
        <w:t xml:space="preserve">, collaboration with </w:t>
      </w:r>
      <w:proofErr w:type="spellStart"/>
      <w:r w:rsidRPr="00744B31">
        <w:rPr>
          <w:rFonts w:eastAsia="Gill Sans"/>
        </w:rPr>
        <w:t>Mahkota</w:t>
      </w:r>
      <w:proofErr w:type="spellEnd"/>
      <w:r w:rsidR="000111DE">
        <w:rPr>
          <w:rFonts w:eastAsia="Gill Sans"/>
        </w:rPr>
        <w:t xml:space="preserve">, </w:t>
      </w:r>
      <w:r w:rsidRPr="00744B31">
        <w:rPr>
          <w:rFonts w:eastAsia="Gill Sans"/>
        </w:rPr>
        <w:t xml:space="preserve">another </w:t>
      </w:r>
      <w:r w:rsidR="000111DE">
        <w:rPr>
          <w:rFonts w:eastAsia="Gill Sans"/>
        </w:rPr>
        <w:t>Australian</w:t>
      </w:r>
      <w:r w:rsidRPr="00744B31">
        <w:rPr>
          <w:rFonts w:eastAsia="Gill Sans"/>
        </w:rPr>
        <w:t xml:space="preserve">-funded project </w:t>
      </w:r>
      <w:r w:rsidR="000111DE">
        <w:rPr>
          <w:rFonts w:eastAsia="Gill Sans"/>
        </w:rPr>
        <w:t>focusing</w:t>
      </w:r>
      <w:r w:rsidRPr="00744B31">
        <w:rPr>
          <w:rFonts w:eastAsia="Gill Sans"/>
        </w:rPr>
        <w:t xml:space="preserve"> on social protection</w:t>
      </w:r>
      <w:r w:rsidR="000111DE">
        <w:rPr>
          <w:rFonts w:eastAsia="Gill Sans"/>
        </w:rPr>
        <w:t xml:space="preserve">, could </w:t>
      </w:r>
      <w:r>
        <w:rPr>
          <w:rFonts w:eastAsia="Gill Sans"/>
        </w:rPr>
        <w:t>be strengthened</w:t>
      </w:r>
      <w:r w:rsidRPr="00744B31">
        <w:rPr>
          <w:rFonts w:eastAsia="Gill Sans"/>
        </w:rPr>
        <w:t>.</w:t>
      </w:r>
    </w:p>
    <w:p w14:paraId="43E3742C" w14:textId="03DA6150" w:rsidR="00A57FD9" w:rsidRPr="001C4B86" w:rsidRDefault="00A57FD9" w:rsidP="00E360EC">
      <w:pPr>
        <w:rPr>
          <w:rFonts w:eastAsia="Gill Sans"/>
        </w:rPr>
      </w:pPr>
      <w:r>
        <w:rPr>
          <w:rFonts w:eastAsia="Gill Sans"/>
        </w:rPr>
        <w:lastRenderedPageBreak/>
        <w:t>An intersectionality approach to inclusion could be very powerful. For example, y</w:t>
      </w:r>
      <w:r w:rsidRPr="00B921E6">
        <w:rPr>
          <w:rFonts w:eastAsia="Gill Sans"/>
        </w:rPr>
        <w:t xml:space="preserve">outh inclusion in </w:t>
      </w:r>
      <w:r w:rsidR="001035C9">
        <w:rPr>
          <w:rFonts w:eastAsia="Gill Sans"/>
        </w:rPr>
        <w:t>agribusiness</w:t>
      </w:r>
      <w:r w:rsidRPr="00B921E6">
        <w:rPr>
          <w:rFonts w:eastAsia="Gill Sans"/>
        </w:rPr>
        <w:t xml:space="preserve"> </w:t>
      </w:r>
      <w:r>
        <w:rPr>
          <w:rFonts w:eastAsia="Gill Sans"/>
        </w:rPr>
        <w:t>could focus on supporting</w:t>
      </w:r>
      <w:r w:rsidRPr="00B921E6">
        <w:rPr>
          <w:rFonts w:eastAsia="Gill Sans"/>
        </w:rPr>
        <w:t xml:space="preserve"> young woman </w:t>
      </w:r>
      <w:r>
        <w:rPr>
          <w:rFonts w:eastAsia="Gill Sans"/>
        </w:rPr>
        <w:t>entrepreneurs</w:t>
      </w:r>
      <w:r w:rsidRPr="00B921E6">
        <w:rPr>
          <w:rFonts w:eastAsia="Gill Sans"/>
        </w:rPr>
        <w:t xml:space="preserve"> or youth with disabilities, or indigenous youth</w:t>
      </w:r>
      <w:r>
        <w:rPr>
          <w:rFonts w:eastAsia="Gill Sans"/>
        </w:rPr>
        <w:t>.</w:t>
      </w:r>
    </w:p>
    <w:p w14:paraId="07EC9574" w14:textId="692EF5B2" w:rsidR="00A57FD9" w:rsidRDefault="00A57FD9" w:rsidP="00E360EC">
      <w:pPr>
        <w:rPr>
          <w:rFonts w:eastAsia="Gill Sans"/>
        </w:rPr>
      </w:pPr>
      <w:r>
        <w:rPr>
          <w:rFonts w:eastAsia="Gill Sans"/>
        </w:rPr>
        <w:t>PRISMA-2</w:t>
      </w:r>
      <w:r w:rsidRPr="00B921E6">
        <w:rPr>
          <w:rFonts w:eastAsia="Gill Sans"/>
        </w:rPr>
        <w:t xml:space="preserve"> </w:t>
      </w:r>
      <w:r w:rsidR="000111DE">
        <w:rPr>
          <w:rFonts w:eastAsia="Gill Sans"/>
        </w:rPr>
        <w:t>has</w:t>
      </w:r>
      <w:r w:rsidRPr="00B921E6">
        <w:rPr>
          <w:rFonts w:eastAsia="Gill Sans"/>
        </w:rPr>
        <w:t xml:space="preserve"> identified challenges in developing business cases related to disability inclusion </w:t>
      </w:r>
      <w:r>
        <w:rPr>
          <w:rFonts w:eastAsia="Gill Sans"/>
        </w:rPr>
        <w:t>and</w:t>
      </w:r>
      <w:r w:rsidRPr="00B921E6">
        <w:rPr>
          <w:rFonts w:eastAsia="Gill Sans"/>
        </w:rPr>
        <w:t xml:space="preserve"> the inclusion of indigenous people. The benefit</w:t>
      </w:r>
      <w:r>
        <w:rPr>
          <w:rFonts w:eastAsia="Gill Sans"/>
        </w:rPr>
        <w:t>s</w:t>
      </w:r>
      <w:r w:rsidRPr="00B921E6">
        <w:rPr>
          <w:rFonts w:eastAsia="Gill Sans"/>
        </w:rPr>
        <w:t xml:space="preserve"> of promoting such inclusion social for business (e.g.</w:t>
      </w:r>
      <w:r>
        <w:rPr>
          <w:rFonts w:eastAsia="Gill Sans"/>
        </w:rPr>
        <w:t>,</w:t>
      </w:r>
      <w:r w:rsidRPr="00B921E6">
        <w:rPr>
          <w:rFonts w:eastAsia="Gill Sans"/>
        </w:rPr>
        <w:t xml:space="preserve"> branding) </w:t>
      </w:r>
      <w:r>
        <w:rPr>
          <w:rFonts w:eastAsia="Gill Sans"/>
        </w:rPr>
        <w:t>need to be assessed</w:t>
      </w:r>
      <w:r w:rsidRPr="00B921E6">
        <w:rPr>
          <w:rFonts w:eastAsia="Gill Sans"/>
        </w:rPr>
        <w:t xml:space="preserve">, especially for the private sector in Eastern Indonesia and SMEs in general. </w:t>
      </w:r>
    </w:p>
    <w:p w14:paraId="793FE516" w14:textId="71090C61" w:rsidR="00A57FD9" w:rsidRPr="00374931" w:rsidRDefault="00A57FD9" w:rsidP="00E360EC">
      <w:pPr>
        <w:rPr>
          <w:rFonts w:eastAsia="Gill Sans"/>
        </w:rPr>
      </w:pPr>
      <w:r w:rsidRPr="00B921E6">
        <w:rPr>
          <w:rFonts w:eastAsia="Gill Sans"/>
        </w:rPr>
        <w:t xml:space="preserve">Hybrid models </w:t>
      </w:r>
      <w:r>
        <w:rPr>
          <w:rFonts w:eastAsia="Gill Sans"/>
        </w:rPr>
        <w:t>must</w:t>
      </w:r>
      <w:r w:rsidRPr="00B921E6">
        <w:rPr>
          <w:rFonts w:eastAsia="Gill Sans"/>
        </w:rPr>
        <w:t xml:space="preserve"> be explored further, </w:t>
      </w:r>
      <w:r>
        <w:rPr>
          <w:rFonts w:eastAsia="Gill Sans"/>
        </w:rPr>
        <w:t>especially</w:t>
      </w:r>
      <w:r w:rsidRPr="00B921E6">
        <w:rPr>
          <w:rFonts w:eastAsia="Gill Sans"/>
        </w:rPr>
        <w:t xml:space="preserve"> in</w:t>
      </w:r>
      <w:r>
        <w:rPr>
          <w:rFonts w:eastAsia="Gill Sans"/>
        </w:rPr>
        <w:t xml:space="preserve"> locations such as</w:t>
      </w:r>
      <w:r w:rsidRPr="00B921E6">
        <w:rPr>
          <w:rFonts w:eastAsia="Gill Sans"/>
        </w:rPr>
        <w:t xml:space="preserve"> Papua and West Papua. More attention must be given to understanding the role of indigenous women</w:t>
      </w:r>
      <w:r>
        <w:rPr>
          <w:rFonts w:eastAsia="Gill Sans"/>
        </w:rPr>
        <w:t xml:space="preserve">, </w:t>
      </w:r>
      <w:r w:rsidRPr="00B921E6">
        <w:rPr>
          <w:rFonts w:eastAsia="Gill Sans"/>
        </w:rPr>
        <w:t>especially indigenous women</w:t>
      </w:r>
      <w:r>
        <w:rPr>
          <w:rFonts w:eastAsia="Gill Sans"/>
        </w:rPr>
        <w:t>, in</w:t>
      </w:r>
      <w:r w:rsidRPr="00B921E6">
        <w:rPr>
          <w:rFonts w:eastAsia="Gill Sans"/>
        </w:rPr>
        <w:t xml:space="preserve"> entrepreneurship</w:t>
      </w:r>
      <w:r>
        <w:rPr>
          <w:rFonts w:eastAsia="Gill Sans"/>
        </w:rPr>
        <w:t xml:space="preserve"> </w:t>
      </w:r>
      <w:r w:rsidRPr="00B921E6">
        <w:rPr>
          <w:rFonts w:eastAsia="Gill Sans"/>
        </w:rPr>
        <w:t>(Cattleya et al, 2021).</w:t>
      </w:r>
    </w:p>
    <w:p w14:paraId="23446FB6" w14:textId="77777777" w:rsidR="00A57FD9" w:rsidRPr="00DF1A9C" w:rsidRDefault="00A57FD9" w:rsidP="00E360EC">
      <w:pPr>
        <w:pStyle w:val="Heading2"/>
        <w:rPr>
          <w:lang w:val="sv-SE"/>
        </w:rPr>
      </w:pPr>
      <w:bookmarkStart w:id="103" w:name="_heading=h.vx1227" w:colFirst="0" w:colLast="0"/>
      <w:bookmarkStart w:id="104" w:name="_Toc121482212"/>
      <w:bookmarkEnd w:id="103"/>
      <w:r w:rsidRPr="00DF1A9C">
        <w:rPr>
          <w:lang w:val="sv-SE"/>
        </w:rPr>
        <w:t>GEDSI integration in program M&amp;E system</w:t>
      </w:r>
      <w:bookmarkEnd w:id="104"/>
    </w:p>
    <w:p w14:paraId="6FD72EAE" w14:textId="758600B8" w:rsidR="00A57FD9" w:rsidRPr="00457622" w:rsidRDefault="00A57FD9" w:rsidP="00E360EC">
      <w:pPr>
        <w:rPr>
          <w:rFonts w:eastAsia="Gill Sans"/>
        </w:rPr>
      </w:pPr>
      <w:r w:rsidRPr="00457622">
        <w:rPr>
          <w:rFonts w:eastAsia="Gill Sans"/>
        </w:rPr>
        <w:t xml:space="preserve">PRISMA has developed a solid </w:t>
      </w:r>
      <w:r>
        <w:rPr>
          <w:rFonts w:eastAsia="Gill Sans"/>
        </w:rPr>
        <w:t>M&amp;E</w:t>
      </w:r>
      <w:r w:rsidRPr="00457622">
        <w:rPr>
          <w:rFonts w:eastAsia="Gill Sans"/>
        </w:rPr>
        <w:t xml:space="preserve"> system</w:t>
      </w:r>
      <w:r w:rsidR="0061419E">
        <w:rPr>
          <w:rFonts w:eastAsia="Gill Sans"/>
        </w:rPr>
        <w:t xml:space="preserve"> (s</w:t>
      </w:r>
      <w:r>
        <w:rPr>
          <w:rFonts w:eastAsia="Gill Sans"/>
        </w:rPr>
        <w:t xml:space="preserve">ee Section </w:t>
      </w:r>
      <w:r>
        <w:rPr>
          <w:rFonts w:eastAsia="Gill Sans"/>
        </w:rPr>
        <w:fldChar w:fldCharType="begin"/>
      </w:r>
      <w:r>
        <w:rPr>
          <w:rFonts w:eastAsia="Gill Sans"/>
        </w:rPr>
        <w:instrText xml:space="preserve"> REF _Ref118232690 \r \h </w:instrText>
      </w:r>
      <w:r>
        <w:rPr>
          <w:rFonts w:eastAsia="Gill Sans"/>
        </w:rPr>
      </w:r>
      <w:r>
        <w:rPr>
          <w:rFonts w:eastAsia="Gill Sans"/>
        </w:rPr>
        <w:fldChar w:fldCharType="separate"/>
      </w:r>
      <w:r w:rsidR="00341022">
        <w:rPr>
          <w:rFonts w:eastAsia="Gill Sans"/>
        </w:rPr>
        <w:t>3.5</w:t>
      </w:r>
      <w:r>
        <w:rPr>
          <w:rFonts w:eastAsia="Gill Sans"/>
        </w:rPr>
        <w:fldChar w:fldCharType="end"/>
      </w:r>
      <w:r w:rsidR="0061419E">
        <w:rPr>
          <w:rFonts w:eastAsia="Gill Sans"/>
        </w:rPr>
        <w:t xml:space="preserve">). </w:t>
      </w:r>
      <w:r>
        <w:rPr>
          <w:rFonts w:eastAsia="Gill Sans"/>
        </w:rPr>
        <w:t>Th</w:t>
      </w:r>
      <w:r w:rsidR="0061419E">
        <w:rPr>
          <w:rFonts w:eastAsia="Gill Sans"/>
        </w:rPr>
        <w:t>is</w:t>
      </w:r>
      <w:r w:rsidRPr="00457622">
        <w:rPr>
          <w:rFonts w:eastAsia="Gill Sans"/>
        </w:rPr>
        <w:t xml:space="preserve"> integrate</w:t>
      </w:r>
      <w:r>
        <w:rPr>
          <w:rFonts w:eastAsia="Gill Sans"/>
        </w:rPr>
        <w:t>s various</w:t>
      </w:r>
      <w:r w:rsidRPr="00457622">
        <w:rPr>
          <w:rFonts w:eastAsia="Gill Sans"/>
        </w:rPr>
        <w:t xml:space="preserve"> GE</w:t>
      </w:r>
      <w:r>
        <w:rPr>
          <w:rFonts w:eastAsia="Gill Sans"/>
        </w:rPr>
        <w:t>D</w:t>
      </w:r>
      <w:r w:rsidRPr="00457622">
        <w:rPr>
          <w:rFonts w:eastAsia="Gill Sans"/>
        </w:rPr>
        <w:t xml:space="preserve">SI </w:t>
      </w:r>
      <w:r>
        <w:rPr>
          <w:rFonts w:eastAsia="Gill Sans"/>
        </w:rPr>
        <w:t>elements</w:t>
      </w:r>
      <w:r w:rsidRPr="00457622">
        <w:rPr>
          <w:rFonts w:eastAsia="Gill Sans"/>
        </w:rPr>
        <w:t xml:space="preserve"> to assess </w:t>
      </w:r>
      <w:r>
        <w:rPr>
          <w:rFonts w:eastAsia="Gill Sans"/>
        </w:rPr>
        <w:t xml:space="preserve">the program’s </w:t>
      </w:r>
      <w:r w:rsidRPr="00457622">
        <w:rPr>
          <w:rFonts w:eastAsia="Gill Sans"/>
        </w:rPr>
        <w:t xml:space="preserve">impact on gender. Some </w:t>
      </w:r>
      <w:r>
        <w:rPr>
          <w:rFonts w:eastAsia="Gill Sans"/>
        </w:rPr>
        <w:t xml:space="preserve">of the </w:t>
      </w:r>
      <w:r w:rsidRPr="00457622">
        <w:rPr>
          <w:rFonts w:eastAsia="Gill Sans"/>
        </w:rPr>
        <w:t xml:space="preserve">steps </w:t>
      </w:r>
      <w:r>
        <w:rPr>
          <w:rFonts w:eastAsia="Gill Sans"/>
        </w:rPr>
        <w:t>taken to</w:t>
      </w:r>
      <w:r w:rsidRPr="00457622">
        <w:rPr>
          <w:rFonts w:eastAsia="Gill Sans"/>
        </w:rPr>
        <w:t xml:space="preserve"> integrat</w:t>
      </w:r>
      <w:r>
        <w:rPr>
          <w:rFonts w:eastAsia="Gill Sans"/>
        </w:rPr>
        <w:t>e</w:t>
      </w:r>
      <w:r w:rsidRPr="00457622">
        <w:rPr>
          <w:rFonts w:eastAsia="Gill Sans"/>
        </w:rPr>
        <w:t xml:space="preserve"> GE</w:t>
      </w:r>
      <w:r>
        <w:rPr>
          <w:rFonts w:eastAsia="Gill Sans"/>
        </w:rPr>
        <w:t>D</w:t>
      </w:r>
      <w:r w:rsidRPr="00457622">
        <w:rPr>
          <w:rFonts w:eastAsia="Gill Sans"/>
        </w:rPr>
        <w:t xml:space="preserve">SI in </w:t>
      </w:r>
      <w:r w:rsidR="00382993">
        <w:rPr>
          <w:rFonts w:eastAsia="Gill Sans"/>
        </w:rPr>
        <w:t xml:space="preserve">the </w:t>
      </w:r>
      <w:r w:rsidRPr="00457622">
        <w:rPr>
          <w:rFonts w:eastAsia="Gill Sans"/>
        </w:rPr>
        <w:t>M</w:t>
      </w:r>
      <w:r>
        <w:rPr>
          <w:rFonts w:eastAsia="Gill Sans"/>
        </w:rPr>
        <w:t>&amp;</w:t>
      </w:r>
      <w:r w:rsidRPr="00457622">
        <w:rPr>
          <w:rFonts w:eastAsia="Gill Sans"/>
        </w:rPr>
        <w:t>E system</w:t>
      </w:r>
      <w:r w:rsidR="00382993">
        <w:rPr>
          <w:rFonts w:eastAsia="Gill Sans"/>
        </w:rPr>
        <w:t xml:space="preserve"> were to</w:t>
      </w:r>
      <w:r w:rsidRPr="00457622">
        <w:rPr>
          <w:rFonts w:eastAsia="Gill Sans"/>
        </w:rPr>
        <w:t xml:space="preserve">: </w:t>
      </w:r>
    </w:p>
    <w:p w14:paraId="2D26C2F9" w14:textId="77777777" w:rsidR="00A57FD9" w:rsidRPr="00457622" w:rsidRDefault="00A57FD9">
      <w:pPr>
        <w:pStyle w:val="ListParagraph"/>
        <w:numPr>
          <w:ilvl w:val="0"/>
          <w:numId w:val="21"/>
        </w:numPr>
      </w:pPr>
      <w:r w:rsidRPr="00457622">
        <w:rPr>
          <w:rFonts w:eastAsia="Gill Sans"/>
        </w:rPr>
        <w:t xml:space="preserve">Include WEE impact questions and analysis in the project’s impact assessment to capture the </w:t>
      </w:r>
      <w:r>
        <w:rPr>
          <w:rFonts w:eastAsia="Gill Sans"/>
        </w:rPr>
        <w:t>six</w:t>
      </w:r>
      <w:r w:rsidRPr="00457622">
        <w:rPr>
          <w:rFonts w:eastAsia="Gill Sans"/>
        </w:rPr>
        <w:t xml:space="preserve"> dimensions of WEE</w:t>
      </w:r>
      <w:r>
        <w:rPr>
          <w:rFonts w:eastAsia="Gill Sans"/>
        </w:rPr>
        <w:t>.</w:t>
      </w:r>
    </w:p>
    <w:p w14:paraId="43128460" w14:textId="77777777" w:rsidR="00A57FD9" w:rsidRPr="00457622" w:rsidRDefault="00A57FD9">
      <w:pPr>
        <w:pStyle w:val="ListParagraph"/>
        <w:numPr>
          <w:ilvl w:val="0"/>
          <w:numId w:val="21"/>
        </w:numPr>
      </w:pPr>
      <w:r w:rsidRPr="00457622">
        <w:rPr>
          <w:rFonts w:eastAsia="Gill Sans"/>
        </w:rPr>
        <w:t xml:space="preserve">Refine the WEE qualitative impact assessment questionnaire and analysis </w:t>
      </w:r>
      <w:r>
        <w:rPr>
          <w:rFonts w:eastAsia="Gill Sans"/>
        </w:rPr>
        <w:t>to understand better</w:t>
      </w:r>
      <w:r w:rsidRPr="00457622">
        <w:rPr>
          <w:rFonts w:eastAsia="Gill Sans"/>
        </w:rPr>
        <w:t xml:space="preserve"> woman’s dynamics in accessing innovation and receiving project benefits</w:t>
      </w:r>
      <w:r>
        <w:rPr>
          <w:rFonts w:eastAsia="Gill Sans"/>
        </w:rPr>
        <w:t>.</w:t>
      </w:r>
    </w:p>
    <w:p w14:paraId="386D4060" w14:textId="77777777" w:rsidR="00A57FD9" w:rsidRPr="00457622" w:rsidRDefault="00A57FD9">
      <w:pPr>
        <w:pStyle w:val="ListParagraph"/>
        <w:numPr>
          <w:ilvl w:val="0"/>
          <w:numId w:val="21"/>
        </w:numPr>
      </w:pPr>
      <w:r w:rsidRPr="00457622">
        <w:rPr>
          <w:rFonts w:eastAsia="Gill Sans"/>
        </w:rPr>
        <w:t xml:space="preserve">Regularly conduct </w:t>
      </w:r>
      <w:r>
        <w:rPr>
          <w:rFonts w:eastAsia="Gill Sans"/>
        </w:rPr>
        <w:t xml:space="preserve">a </w:t>
      </w:r>
      <w:r w:rsidRPr="00457622">
        <w:rPr>
          <w:rFonts w:eastAsia="Gill Sans"/>
        </w:rPr>
        <w:t xml:space="preserve">WEE stocktake for Sub-KPI 4 analysis and identify trends in sector team initiatives in proposing WEE business cases and private sector adoption and adaptation of WEE-related activities or business </w:t>
      </w:r>
      <w:r>
        <w:rPr>
          <w:rFonts w:eastAsia="Gill Sans"/>
        </w:rPr>
        <w:t>models.</w:t>
      </w:r>
    </w:p>
    <w:p w14:paraId="524B731F" w14:textId="2FE60375" w:rsidR="00A57FD9" w:rsidRDefault="00A57FD9" w:rsidP="00E360EC">
      <w:pPr>
        <w:rPr>
          <w:rFonts w:eastAsia="Gill Sans"/>
        </w:rPr>
      </w:pPr>
      <w:r>
        <w:rPr>
          <w:rFonts w:eastAsia="Gill Sans"/>
        </w:rPr>
        <w:t xml:space="preserve">Despite the high quality of </w:t>
      </w:r>
      <w:r w:rsidRPr="0054685B">
        <w:rPr>
          <w:rFonts w:eastAsia="Gill Sans"/>
        </w:rPr>
        <w:t>PRISMA</w:t>
      </w:r>
      <w:r>
        <w:rPr>
          <w:rFonts w:eastAsia="Gill Sans"/>
        </w:rPr>
        <w:t xml:space="preserve">’s M&amp;E system, the lack of GEDSI-specific targets and reporting is a concern. There are no GEDSI targets in the EOPO nor the </w:t>
      </w:r>
      <w:r w:rsidR="000111DE">
        <w:rPr>
          <w:rFonts w:eastAsia="Gill Sans"/>
        </w:rPr>
        <w:t>IOs.</w:t>
      </w:r>
      <w:r>
        <w:rPr>
          <w:rFonts w:eastAsia="Gill Sans"/>
        </w:rPr>
        <w:t xml:space="preserve"> While the M&amp;E system contain</w:t>
      </w:r>
      <w:r w:rsidR="000111DE">
        <w:rPr>
          <w:rFonts w:eastAsia="Gill Sans"/>
        </w:rPr>
        <w:t>s</w:t>
      </w:r>
      <w:r>
        <w:rPr>
          <w:rFonts w:eastAsia="Gill Sans"/>
        </w:rPr>
        <w:t xml:space="preserve"> valuable GEDSI </w:t>
      </w:r>
      <w:r w:rsidR="000111DE">
        <w:rPr>
          <w:rFonts w:eastAsia="Gill Sans"/>
        </w:rPr>
        <w:t>data</w:t>
      </w:r>
      <w:r>
        <w:rPr>
          <w:rFonts w:eastAsia="Gill Sans"/>
        </w:rPr>
        <w:t xml:space="preserve">, these are not </w:t>
      </w:r>
      <w:r w:rsidR="000111DE">
        <w:rPr>
          <w:rFonts w:eastAsia="Gill Sans"/>
        </w:rPr>
        <w:t xml:space="preserve">used </w:t>
      </w:r>
      <w:r>
        <w:rPr>
          <w:rFonts w:eastAsia="Gill Sans"/>
        </w:rPr>
        <w:t xml:space="preserve">when </w:t>
      </w:r>
      <w:r w:rsidR="000111DE">
        <w:rPr>
          <w:rFonts w:eastAsia="Gill Sans"/>
        </w:rPr>
        <w:t xml:space="preserve">reporting </w:t>
      </w:r>
      <w:r>
        <w:rPr>
          <w:rFonts w:eastAsia="Gill Sans"/>
        </w:rPr>
        <w:t xml:space="preserve">on its EOPO or the </w:t>
      </w:r>
      <w:r w:rsidR="000111DE">
        <w:rPr>
          <w:rFonts w:eastAsia="Gill Sans"/>
        </w:rPr>
        <w:t>IOs.</w:t>
      </w:r>
      <w:r w:rsidR="000111DE" w:rsidRPr="0054685B">
        <w:rPr>
          <w:rFonts w:eastAsia="Gill Sans"/>
        </w:rPr>
        <w:t xml:space="preserve"> </w:t>
      </w:r>
      <w:r w:rsidRPr="0054685B">
        <w:rPr>
          <w:rFonts w:eastAsia="Gill Sans"/>
        </w:rPr>
        <w:t>GE</w:t>
      </w:r>
      <w:r>
        <w:rPr>
          <w:rFonts w:eastAsia="Gill Sans"/>
        </w:rPr>
        <w:t>D</w:t>
      </w:r>
      <w:r w:rsidRPr="0054685B">
        <w:rPr>
          <w:rFonts w:eastAsia="Gill Sans"/>
        </w:rPr>
        <w:t xml:space="preserve">SI </w:t>
      </w:r>
      <w:r w:rsidR="000111DE">
        <w:rPr>
          <w:rFonts w:eastAsia="Gill Sans"/>
        </w:rPr>
        <w:t>is</w:t>
      </w:r>
      <w:r w:rsidRPr="0054685B">
        <w:rPr>
          <w:rFonts w:eastAsia="Gill Sans"/>
        </w:rPr>
        <w:t xml:space="preserve"> measured separately rather than </w:t>
      </w:r>
      <w:r>
        <w:rPr>
          <w:rFonts w:eastAsia="Gill Sans"/>
        </w:rPr>
        <w:t xml:space="preserve">by </w:t>
      </w:r>
      <w:r w:rsidRPr="0054685B">
        <w:rPr>
          <w:rFonts w:eastAsia="Gill Sans"/>
        </w:rPr>
        <w:t>disaggregat</w:t>
      </w:r>
      <w:r>
        <w:rPr>
          <w:rFonts w:eastAsia="Gill Sans"/>
        </w:rPr>
        <w:t>ing</w:t>
      </w:r>
      <w:r w:rsidRPr="0054685B">
        <w:rPr>
          <w:rFonts w:eastAsia="Gill Sans"/>
        </w:rPr>
        <w:t xml:space="preserve"> </w:t>
      </w:r>
      <w:r>
        <w:rPr>
          <w:rFonts w:eastAsia="Gill Sans"/>
        </w:rPr>
        <w:t xml:space="preserve">the </w:t>
      </w:r>
      <w:r w:rsidRPr="0054685B">
        <w:rPr>
          <w:rFonts w:eastAsia="Gill Sans"/>
        </w:rPr>
        <w:t xml:space="preserve">achievements of each project indicator. </w:t>
      </w:r>
      <w:r>
        <w:rPr>
          <w:rFonts w:eastAsia="Gill Sans"/>
        </w:rPr>
        <w:t>The</w:t>
      </w:r>
      <w:r w:rsidRPr="0054685B">
        <w:rPr>
          <w:rFonts w:eastAsia="Gill Sans"/>
        </w:rPr>
        <w:t xml:space="preserve"> latest </w:t>
      </w:r>
      <w:r w:rsidR="000111DE">
        <w:rPr>
          <w:rFonts w:eastAsia="Gill Sans"/>
        </w:rPr>
        <w:t>Program Progress Report (January-June 2022)</w:t>
      </w:r>
      <w:r>
        <w:rPr>
          <w:rFonts w:eastAsia="Gill Sans"/>
        </w:rPr>
        <w:t xml:space="preserve"> </w:t>
      </w:r>
      <w:r w:rsidR="000111DE">
        <w:rPr>
          <w:rFonts w:eastAsia="Gill Sans"/>
        </w:rPr>
        <w:t>presents</w:t>
      </w:r>
      <w:r>
        <w:rPr>
          <w:rFonts w:eastAsia="Gill Sans"/>
        </w:rPr>
        <w:t xml:space="preserve"> GEDSI</w:t>
      </w:r>
      <w:r w:rsidRPr="0054685B">
        <w:rPr>
          <w:rFonts w:eastAsia="Gill Sans"/>
        </w:rPr>
        <w:t xml:space="preserve"> </w:t>
      </w:r>
      <w:r w:rsidR="000111DE">
        <w:rPr>
          <w:rFonts w:eastAsia="Gill Sans"/>
        </w:rPr>
        <w:t>data in</w:t>
      </w:r>
      <w:r>
        <w:rPr>
          <w:rFonts w:eastAsia="Gill Sans"/>
        </w:rPr>
        <w:t xml:space="preserve"> a specific </w:t>
      </w:r>
      <w:r w:rsidR="000111DE">
        <w:rPr>
          <w:rFonts w:eastAsia="Gill Sans"/>
        </w:rPr>
        <w:t xml:space="preserve">WEE </w:t>
      </w:r>
      <w:r>
        <w:rPr>
          <w:rFonts w:eastAsia="Gill Sans"/>
        </w:rPr>
        <w:t>section</w:t>
      </w:r>
      <w:r w:rsidRPr="0054685B">
        <w:rPr>
          <w:rFonts w:eastAsia="Gill Sans"/>
        </w:rPr>
        <w:t xml:space="preserve">, while social inclusion </w:t>
      </w:r>
      <w:r>
        <w:rPr>
          <w:rFonts w:eastAsia="Gill Sans"/>
        </w:rPr>
        <w:t>is not</w:t>
      </w:r>
      <w:r w:rsidRPr="0054685B">
        <w:rPr>
          <w:rFonts w:eastAsia="Gill Sans"/>
        </w:rPr>
        <w:t xml:space="preserve"> measured</w:t>
      </w:r>
      <w:r>
        <w:rPr>
          <w:rFonts w:eastAsia="Gill Sans"/>
        </w:rPr>
        <w:t>.</w:t>
      </w:r>
      <w:r w:rsidR="0061419E">
        <w:rPr>
          <w:rStyle w:val="FootnoteReference"/>
          <w:rFonts w:eastAsia="Gill Sans"/>
        </w:rPr>
        <w:footnoteReference w:id="33"/>
      </w:r>
    </w:p>
    <w:p w14:paraId="23C28939" w14:textId="2F05EEF0" w:rsidR="00A57FD9" w:rsidRDefault="00645FA6" w:rsidP="00E360EC">
      <w:pPr>
        <w:rPr>
          <w:rFonts w:eastAsia="Gill Sans"/>
        </w:rPr>
      </w:pPr>
      <w:r>
        <w:rPr>
          <w:rFonts w:eastAsia="Gill Sans"/>
        </w:rPr>
        <w:t xml:space="preserve">PRISMA-2 has produced several valuable </w:t>
      </w:r>
      <w:r w:rsidRPr="00457622">
        <w:rPr>
          <w:rFonts w:eastAsia="Gill Sans"/>
        </w:rPr>
        <w:t>knowledge products that have integrated GE</w:t>
      </w:r>
      <w:r>
        <w:rPr>
          <w:rFonts w:eastAsia="Gill Sans"/>
        </w:rPr>
        <w:t>D</w:t>
      </w:r>
      <w:r w:rsidRPr="00457622">
        <w:rPr>
          <w:rFonts w:eastAsia="Gill Sans"/>
        </w:rPr>
        <w:t>SI</w:t>
      </w:r>
      <w:r>
        <w:rPr>
          <w:rFonts w:eastAsia="Gill Sans"/>
        </w:rPr>
        <w:t xml:space="preserve">. </w:t>
      </w:r>
      <w:r w:rsidR="00A57FD9" w:rsidRPr="00457622">
        <w:rPr>
          <w:rFonts w:eastAsia="Gill Sans"/>
        </w:rPr>
        <w:t xml:space="preserve">The rice study is a good example of </w:t>
      </w:r>
      <w:r>
        <w:rPr>
          <w:rFonts w:eastAsia="Gill Sans"/>
        </w:rPr>
        <w:t>how</w:t>
      </w:r>
      <w:r w:rsidR="00A57FD9" w:rsidRPr="00457622">
        <w:rPr>
          <w:rFonts w:eastAsia="Gill Sans"/>
        </w:rPr>
        <w:t xml:space="preserve"> the M</w:t>
      </w:r>
      <w:r w:rsidR="00A57FD9">
        <w:rPr>
          <w:rFonts w:eastAsia="Gill Sans"/>
        </w:rPr>
        <w:t>&amp;</w:t>
      </w:r>
      <w:r w:rsidR="00A57FD9" w:rsidRPr="00457622">
        <w:rPr>
          <w:rFonts w:eastAsia="Gill Sans"/>
        </w:rPr>
        <w:t>E system captures gender-related changes in terms of increased access to knowledge, increased productivity and income</w:t>
      </w:r>
      <w:r w:rsidR="00A57FD9">
        <w:rPr>
          <w:rFonts w:eastAsia="Gill Sans"/>
        </w:rPr>
        <w:t>,</w:t>
      </w:r>
      <w:r w:rsidR="00A57FD9" w:rsidRPr="00457622">
        <w:rPr>
          <w:rFonts w:eastAsia="Gill Sans"/>
        </w:rPr>
        <w:t xml:space="preserve"> as well as women’s confidence and influence. This can be a foothold for examining aspects of strengthening women’s agency</w:t>
      </w:r>
      <w:r w:rsidR="00A57FD9">
        <w:rPr>
          <w:rFonts w:eastAsia="Gill Sans"/>
        </w:rPr>
        <w:t>.</w:t>
      </w:r>
      <w:r>
        <w:rPr>
          <w:rStyle w:val="FootnoteReference"/>
          <w:rFonts w:eastAsia="Gill Sans"/>
        </w:rPr>
        <w:footnoteReference w:id="34"/>
      </w:r>
      <w:r w:rsidR="00A57FD9">
        <w:rPr>
          <w:rFonts w:eastAsia="Gill Sans"/>
        </w:rPr>
        <w:t xml:space="preserve"> </w:t>
      </w:r>
      <w:r w:rsidR="00A57FD9" w:rsidRPr="00457622">
        <w:rPr>
          <w:rFonts w:eastAsia="Gill Sans"/>
        </w:rPr>
        <w:t xml:space="preserve">Such </w:t>
      </w:r>
      <w:r w:rsidR="00A57FD9">
        <w:rPr>
          <w:rFonts w:eastAsia="Gill Sans"/>
        </w:rPr>
        <w:t>opportunities</w:t>
      </w:r>
      <w:r w:rsidR="00A57FD9" w:rsidRPr="00457622">
        <w:rPr>
          <w:rFonts w:eastAsia="Gill Sans"/>
        </w:rPr>
        <w:t xml:space="preserve"> need to be strengthened.</w:t>
      </w:r>
      <w:r>
        <w:rPr>
          <w:rFonts w:eastAsia="Gill Sans"/>
        </w:rPr>
        <w:t xml:space="preserve"> </w:t>
      </w:r>
      <w:r w:rsidR="00A57FD9" w:rsidRPr="00457622">
        <w:rPr>
          <w:rFonts w:eastAsia="Gill Sans"/>
        </w:rPr>
        <w:t>In addition, PRISMA</w:t>
      </w:r>
      <w:r w:rsidR="00A57FD9">
        <w:rPr>
          <w:rFonts w:eastAsia="Gill Sans"/>
        </w:rPr>
        <w:t>-2</w:t>
      </w:r>
      <w:r w:rsidR="00A57FD9" w:rsidRPr="00457622">
        <w:rPr>
          <w:rFonts w:eastAsia="Gill Sans"/>
        </w:rPr>
        <w:t xml:space="preserve"> lessons learnt</w:t>
      </w:r>
      <w:r w:rsidR="00A57FD9">
        <w:rPr>
          <w:rFonts w:eastAsia="Gill Sans"/>
        </w:rPr>
        <w:t xml:space="preserve"> documents,</w:t>
      </w:r>
      <w:r w:rsidR="00A57FD9" w:rsidRPr="00457622">
        <w:rPr>
          <w:rFonts w:eastAsia="Gill Sans"/>
        </w:rPr>
        <w:t xml:space="preserve"> especially </w:t>
      </w:r>
      <w:r w:rsidR="00A57FD9">
        <w:rPr>
          <w:rFonts w:eastAsia="Gill Sans"/>
        </w:rPr>
        <w:t>those related to</w:t>
      </w:r>
      <w:r w:rsidR="00A57FD9" w:rsidRPr="00457622">
        <w:rPr>
          <w:rFonts w:eastAsia="Gill Sans"/>
        </w:rPr>
        <w:t xml:space="preserve"> WEE</w:t>
      </w:r>
      <w:r w:rsidR="00A57FD9">
        <w:rPr>
          <w:rFonts w:eastAsia="Gill Sans"/>
        </w:rPr>
        <w:t>,</w:t>
      </w:r>
      <w:r w:rsidR="00A57FD9" w:rsidRPr="00457622">
        <w:rPr>
          <w:rFonts w:eastAsia="Gill Sans"/>
        </w:rPr>
        <w:t xml:space="preserve"> have </w:t>
      </w:r>
      <w:r w:rsidR="00A57FD9" w:rsidRPr="00457622">
        <w:rPr>
          <w:rFonts w:eastAsia="Gill Sans"/>
        </w:rPr>
        <w:lastRenderedPageBreak/>
        <w:t>become important references for WEE integration in MSD projects globally (e.g</w:t>
      </w:r>
      <w:r w:rsidR="00A57FD9">
        <w:rPr>
          <w:rFonts w:eastAsia="Gill Sans"/>
        </w:rPr>
        <w:t>.,</w:t>
      </w:r>
      <w:r w:rsidR="00A57FD9" w:rsidRPr="00457622">
        <w:rPr>
          <w:rFonts w:eastAsia="Gill Sans"/>
        </w:rPr>
        <w:t xml:space="preserve"> GREAT 2022, Jones 2016).</w:t>
      </w:r>
      <w:r w:rsidR="00C9252D">
        <w:rPr>
          <w:rFonts w:eastAsia="Gill Sans"/>
        </w:rPr>
        <w:t xml:space="preserve"> </w:t>
      </w:r>
    </w:p>
    <w:p w14:paraId="689C7D90" w14:textId="41484104" w:rsidR="00374931" w:rsidRPr="003C2BBD" w:rsidRDefault="00A57FD9" w:rsidP="003C2BBD">
      <w:r w:rsidRPr="00970536">
        <w:rPr>
          <w:rFonts w:eastAsia="Gill Sans"/>
        </w:rPr>
        <w:t xml:space="preserve">While the development of data, analysis and knowledge products has shown much progress for WEE, PRISMA needs to do more </w:t>
      </w:r>
      <w:r w:rsidR="00645FA6">
        <w:rPr>
          <w:rFonts w:eastAsia="Gill Sans"/>
        </w:rPr>
        <w:t>on</w:t>
      </w:r>
      <w:r w:rsidR="00645FA6" w:rsidRPr="00970536">
        <w:rPr>
          <w:rFonts w:eastAsia="Gill Sans"/>
        </w:rPr>
        <w:t xml:space="preserve"> </w:t>
      </w:r>
      <w:r w:rsidRPr="00970536">
        <w:rPr>
          <w:rFonts w:eastAsia="Gill Sans"/>
        </w:rPr>
        <w:t>social inclusion</w:t>
      </w:r>
      <w:r w:rsidR="00645FA6">
        <w:rPr>
          <w:rFonts w:eastAsia="Gill Sans"/>
        </w:rPr>
        <w:t xml:space="preserve"> (e.g.,</w:t>
      </w:r>
      <w:r>
        <w:rPr>
          <w:rFonts w:eastAsia="Gill Sans"/>
        </w:rPr>
        <w:t xml:space="preserve"> </w:t>
      </w:r>
      <w:r w:rsidR="000111DE">
        <w:rPr>
          <w:rFonts w:eastAsia="Gill Sans"/>
        </w:rPr>
        <w:t>developing</w:t>
      </w:r>
      <w:r w:rsidRPr="00970536">
        <w:rPr>
          <w:rFonts w:eastAsia="Gill Sans"/>
        </w:rPr>
        <w:t xml:space="preserve"> disability-related data and analysis</w:t>
      </w:r>
      <w:r>
        <w:rPr>
          <w:rFonts w:eastAsia="Gill Sans"/>
        </w:rPr>
        <w:t xml:space="preserve"> </w:t>
      </w:r>
      <w:r w:rsidR="00645FA6">
        <w:rPr>
          <w:rFonts w:eastAsia="Gill Sans"/>
        </w:rPr>
        <w:t>using</w:t>
      </w:r>
      <w:r w:rsidRPr="00970536">
        <w:rPr>
          <w:rFonts w:eastAsia="Gill Sans"/>
        </w:rPr>
        <w:t xml:space="preserve"> disability-disaggregated data </w:t>
      </w:r>
      <w:r w:rsidR="00645FA6">
        <w:rPr>
          <w:rFonts w:eastAsia="Gill Sans"/>
        </w:rPr>
        <w:t>to</w:t>
      </w:r>
      <w:r w:rsidRPr="00970536">
        <w:rPr>
          <w:rFonts w:eastAsia="Gill Sans"/>
        </w:rPr>
        <w:t xml:space="preserve"> convince project partners that disability </w:t>
      </w:r>
      <w:r>
        <w:rPr>
          <w:rFonts w:eastAsia="Gill Sans"/>
        </w:rPr>
        <w:t>inclusion is good business</w:t>
      </w:r>
      <w:r w:rsidR="00645FA6">
        <w:rPr>
          <w:rFonts w:eastAsia="Gill Sans"/>
        </w:rPr>
        <w:t xml:space="preserve"> and</w:t>
      </w:r>
      <w:r w:rsidRPr="00970536">
        <w:rPr>
          <w:rFonts w:eastAsia="Gill Sans"/>
        </w:rPr>
        <w:t xml:space="preserve"> developing age-based data </w:t>
      </w:r>
      <w:r w:rsidR="00645FA6">
        <w:rPr>
          <w:rFonts w:eastAsia="Gill Sans"/>
        </w:rPr>
        <w:t xml:space="preserve">to </w:t>
      </w:r>
      <w:r w:rsidRPr="00970536">
        <w:rPr>
          <w:rFonts w:eastAsia="Gill Sans"/>
        </w:rPr>
        <w:t>strengthen youth inclusion in project interventions</w:t>
      </w:r>
      <w:r w:rsidR="00645FA6">
        <w:rPr>
          <w:rFonts w:eastAsia="Gill Sans"/>
        </w:rPr>
        <w:t>)</w:t>
      </w:r>
      <w:r w:rsidRPr="00970536">
        <w:rPr>
          <w:rFonts w:eastAsia="Gill Sans"/>
        </w:rPr>
        <w:t>.</w:t>
      </w:r>
      <w:bookmarkStart w:id="105" w:name="_heading=h.3fwokq0" w:colFirst="0" w:colLast="0"/>
      <w:bookmarkEnd w:id="105"/>
    </w:p>
    <w:p w14:paraId="282E6971" w14:textId="032CCC0B" w:rsidR="00AA173F" w:rsidRDefault="00127ACD" w:rsidP="00E360EC">
      <w:pPr>
        <w:pStyle w:val="Heading1"/>
      </w:pPr>
      <w:bookmarkStart w:id="106" w:name="_Toc121482213"/>
      <w:r>
        <w:t>Future program design</w:t>
      </w:r>
      <w:bookmarkEnd w:id="106"/>
    </w:p>
    <w:p w14:paraId="178FEE7E" w14:textId="77777777" w:rsidR="00AA173F" w:rsidRDefault="00127ACD" w:rsidP="00E360EC">
      <w:pPr>
        <w:pStyle w:val="Heading2"/>
      </w:pPr>
      <w:bookmarkStart w:id="107" w:name="_heading=h.1v1yuxt" w:colFirst="0" w:colLast="0"/>
      <w:bookmarkStart w:id="108" w:name="_Toc121482214"/>
      <w:bookmarkEnd w:id="107"/>
      <w:r>
        <w:t>Relevance of rural development and agriculture sectors in Australia support in Indonesia</w:t>
      </w:r>
      <w:bookmarkEnd w:id="108"/>
    </w:p>
    <w:p w14:paraId="7236B86C" w14:textId="325B4A8A" w:rsidR="00840183" w:rsidRDefault="00840183" w:rsidP="00E360EC">
      <w:r>
        <w:t xml:space="preserve">As discussed in Section </w:t>
      </w:r>
      <w:r>
        <w:fldChar w:fldCharType="begin"/>
      </w:r>
      <w:r>
        <w:instrText xml:space="preserve"> REF _Ref118815466 \r \h </w:instrText>
      </w:r>
      <w:r>
        <w:fldChar w:fldCharType="separate"/>
      </w:r>
      <w:r w:rsidR="00341022">
        <w:t>3.3</w:t>
      </w:r>
      <w:r>
        <w:fldChar w:fldCharType="end"/>
      </w:r>
      <w:r>
        <w:t>, PRISMA is highly relevant to th</w:t>
      </w:r>
      <w:r w:rsidR="00153A58">
        <w:t xml:space="preserve">e </w:t>
      </w:r>
      <w:r>
        <w:t>Australian-Indonesia partnership. The program has laid a firm foundation for continued programming:</w:t>
      </w:r>
    </w:p>
    <w:p w14:paraId="5F611175" w14:textId="6F492A17" w:rsidR="00840183" w:rsidRDefault="00840183">
      <w:pPr>
        <w:pStyle w:val="ListParagraph"/>
        <w:numPr>
          <w:ilvl w:val="0"/>
          <w:numId w:val="31"/>
        </w:numPr>
      </w:pPr>
      <w:r>
        <w:t>I</w:t>
      </w:r>
      <w:r w:rsidR="00153A58">
        <w:t>t i</w:t>
      </w:r>
      <w:r>
        <w:t xml:space="preserve">s focused on agriculture which is a significant contributor to </w:t>
      </w:r>
      <w:r w:rsidR="00422720">
        <w:t>livelihoods (especially amongst the poor)</w:t>
      </w:r>
      <w:r>
        <w:t xml:space="preserve"> and GDP, and a sector where Australian-Indonesian trade can be enhanced. </w:t>
      </w:r>
    </w:p>
    <w:p w14:paraId="3AA911DE" w14:textId="42D0B742" w:rsidR="00840183" w:rsidRDefault="00840183">
      <w:pPr>
        <w:pStyle w:val="ListParagraph"/>
        <w:numPr>
          <w:ilvl w:val="0"/>
          <w:numId w:val="31"/>
        </w:numPr>
      </w:pPr>
      <w:r>
        <w:t xml:space="preserve">Contributes to broad, systemic change in agriculture markets that develop the capacity of local farmers and </w:t>
      </w:r>
      <w:r w:rsidR="001035C9">
        <w:t>agribusiness</w:t>
      </w:r>
      <w:r>
        <w:t>es while building resilience to external shocks.</w:t>
      </w:r>
    </w:p>
    <w:p w14:paraId="31D52C30" w14:textId="04E601F0" w:rsidR="00840183" w:rsidRDefault="00153A58">
      <w:pPr>
        <w:pStyle w:val="ListParagraph"/>
        <w:numPr>
          <w:ilvl w:val="0"/>
          <w:numId w:val="31"/>
        </w:numPr>
      </w:pPr>
      <w:r>
        <w:t>It has</w:t>
      </w:r>
      <w:r w:rsidR="00840183">
        <w:t xml:space="preserve"> the potential to significantly contribute to food security, women's economic empowerment, climate change mitigation and adaptation.</w:t>
      </w:r>
    </w:p>
    <w:p w14:paraId="5DC1FE49" w14:textId="20BD3069" w:rsidR="00840183" w:rsidRDefault="00840183">
      <w:pPr>
        <w:pStyle w:val="ListParagraph"/>
        <w:numPr>
          <w:ilvl w:val="0"/>
          <w:numId w:val="31"/>
        </w:numPr>
      </w:pPr>
      <w:r>
        <w:t xml:space="preserve">Directly focuses on Eastern Indonesia and contributing to Australian and Indonesian geopolitical interests in </w:t>
      </w:r>
      <w:r w:rsidR="008D255F">
        <w:t>regional</w:t>
      </w:r>
      <w:r>
        <w:t xml:space="preserve"> stability and economic opportunity.</w:t>
      </w:r>
    </w:p>
    <w:p w14:paraId="0E1CB1CC" w14:textId="07FF8F7E" w:rsidR="00840183" w:rsidRDefault="00840183">
      <w:pPr>
        <w:pStyle w:val="ListParagraph"/>
        <w:numPr>
          <w:ilvl w:val="0"/>
          <w:numId w:val="31"/>
        </w:numPr>
      </w:pPr>
      <w:r>
        <w:t>Provides policymakers with market intelligence that informs policy</w:t>
      </w:r>
      <w:r w:rsidR="008D255F">
        <w:t xml:space="preserve">, legal and regulatory </w:t>
      </w:r>
      <w:r>
        <w:t xml:space="preserve">reforms </w:t>
      </w:r>
      <w:r w:rsidR="008D255F">
        <w:t>to create</w:t>
      </w:r>
      <w:r>
        <w:t xml:space="preserve"> a more enabling business environment.</w:t>
      </w:r>
    </w:p>
    <w:p w14:paraId="46C8D001" w14:textId="6E13FF94" w:rsidR="00840183" w:rsidRDefault="00840183">
      <w:pPr>
        <w:pStyle w:val="ListParagraph"/>
        <w:numPr>
          <w:ilvl w:val="0"/>
          <w:numId w:val="31"/>
        </w:numPr>
      </w:pPr>
      <w:r>
        <w:t xml:space="preserve">Contributes to Indonesia’s </w:t>
      </w:r>
      <w:r w:rsidRPr="00840183">
        <w:t xml:space="preserve">National </w:t>
      </w:r>
      <w:r w:rsidR="008D255F">
        <w:t>Medium-Term</w:t>
      </w:r>
      <w:r w:rsidRPr="00840183">
        <w:t xml:space="preserve"> Development Plan 2020-2024</w:t>
      </w:r>
      <w:r w:rsidR="00C63C23">
        <w:t xml:space="preserve"> and </w:t>
      </w:r>
      <w:r w:rsidR="00C63C23" w:rsidRPr="00D1043A">
        <w:t>Long-Term National Development Plan 2005–2025</w:t>
      </w:r>
      <w:r w:rsidR="00C63C23">
        <w:t>,</w:t>
      </w:r>
      <w:r w:rsidRPr="00D1043A">
        <w:t xml:space="preserve"> </w:t>
      </w:r>
      <w:r>
        <w:t xml:space="preserve">and the </w:t>
      </w:r>
      <w:r w:rsidRPr="00840183">
        <w:t>Strategic Plan of the Ministry of Agriculture 2020-2024</w:t>
      </w:r>
      <w:r>
        <w:t xml:space="preserve">, as well as </w:t>
      </w:r>
      <w:r w:rsidRPr="00C63C23">
        <w:t>Partnerships for Recovery: Australia’s COVID-19 Development Response Plan 2020-2022</w:t>
      </w:r>
      <w:r w:rsidR="00C63C23">
        <w:t>.</w:t>
      </w:r>
      <w:r>
        <w:t xml:space="preserve"> </w:t>
      </w:r>
    </w:p>
    <w:p w14:paraId="052CB149" w14:textId="77777777" w:rsidR="003C2BBD" w:rsidRDefault="003C2BBD">
      <w:pPr>
        <w:spacing w:after="0" w:line="240" w:lineRule="auto"/>
        <w:jc w:val="left"/>
        <w:rPr>
          <w:rFonts w:eastAsia="Calibri"/>
          <w:b/>
          <w:bCs/>
          <w:color w:val="002060"/>
          <w:sz w:val="28"/>
          <w:szCs w:val="28"/>
          <w:highlight w:val="lightGray"/>
          <w:lang w:eastAsia="en-US"/>
        </w:rPr>
      </w:pPr>
      <w:bookmarkStart w:id="109" w:name="_heading=h.4f1mdlm" w:colFirst="0" w:colLast="0"/>
      <w:bookmarkEnd w:id="109"/>
      <w:r>
        <w:rPr>
          <w:highlight w:val="lightGray"/>
        </w:rPr>
        <w:br w:type="page"/>
      </w:r>
    </w:p>
    <w:p w14:paraId="7BC6F803" w14:textId="0BF305A8" w:rsidR="00AA173F" w:rsidRDefault="00127ACD" w:rsidP="003C2BBD">
      <w:pPr>
        <w:pStyle w:val="Heading2"/>
      </w:pPr>
      <w:bookmarkStart w:id="110" w:name="_Toc121482215"/>
      <w:r>
        <w:lastRenderedPageBreak/>
        <w:t>Priority areas in rural development agriculture</w:t>
      </w:r>
      <w:bookmarkEnd w:id="110"/>
    </w:p>
    <w:p w14:paraId="7A60830D" w14:textId="4B170211" w:rsidR="00C63C23" w:rsidRPr="00C63C23" w:rsidRDefault="00C63C23" w:rsidP="00E360EC">
      <w:pPr>
        <w:rPr>
          <w:lang w:eastAsia="en-US"/>
        </w:rPr>
      </w:pPr>
      <w:r>
        <w:rPr>
          <w:lang w:eastAsia="en-US"/>
        </w:rPr>
        <w:t>There are many priorities for agriculture and r</w:t>
      </w:r>
      <w:r>
        <w:t>ural development in Indonesia. These include:</w:t>
      </w:r>
    </w:p>
    <w:p w14:paraId="0912FCCB" w14:textId="607C05E4" w:rsidR="00AA173F" w:rsidRPr="00522D33" w:rsidRDefault="00127ACD">
      <w:pPr>
        <w:pStyle w:val="ListParagraph"/>
        <w:numPr>
          <w:ilvl w:val="0"/>
          <w:numId w:val="32"/>
        </w:numPr>
        <w:rPr>
          <w:b/>
        </w:rPr>
      </w:pPr>
      <w:r w:rsidRPr="00522D33">
        <w:rPr>
          <w:b/>
        </w:rPr>
        <w:t>Food security</w:t>
      </w:r>
      <w:r w:rsidR="00C63C23" w:rsidRPr="00522D33">
        <w:rPr>
          <w:b/>
        </w:rPr>
        <w:t xml:space="preserve">. </w:t>
      </w:r>
      <w:r w:rsidR="00C63C23" w:rsidRPr="00522D33">
        <w:t>While f</w:t>
      </w:r>
      <w:r w:rsidRPr="00522D33">
        <w:t>ood security is a priority</w:t>
      </w:r>
      <w:r w:rsidR="00C63C23" w:rsidRPr="00522D33">
        <w:t xml:space="preserve">, </w:t>
      </w:r>
      <w:r w:rsidRPr="00522D33">
        <w:t xml:space="preserve">to address this topic sustainably, attention </w:t>
      </w:r>
      <w:r w:rsidR="00C63C23" w:rsidRPr="00522D33">
        <w:t>must</w:t>
      </w:r>
      <w:r w:rsidRPr="00522D33">
        <w:t xml:space="preserve"> be given to agricultural markets and the productivity of farming production across all size classes (i.e., not just smallholders). This includes considerations of multi-crop management, high-value crops, improving off-taking, transportation, and storage (and possibly the cold chain for specific products). Greater attention should also be given to the “enabling interventions” (e.g., finance, ICT) and input markets. </w:t>
      </w:r>
    </w:p>
    <w:p w14:paraId="0A4484C0" w14:textId="49E2F30D" w:rsidR="00AA173F" w:rsidRPr="00A57FD9" w:rsidRDefault="00127ACD">
      <w:pPr>
        <w:pStyle w:val="ListParagraph"/>
        <w:numPr>
          <w:ilvl w:val="0"/>
          <w:numId w:val="32"/>
        </w:numPr>
      </w:pPr>
      <w:r w:rsidRPr="00522D33">
        <w:rPr>
          <w:b/>
        </w:rPr>
        <w:t>Agriculture sector reform</w:t>
      </w:r>
      <w:r w:rsidR="00522D33">
        <w:rPr>
          <w:b/>
        </w:rPr>
        <w:t xml:space="preserve">. </w:t>
      </w:r>
      <w:r w:rsidR="00C76C55" w:rsidRPr="00A57FD9">
        <w:t xml:space="preserve">Smallholder farming systems are caught in a low productivity trap. Low incomes leave little to invest in better inputs, </w:t>
      </w:r>
      <w:r w:rsidR="00C76C55" w:rsidRPr="00C76C55">
        <w:t>mechanisation,</w:t>
      </w:r>
      <w:r w:rsidR="00C76C55" w:rsidRPr="00A57FD9">
        <w:t xml:space="preserve"> and improved practices. Lack of investment keeps productivity</w:t>
      </w:r>
      <w:r w:rsidR="008D255F">
        <w:t xml:space="preserve"> </w:t>
      </w:r>
      <w:r w:rsidR="00C76C55" w:rsidRPr="00A57FD9">
        <w:t>and</w:t>
      </w:r>
      <w:r w:rsidR="008D255F">
        <w:t xml:space="preserve"> </w:t>
      </w:r>
      <w:r w:rsidR="00C76C55" w:rsidRPr="00A57FD9">
        <w:t>incomes low.</w:t>
      </w:r>
      <w:r w:rsidR="00C9252D">
        <w:t xml:space="preserve"> </w:t>
      </w:r>
      <w:r w:rsidR="00C76C55">
        <w:t>G</w:t>
      </w:r>
      <w:r w:rsidR="00522D33" w:rsidRPr="00C76C55">
        <w:t xml:space="preserve">overnment’s traditional approach to this is via top-down policy and strategy frameworks, </w:t>
      </w:r>
      <w:r w:rsidR="00C76C55">
        <w:t xml:space="preserve">which does little to change the </w:t>
      </w:r>
      <w:r w:rsidR="008D255F">
        <w:t>realities</w:t>
      </w:r>
      <w:r w:rsidR="003E0028">
        <w:t xml:space="preserve"> on the ground. Long term investment focussed on lifting productivity and quality is needed</w:t>
      </w:r>
      <w:r w:rsidR="00C76C55">
        <w:t>. A</w:t>
      </w:r>
      <w:r w:rsidR="00522D33" w:rsidRPr="00C76C55">
        <w:t xml:space="preserve"> market-led</w:t>
      </w:r>
      <w:r w:rsidR="00C76C55">
        <w:t xml:space="preserve"> approach can work with through large-scale market actors with the capacity and resources to invest in supply chains to help break this cycle.</w:t>
      </w:r>
    </w:p>
    <w:p w14:paraId="403E380E" w14:textId="0F02DCCD" w:rsidR="00AA173F" w:rsidRDefault="00127ACD">
      <w:pPr>
        <w:pStyle w:val="ListParagraph"/>
        <w:numPr>
          <w:ilvl w:val="0"/>
          <w:numId w:val="32"/>
        </w:numPr>
      </w:pPr>
      <w:r w:rsidRPr="00522D33">
        <w:rPr>
          <w:b/>
        </w:rPr>
        <w:t>Transformation of rural economies</w:t>
      </w:r>
      <w:r w:rsidR="008D255F">
        <w:rPr>
          <w:b/>
        </w:rPr>
        <w:t>.</w:t>
      </w:r>
      <w:r w:rsidR="00B57F2E">
        <w:rPr>
          <w:b/>
        </w:rPr>
        <w:t xml:space="preserve"> </w:t>
      </w:r>
      <w:r w:rsidR="00B57F2E" w:rsidRPr="00A57FD9">
        <w:t>Indonesia</w:t>
      </w:r>
      <w:r w:rsidR="00422720">
        <w:t xml:space="preserve">, like most emerging economies, is </w:t>
      </w:r>
      <w:r w:rsidR="008D255F">
        <w:t>experiencing increased</w:t>
      </w:r>
      <w:r w:rsidR="00422720">
        <w:t xml:space="preserve"> urbanisation. Agricultur</w:t>
      </w:r>
      <w:r w:rsidR="009F02EE">
        <w:t>e sector</w:t>
      </w:r>
      <w:r w:rsidR="00422720">
        <w:t xml:space="preserve"> modernisation is not keeping pace, with much of the country’s production based around low productivity smallholder farms. Agriculture must become less labour intensive and more productive if it is to meet the country’s growing appetite. </w:t>
      </w:r>
    </w:p>
    <w:p w14:paraId="7A99F125" w14:textId="68BF585D" w:rsidR="00422720" w:rsidRPr="00422720" w:rsidRDefault="001035C9">
      <w:pPr>
        <w:pStyle w:val="ListParagraph"/>
        <w:numPr>
          <w:ilvl w:val="0"/>
          <w:numId w:val="32"/>
        </w:numPr>
        <w:rPr>
          <w:b/>
        </w:rPr>
      </w:pPr>
      <w:r>
        <w:rPr>
          <w:b/>
        </w:rPr>
        <w:t>Agribusiness</w:t>
      </w:r>
      <w:r w:rsidR="00422720" w:rsidRPr="00522D33">
        <w:rPr>
          <w:b/>
        </w:rPr>
        <w:t xml:space="preserve"> development</w:t>
      </w:r>
      <w:r w:rsidR="00422720">
        <w:rPr>
          <w:b/>
        </w:rPr>
        <w:t xml:space="preserve">. </w:t>
      </w:r>
      <w:r w:rsidR="00422720" w:rsidRPr="00A57FD9">
        <w:t>A key element of the</w:t>
      </w:r>
      <w:r w:rsidR="00422720">
        <w:t xml:space="preserve"> above transformation is to support the development of an agriculture sector structured around </w:t>
      </w:r>
      <w:r w:rsidR="00422720" w:rsidRPr="00422720">
        <w:t>agribusiness</w:t>
      </w:r>
      <w:r w:rsidR="008D255F">
        <w:t>,</w:t>
      </w:r>
      <w:r w:rsidR="00422720" w:rsidRPr="00422720">
        <w:t xml:space="preserve"> </w:t>
      </w:r>
      <w:r w:rsidR="009F02EE">
        <w:t>engaging efficiently</w:t>
      </w:r>
      <w:r w:rsidR="008D255F">
        <w:t xml:space="preserve"> and competitively </w:t>
      </w:r>
      <w:r w:rsidR="009F02EE">
        <w:t>with</w:t>
      </w:r>
      <w:r w:rsidR="00422720" w:rsidRPr="00A57FD9">
        <w:t xml:space="preserve"> smallholder farm</w:t>
      </w:r>
      <w:r w:rsidR="008D255F">
        <w:t>er</w:t>
      </w:r>
      <w:r w:rsidR="00422720" w:rsidRPr="00A57FD9">
        <w:t>s</w:t>
      </w:r>
      <w:r w:rsidR="00422720">
        <w:rPr>
          <w:b/>
        </w:rPr>
        <w:t xml:space="preserve">. </w:t>
      </w:r>
      <w:r w:rsidR="00422720" w:rsidRPr="00A57FD9">
        <w:t xml:space="preserve">PRISMA </w:t>
      </w:r>
      <w:r w:rsidR="00C76C55" w:rsidRPr="00A57FD9">
        <w:t>already works on</w:t>
      </w:r>
      <w:r w:rsidR="00422720" w:rsidRPr="00A57FD9">
        <w:t xml:space="preserve"> agribusiness development </w:t>
      </w:r>
      <w:r w:rsidR="00C76C55" w:rsidRPr="00A57FD9">
        <w:t xml:space="preserve">in selected sectors, but it could be a </w:t>
      </w:r>
      <w:r w:rsidR="00C76C55">
        <w:t>dedicated</w:t>
      </w:r>
      <w:r w:rsidR="00C76C55" w:rsidRPr="00A57FD9">
        <w:t xml:space="preserve"> </w:t>
      </w:r>
      <w:r w:rsidR="008D255F">
        <w:t>work area</w:t>
      </w:r>
      <w:r w:rsidR="00C76C55" w:rsidRPr="00A57FD9">
        <w:t>.</w:t>
      </w:r>
    </w:p>
    <w:p w14:paraId="505490EA" w14:textId="42EF9386" w:rsidR="00AA173F" w:rsidRDefault="00127ACD">
      <w:pPr>
        <w:pStyle w:val="ListParagraph"/>
        <w:numPr>
          <w:ilvl w:val="0"/>
          <w:numId w:val="32"/>
        </w:numPr>
      </w:pPr>
      <w:r w:rsidRPr="00522D33">
        <w:rPr>
          <w:b/>
        </w:rPr>
        <w:t>Climate-smart agriculture</w:t>
      </w:r>
      <w:r w:rsidR="00C63C23" w:rsidRPr="00522D33">
        <w:rPr>
          <w:b/>
        </w:rPr>
        <w:t xml:space="preserve">. </w:t>
      </w:r>
      <w:r w:rsidR="00C63C23" w:rsidRPr="00C63C23">
        <w:t xml:space="preserve">This </w:t>
      </w:r>
      <w:r w:rsidR="00422720">
        <w:t>will</w:t>
      </w:r>
      <w:r w:rsidR="00C63C23" w:rsidRPr="00C63C23">
        <w:t xml:space="preserve"> be a major priority for future programming. </w:t>
      </w:r>
      <w:r w:rsidR="00422720">
        <w:t xml:space="preserve">To meet global climate </w:t>
      </w:r>
      <w:r w:rsidR="00C76C55">
        <w:t>commitments,</w:t>
      </w:r>
      <w:r w:rsidR="00422720">
        <w:t xml:space="preserve"> it will be essential to tackle the more damaging practices in smallholder farming systems. </w:t>
      </w:r>
      <w:r w:rsidR="00C63C23" w:rsidRPr="00C63C23">
        <w:t xml:space="preserve">While environmental </w:t>
      </w:r>
      <w:r w:rsidR="00422720">
        <w:t xml:space="preserve">considerations </w:t>
      </w:r>
      <w:r w:rsidR="00C63C23">
        <w:t>(</w:t>
      </w:r>
      <w:r w:rsidR="00C63C23" w:rsidRPr="00C63C23">
        <w:t>including the need for climate-smart agriculture practices, models, technologies, products, and services</w:t>
      </w:r>
      <w:r w:rsidR="00422720">
        <w:t xml:space="preserve">) </w:t>
      </w:r>
      <w:r w:rsidR="00C63C23" w:rsidRPr="00C63C23">
        <w:t>should be integrated or mainstreamed across all future programs</w:t>
      </w:r>
      <w:r w:rsidR="00C63C23">
        <w:t>,</w:t>
      </w:r>
      <w:r w:rsidR="00C63C23" w:rsidRPr="00C63C23">
        <w:t xml:space="preserve"> there is considerable scope to include specific program interventions. </w:t>
      </w:r>
      <w:r w:rsidRPr="00C63C23">
        <w:t xml:space="preserve">PRISMA has </w:t>
      </w:r>
      <w:r w:rsidR="008D255F">
        <w:t xml:space="preserve">already </w:t>
      </w:r>
      <w:r w:rsidRPr="00C63C23">
        <w:t xml:space="preserve">commenced an </w:t>
      </w:r>
      <w:r w:rsidR="00C63C23" w:rsidRPr="00C63C23">
        <w:t>e</w:t>
      </w:r>
      <w:r w:rsidRPr="00C63C23">
        <w:t>nvironment stock take to identify existing innovations in climate-smart agriculture</w:t>
      </w:r>
      <w:r w:rsidR="008D255F">
        <w:t>.</w:t>
      </w:r>
    </w:p>
    <w:p w14:paraId="176E3875" w14:textId="19A774C1" w:rsidR="00AA173F" w:rsidRDefault="00C63C23">
      <w:pPr>
        <w:pStyle w:val="ListParagraph"/>
        <w:numPr>
          <w:ilvl w:val="0"/>
          <w:numId w:val="32"/>
        </w:numPr>
      </w:pPr>
      <w:r w:rsidRPr="00522D33">
        <w:rPr>
          <w:b/>
          <w:bCs/>
        </w:rPr>
        <w:t>Social inclusion.</w:t>
      </w:r>
      <w:r>
        <w:t xml:space="preserve"> Future program design should prioritise how women, youth, indigenous people and people with disability can participate in and benefit from agriculture markets. L</w:t>
      </w:r>
      <w:r w:rsidR="00127ACD">
        <w:t xml:space="preserve">inking </w:t>
      </w:r>
      <w:r>
        <w:t xml:space="preserve">farmers and </w:t>
      </w:r>
      <w:r w:rsidR="001035C9">
        <w:t>agribusiness</w:t>
      </w:r>
      <w:r>
        <w:t>es</w:t>
      </w:r>
      <w:r w:rsidR="00127ACD">
        <w:t xml:space="preserve"> with community-based networks</w:t>
      </w:r>
      <w:r>
        <w:t xml:space="preserve">, </w:t>
      </w:r>
      <w:r w:rsidR="00127ACD">
        <w:t xml:space="preserve">including </w:t>
      </w:r>
      <w:r>
        <w:t>women's</w:t>
      </w:r>
      <w:r w:rsidR="00127ACD">
        <w:t xml:space="preserve"> networks</w:t>
      </w:r>
      <w:r>
        <w:t>,</w:t>
      </w:r>
      <w:r w:rsidR="00127ACD">
        <w:t xml:space="preserve"> can address issues related to inequality and social exclusion. </w:t>
      </w:r>
      <w:r w:rsidR="00522D33">
        <w:t xml:space="preserve">Moreover, </w:t>
      </w:r>
      <w:r w:rsidR="00127ACD">
        <w:t>scaling up</w:t>
      </w:r>
      <w:r w:rsidR="00522D33">
        <w:t xml:space="preserve"> and</w:t>
      </w:r>
      <w:r w:rsidR="00127ACD">
        <w:t xml:space="preserve"> linking</w:t>
      </w:r>
      <w:r w:rsidR="00522D33">
        <w:t xml:space="preserve"> programs</w:t>
      </w:r>
      <w:r w:rsidR="00127ACD">
        <w:t xml:space="preserve"> with related government policies on rural development</w:t>
      </w:r>
      <w:r>
        <w:t xml:space="preserve"> and</w:t>
      </w:r>
      <w:r w:rsidR="00127ACD">
        <w:t xml:space="preserve"> agriculture</w:t>
      </w:r>
      <w:r>
        <w:t>,</w:t>
      </w:r>
      <w:r w:rsidR="00127ACD">
        <w:t xml:space="preserve"> such as village development program</w:t>
      </w:r>
      <w:r>
        <w:t>s</w:t>
      </w:r>
      <w:r w:rsidR="00522D33">
        <w:t xml:space="preserve">, would provide additional benefits for the Government of Indonesia and targeted beneficiaries. </w:t>
      </w:r>
    </w:p>
    <w:p w14:paraId="4ACD7F06" w14:textId="77777777" w:rsidR="003C2BBD" w:rsidRDefault="003C2BBD">
      <w:pPr>
        <w:spacing w:after="0" w:line="240" w:lineRule="auto"/>
        <w:jc w:val="left"/>
        <w:rPr>
          <w:rFonts w:eastAsia="Calibri"/>
          <w:b/>
          <w:bCs/>
          <w:color w:val="002060"/>
          <w:sz w:val="28"/>
          <w:szCs w:val="28"/>
          <w:lang w:eastAsia="en-US"/>
        </w:rPr>
      </w:pPr>
      <w:bookmarkStart w:id="111" w:name="_heading=h.2u6wntf" w:colFirst="0" w:colLast="0"/>
      <w:bookmarkEnd w:id="111"/>
      <w:r>
        <w:br w:type="page"/>
      </w:r>
    </w:p>
    <w:p w14:paraId="7A78B193" w14:textId="5B0430B5" w:rsidR="00AA173F" w:rsidRDefault="00127ACD" w:rsidP="00E360EC">
      <w:pPr>
        <w:pStyle w:val="Heading2"/>
      </w:pPr>
      <w:bookmarkStart w:id="112" w:name="_Toc121482216"/>
      <w:r>
        <w:lastRenderedPageBreak/>
        <w:t>Recommended design parameters</w:t>
      </w:r>
      <w:r w:rsidR="008D255F">
        <w:t xml:space="preserve"> </w:t>
      </w:r>
      <w:r>
        <w:t>for future program</w:t>
      </w:r>
      <w:r w:rsidR="008D255F">
        <w:t>ming</w:t>
      </w:r>
      <w:bookmarkEnd w:id="112"/>
    </w:p>
    <w:p w14:paraId="4F0809CD" w14:textId="32F72D0E" w:rsidR="00497582" w:rsidRPr="00585D60" w:rsidRDefault="00A13F95" w:rsidP="001035C9">
      <w:pPr>
        <w:pStyle w:val="Heading3"/>
      </w:pPr>
      <w:r w:rsidRPr="00585D60">
        <w:t xml:space="preserve">Key strategic </w:t>
      </w:r>
      <w:r w:rsidR="00BE15E9" w:rsidRPr="00585D60">
        <w:t>questions</w:t>
      </w:r>
    </w:p>
    <w:p w14:paraId="195E6CBC" w14:textId="12E3BF9C" w:rsidR="00A13F95" w:rsidRPr="00F62AF5" w:rsidRDefault="00A13F95" w:rsidP="00E360EC">
      <w:r w:rsidRPr="00F62AF5">
        <w:t>In considering options for future programming</w:t>
      </w:r>
      <w:r w:rsidR="000239C0" w:rsidRPr="00F62AF5">
        <w:t>,</w:t>
      </w:r>
      <w:r w:rsidRPr="00F62AF5">
        <w:t xml:space="preserve"> the ISRT considered the following key questions. The team has offered views on what the answers to these questions might be, but it will be important for DFAT to consider these issues carefully and arrive at a clear position before commencing a design process</w:t>
      </w:r>
      <w:r w:rsidR="000239C0" w:rsidRPr="00F62AF5">
        <w:t>.</w:t>
      </w:r>
    </w:p>
    <w:p w14:paraId="07838679" w14:textId="77777777" w:rsidR="00BE15E9" w:rsidRPr="00942C6D" w:rsidRDefault="00A13F95" w:rsidP="00E360EC">
      <w:pPr>
        <w:rPr>
          <w:b/>
          <w:bCs/>
          <w:i/>
          <w:iCs/>
        </w:rPr>
      </w:pPr>
      <w:r w:rsidRPr="00942C6D">
        <w:rPr>
          <w:b/>
          <w:bCs/>
          <w:i/>
          <w:iCs/>
        </w:rPr>
        <w:t xml:space="preserve">Bilateral or multilateral? </w:t>
      </w:r>
    </w:p>
    <w:p w14:paraId="1E7FFAA1" w14:textId="60FE6D5B" w:rsidR="003A7C87" w:rsidRDefault="003A7C87" w:rsidP="00E360EC">
      <w:r w:rsidRPr="003A7C87">
        <w:t>The trade-offs here are well understood. Bilateral provides better visibility, relationship capital and control over the quality of the investments. Multilateral programs necessarily involve compromises. Bilateral programs come with a heavy management cost to the Australian Government. The ISRT believe that a bilateral program is the more appropriate mechanism in this case. This should be accompanied by sufficient and appropriate resourcing within DFAT. If this resource is unavailable, it may be better to pursue a multilateral programming approach</w:t>
      </w:r>
      <w:r>
        <w:t>.</w:t>
      </w:r>
    </w:p>
    <w:p w14:paraId="1BDC65F2" w14:textId="77777777" w:rsidR="00BE15E9" w:rsidRPr="00942C6D" w:rsidRDefault="00A13F95" w:rsidP="00E360EC">
      <w:pPr>
        <w:rPr>
          <w:b/>
          <w:bCs/>
          <w:i/>
          <w:iCs/>
        </w:rPr>
      </w:pPr>
      <w:r w:rsidRPr="00942C6D">
        <w:rPr>
          <w:b/>
          <w:bCs/>
          <w:i/>
          <w:iCs/>
        </w:rPr>
        <w:t xml:space="preserve">Should the program continue to focus on Eastern Indonesia or have a national mandate? </w:t>
      </w:r>
    </w:p>
    <w:p w14:paraId="6B7D7371" w14:textId="13E4BC36" w:rsidR="000239C0" w:rsidRPr="00F62AF5" w:rsidRDefault="00BC0332" w:rsidP="00E360EC">
      <w:r w:rsidRPr="00BC0332">
        <w:t xml:space="preserve">As indicated earlier in this report (see Section </w:t>
      </w:r>
      <w:r w:rsidRPr="00BC0332">
        <w:fldChar w:fldCharType="begin"/>
      </w:r>
      <w:r w:rsidRPr="00BC0332">
        <w:instrText xml:space="preserve"> REF _Ref120887000 \r \h </w:instrText>
      </w:r>
      <w:r>
        <w:instrText xml:space="preserve"> \* MERGEFORMAT </w:instrText>
      </w:r>
      <w:r w:rsidRPr="00BC0332">
        <w:fldChar w:fldCharType="separate"/>
      </w:r>
      <w:r w:rsidR="00341022">
        <w:t>3.3.1</w:t>
      </w:r>
      <w:r w:rsidRPr="00BC0332">
        <w:fldChar w:fldCharType="end"/>
      </w:r>
      <w:r w:rsidRPr="00BC0332">
        <w:t xml:space="preserve">), the program's </w:t>
      </w:r>
      <w:r w:rsidR="00A13F95" w:rsidRPr="00BC0332">
        <w:t xml:space="preserve">Eastern </w:t>
      </w:r>
      <w:r w:rsidRPr="00BC0332">
        <w:t>Indonesia focus has been</w:t>
      </w:r>
      <w:r w:rsidR="00A13F95" w:rsidRPr="00BC0332">
        <w:t xml:space="preserve"> strategically important for Australia</w:t>
      </w:r>
      <w:r w:rsidRPr="00BC0332">
        <w:t>. It provides a substantial reach into poor rural communities and households and supports Australia’s geopolitical interests related to regional stability and economic opportunity while benefiting other Australian bilateral relationships, such as Timor-Leste and Papua New Guinea. T</w:t>
      </w:r>
      <w:r w:rsidR="00A13F95" w:rsidRPr="00BC0332">
        <w:t xml:space="preserve">here are ample development </w:t>
      </w:r>
      <w:r w:rsidR="00BE15E9" w:rsidRPr="00BC0332">
        <w:t>gain</w:t>
      </w:r>
      <w:r w:rsidR="00A13F95" w:rsidRPr="00BC0332">
        <w:t xml:space="preserve">s to be had by continuing to focus </w:t>
      </w:r>
      <w:r w:rsidR="000239C0" w:rsidRPr="00BC0332">
        <w:t>on</w:t>
      </w:r>
      <w:r w:rsidR="00A13F95" w:rsidRPr="00BC0332">
        <w:t xml:space="preserve"> these regions. A geographic focus also gives </w:t>
      </w:r>
      <w:r w:rsidR="00BE15E9" w:rsidRPr="00BC0332">
        <w:t>the program clearer parameters</w:t>
      </w:r>
      <w:r w:rsidR="00A13F95" w:rsidRPr="00BC0332">
        <w:t xml:space="preserve"> to work. </w:t>
      </w:r>
      <w:r w:rsidR="000239C0" w:rsidRPr="00BC0332">
        <w:t>However,</w:t>
      </w:r>
      <w:r w:rsidR="00A13F95" w:rsidRPr="00BC0332">
        <w:t xml:space="preserve"> a national program is likely to have greater relevance for </w:t>
      </w:r>
      <w:r w:rsidR="000239C0" w:rsidRPr="00BC0332">
        <w:t>the Government of Indonesia</w:t>
      </w:r>
      <w:r w:rsidR="00A13F95" w:rsidRPr="00BC0332">
        <w:t xml:space="preserve"> and would be more influential in achieving </w:t>
      </w:r>
      <w:r w:rsidR="000239C0" w:rsidRPr="00BC0332">
        <w:t>national-level</w:t>
      </w:r>
      <w:r w:rsidR="00A13F95" w:rsidRPr="00BC0332">
        <w:t xml:space="preserve"> policy changes.</w:t>
      </w:r>
      <w:r w:rsidR="00BE15E9" w:rsidRPr="00BC0332">
        <w:t xml:space="preserve"> It would also enhance the program’s ability to take strategic partnerships to a national level, leveraging </w:t>
      </w:r>
      <w:r w:rsidR="000239C0" w:rsidRPr="00BC0332">
        <w:t xml:space="preserve">a </w:t>
      </w:r>
      <w:r w:rsidR="00BE15E9" w:rsidRPr="00BC0332">
        <w:t>much larger impact.</w:t>
      </w:r>
      <w:r w:rsidR="00C9252D" w:rsidRPr="00BC0332">
        <w:t xml:space="preserve"> </w:t>
      </w:r>
      <w:r w:rsidR="000239C0" w:rsidRPr="00BC0332">
        <w:t>Thus, o</w:t>
      </w:r>
      <w:r w:rsidR="00A13F95" w:rsidRPr="00BC0332">
        <w:t>n balance</w:t>
      </w:r>
      <w:r w:rsidR="000239C0" w:rsidRPr="00BC0332">
        <w:t xml:space="preserve">, </w:t>
      </w:r>
      <w:r w:rsidR="00A13F95" w:rsidRPr="00BC0332">
        <w:t>the ISRT suggest that a continued focus on Eastern Indonesia is the most appropriate choice.</w:t>
      </w:r>
    </w:p>
    <w:p w14:paraId="0250A42A" w14:textId="278C4ED3" w:rsidR="00BE15E9" w:rsidRPr="00942C6D" w:rsidRDefault="00BE15E9" w:rsidP="00E360EC">
      <w:pPr>
        <w:rPr>
          <w:b/>
          <w:bCs/>
          <w:i/>
          <w:iCs/>
        </w:rPr>
      </w:pPr>
      <w:r w:rsidRPr="00942C6D">
        <w:rPr>
          <w:b/>
          <w:bCs/>
          <w:i/>
          <w:iCs/>
        </w:rPr>
        <w:t>Should the program continue to</w:t>
      </w:r>
      <w:r w:rsidR="00F62AF5" w:rsidRPr="00942C6D">
        <w:rPr>
          <w:b/>
          <w:bCs/>
          <w:i/>
          <w:iCs/>
        </w:rPr>
        <w:t xml:space="preserve"> focus on</w:t>
      </w:r>
      <w:r w:rsidR="001B41C9" w:rsidRPr="00942C6D">
        <w:rPr>
          <w:b/>
          <w:bCs/>
          <w:i/>
          <w:iCs/>
        </w:rPr>
        <w:t xml:space="preserve"> markets and</w:t>
      </w:r>
      <w:r w:rsidR="00F62AF5" w:rsidRPr="00942C6D">
        <w:rPr>
          <w:b/>
          <w:bCs/>
          <w:i/>
          <w:iCs/>
        </w:rPr>
        <w:t xml:space="preserve"> the </w:t>
      </w:r>
      <w:r w:rsidRPr="00942C6D">
        <w:rPr>
          <w:b/>
          <w:bCs/>
          <w:i/>
          <w:iCs/>
        </w:rPr>
        <w:t>private sector?</w:t>
      </w:r>
    </w:p>
    <w:p w14:paraId="35A26429" w14:textId="6D030D6E" w:rsidR="00854A36" w:rsidRDefault="004E6337" w:rsidP="00E360EC">
      <w:r w:rsidRPr="00F62AF5">
        <w:t xml:space="preserve">The downsides of </w:t>
      </w:r>
      <w:r w:rsidR="00FE3A67">
        <w:t>working with the private sector</w:t>
      </w:r>
      <w:r w:rsidRPr="00F62AF5">
        <w:t xml:space="preserve"> are understood. Partner government interlocutors often </w:t>
      </w:r>
      <w:r w:rsidR="000239C0" w:rsidRPr="00F62AF5">
        <w:t>need help</w:t>
      </w:r>
      <w:r w:rsidRPr="00F62AF5">
        <w:t xml:space="preserve"> to engage with and appreciate the relevance of </w:t>
      </w:r>
      <w:r w:rsidR="00FB5A4E" w:rsidRPr="00F62AF5">
        <w:t>private</w:t>
      </w:r>
      <w:r w:rsidRPr="00F62AF5">
        <w:t xml:space="preserve"> sector program</w:t>
      </w:r>
      <w:r w:rsidR="00FB5A4E" w:rsidRPr="00F62AF5">
        <w:t>s</w:t>
      </w:r>
      <w:r w:rsidRPr="00F62AF5">
        <w:t>. In Indonesia</w:t>
      </w:r>
      <w:r w:rsidR="00FB5A4E" w:rsidRPr="00F62AF5">
        <w:t>,</w:t>
      </w:r>
      <w:r w:rsidRPr="00F62AF5">
        <w:t xml:space="preserve"> markets are</w:t>
      </w:r>
      <w:r w:rsidR="000239C0" w:rsidRPr="00F62AF5">
        <w:t xml:space="preserve"> often</w:t>
      </w:r>
      <w:r w:rsidRPr="00F62AF5">
        <w:t xml:space="preserve"> seen as extractive</w:t>
      </w:r>
      <w:r w:rsidR="000239C0" w:rsidRPr="00F62AF5">
        <w:t xml:space="preserve"> and </w:t>
      </w:r>
      <w:r w:rsidRPr="00F62AF5">
        <w:t xml:space="preserve">exploitative rather than instruments to generate </w:t>
      </w:r>
      <w:r w:rsidR="00F62AF5" w:rsidRPr="00F62AF5">
        <w:t>broad-based</w:t>
      </w:r>
      <w:r w:rsidRPr="00F62AF5">
        <w:t xml:space="preserve"> prosperity. </w:t>
      </w:r>
      <w:r w:rsidR="000239C0" w:rsidRPr="00F62AF5">
        <w:t xml:space="preserve">Thus, funding </w:t>
      </w:r>
      <w:r w:rsidRPr="00F62AF5">
        <w:t>the private sector can seem counterintuitive.</w:t>
      </w:r>
      <w:r w:rsidR="00854A36" w:rsidRPr="00F62AF5">
        <w:t xml:space="preserve"> </w:t>
      </w:r>
      <w:r w:rsidR="00FE3A67">
        <w:t>Moreover, m</w:t>
      </w:r>
      <w:r w:rsidR="00F62AF5" w:rsidRPr="00F62AF5">
        <w:t>arket-based</w:t>
      </w:r>
      <w:r w:rsidR="00854A36" w:rsidRPr="00F62AF5">
        <w:t xml:space="preserve"> programs are difficult to implement</w:t>
      </w:r>
      <w:r w:rsidR="00FE3A67">
        <w:t xml:space="preserve">, requiring deft management and sensitivity around </w:t>
      </w:r>
      <w:r w:rsidR="00854A36" w:rsidRPr="00F62AF5">
        <w:t>political</w:t>
      </w:r>
      <w:r w:rsidR="00FE3A67">
        <w:t>-</w:t>
      </w:r>
      <w:r w:rsidR="00854A36" w:rsidRPr="00F62AF5">
        <w:t xml:space="preserve">economy </w:t>
      </w:r>
      <w:r w:rsidR="00FE3A67">
        <w:t xml:space="preserve">issues. However, as PRISMA has shown, they can </w:t>
      </w:r>
      <w:r w:rsidR="00854A36" w:rsidRPr="00F62AF5">
        <w:t>yield enormous benefits for all stakeholders.</w:t>
      </w:r>
    </w:p>
    <w:p w14:paraId="6DC7EF64" w14:textId="29819037" w:rsidR="001D6FB8" w:rsidRDefault="001B41C9" w:rsidP="00E360EC">
      <w:r>
        <w:t>Working with the private sector to improve market opportunities can achieve multiple development objectives beyond poverty reduction and human development. M</w:t>
      </w:r>
      <w:r w:rsidR="00F62AF5" w:rsidRPr="00F62AF5">
        <w:t>arket-based</w:t>
      </w:r>
      <w:r w:rsidR="004E6337" w:rsidRPr="00F62AF5">
        <w:t xml:space="preserve"> programs </w:t>
      </w:r>
      <w:r>
        <w:t>take time</w:t>
      </w:r>
      <w:r w:rsidR="004E6337" w:rsidRPr="00F62AF5">
        <w:t xml:space="preserve"> to explain to stakeholders</w:t>
      </w:r>
      <w:r>
        <w:t xml:space="preserve"> and need</w:t>
      </w:r>
      <w:r w:rsidR="00F62AF5" w:rsidRPr="00F62AF5">
        <w:t xml:space="preserve"> to be better</w:t>
      </w:r>
      <w:r w:rsidR="004E6337" w:rsidRPr="00F62AF5">
        <w:t xml:space="preserve"> understood within DFAT</w:t>
      </w:r>
      <w:r w:rsidR="00AA764E" w:rsidRPr="00F62AF5">
        <w:t xml:space="preserve">. </w:t>
      </w:r>
      <w:r>
        <w:t xml:space="preserve">There needs to be a better understanding as to how these approaches can contribute to the full range of possible development outcomes (e.g., poverty reduction, economic transformation and resilience, </w:t>
      </w:r>
      <w:r w:rsidR="001D6FB8">
        <w:t xml:space="preserve">trade and development, and </w:t>
      </w:r>
      <w:r>
        <w:t>climate change adaptations</w:t>
      </w:r>
      <w:r w:rsidR="001D6FB8">
        <w:t xml:space="preserve">). Not all market-based programs achieve all these outcomes. However, once </w:t>
      </w:r>
      <w:r w:rsidR="001D6FB8">
        <w:lastRenderedPageBreak/>
        <w:t xml:space="preserve">DFAT identifies the primary and secondary objectives to working with market systems, then programs can be tailored to achieve these. </w:t>
      </w:r>
    </w:p>
    <w:p w14:paraId="6152EE5A" w14:textId="458EE3FD" w:rsidR="001B41C9" w:rsidRDefault="001B41C9" w:rsidP="00E360EC">
      <w:r>
        <w:t>There are many reasons to</w:t>
      </w:r>
      <w:r w:rsidR="00BE15E9" w:rsidRPr="00F62AF5">
        <w:t xml:space="preserve"> recommend </w:t>
      </w:r>
      <w:r>
        <w:t xml:space="preserve">a market-based approach that develops partnerships with </w:t>
      </w:r>
      <w:r w:rsidR="00BE15E9" w:rsidRPr="00F62AF5">
        <w:t>the private sector</w:t>
      </w:r>
      <w:r>
        <w:t>. These include:</w:t>
      </w:r>
    </w:p>
    <w:p w14:paraId="15CD2CF7" w14:textId="20856701" w:rsidR="001B41C9" w:rsidRDefault="001B41C9">
      <w:pPr>
        <w:pStyle w:val="ListParagraph"/>
        <w:numPr>
          <w:ilvl w:val="0"/>
          <w:numId w:val="28"/>
        </w:numPr>
      </w:pPr>
      <w:r>
        <w:t xml:space="preserve">Clear causality linking program interventions to desired outcomes. </w:t>
      </w:r>
    </w:p>
    <w:p w14:paraId="75C5FD6F" w14:textId="7A39C7CE" w:rsidR="001D6FB8" w:rsidRDefault="001D6FB8">
      <w:pPr>
        <w:pStyle w:val="ListParagraph"/>
        <w:numPr>
          <w:ilvl w:val="0"/>
          <w:numId w:val="28"/>
        </w:numPr>
      </w:pPr>
      <w:r w:rsidRPr="00F62AF5">
        <w:t>Private sector</w:t>
      </w:r>
      <w:r>
        <w:t xml:space="preserve"> partnership</w:t>
      </w:r>
      <w:r w:rsidRPr="00F62AF5">
        <w:t xml:space="preserve"> program</w:t>
      </w:r>
      <w:r>
        <w:t>s</w:t>
      </w:r>
      <w:r w:rsidRPr="00F62AF5">
        <w:t xml:space="preserve"> leverage private </w:t>
      </w:r>
      <w:r>
        <w:t>investment</w:t>
      </w:r>
      <w:r w:rsidRPr="00F62AF5">
        <w:t xml:space="preserve"> to enhance the </w:t>
      </w:r>
      <w:r>
        <w:t xml:space="preserve">volume </w:t>
      </w:r>
      <w:r w:rsidRPr="00F62AF5">
        <w:t>and reach of aid.</w:t>
      </w:r>
    </w:p>
    <w:p w14:paraId="6D3C1DA4" w14:textId="7560741A" w:rsidR="001D6FB8" w:rsidRDefault="001D6FB8">
      <w:pPr>
        <w:pStyle w:val="ListParagraph"/>
        <w:numPr>
          <w:ilvl w:val="0"/>
          <w:numId w:val="28"/>
        </w:numPr>
      </w:pPr>
      <w:r>
        <w:t>B</w:t>
      </w:r>
      <w:r w:rsidRPr="00F62AF5">
        <w:t>ecause they tend to be more flexible,</w:t>
      </w:r>
      <w:r>
        <w:t xml:space="preserve"> m</w:t>
      </w:r>
      <w:r w:rsidRPr="00F62AF5">
        <w:t>arket</w:t>
      </w:r>
      <w:r>
        <w:t>-</w:t>
      </w:r>
      <w:r w:rsidRPr="00F62AF5">
        <w:t xml:space="preserve">based programs are responsive to emerging priorities of both the Australian and Indonesian </w:t>
      </w:r>
      <w:r>
        <w:t>g</w:t>
      </w:r>
      <w:r w:rsidRPr="00F62AF5">
        <w:t>overnments.</w:t>
      </w:r>
      <w:r>
        <w:t xml:space="preserve"> </w:t>
      </w:r>
      <w:r w:rsidRPr="00F62AF5">
        <w:t xml:space="preserve">They also respond well to </w:t>
      </w:r>
      <w:r>
        <w:t xml:space="preserve">external </w:t>
      </w:r>
      <w:r w:rsidRPr="00F62AF5">
        <w:t>shocks such as C</w:t>
      </w:r>
      <w:r>
        <w:t>OVID</w:t>
      </w:r>
      <w:r w:rsidRPr="00F62AF5">
        <w:t xml:space="preserve">-19 </w:t>
      </w:r>
      <w:r>
        <w:t>and</w:t>
      </w:r>
      <w:r w:rsidRPr="00F62AF5">
        <w:t xml:space="preserve"> ASF</w:t>
      </w:r>
      <w:r>
        <w:t xml:space="preserve"> and </w:t>
      </w:r>
      <w:r w:rsidRPr="00F62AF5">
        <w:t>FMD outbreaks.</w:t>
      </w:r>
    </w:p>
    <w:p w14:paraId="67141AD4" w14:textId="536A8A80" w:rsidR="001B41C9" w:rsidRDefault="001D6FB8" w:rsidP="00E360EC">
      <w:r w:rsidRPr="00F62AF5">
        <w:t>Perhaps one of the most compelling arguments for a market-based approach in Indonesia is that it delineates Australian support</w:t>
      </w:r>
      <w:r>
        <w:t xml:space="preserve"> from most other donor and development agencies</w:t>
      </w:r>
      <w:r w:rsidRPr="00F62AF5">
        <w:t xml:space="preserve">. There are relatively few market-based programs operating in the Indonesian agriculture sector. A market-based approach provides a point of difference in the Australian Aid offer and supports </w:t>
      </w:r>
      <w:r w:rsidRPr="001D6FB8">
        <w:t>messaging</w:t>
      </w:r>
      <w:r w:rsidRPr="00F62AF5">
        <w:t xml:space="preserve"> on the benefit of </w:t>
      </w:r>
      <w:r w:rsidR="00153A58">
        <w:t>better-functioning</w:t>
      </w:r>
      <w:r w:rsidRPr="00F62AF5">
        <w:t xml:space="preserve"> markets (i.e.</w:t>
      </w:r>
      <w:r>
        <w:t>,</w:t>
      </w:r>
      <w:r w:rsidRPr="00F62AF5">
        <w:t xml:space="preserve"> </w:t>
      </w:r>
      <w:r w:rsidR="00153A58">
        <w:t xml:space="preserve">it </w:t>
      </w:r>
      <w:r w:rsidRPr="00F62AF5">
        <w:t xml:space="preserve">can help the Indonesian Government play a role in </w:t>
      </w:r>
      <w:r w:rsidR="005C4193">
        <w:t>developing</w:t>
      </w:r>
      <w:r w:rsidRPr="00F62AF5">
        <w:t xml:space="preserve"> markets that is more supportive and less interventionist).</w:t>
      </w:r>
    </w:p>
    <w:p w14:paraId="1E117D5C" w14:textId="49155922" w:rsidR="004E6337" w:rsidRPr="00942C6D" w:rsidRDefault="00A31BED" w:rsidP="00E360EC">
      <w:pPr>
        <w:rPr>
          <w:b/>
          <w:bCs/>
          <w:i/>
          <w:iCs/>
        </w:rPr>
      </w:pPr>
      <w:r w:rsidRPr="00942C6D">
        <w:rPr>
          <w:b/>
          <w:bCs/>
          <w:i/>
          <w:iCs/>
        </w:rPr>
        <w:t>What do the stakeholders want?</w:t>
      </w:r>
    </w:p>
    <w:p w14:paraId="615EB15F" w14:textId="7F3E1B24" w:rsidR="001D6FB8" w:rsidRDefault="001D6FB8" w:rsidP="00E360EC">
      <w:r>
        <w:t xml:space="preserve">The </w:t>
      </w:r>
      <w:r w:rsidR="00602A45" w:rsidRPr="001B41C9">
        <w:t xml:space="preserve">Australian </w:t>
      </w:r>
      <w:r w:rsidR="00942C6D">
        <w:t>Government's</w:t>
      </w:r>
      <w:r w:rsidR="00A31BED">
        <w:t xml:space="preserve"> support </w:t>
      </w:r>
      <w:r w:rsidR="00942C6D">
        <w:t>to</w:t>
      </w:r>
      <w:r w:rsidR="00FB5A4E">
        <w:t xml:space="preserve"> Indonesia </w:t>
      </w:r>
      <w:r>
        <w:t>promotes a</w:t>
      </w:r>
      <w:r w:rsidR="00FB5A4E">
        <w:t xml:space="preserve"> genuine partnership and </w:t>
      </w:r>
      <w:r>
        <w:t xml:space="preserve">supports </w:t>
      </w:r>
      <w:r w:rsidR="00FB5A4E">
        <w:t>stability</w:t>
      </w:r>
      <w:r>
        <w:t xml:space="preserve"> and </w:t>
      </w:r>
      <w:r w:rsidR="00A31BED">
        <w:t xml:space="preserve">resilience. Climate, </w:t>
      </w:r>
      <w:r w:rsidR="005C4193">
        <w:t>GEDSI</w:t>
      </w:r>
      <w:r w:rsidR="00A31BED">
        <w:t xml:space="preserve">, food security, </w:t>
      </w:r>
      <w:r>
        <w:t xml:space="preserve">and </w:t>
      </w:r>
      <w:r w:rsidR="00A31BED">
        <w:t>trade</w:t>
      </w:r>
      <w:r>
        <w:t>, among others,</w:t>
      </w:r>
      <w:r w:rsidR="00A31BED">
        <w:t xml:space="preserve"> all contribute to delivering this outcome. The agriculture sector, at 13 per cent of GDP, is a big part of this picture.</w:t>
      </w:r>
    </w:p>
    <w:p w14:paraId="14C65C10" w14:textId="3FE3D98A" w:rsidR="00A31BED" w:rsidRDefault="00A31BED" w:rsidP="00E360EC">
      <w:r>
        <w:t xml:space="preserve">Future </w:t>
      </w:r>
      <w:r w:rsidR="00FB5A4E">
        <w:t xml:space="preserve">Australian </w:t>
      </w:r>
      <w:r>
        <w:t xml:space="preserve">programming needs to have a clear narrative </w:t>
      </w:r>
      <w:r w:rsidR="004E567D">
        <w:t>that</w:t>
      </w:r>
      <w:r>
        <w:t xml:space="preserve"> demonstrates</w:t>
      </w:r>
      <w:r w:rsidR="001D6FB8">
        <w:t xml:space="preserve"> Australia</w:t>
      </w:r>
      <w:r>
        <w:t>:</w:t>
      </w:r>
    </w:p>
    <w:p w14:paraId="18C67C13" w14:textId="316B1808" w:rsidR="00A31BED" w:rsidRDefault="001D6FB8" w:rsidP="00E360EC">
      <w:pPr>
        <w:pStyle w:val="ListParagraph"/>
        <w:numPr>
          <w:ilvl w:val="0"/>
          <w:numId w:val="2"/>
        </w:numPr>
      </w:pPr>
      <w:r>
        <w:t>Is</w:t>
      </w:r>
      <w:r w:rsidR="00A31BED">
        <w:t xml:space="preserve"> a partner of choice as </w:t>
      </w:r>
      <w:r>
        <w:t xml:space="preserve">the Government of Indonesia </w:t>
      </w:r>
      <w:r w:rsidR="00A31BED">
        <w:t>grapple</w:t>
      </w:r>
      <w:r>
        <w:t>s</w:t>
      </w:r>
      <w:r w:rsidR="00A31BED">
        <w:t xml:space="preserve"> with the challenges of economic transformation and associated risks</w:t>
      </w:r>
      <w:r>
        <w:t>.</w:t>
      </w:r>
    </w:p>
    <w:p w14:paraId="1192A977" w14:textId="4D0FD3FE" w:rsidR="00A31BED" w:rsidRDefault="001D6FB8" w:rsidP="00E360EC">
      <w:pPr>
        <w:pStyle w:val="ListParagraph"/>
        <w:numPr>
          <w:ilvl w:val="0"/>
          <w:numId w:val="2"/>
        </w:numPr>
      </w:pPr>
      <w:r>
        <w:t>C</w:t>
      </w:r>
      <w:r w:rsidR="00A31BED">
        <w:t>an support Indonesia’s vision in the agriculture sector and operate effectively within a fractured policy environment.</w:t>
      </w:r>
    </w:p>
    <w:p w14:paraId="427BF56D" w14:textId="4A294318" w:rsidR="00A31BED" w:rsidRDefault="001D6FB8" w:rsidP="00E360EC">
      <w:pPr>
        <w:pStyle w:val="ListParagraph"/>
        <w:numPr>
          <w:ilvl w:val="0"/>
          <w:numId w:val="2"/>
        </w:numPr>
      </w:pPr>
      <w:r>
        <w:t>Has</w:t>
      </w:r>
      <w:r w:rsidR="00A31BED">
        <w:t xml:space="preserve"> a balanced aid portfolio and understands and works with the fabric of Indonesian society.</w:t>
      </w:r>
    </w:p>
    <w:p w14:paraId="63F2151E" w14:textId="7B53AD24" w:rsidR="00810204" w:rsidRDefault="00810204" w:rsidP="00E360EC">
      <w:r>
        <w:t xml:space="preserve">It is important that a future program sits more centrally within the Australian whole of </w:t>
      </w:r>
      <w:r w:rsidR="004E567D">
        <w:t>government's</w:t>
      </w:r>
      <w:r>
        <w:t xml:space="preserve"> effort in Indonesia, and within the political economy of the bilateral relationship. It should support greater awareness of the</w:t>
      </w:r>
      <w:r w:rsidRPr="00585D60">
        <w:t xml:space="preserve"> </w:t>
      </w:r>
      <w:r>
        <w:t xml:space="preserve">policy </w:t>
      </w:r>
      <w:r w:rsidRPr="00585D60">
        <w:t xml:space="preserve">changes </w:t>
      </w:r>
      <w:r>
        <w:t xml:space="preserve">that would </w:t>
      </w:r>
      <w:r w:rsidRPr="00585D60">
        <w:t>support development of the agriculture sector</w:t>
      </w:r>
      <w:r>
        <w:t>, and h</w:t>
      </w:r>
      <w:r w:rsidRPr="00585D60">
        <w:t>ow to intervene in markets in a sustainable way</w:t>
      </w:r>
      <w:r>
        <w:t>. To achieve this, the concept of systems change</w:t>
      </w:r>
      <w:r w:rsidR="004E567D">
        <w:t>––</w:t>
      </w:r>
      <w:r>
        <w:t>broadly defined and including government policy making</w:t>
      </w:r>
      <w:r w:rsidR="004E567D">
        <w:t>––</w:t>
      </w:r>
      <w:r>
        <w:t xml:space="preserve">should be more prominent. </w:t>
      </w:r>
    </w:p>
    <w:p w14:paraId="5426293A" w14:textId="749D7984" w:rsidR="002D093D" w:rsidRPr="00324940" w:rsidRDefault="003C2BBD" w:rsidP="00324940">
      <w:pPr>
        <w:spacing w:after="0" w:line="240" w:lineRule="auto"/>
        <w:jc w:val="left"/>
        <w:rPr>
          <w:b/>
          <w:bCs/>
          <w:i/>
          <w:iCs/>
          <w:color w:val="002060"/>
          <w:sz w:val="20"/>
          <w:szCs w:val="22"/>
        </w:rPr>
      </w:pPr>
      <w:r>
        <w:br w:type="page"/>
      </w:r>
    </w:p>
    <w:tbl>
      <w:tblPr>
        <w:tblStyle w:val="PlainTable1"/>
        <w:tblW w:w="0" w:type="auto"/>
        <w:tblLook w:val="0420" w:firstRow="1" w:lastRow="0" w:firstColumn="0" w:lastColumn="0" w:noHBand="0" w:noVBand="1"/>
      </w:tblPr>
      <w:tblGrid>
        <w:gridCol w:w="8720"/>
      </w:tblGrid>
      <w:tr w:rsidR="00324940" w14:paraId="6CEFA6FF" w14:textId="77777777" w:rsidTr="00324940">
        <w:trPr>
          <w:cnfStyle w:val="100000000000" w:firstRow="1" w:lastRow="0" w:firstColumn="0" w:lastColumn="0" w:oddVBand="0" w:evenVBand="0" w:oddHBand="0" w:evenHBand="0" w:firstRowFirstColumn="0" w:firstRowLastColumn="0" w:lastRowFirstColumn="0" w:lastRowLastColumn="0"/>
        </w:trPr>
        <w:tc>
          <w:tcPr>
            <w:tcW w:w="8720" w:type="dxa"/>
          </w:tcPr>
          <w:p w14:paraId="776B5D85" w14:textId="2BAF069D" w:rsidR="00324940" w:rsidRPr="002D093D" w:rsidRDefault="00324940" w:rsidP="002D093D">
            <w:pPr>
              <w:spacing w:before="60" w:after="60"/>
              <w:rPr>
                <w:sz w:val="20"/>
                <w:szCs w:val="20"/>
              </w:rPr>
            </w:pPr>
            <w:bookmarkStart w:id="113" w:name="_Toc121482246"/>
            <w:bookmarkStart w:id="114" w:name="ColumnTitle_TheevolvingAustralianAid"/>
            <w:r>
              <w:lastRenderedPageBreak/>
              <w:t xml:space="preserve">Box </w:t>
            </w:r>
            <w:fldSimple w:instr=" SEQ Box \* ARABIC ">
              <w:r>
                <w:rPr>
                  <w:noProof/>
                </w:rPr>
                <w:t>6</w:t>
              </w:r>
            </w:fldSimple>
            <w:r>
              <w:t xml:space="preserve">. </w:t>
            </w:r>
            <w:r w:rsidRPr="00AD52D8">
              <w:t>The evolving Australian Aid landscape</w:t>
            </w:r>
            <w:bookmarkEnd w:id="113"/>
            <w:bookmarkEnd w:id="114"/>
          </w:p>
        </w:tc>
      </w:tr>
      <w:tr w:rsidR="00AE5B82" w14:paraId="00DF52AA" w14:textId="77777777" w:rsidTr="00324940">
        <w:trPr>
          <w:cnfStyle w:val="000000100000" w:firstRow="0" w:lastRow="0" w:firstColumn="0" w:lastColumn="0" w:oddVBand="0" w:evenVBand="0" w:oddHBand="1" w:evenHBand="0" w:firstRowFirstColumn="0" w:firstRowLastColumn="0" w:lastRowFirstColumn="0" w:lastRowLastColumn="0"/>
        </w:trPr>
        <w:tc>
          <w:tcPr>
            <w:tcW w:w="8720" w:type="dxa"/>
          </w:tcPr>
          <w:p w14:paraId="65C9917D" w14:textId="34F14585" w:rsidR="00AE5B82" w:rsidRPr="002D093D" w:rsidRDefault="00AE5B82" w:rsidP="002D093D">
            <w:pPr>
              <w:spacing w:before="60" w:after="60"/>
              <w:rPr>
                <w:sz w:val="20"/>
                <w:szCs w:val="20"/>
              </w:rPr>
            </w:pPr>
            <w:r w:rsidRPr="002D093D">
              <w:rPr>
                <w:sz w:val="20"/>
                <w:szCs w:val="20"/>
              </w:rPr>
              <w:t xml:space="preserve">A new Australian Government </w:t>
            </w:r>
            <w:r w:rsidR="00153A58">
              <w:rPr>
                <w:sz w:val="20"/>
                <w:szCs w:val="20"/>
              </w:rPr>
              <w:t>changes</w:t>
            </w:r>
            <w:r w:rsidRPr="002D093D">
              <w:rPr>
                <w:sz w:val="20"/>
                <w:szCs w:val="20"/>
              </w:rPr>
              <w:t xml:space="preserve"> how the Australian Aid program is framed. Many things will remain</w:t>
            </w:r>
            <w:r w:rsidR="004E567D" w:rsidRPr="002D093D">
              <w:rPr>
                <w:sz w:val="20"/>
                <w:szCs w:val="20"/>
              </w:rPr>
              <w:t xml:space="preserve">, such as </w:t>
            </w:r>
            <w:r w:rsidRPr="002D093D">
              <w:rPr>
                <w:sz w:val="20"/>
                <w:szCs w:val="20"/>
              </w:rPr>
              <w:t>a continuing focus on poverty, food security, gender</w:t>
            </w:r>
            <w:r w:rsidR="004E567D" w:rsidRPr="002D093D">
              <w:rPr>
                <w:sz w:val="20"/>
                <w:szCs w:val="20"/>
              </w:rPr>
              <w:t>,</w:t>
            </w:r>
            <w:r w:rsidRPr="002D093D">
              <w:rPr>
                <w:sz w:val="20"/>
                <w:szCs w:val="20"/>
              </w:rPr>
              <w:t xml:space="preserve"> and economic resilience for poor households.</w:t>
            </w:r>
            <w:r w:rsidR="004E567D" w:rsidRPr="002D093D">
              <w:rPr>
                <w:sz w:val="20"/>
                <w:szCs w:val="20"/>
              </w:rPr>
              <w:t xml:space="preserve"> </w:t>
            </w:r>
            <w:r w:rsidRPr="002D093D">
              <w:rPr>
                <w:sz w:val="20"/>
                <w:szCs w:val="20"/>
              </w:rPr>
              <w:t>Climate change will take on much greater prominence</w:t>
            </w:r>
            <w:r w:rsidR="004E567D" w:rsidRPr="002D093D">
              <w:rPr>
                <w:sz w:val="20"/>
                <w:szCs w:val="20"/>
              </w:rPr>
              <w:t>. A</w:t>
            </w:r>
            <w:r w:rsidRPr="002D093D">
              <w:rPr>
                <w:sz w:val="20"/>
                <w:szCs w:val="20"/>
              </w:rPr>
              <w:t xml:space="preserve">ddressing climate adaptation and mitigation in smallholder farming systems will be an important part of Australia’s climate response. There will also be a renewed focus on </w:t>
            </w:r>
            <w:r w:rsidR="00153A58">
              <w:rPr>
                <w:sz w:val="20"/>
                <w:szCs w:val="20"/>
              </w:rPr>
              <w:t xml:space="preserve">the </w:t>
            </w:r>
            <w:r w:rsidRPr="002D093D">
              <w:rPr>
                <w:sz w:val="20"/>
                <w:szCs w:val="20"/>
              </w:rPr>
              <w:t>economic partnership between Australia and South East Asia, as evidenced by the establishment of the new DFAT Office of South East Asia</w:t>
            </w:r>
            <w:r w:rsidR="004E567D" w:rsidRPr="002D093D">
              <w:rPr>
                <w:sz w:val="20"/>
                <w:szCs w:val="20"/>
              </w:rPr>
              <w:t xml:space="preserve">, </w:t>
            </w:r>
            <w:r w:rsidRPr="002D093D">
              <w:rPr>
                <w:sz w:val="20"/>
                <w:szCs w:val="20"/>
              </w:rPr>
              <w:t>which has a strong trade focus.</w:t>
            </w:r>
          </w:p>
        </w:tc>
      </w:tr>
    </w:tbl>
    <w:p w14:paraId="0553CF7E" w14:textId="77777777" w:rsidR="002D093D" w:rsidRDefault="002D093D" w:rsidP="00E360EC"/>
    <w:p w14:paraId="1FF90B45" w14:textId="53F1FBC0" w:rsidR="00564ED9" w:rsidRPr="00AE3605" w:rsidRDefault="004E567D" w:rsidP="00E360EC">
      <w:r w:rsidRPr="00AE3605">
        <w:t xml:space="preserve">Agriculture and rural development are a priority for the </w:t>
      </w:r>
      <w:r w:rsidR="00602A45" w:rsidRPr="00AE3605">
        <w:t>Government of Indonesia</w:t>
      </w:r>
      <w:r w:rsidRPr="00AE3605">
        <w:t xml:space="preserve">. </w:t>
      </w:r>
      <w:r w:rsidR="00602A45" w:rsidRPr="00AE3605">
        <w:t>PRISMA’s approach is highly relevant to the government’s thinking on economic development, particularly</w:t>
      </w:r>
      <w:r w:rsidRPr="00AE3605">
        <w:t xml:space="preserve"> </w:t>
      </w:r>
      <w:r w:rsidR="00602A45" w:rsidRPr="00AE3605">
        <w:t xml:space="preserve">the development of the </w:t>
      </w:r>
      <w:r w:rsidRPr="00AE3605">
        <w:t>government's</w:t>
      </w:r>
      <w:r w:rsidR="00602A45" w:rsidRPr="00AE3605">
        <w:t xml:space="preserve"> revised economic roadmap. </w:t>
      </w:r>
      <w:proofErr w:type="spellStart"/>
      <w:r w:rsidRPr="00AE3605">
        <w:t>Bappenas</w:t>
      </w:r>
      <w:proofErr w:type="spellEnd"/>
      <w:r w:rsidRPr="00AE3605">
        <w:t xml:space="preserve"> have described how the government</w:t>
      </w:r>
      <w:r w:rsidR="00602A45" w:rsidRPr="00AE3605">
        <w:t xml:space="preserve"> wants to see a reduction of state intervention in the economy and enhanced local autonomy (e.g.</w:t>
      </w:r>
      <w:r w:rsidRPr="00AE3605">
        <w:t>,</w:t>
      </w:r>
      <w:r w:rsidR="00602A45" w:rsidRPr="00AE3605">
        <w:t xml:space="preserve"> by reducing input subsidies and focusing on productivity). However, this objective must be understood within the broader Indonesian context</w:t>
      </w:r>
      <w:r w:rsidRPr="00AE3605">
        <w:t>,</w:t>
      </w:r>
      <w:r w:rsidR="00602A45" w:rsidRPr="00AE3605">
        <w:t xml:space="preserve"> where social benefit and collective solutions are </w:t>
      </w:r>
      <w:r w:rsidRPr="00AE3605">
        <w:t xml:space="preserve">highly valued. Market-based approaches are still </w:t>
      </w:r>
      <w:r w:rsidR="00602A45" w:rsidRPr="00AE3605">
        <w:t xml:space="preserve">new to most </w:t>
      </w:r>
      <w:r w:rsidRPr="00AE3605">
        <w:t xml:space="preserve">government </w:t>
      </w:r>
      <w:r w:rsidR="00602A45" w:rsidRPr="00AE3605">
        <w:t>officials</w:t>
      </w:r>
      <w:r w:rsidRPr="00AE3605">
        <w:t xml:space="preserve">, and </w:t>
      </w:r>
      <w:r w:rsidR="0039509F" w:rsidRPr="00AE3605">
        <w:t xml:space="preserve">government programs tend to have strong social </w:t>
      </w:r>
      <w:r w:rsidR="00564ED9" w:rsidRPr="00AE3605">
        <w:t>dimensions.</w:t>
      </w:r>
      <w:r w:rsidR="00602A45" w:rsidRPr="00AE3605">
        <w:t xml:space="preserve"> </w:t>
      </w:r>
    </w:p>
    <w:p w14:paraId="667BB9BC" w14:textId="7B4BC6F9" w:rsidR="00A31BED" w:rsidRPr="00AE3605" w:rsidRDefault="00564ED9" w:rsidP="00E360EC">
      <w:r w:rsidRPr="00AE3605">
        <w:t>The Ministry of Agriculture</w:t>
      </w:r>
      <w:r w:rsidR="00A31BED" w:rsidRPr="00AE3605">
        <w:t xml:space="preserve"> valu</w:t>
      </w:r>
      <w:r w:rsidRPr="00AE3605">
        <w:t>e</w:t>
      </w:r>
      <w:r w:rsidR="004E567D" w:rsidRPr="00AE3605">
        <w:t>s the</w:t>
      </w:r>
      <w:r w:rsidR="00A31BED" w:rsidRPr="00AE3605">
        <w:t xml:space="preserve"> recent support from PRISMA in drafting new regulations </w:t>
      </w:r>
      <w:r w:rsidRPr="00AE3605">
        <w:t>on cattle</w:t>
      </w:r>
      <w:r w:rsidR="00A31BED" w:rsidRPr="00AE3605">
        <w:t xml:space="preserve"> feed</w:t>
      </w:r>
      <w:r w:rsidRPr="00AE3605">
        <w:t xml:space="preserve"> standards</w:t>
      </w:r>
      <w:r w:rsidR="00A31BED" w:rsidRPr="00AE3605">
        <w:t xml:space="preserve">. </w:t>
      </w:r>
      <w:r w:rsidRPr="00AE3605">
        <w:t>PRISMA</w:t>
      </w:r>
      <w:r w:rsidR="004E567D" w:rsidRPr="00AE3605">
        <w:t xml:space="preserve"> has helped the ministry </w:t>
      </w:r>
      <w:r w:rsidR="00A31BED" w:rsidRPr="00AE3605">
        <w:t>underst</w:t>
      </w:r>
      <w:r w:rsidRPr="00AE3605">
        <w:t>and</w:t>
      </w:r>
      <w:r w:rsidR="00A31BED" w:rsidRPr="00AE3605">
        <w:t xml:space="preserve"> the complexities and challenges of the feed sector and how </w:t>
      </w:r>
      <w:r w:rsidRPr="00AE3605">
        <w:t xml:space="preserve">the </w:t>
      </w:r>
      <w:r w:rsidR="00A31BED" w:rsidRPr="00AE3605">
        <w:t>regulat</w:t>
      </w:r>
      <w:r w:rsidRPr="00AE3605">
        <w:t>ory framework</w:t>
      </w:r>
      <w:r w:rsidR="00A31BED" w:rsidRPr="00AE3605">
        <w:t xml:space="preserve"> was holding back the sector</w:t>
      </w:r>
      <w:r w:rsidRPr="00AE3605">
        <w:t xml:space="preserve">. They would appreciate more of this kind of support. </w:t>
      </w:r>
      <w:r w:rsidR="004E567D" w:rsidRPr="00AE3605">
        <w:t>S</w:t>
      </w:r>
      <w:r w:rsidR="00A31BED" w:rsidRPr="00AE3605">
        <w:t>uggestions for future support includ</w:t>
      </w:r>
      <w:r w:rsidRPr="00AE3605">
        <w:t>e</w:t>
      </w:r>
      <w:r w:rsidR="004E567D" w:rsidRPr="00AE3605">
        <w:t xml:space="preserve"> e</w:t>
      </w:r>
      <w:r w:rsidR="00A31BED" w:rsidRPr="00AE3605">
        <w:t>xplor</w:t>
      </w:r>
      <w:r w:rsidR="004E567D" w:rsidRPr="00AE3605">
        <w:t>ing</w:t>
      </w:r>
      <w:r w:rsidR="00A31BED" w:rsidRPr="00AE3605">
        <w:t xml:space="preserve"> a potential link with Australian feed manufacturer</w:t>
      </w:r>
      <w:r w:rsidR="004E567D" w:rsidRPr="00AE3605">
        <w:t>s, m</w:t>
      </w:r>
      <w:r w:rsidR="00A31BED" w:rsidRPr="00AE3605">
        <w:t>ap</w:t>
      </w:r>
      <w:r w:rsidR="004E567D" w:rsidRPr="00AE3605">
        <w:t>ping</w:t>
      </w:r>
      <w:r w:rsidR="00A31BED" w:rsidRPr="00AE3605">
        <w:t xml:space="preserve"> grain production</w:t>
      </w:r>
      <w:r w:rsidR="004E567D" w:rsidRPr="00AE3605">
        <w:t>, p</w:t>
      </w:r>
      <w:r w:rsidR="00A31BED" w:rsidRPr="00AE3605">
        <w:t>rovid</w:t>
      </w:r>
      <w:r w:rsidR="004E567D" w:rsidRPr="00AE3605">
        <w:t>ing</w:t>
      </w:r>
      <w:r w:rsidR="00A31BED" w:rsidRPr="00AE3605">
        <w:t xml:space="preserve"> market intelligence to inform </w:t>
      </w:r>
      <w:r w:rsidR="00AE3605">
        <w:t>policymaking</w:t>
      </w:r>
      <w:r w:rsidR="004E567D" w:rsidRPr="00AE3605">
        <w:t xml:space="preserve">, and promoting </w:t>
      </w:r>
      <w:r w:rsidR="00A31BED" w:rsidRPr="00AE3605">
        <w:t>animal health to build resilience</w:t>
      </w:r>
      <w:r w:rsidR="004E567D" w:rsidRPr="00AE3605">
        <w:t>.</w:t>
      </w:r>
    </w:p>
    <w:p w14:paraId="33915836" w14:textId="7F3F7A9F" w:rsidR="00A31BED" w:rsidRPr="00942C6D" w:rsidRDefault="00A31BED" w:rsidP="00E360EC">
      <w:pPr>
        <w:rPr>
          <w:b/>
          <w:bCs/>
          <w:i/>
          <w:iCs/>
        </w:rPr>
      </w:pPr>
      <w:r w:rsidRPr="00942C6D">
        <w:rPr>
          <w:b/>
          <w:bCs/>
          <w:i/>
          <w:iCs/>
        </w:rPr>
        <w:t xml:space="preserve">What </w:t>
      </w:r>
      <w:r w:rsidR="00AE3605" w:rsidRPr="00942C6D">
        <w:rPr>
          <w:b/>
          <w:bCs/>
          <w:i/>
          <w:iCs/>
        </w:rPr>
        <w:t>does the private sector need?</w:t>
      </w:r>
      <w:r w:rsidRPr="00942C6D">
        <w:rPr>
          <w:b/>
          <w:bCs/>
          <w:i/>
          <w:iCs/>
        </w:rPr>
        <w:t xml:space="preserve"> </w:t>
      </w:r>
    </w:p>
    <w:p w14:paraId="2EE1461C" w14:textId="79EB9327" w:rsidR="004E6337" w:rsidRPr="00AE3605" w:rsidRDefault="00AE3605" w:rsidP="00E360EC">
      <w:r w:rsidRPr="00AE3605">
        <w:t xml:space="preserve">PRISMA has shown how to work with smallholders and </w:t>
      </w:r>
      <w:r w:rsidR="001035C9">
        <w:t>agribusiness</w:t>
      </w:r>
      <w:r w:rsidRPr="00AE3605">
        <w:t xml:space="preserve">es in agricultural and rural markets. The partner survey conducted for this review shows many of the needs of the business community. </w:t>
      </w:r>
      <w:r w:rsidR="00564ED9" w:rsidRPr="00AE3605">
        <w:t xml:space="preserve">The key programming feature most valued by private sector partners </w:t>
      </w:r>
      <w:r w:rsidRPr="00AE3605">
        <w:t>was</w:t>
      </w:r>
      <w:r w:rsidR="00564ED9" w:rsidRPr="00AE3605">
        <w:t xml:space="preserve"> PRISMA’s private sector perspective. Many aid programs are not particularly relevant because they lack a real understanding of private sector incentives. PRISMA </w:t>
      </w:r>
      <w:r w:rsidR="00B90C91" w:rsidRPr="00AE3605">
        <w:t>i</w:t>
      </w:r>
      <w:r w:rsidR="00564ED9" w:rsidRPr="00AE3605">
        <w:t>s different</w:t>
      </w:r>
      <w:r w:rsidR="00B90C91" w:rsidRPr="00AE3605">
        <w:t>, which has enabled the program to build genuine partnerships with real co-investment.</w:t>
      </w:r>
    </w:p>
    <w:p w14:paraId="7F7A3A63" w14:textId="7D22A778" w:rsidR="00A13F95" w:rsidRPr="00AE3605" w:rsidRDefault="00AE3605" w:rsidP="00E360EC">
      <w:pPr>
        <w:pStyle w:val="Heading2"/>
      </w:pPr>
      <w:bookmarkStart w:id="115" w:name="_Toc121482217"/>
      <w:r w:rsidRPr="00AE3605">
        <w:t>Possible features of a new program</w:t>
      </w:r>
      <w:bookmarkEnd w:id="115"/>
    </w:p>
    <w:p w14:paraId="558CC535" w14:textId="0D23A724" w:rsidR="0056521B" w:rsidRPr="0056521B" w:rsidRDefault="0056521B" w:rsidP="001035C9">
      <w:pPr>
        <w:pStyle w:val="Heading3"/>
      </w:pPr>
      <w:r w:rsidRPr="0056521B">
        <w:t>Future program design features</w:t>
      </w:r>
    </w:p>
    <w:p w14:paraId="0F1ED92F" w14:textId="516973D0" w:rsidR="00A13F95" w:rsidRPr="00AE3605" w:rsidRDefault="00B90C91" w:rsidP="00E360EC">
      <w:r w:rsidRPr="00AE3605">
        <w:t xml:space="preserve">Based on the information above, gathered over the past several months, </w:t>
      </w:r>
      <w:r w:rsidR="00F62AF5" w:rsidRPr="00AE3605">
        <w:t>the ISRT</w:t>
      </w:r>
      <w:r w:rsidRPr="00AE3605">
        <w:t xml:space="preserve"> recommend that a</w:t>
      </w:r>
      <w:r w:rsidR="00A13F95" w:rsidRPr="00AE3605">
        <w:t xml:space="preserve"> future program could have the following design features:</w:t>
      </w:r>
    </w:p>
    <w:p w14:paraId="07DB74E8" w14:textId="77777777" w:rsidR="00B90C91" w:rsidRDefault="00B90C91" w:rsidP="00E360EC">
      <w:pPr>
        <w:pStyle w:val="ListParagraph"/>
        <w:numPr>
          <w:ilvl w:val="0"/>
          <w:numId w:val="2"/>
        </w:numPr>
      </w:pPr>
      <w:r>
        <w:t>A bilateral agriculture program with a focus on markets in Eastern Indonesia.</w:t>
      </w:r>
    </w:p>
    <w:p w14:paraId="4A0304FF" w14:textId="031BE858" w:rsidR="00B90C91" w:rsidRDefault="00B90C91" w:rsidP="00E360EC">
      <w:pPr>
        <w:pStyle w:val="ListParagraph"/>
        <w:numPr>
          <w:ilvl w:val="0"/>
          <w:numId w:val="2"/>
        </w:numPr>
      </w:pPr>
      <w:r>
        <w:t>A</w:t>
      </w:r>
      <w:r w:rsidR="00A13F95" w:rsidRPr="00B90C91">
        <w:t xml:space="preserve"> </w:t>
      </w:r>
      <w:r w:rsidR="00AE3605">
        <w:t>market-led</w:t>
      </w:r>
      <w:r w:rsidR="00A13F95" w:rsidRPr="00B90C91">
        <w:t xml:space="preserve"> approach</w:t>
      </w:r>
      <w:r w:rsidR="00AE3605">
        <w:t>––</w:t>
      </w:r>
      <w:r>
        <w:t>distinct from a strict MSD program</w:t>
      </w:r>
      <w:r w:rsidR="00AE3605">
        <w:t>––</w:t>
      </w:r>
      <w:r>
        <w:t>that partners with the private sector to invest in markets that have large numbers of smallholders.</w:t>
      </w:r>
    </w:p>
    <w:p w14:paraId="2D7EA53C" w14:textId="3DC2E151" w:rsidR="00A13F95" w:rsidRPr="00B90C91" w:rsidRDefault="00B90C91" w:rsidP="00E360EC">
      <w:pPr>
        <w:pStyle w:val="ListParagraph"/>
        <w:numPr>
          <w:ilvl w:val="0"/>
          <w:numId w:val="2"/>
        </w:numPr>
      </w:pPr>
      <w:r>
        <w:t>M</w:t>
      </w:r>
      <w:r w:rsidR="00A13F95" w:rsidRPr="00B90C91">
        <w:t xml:space="preserve">aintain a focus on outreach and income but supplemented with targets </w:t>
      </w:r>
      <w:r w:rsidR="00AE3605">
        <w:t>for</w:t>
      </w:r>
      <w:r w:rsidR="00A13F95" w:rsidRPr="00B90C91">
        <w:t xml:space="preserve"> </w:t>
      </w:r>
      <w:r w:rsidRPr="00B90C91">
        <w:t>economic resilience</w:t>
      </w:r>
      <w:r>
        <w:t xml:space="preserve"> and </w:t>
      </w:r>
      <w:r w:rsidR="00A13F95" w:rsidRPr="00B90C91">
        <w:t>systemic change</w:t>
      </w:r>
      <w:r w:rsidR="00AE3605">
        <w:t>, and economic</w:t>
      </w:r>
      <w:r>
        <w:t xml:space="preserve"> transformation</w:t>
      </w:r>
      <w:r w:rsidR="00A13F95" w:rsidRPr="00B90C91">
        <w:t xml:space="preserve">. </w:t>
      </w:r>
      <w:r w:rsidR="002F68C3">
        <w:t xml:space="preserve">This </w:t>
      </w:r>
      <w:r w:rsidR="002F68C3">
        <w:lastRenderedPageBreak/>
        <w:t>would require a sharper, more focused set of economic indicators dealing with agribusiness performance (e.g., turnover, profit, employment, market share), sector or market performance (e.g., number of market actors, new entrants) as well as inclusion and climate-related measures.</w:t>
      </w:r>
      <w:r w:rsidR="002F68C3">
        <w:rPr>
          <w:rStyle w:val="FootnoteReference"/>
        </w:rPr>
        <w:footnoteReference w:id="35"/>
      </w:r>
      <w:r w:rsidR="002F68C3">
        <w:t xml:space="preserve"> </w:t>
      </w:r>
    </w:p>
    <w:p w14:paraId="6E95BB5F" w14:textId="0C1438C8" w:rsidR="00A13F95" w:rsidRDefault="00A13F95" w:rsidP="00E360EC">
      <w:pPr>
        <w:pStyle w:val="ListParagraph"/>
        <w:numPr>
          <w:ilvl w:val="0"/>
          <w:numId w:val="2"/>
        </w:numPr>
      </w:pPr>
      <w:r>
        <w:t xml:space="preserve">A strong focus on supporting </w:t>
      </w:r>
      <w:r w:rsidR="00AE3605">
        <w:t xml:space="preserve">the </w:t>
      </w:r>
      <w:r w:rsidR="001246E5">
        <w:t xml:space="preserve">business-enabling environment for </w:t>
      </w:r>
      <w:r>
        <w:t xml:space="preserve">agriculture </w:t>
      </w:r>
      <w:r w:rsidR="001246E5">
        <w:t xml:space="preserve">and </w:t>
      </w:r>
      <w:r w:rsidR="001035C9">
        <w:t>agribusiness</w:t>
      </w:r>
      <w:r w:rsidR="001246E5">
        <w:t xml:space="preserve">es (i.e., </w:t>
      </w:r>
      <w:r>
        <w:t>policy</w:t>
      </w:r>
      <w:r w:rsidR="00AE3605">
        <w:t>,</w:t>
      </w:r>
      <w:r w:rsidR="001246E5">
        <w:t xml:space="preserve"> laws, regulations, standards, and administration mechanisms at national and sub-national levels)</w:t>
      </w:r>
      <w:r w:rsidR="00AE3605">
        <w:t xml:space="preserve"> </w:t>
      </w:r>
      <w:r>
        <w:t>with consideration given to which agency is the most appropriate counterpart</w:t>
      </w:r>
      <w:r w:rsidR="00AE3605">
        <w:t xml:space="preserve"> and</w:t>
      </w:r>
      <w:r>
        <w:t xml:space="preserve"> </w:t>
      </w:r>
      <w:r w:rsidR="0039562B">
        <w:t>a deliberate focus on market</w:t>
      </w:r>
      <w:r>
        <w:t xml:space="preserve"> intelligence </w:t>
      </w:r>
      <w:r w:rsidR="001246E5">
        <w:t xml:space="preserve">to inform reform processes. </w:t>
      </w:r>
    </w:p>
    <w:p w14:paraId="61F97929" w14:textId="7DF7DD20" w:rsidR="001246E5" w:rsidRDefault="001246E5" w:rsidP="00E360EC">
      <w:pPr>
        <w:pStyle w:val="ListParagraph"/>
        <w:numPr>
          <w:ilvl w:val="0"/>
          <w:numId w:val="2"/>
        </w:numPr>
      </w:pPr>
      <w:r>
        <w:t xml:space="preserve">Strengthen GEDSI design which specifically follows a twin-track approach (i.e., mainstreaming combined with specialised GEDSI interventions) for all identified groups, with well-defined targets and disaggregated indicators. This should include a stronger appetite for program interventions that address barriers created by social norms and stimulate </w:t>
      </w:r>
      <w:r w:rsidR="001035C9">
        <w:t>agribusiness</w:t>
      </w:r>
      <w:r>
        <w:t xml:space="preserve">es to act </w:t>
      </w:r>
      <w:r w:rsidR="00153A58">
        <w:t>more inclusively</w:t>
      </w:r>
      <w:r>
        <w:t xml:space="preserve">. </w:t>
      </w:r>
    </w:p>
    <w:p w14:paraId="01421DC8" w14:textId="3EF13DAE" w:rsidR="00A13F95" w:rsidRPr="00471198" w:rsidRDefault="00A13F95" w:rsidP="00E360EC">
      <w:pPr>
        <w:pStyle w:val="ListParagraph"/>
        <w:numPr>
          <w:ilvl w:val="0"/>
          <w:numId w:val="2"/>
        </w:numPr>
      </w:pPr>
      <w:r>
        <w:t xml:space="preserve">Well-grounded within </w:t>
      </w:r>
      <w:r w:rsidR="00AE3605">
        <w:t xml:space="preserve">the </w:t>
      </w:r>
      <w:r>
        <w:t>Australian Government framework in Indonesia</w:t>
      </w:r>
      <w:r w:rsidR="00AE3605">
        <w:t>,</w:t>
      </w:r>
      <w:r>
        <w:t xml:space="preserve"> supporting, for instance, animal health and biosecurity measures in the real economy, </w:t>
      </w:r>
      <w:r w:rsidR="0039562B">
        <w:t xml:space="preserve">investment promotion through </w:t>
      </w:r>
      <w:r w:rsidR="00542D0A">
        <w:t>KATALIS</w:t>
      </w:r>
      <w:r w:rsidR="0039562B">
        <w:t xml:space="preserve">, </w:t>
      </w:r>
      <w:r>
        <w:t xml:space="preserve">and providing targeted </w:t>
      </w:r>
      <w:r w:rsidRPr="00471198">
        <w:t>intelligence and briefing to inform DFAT program choices.</w:t>
      </w:r>
    </w:p>
    <w:p w14:paraId="3232B130" w14:textId="7EAABB4C" w:rsidR="002F68C3" w:rsidRPr="00471198" w:rsidRDefault="00A13F95" w:rsidP="002F68C3">
      <w:pPr>
        <w:pStyle w:val="ListParagraph"/>
        <w:numPr>
          <w:ilvl w:val="0"/>
          <w:numId w:val="2"/>
        </w:numPr>
      </w:pPr>
      <w:r w:rsidRPr="00471198">
        <w:t xml:space="preserve">A </w:t>
      </w:r>
      <w:r w:rsidR="00AE3605" w:rsidRPr="00471198">
        <w:t>trade-focused</w:t>
      </w:r>
      <w:r w:rsidRPr="00471198">
        <w:t xml:space="preserve"> component</w:t>
      </w:r>
      <w:r w:rsidR="00AE3605" w:rsidRPr="00471198">
        <w:t xml:space="preserve"> </w:t>
      </w:r>
      <w:r w:rsidRPr="00471198">
        <w:t>support</w:t>
      </w:r>
      <w:r w:rsidR="00AE3605" w:rsidRPr="00471198">
        <w:t>ing</w:t>
      </w:r>
      <w:r w:rsidRPr="00471198">
        <w:t xml:space="preserve"> Australian exports</w:t>
      </w:r>
      <w:r w:rsidR="00AE3605" w:rsidRPr="00471198">
        <w:t>,</w:t>
      </w:r>
      <w:r w:rsidRPr="00471198">
        <w:t xml:space="preserve"> such as animal feed and other agricultural inputs, along with agricultural services</w:t>
      </w:r>
      <w:r w:rsidR="00AE3605" w:rsidRPr="00471198">
        <w:t xml:space="preserve">, which </w:t>
      </w:r>
      <w:r w:rsidRPr="00471198">
        <w:t xml:space="preserve">would </w:t>
      </w:r>
      <w:r w:rsidR="00AE3605" w:rsidRPr="00471198">
        <w:t>contribute to the</w:t>
      </w:r>
      <w:r w:rsidRPr="00471198">
        <w:t xml:space="preserve"> development of the Indonesian agriculture sector.</w:t>
      </w:r>
      <w:r w:rsidR="002F68C3" w:rsidRPr="00471198">
        <w:t xml:space="preserve"> Agriculture is a significant element of the Australia-Indonesia bilateral relationship with ample scope to support greater Australian involvement in the sector. It is arguably the sector </w:t>
      </w:r>
      <w:r w:rsidR="00471198">
        <w:t>where</w:t>
      </w:r>
      <w:r w:rsidR="002F68C3" w:rsidRPr="00471198">
        <w:t xml:space="preserve"> there is the greatest opportunity for delivering true joint benefit, a long-time objective of the Australian aid program. </w:t>
      </w:r>
      <w:r w:rsidR="00471198">
        <w:t>The Indonesian government would also welcome it</w:t>
      </w:r>
      <w:r w:rsidR="002F68C3" w:rsidRPr="00471198">
        <w:t xml:space="preserve">. A private sector-led program is ideally suited to support trade and investment because it has established deep relationships with </w:t>
      </w:r>
      <w:r w:rsidR="00471198">
        <w:t>many</w:t>
      </w:r>
      <w:r w:rsidR="002F68C3" w:rsidRPr="00471198">
        <w:t xml:space="preserve"> strategic businesses in the sector and deep knowledge of the economics of agriculture markets. This could be leveraged to deliver a broader set of development, trade and investment outcomes. The intensive facilitation approach in this type of program helps overcome many shortcomings of </w:t>
      </w:r>
      <w:r w:rsidR="00471198">
        <w:t>lighter-touch</w:t>
      </w:r>
      <w:r w:rsidR="002F68C3" w:rsidRPr="00471198">
        <w:t xml:space="preserve"> trade promotion programs. Australian businesses are hesitant to enter complex markets and benefit from local knowledge and contacts. As indicated, PRISMA and KATALIS use very similar approaches and could be highly complementary.</w:t>
      </w:r>
    </w:p>
    <w:p w14:paraId="3E71EAC4" w14:textId="7F1A0E11" w:rsidR="00A13F95" w:rsidRDefault="00A13F95" w:rsidP="00E360EC">
      <w:pPr>
        <w:pStyle w:val="ListParagraph"/>
        <w:numPr>
          <w:ilvl w:val="0"/>
          <w:numId w:val="2"/>
        </w:numPr>
      </w:pPr>
      <w:r w:rsidRPr="00471198">
        <w:t>A more flexible and agile design</w:t>
      </w:r>
      <w:r>
        <w:t xml:space="preserve"> </w:t>
      </w:r>
      <w:r w:rsidR="00AE3605">
        <w:t>for</w:t>
      </w:r>
      <w:r>
        <w:t xml:space="preserve"> program autonomy to pursue opportunities as they arise.</w:t>
      </w:r>
    </w:p>
    <w:p w14:paraId="259AA5C0" w14:textId="63714860" w:rsidR="00AE3605" w:rsidRDefault="00AE3605" w:rsidP="00E360EC">
      <w:pPr>
        <w:pStyle w:val="ListParagraph"/>
        <w:numPr>
          <w:ilvl w:val="0"/>
          <w:numId w:val="2"/>
        </w:numPr>
      </w:pPr>
      <w:r>
        <w:t xml:space="preserve">A program window for climate-smart agriculture and </w:t>
      </w:r>
      <w:r w:rsidR="001035C9">
        <w:t>agribusiness</w:t>
      </w:r>
      <w:r>
        <w:t xml:space="preserve"> development within selected markets. </w:t>
      </w:r>
      <w:r w:rsidR="001246E5">
        <w:t xml:space="preserve">While climate mitigation and good environmental practices should be mainstreamed across all program activities, specific outcomes related to climate-smart </w:t>
      </w:r>
      <w:r w:rsidR="001035C9">
        <w:t>agribusiness</w:t>
      </w:r>
      <w:r w:rsidR="001246E5">
        <w:t xml:space="preserve"> development deserve specific attention. </w:t>
      </w:r>
    </w:p>
    <w:p w14:paraId="33483DD1" w14:textId="668267DE" w:rsidR="00A13F95" w:rsidRDefault="0056521B" w:rsidP="001035C9">
      <w:pPr>
        <w:pStyle w:val="Heading3"/>
      </w:pPr>
      <w:r>
        <w:t>A market-led modality</w:t>
      </w:r>
      <w:r w:rsidR="003C10DF">
        <w:t>?</w:t>
      </w:r>
    </w:p>
    <w:p w14:paraId="041D377D" w14:textId="6CEAFAAC" w:rsidR="00106ADA" w:rsidRDefault="00AE3605" w:rsidP="00E360EC">
      <w:r>
        <w:rPr>
          <w:color w:val="000000"/>
        </w:rPr>
        <w:t xml:space="preserve">While </w:t>
      </w:r>
      <w:r w:rsidR="00546B1A">
        <w:t xml:space="preserve">MSD is </w:t>
      </w:r>
      <w:r w:rsidR="0039562B">
        <w:t xml:space="preserve">a </w:t>
      </w:r>
      <w:r w:rsidR="00546B1A">
        <w:t>valuable</w:t>
      </w:r>
      <w:r w:rsidR="0039562B">
        <w:t xml:space="preserve"> delivery modality</w:t>
      </w:r>
      <w:r>
        <w:t xml:space="preserve">, it </w:t>
      </w:r>
      <w:r w:rsidR="005E4BCB">
        <w:t xml:space="preserve">carries negative connotations. It is seen </w:t>
      </w:r>
      <w:r w:rsidR="00443B9B">
        <w:t>by some as a</w:t>
      </w:r>
      <w:r w:rsidR="001246E5">
        <w:t xml:space="preserve">n </w:t>
      </w:r>
      <w:r w:rsidR="006C7CF0">
        <w:t xml:space="preserve">inflexible </w:t>
      </w:r>
      <w:r w:rsidR="00443B9B">
        <w:t>approach</w:t>
      </w:r>
      <w:r w:rsidR="00190E82">
        <w:t>, which</w:t>
      </w:r>
      <w:r w:rsidR="006C7CF0">
        <w:t xml:space="preserve"> is unfortunate </w:t>
      </w:r>
      <w:r w:rsidR="00190E82">
        <w:t>because it</w:t>
      </w:r>
      <w:r w:rsidR="006C7CF0">
        <w:t xml:space="preserve"> was initially conceived to </w:t>
      </w:r>
      <w:r w:rsidR="006C7CF0">
        <w:lastRenderedPageBreak/>
        <w:t xml:space="preserve">work in a highly adaptable manner. </w:t>
      </w:r>
      <w:r w:rsidR="00546B1A">
        <w:t xml:space="preserve">Conceptually, it might be better to </w:t>
      </w:r>
      <w:r w:rsidR="001246E5">
        <w:t>discuss</w:t>
      </w:r>
      <w:r w:rsidR="00546B1A">
        <w:t xml:space="preserve"> market-led approaches in which partnerships with the private sector are p</w:t>
      </w:r>
      <w:r w:rsidR="00C5595F">
        <w:t>ursued</w:t>
      </w:r>
      <w:r w:rsidR="0030171C">
        <w:t xml:space="preserve"> while</w:t>
      </w:r>
      <w:r w:rsidR="00C5595F">
        <w:t xml:space="preserve"> </w:t>
      </w:r>
      <w:r w:rsidR="00106ADA">
        <w:t xml:space="preserve">building </w:t>
      </w:r>
      <w:r w:rsidR="00546B1A">
        <w:t>enabling environments for private investment and domestic business growth.</w:t>
      </w:r>
      <w:r w:rsidR="001246E5">
        <w:t xml:space="preserve"> Indeed, these approaches reflect the evolution of donor and development programming that applies this modality.</w:t>
      </w:r>
      <w:r w:rsidR="00546B1A">
        <w:t xml:space="preserve"> </w:t>
      </w:r>
      <w:r w:rsidR="00190E82">
        <w:t>Thus, i</w:t>
      </w:r>
      <w:r w:rsidR="00106ADA">
        <w:t>n practice</w:t>
      </w:r>
      <w:r w:rsidR="0030171C">
        <w:t>,</w:t>
      </w:r>
      <w:r w:rsidR="00106ADA">
        <w:t xml:space="preserve"> this would mean that the program starts with specific agriculture markets and engage</w:t>
      </w:r>
      <w:r w:rsidR="00892905">
        <w:t>s</w:t>
      </w:r>
      <w:r w:rsidR="00106ADA">
        <w:t xml:space="preserve"> in partnerships in the same way as PRISMA does now. </w:t>
      </w:r>
      <w:r w:rsidR="0030171C">
        <w:t>However,</w:t>
      </w:r>
      <w:r w:rsidR="00190E82">
        <w:t xml:space="preserve"> t</w:t>
      </w:r>
      <w:r w:rsidR="00106ADA">
        <w:t>his</w:t>
      </w:r>
      <w:r w:rsidR="0030171C">
        <w:t xml:space="preserve"> w</w:t>
      </w:r>
      <w:r w:rsidR="00106ADA">
        <w:t xml:space="preserve">ould be complemented by concentrated efforts to support government </w:t>
      </w:r>
      <w:r w:rsidR="00190E82">
        <w:t>policymaking</w:t>
      </w:r>
      <w:r w:rsidR="00892905">
        <w:t xml:space="preserve"> and </w:t>
      </w:r>
      <w:r w:rsidR="0030171C">
        <w:t>encourage</w:t>
      </w:r>
      <w:r w:rsidR="00892905">
        <w:t xml:space="preserve"> domestic</w:t>
      </w:r>
      <w:r w:rsidR="0030171C">
        <w:t xml:space="preserve"> and </w:t>
      </w:r>
      <w:r w:rsidR="00892905">
        <w:t>international investment in these sectors</w:t>
      </w:r>
      <w:r w:rsidR="00106ADA">
        <w:t>.</w:t>
      </w:r>
    </w:p>
    <w:p w14:paraId="373B9851" w14:textId="77777777" w:rsidR="00153A58" w:rsidRDefault="00106ADA" w:rsidP="00153A58">
      <w:r>
        <w:t xml:space="preserve">The objectives of such a program </w:t>
      </w:r>
      <w:r w:rsidR="00153A58">
        <w:t>include support for</w:t>
      </w:r>
      <w:r>
        <w:t>:</w:t>
      </w:r>
    </w:p>
    <w:p w14:paraId="05EFE293" w14:textId="61E04496" w:rsidR="00153A58" w:rsidRDefault="00153A58" w:rsidP="00153A58">
      <w:pPr>
        <w:pStyle w:val="ListParagraph"/>
        <w:numPr>
          <w:ilvl w:val="0"/>
          <w:numId w:val="40"/>
        </w:numPr>
      </w:pPr>
      <w:r>
        <w:t>I</w:t>
      </w:r>
      <w:r w:rsidR="00106ADA">
        <w:t xml:space="preserve">mproved livelihoods through employment and </w:t>
      </w:r>
      <w:r>
        <w:t xml:space="preserve">better </w:t>
      </w:r>
      <w:r w:rsidR="00106ADA">
        <w:t>income</w:t>
      </w:r>
      <w:r>
        <w:t>s</w:t>
      </w:r>
      <w:r w:rsidR="00C91B7F">
        <w:t xml:space="preserve"> for women and men</w:t>
      </w:r>
      <w:r>
        <w:t xml:space="preserve"> and</w:t>
      </w:r>
      <w:r w:rsidR="00106ADA">
        <w:t xml:space="preserve"> poor farming households in Eastern Indonesia.</w:t>
      </w:r>
    </w:p>
    <w:p w14:paraId="49048306" w14:textId="3098E672" w:rsidR="00892905" w:rsidRDefault="00153A58" w:rsidP="00153A58">
      <w:pPr>
        <w:pStyle w:val="ListParagraph"/>
        <w:numPr>
          <w:ilvl w:val="0"/>
          <w:numId w:val="40"/>
        </w:numPr>
      </w:pPr>
      <w:r>
        <w:t xml:space="preserve">Productivity enhancements and </w:t>
      </w:r>
      <w:r w:rsidR="00892905">
        <w:t xml:space="preserve">support </w:t>
      </w:r>
      <w:r>
        <w:t xml:space="preserve">for </w:t>
      </w:r>
      <w:r w:rsidR="00892905">
        <w:t>industry transformation in the above sectors through</w:t>
      </w:r>
      <w:r>
        <w:t xml:space="preserve"> an i</w:t>
      </w:r>
      <w:r w:rsidR="00892905">
        <w:t xml:space="preserve">mproved </w:t>
      </w:r>
      <w:r w:rsidR="00190E82">
        <w:t>business-enabling environment</w:t>
      </w:r>
      <w:r>
        <w:t xml:space="preserve">, more </w:t>
      </w:r>
      <w:r w:rsidR="00190E82">
        <w:t xml:space="preserve">competitive </w:t>
      </w:r>
      <w:r w:rsidR="001035C9">
        <w:t>agribusiness</w:t>
      </w:r>
      <w:r w:rsidR="00190E82">
        <w:t>es</w:t>
      </w:r>
      <w:r>
        <w:t xml:space="preserve"> and more </w:t>
      </w:r>
      <w:r w:rsidR="00892905">
        <w:t xml:space="preserve">investment in areas where productivity gains can lead to </w:t>
      </w:r>
      <w:r w:rsidR="00C5595F">
        <w:t>greater engagement with domestic and international markets</w:t>
      </w:r>
      <w:r w:rsidR="00892905">
        <w:t>.</w:t>
      </w:r>
    </w:p>
    <w:p w14:paraId="74CD65A6" w14:textId="336ADE46" w:rsidR="00153A58" w:rsidRDefault="00153A58" w:rsidP="00153A58">
      <w:r>
        <w:t xml:space="preserve">A possible framing of these program objectives is presented in </w:t>
      </w:r>
      <w:r w:rsidR="00FE3DFB">
        <w:t xml:space="preserve">Section </w:t>
      </w:r>
      <w:r w:rsidR="00FE3DFB">
        <w:fldChar w:fldCharType="begin"/>
      </w:r>
      <w:r w:rsidR="00FE3DFB">
        <w:instrText xml:space="preserve"> REF _Ref118973726 \r \h </w:instrText>
      </w:r>
      <w:r w:rsidR="00FE3DFB">
        <w:fldChar w:fldCharType="separate"/>
      </w:r>
      <w:r w:rsidR="00341022">
        <w:t>6.3</w:t>
      </w:r>
      <w:r w:rsidR="00FE3DFB">
        <w:fldChar w:fldCharType="end"/>
      </w:r>
      <w:r w:rsidR="00FE3DFB">
        <w:t>.</w:t>
      </w:r>
    </w:p>
    <w:p w14:paraId="1E4DAE1C" w14:textId="053F7E7A" w:rsidR="00F84EEA" w:rsidRDefault="003E0028" w:rsidP="00942C6D">
      <w:pPr>
        <w:pStyle w:val="Heading5"/>
      </w:pPr>
      <w:r w:rsidRPr="00A57FD9">
        <w:t>Alternative approaches</w:t>
      </w:r>
    </w:p>
    <w:p w14:paraId="2CC1B5A6" w14:textId="0255F9BF" w:rsidR="003E0028" w:rsidRDefault="003E0028" w:rsidP="00E360EC">
      <w:r>
        <w:t>There are few directly comparable mechanisms to consider using in the agriculture sector</w:t>
      </w:r>
      <w:r w:rsidR="00F84EEA">
        <w:t xml:space="preserve">. </w:t>
      </w:r>
      <w:r w:rsidR="00942C6D">
        <w:t xml:space="preserve">Over the past decade, </w:t>
      </w:r>
      <w:r w:rsidR="00F84EEA">
        <w:t>DFAT has</w:t>
      </w:r>
      <w:r w:rsidR="00942C6D">
        <w:t xml:space="preserve"> </w:t>
      </w:r>
      <w:r w:rsidR="00F84EEA">
        <w:t xml:space="preserve">moved </w:t>
      </w:r>
      <w:r w:rsidR="00942C6D">
        <w:t>further</w:t>
      </w:r>
      <w:r w:rsidR="00F84EEA">
        <w:t xml:space="preserve"> towards market-based approaches in the agriculture sector. </w:t>
      </w:r>
      <w:r w:rsidR="00942C6D">
        <w:t>M</w:t>
      </w:r>
      <w:r w:rsidR="00F84EEA">
        <w:t>aintaining a market</w:t>
      </w:r>
      <w:r w:rsidR="00942C6D">
        <w:t>-</w:t>
      </w:r>
      <w:r w:rsidR="00F84EEA">
        <w:t>based approach is in line with the broader policy</w:t>
      </w:r>
      <w:r w:rsidR="00942C6D">
        <w:t xml:space="preserve"> and </w:t>
      </w:r>
      <w:r w:rsidR="00F84EEA">
        <w:t>programming framework of the Australian Government.</w:t>
      </w:r>
    </w:p>
    <w:p w14:paraId="18F4897B" w14:textId="5146570C" w:rsidR="00F84EEA" w:rsidRPr="00942C6D" w:rsidRDefault="00F84EEA">
      <w:pPr>
        <w:pStyle w:val="ListParagraph"/>
        <w:numPr>
          <w:ilvl w:val="0"/>
          <w:numId w:val="34"/>
        </w:numPr>
      </w:pPr>
      <w:r w:rsidRPr="00942C6D">
        <w:rPr>
          <w:b/>
          <w:bCs/>
        </w:rPr>
        <w:t>Policy support</w:t>
      </w:r>
      <w:r w:rsidR="00942C6D" w:rsidRPr="00942C6D">
        <w:rPr>
          <w:b/>
          <w:bCs/>
        </w:rPr>
        <w:t>.</w:t>
      </w:r>
      <w:r w:rsidR="00942C6D">
        <w:t xml:space="preserve"> </w:t>
      </w:r>
      <w:r w:rsidRPr="00942C6D">
        <w:t>It is possible to invest in a</w:t>
      </w:r>
      <w:r w:rsidR="00C91B7F">
        <w:t xml:space="preserve"> sector</w:t>
      </w:r>
      <w:r w:rsidRPr="00942C6D">
        <w:t xml:space="preserve"> policy-based program that works extensively with</w:t>
      </w:r>
      <w:r w:rsidR="00153A58">
        <w:t>in</w:t>
      </w:r>
      <w:r w:rsidRPr="00942C6D">
        <w:t xml:space="preserve"> government systems. </w:t>
      </w:r>
      <w:r w:rsidR="00C91B7F">
        <w:t>However, t</w:t>
      </w:r>
      <w:r w:rsidRPr="00942C6D">
        <w:t>he government currently receive</w:t>
      </w:r>
      <w:r w:rsidR="00C91B7F">
        <w:t>s</w:t>
      </w:r>
      <w:r w:rsidRPr="00942C6D">
        <w:t xml:space="preserve"> extensive </w:t>
      </w:r>
      <w:r w:rsidR="00545487">
        <w:t xml:space="preserve">agriculture </w:t>
      </w:r>
      <w:r w:rsidRPr="00942C6D">
        <w:t>policy</w:t>
      </w:r>
      <w:r w:rsidR="00C91B7F">
        <w:t xml:space="preserve"> and </w:t>
      </w:r>
      <w:r w:rsidRPr="00942C6D">
        <w:t xml:space="preserve">program support through the World Bank, </w:t>
      </w:r>
      <w:r w:rsidR="00C91B7F">
        <w:t xml:space="preserve">the </w:t>
      </w:r>
      <w:r w:rsidR="00C91B7F" w:rsidRPr="00C91B7F">
        <w:t>International Fund for Agricultural Development</w:t>
      </w:r>
      <w:r w:rsidRPr="00942C6D">
        <w:t xml:space="preserve"> and </w:t>
      </w:r>
      <w:r w:rsidR="00153A58">
        <w:t>other</w:t>
      </w:r>
      <w:r w:rsidRPr="00942C6D">
        <w:t xml:space="preserve"> smaller agencies and development actors. It would be difficult to find a niche in which an Australian bilateral program could work without </w:t>
      </w:r>
      <w:r w:rsidR="00C91B7F">
        <w:t>duplicating</w:t>
      </w:r>
      <w:r w:rsidRPr="00942C6D">
        <w:t xml:space="preserve"> </w:t>
      </w:r>
      <w:r w:rsidR="00153A58">
        <w:t>these efforts</w:t>
      </w:r>
      <w:r w:rsidRPr="00942C6D">
        <w:t>. If Australia did wish to support agriculture policy</w:t>
      </w:r>
      <w:r w:rsidR="00942C6D">
        <w:t>,</w:t>
      </w:r>
      <w:r w:rsidRPr="00942C6D">
        <w:t xml:space="preserve"> it would be advisable to do this through one of the existing programs</w:t>
      </w:r>
      <w:r w:rsidR="00153A58">
        <w:t xml:space="preserve">. </w:t>
      </w:r>
      <w:r w:rsidR="00545487">
        <w:t>However, as mentioned above, the proposed program could apply a market-led modality to support business-enabling environment reforms at national and subnational levels. This would require a more nuanced and detailed strategy to achieve these outcomes than PRISMA-2 currently applies.</w:t>
      </w:r>
      <w:r w:rsidR="00C9252D">
        <w:t xml:space="preserve"> </w:t>
      </w:r>
    </w:p>
    <w:p w14:paraId="7DF38E88" w14:textId="5F57D8A3" w:rsidR="00F84EEA" w:rsidRPr="00942C6D" w:rsidRDefault="00F84EEA">
      <w:pPr>
        <w:pStyle w:val="ListParagraph"/>
        <w:numPr>
          <w:ilvl w:val="0"/>
          <w:numId w:val="34"/>
        </w:numPr>
      </w:pPr>
      <w:r w:rsidRPr="00942C6D">
        <w:rPr>
          <w:b/>
          <w:bCs/>
        </w:rPr>
        <w:t>Research</w:t>
      </w:r>
      <w:r w:rsidR="00942C6D" w:rsidRPr="00942C6D">
        <w:rPr>
          <w:b/>
          <w:bCs/>
        </w:rPr>
        <w:t>.</w:t>
      </w:r>
      <w:r w:rsidRPr="00942C6D">
        <w:t xml:space="preserve"> Australia currently </w:t>
      </w:r>
      <w:r w:rsidR="00942C6D">
        <w:t>supports</w:t>
      </w:r>
      <w:r w:rsidRPr="00942C6D">
        <w:t xml:space="preserve"> research</w:t>
      </w:r>
      <w:r w:rsidR="00C91B7F">
        <w:t xml:space="preserve"> </w:t>
      </w:r>
      <w:r w:rsidR="00C91B7F" w:rsidRPr="00942C6D">
        <w:t>through ACI</w:t>
      </w:r>
      <w:r w:rsidR="00F009AE">
        <w:t>A</w:t>
      </w:r>
      <w:r w:rsidR="00C91B7F" w:rsidRPr="00942C6D">
        <w:t>R</w:t>
      </w:r>
      <w:r w:rsidRPr="00942C6D">
        <w:t xml:space="preserve"> (i.e.</w:t>
      </w:r>
      <w:r w:rsidR="00942C6D">
        <w:t>,</w:t>
      </w:r>
      <w:r w:rsidRPr="00942C6D">
        <w:t xml:space="preserve"> into varieties, farming practices</w:t>
      </w:r>
      <w:r w:rsidR="00942C6D">
        <w:t>,</w:t>
      </w:r>
      <w:r w:rsidRPr="00942C6D">
        <w:t xml:space="preserve"> etc</w:t>
      </w:r>
      <w:r w:rsidR="00942C6D">
        <w:t>.</w:t>
      </w:r>
      <w:r w:rsidRPr="00942C6D">
        <w:t>). This work is highly valued by government and industry stakeholders. The main criticism</w:t>
      </w:r>
      <w:r w:rsidR="00153A58">
        <w:t xml:space="preserve"> of a successor program using this modality</w:t>
      </w:r>
      <w:r w:rsidRPr="00942C6D">
        <w:t xml:space="preserve"> is that solutions based on research </w:t>
      </w:r>
      <w:r w:rsidR="00153A58">
        <w:t xml:space="preserve">typically </w:t>
      </w:r>
      <w:r w:rsidRPr="00942C6D">
        <w:t xml:space="preserve">lack pathways to market and </w:t>
      </w:r>
      <w:r w:rsidR="00153A58">
        <w:t xml:space="preserve">achieving </w:t>
      </w:r>
      <w:r w:rsidRPr="00942C6D">
        <w:t>scale. They are often</w:t>
      </w:r>
      <w:r w:rsidR="00C91B7F">
        <w:t>,</w:t>
      </w:r>
      <w:r w:rsidRPr="00942C6D">
        <w:t xml:space="preserve"> necessarily</w:t>
      </w:r>
      <w:r w:rsidR="00C91B7F">
        <w:t>,</w:t>
      </w:r>
      <w:r w:rsidRPr="00942C6D">
        <w:t xml:space="preserve"> </w:t>
      </w:r>
      <w:r w:rsidR="00942C6D">
        <w:t>small</w:t>
      </w:r>
      <w:r w:rsidR="00C91B7F">
        <w:t xml:space="preserve"> in </w:t>
      </w:r>
      <w:r w:rsidR="00942C6D">
        <w:t>scale</w:t>
      </w:r>
      <w:r w:rsidRPr="00942C6D">
        <w:t xml:space="preserve"> </w:t>
      </w:r>
      <w:r w:rsidR="00A567F5" w:rsidRPr="00942C6D">
        <w:t xml:space="preserve">and take a long time to produce results. </w:t>
      </w:r>
      <w:r w:rsidRPr="00942C6D">
        <w:t>Attempts to integrate ACI</w:t>
      </w:r>
      <w:r w:rsidR="00F009AE">
        <w:t>A</w:t>
      </w:r>
      <w:r w:rsidRPr="00942C6D">
        <w:t xml:space="preserve">R research into bilateral agriculture programs have </w:t>
      </w:r>
      <w:r w:rsidR="00545487">
        <w:t>failed</w:t>
      </w:r>
      <w:r w:rsidRPr="00942C6D">
        <w:t xml:space="preserve">. </w:t>
      </w:r>
      <w:r w:rsidR="00A567F5" w:rsidRPr="00942C6D">
        <w:t>There may be a research component of a larger program, but it would be difficult to base a larger program around this approach.</w:t>
      </w:r>
    </w:p>
    <w:p w14:paraId="063689C6" w14:textId="016717BE" w:rsidR="00A567F5" w:rsidRPr="00942C6D" w:rsidRDefault="00A567F5">
      <w:pPr>
        <w:pStyle w:val="ListParagraph"/>
        <w:numPr>
          <w:ilvl w:val="0"/>
          <w:numId w:val="34"/>
        </w:numPr>
      </w:pPr>
      <w:r w:rsidRPr="00942C6D">
        <w:rPr>
          <w:b/>
          <w:bCs/>
        </w:rPr>
        <w:t>Direct delivery</w:t>
      </w:r>
      <w:r w:rsidR="00942C6D" w:rsidRPr="00942C6D">
        <w:rPr>
          <w:b/>
          <w:bCs/>
        </w:rPr>
        <w:t xml:space="preserve">. </w:t>
      </w:r>
      <w:r w:rsidR="00942C6D">
        <w:t>T</w:t>
      </w:r>
      <w:r w:rsidRPr="00942C6D">
        <w:t xml:space="preserve">his refers to the plethora of </w:t>
      </w:r>
      <w:r w:rsidR="00942C6D" w:rsidRPr="00942C6D">
        <w:t>livelihood-based</w:t>
      </w:r>
      <w:r w:rsidRPr="00942C6D">
        <w:t xml:space="preserve"> programs that provide resources directly to farmers to support productivity and incomes. </w:t>
      </w:r>
      <w:r w:rsidR="00C91B7F">
        <w:t>T</w:t>
      </w:r>
      <w:r w:rsidRPr="00942C6D">
        <w:t xml:space="preserve">hese programs are usually criticised because they lack sustainability, with outcomes usually ending once program funds are exhausted. They are also generally based </w:t>
      </w:r>
      <w:r w:rsidRPr="00942C6D">
        <w:lastRenderedPageBreak/>
        <w:t xml:space="preserve">around bespoke delivery systems and </w:t>
      </w:r>
      <w:r w:rsidR="00C91B7F">
        <w:t>need to link better to government programs and</w:t>
      </w:r>
      <w:r w:rsidRPr="00942C6D">
        <w:t xml:space="preserve"> the private sector. It is unlikely this would be a serious consideration for DFAT in Indonesia</w:t>
      </w:r>
      <w:r w:rsidR="00545487">
        <w:t>,</w:t>
      </w:r>
      <w:r w:rsidRPr="00942C6D">
        <w:t xml:space="preserve"> given the broader move towards an aid program based on a partnership of equals.</w:t>
      </w:r>
    </w:p>
    <w:p w14:paraId="742CE5B9" w14:textId="7B31728F" w:rsidR="00A567F5" w:rsidRPr="00942C6D" w:rsidRDefault="00A567F5">
      <w:pPr>
        <w:pStyle w:val="ListParagraph"/>
        <w:numPr>
          <w:ilvl w:val="0"/>
          <w:numId w:val="34"/>
        </w:numPr>
      </w:pPr>
      <w:r w:rsidRPr="00942C6D">
        <w:rPr>
          <w:b/>
          <w:bCs/>
        </w:rPr>
        <w:t>Hybrid programs</w:t>
      </w:r>
      <w:r w:rsidR="00942C6D" w:rsidRPr="00942C6D">
        <w:rPr>
          <w:b/>
          <w:bCs/>
        </w:rPr>
        <w:t>.</w:t>
      </w:r>
      <w:r w:rsidR="00942C6D">
        <w:t xml:space="preserve"> </w:t>
      </w:r>
      <w:r w:rsidRPr="00942C6D">
        <w:t>So-called “hybrid” approaches combine demand and supply-side responses to market access and participation constraints. They typically meld direct delivery with a market-based approach</w:t>
      </w:r>
      <w:r w:rsidR="00545487">
        <w:t xml:space="preserve"> and</w:t>
      </w:r>
      <w:r w:rsidRPr="00942C6D">
        <w:t xml:space="preserve"> are</w:t>
      </w:r>
      <w:r w:rsidR="00545487">
        <w:t xml:space="preserve"> </w:t>
      </w:r>
      <w:r w:rsidRPr="00942C6D">
        <w:t xml:space="preserve">used to overcome the criticism that MSD programs do not reach </w:t>
      </w:r>
      <w:r w:rsidR="00545487">
        <w:t>highly marginalised groups</w:t>
      </w:r>
      <w:r w:rsidRPr="00942C6D">
        <w:t xml:space="preserve">. </w:t>
      </w:r>
      <w:r w:rsidR="00545487">
        <w:t>A</w:t>
      </w:r>
      <w:r w:rsidRPr="00942C6D">
        <w:t xml:space="preserve"> hybrid component could be added to a future program</w:t>
      </w:r>
      <w:r w:rsidR="00545487">
        <w:t xml:space="preserve"> </w:t>
      </w:r>
      <w:r w:rsidRPr="00942C6D">
        <w:t xml:space="preserve">if </w:t>
      </w:r>
      <w:r w:rsidR="00FE3DFB">
        <w:t>it desires</w:t>
      </w:r>
      <w:r w:rsidRPr="00942C6D">
        <w:t xml:space="preserve"> to</w:t>
      </w:r>
      <w:r w:rsidR="00545487">
        <w:t xml:space="preserve"> improve </w:t>
      </w:r>
      <w:r w:rsidR="00FE3DFB">
        <w:t>its</w:t>
      </w:r>
      <w:r w:rsidRPr="00942C6D">
        <w:t xml:space="preserve"> reach </w:t>
      </w:r>
      <w:r w:rsidR="00545487">
        <w:t xml:space="preserve">to </w:t>
      </w:r>
      <w:r w:rsidRPr="00942C6D">
        <w:t>certain demographic</w:t>
      </w:r>
      <w:r w:rsidR="00545487">
        <w:t xml:space="preserve"> groups (e.g., indigenous people)</w:t>
      </w:r>
      <w:r w:rsidR="0071340A">
        <w:t xml:space="preserve"> and strengthen its social benefit outcomes</w:t>
      </w:r>
      <w:r w:rsidRPr="00942C6D">
        <w:t xml:space="preserve">. </w:t>
      </w:r>
    </w:p>
    <w:p w14:paraId="708F67C3" w14:textId="3F534C4B" w:rsidR="00A567F5" w:rsidRDefault="00A567F5" w:rsidP="0071340A">
      <w:pPr>
        <w:pStyle w:val="ListParagraph"/>
        <w:numPr>
          <w:ilvl w:val="0"/>
          <w:numId w:val="34"/>
        </w:numPr>
      </w:pPr>
      <w:r w:rsidRPr="00942C6D">
        <w:rPr>
          <w:b/>
          <w:bCs/>
        </w:rPr>
        <w:t xml:space="preserve">Local </w:t>
      </w:r>
      <w:r w:rsidR="00942C6D" w:rsidRPr="00942C6D">
        <w:rPr>
          <w:b/>
          <w:bCs/>
        </w:rPr>
        <w:t>e</w:t>
      </w:r>
      <w:r w:rsidRPr="00942C6D">
        <w:rPr>
          <w:b/>
          <w:bCs/>
        </w:rPr>
        <w:t xml:space="preserve">conomic </w:t>
      </w:r>
      <w:r w:rsidR="00942C6D" w:rsidRPr="00942C6D">
        <w:rPr>
          <w:b/>
          <w:bCs/>
        </w:rPr>
        <w:t>d</w:t>
      </w:r>
      <w:r w:rsidRPr="00942C6D">
        <w:rPr>
          <w:b/>
          <w:bCs/>
        </w:rPr>
        <w:t>evelopment</w:t>
      </w:r>
      <w:r w:rsidR="00942C6D" w:rsidRPr="00942C6D">
        <w:rPr>
          <w:b/>
          <w:bCs/>
        </w:rPr>
        <w:t>.</w:t>
      </w:r>
      <w:r w:rsidRPr="00942C6D">
        <w:t xml:space="preserve"> In some instances, </w:t>
      </w:r>
      <w:r w:rsidR="00545487">
        <w:t>modalities</w:t>
      </w:r>
      <w:r w:rsidRPr="00942C6D">
        <w:t xml:space="preserve"> based on a defined territory are useful, such as regional and local economic development. These processes identify local endogenous assets and help market actors build on these.</w:t>
      </w:r>
      <w:r w:rsidR="0071340A">
        <w:t xml:space="preserve"> </w:t>
      </w:r>
      <w:r w:rsidR="003C6F94">
        <w:t>Th</w:t>
      </w:r>
      <w:r w:rsidR="0071340A">
        <w:t>ere are other examples of how area and market-based approaches can be successfully applied. Indeed, these can be relevant in areas with high levels of economic and social disadvantage and disproportionate social exclusion.</w:t>
      </w:r>
    </w:p>
    <w:p w14:paraId="1BA8FDAE" w14:textId="17A9E18B" w:rsidR="00AA173F" w:rsidRDefault="00127ACD" w:rsidP="00E360EC">
      <w:pPr>
        <w:pStyle w:val="Heading2"/>
      </w:pPr>
      <w:bookmarkStart w:id="116" w:name="_heading=h.3tbugp1" w:colFirst="0" w:colLast="0"/>
      <w:bookmarkStart w:id="117" w:name="_Toc121482218"/>
      <w:bookmarkEnd w:id="116"/>
      <w:r>
        <w:t>Key strategic issues and challenges for the integration of GEDSI</w:t>
      </w:r>
      <w:bookmarkEnd w:id="117"/>
    </w:p>
    <w:p w14:paraId="590F0B05" w14:textId="31C8BCCF" w:rsidR="00D3625E" w:rsidRPr="00E91CDA" w:rsidRDefault="00D3625E" w:rsidP="00E91CDA">
      <w:r w:rsidRPr="00E91CDA">
        <w:t>Future programming in agriculture and rural development should incorporate the following</w:t>
      </w:r>
      <w:r w:rsidR="0010772B">
        <w:t xml:space="preserve"> GEDSI elements:</w:t>
      </w:r>
      <w:r w:rsidRPr="00E91CDA">
        <w:t xml:space="preserve"> </w:t>
      </w:r>
    </w:p>
    <w:p w14:paraId="3100821A" w14:textId="77777777" w:rsidR="0010772B" w:rsidRPr="0010772B" w:rsidRDefault="00D3625E" w:rsidP="00E360EC">
      <w:pPr>
        <w:pStyle w:val="ListParagraph"/>
        <w:numPr>
          <w:ilvl w:val="0"/>
          <w:numId w:val="38"/>
        </w:numPr>
      </w:pPr>
      <w:r w:rsidRPr="00E91CDA">
        <w:t>Invest i</w:t>
      </w:r>
      <w:r w:rsidR="00E91CDA" w:rsidRPr="00E91CDA">
        <w:t>n a</w:t>
      </w:r>
      <w:r w:rsidRPr="00E91CDA">
        <w:t xml:space="preserve"> </w:t>
      </w:r>
      <w:r w:rsidR="00E91CDA" w:rsidRPr="00E91CDA">
        <w:t xml:space="preserve">detailed analysis of GEDSI concerns within </w:t>
      </w:r>
      <w:r w:rsidR="00E91CDA">
        <w:t>agricultural</w:t>
      </w:r>
      <w:r w:rsidR="00E91CDA" w:rsidRPr="00E91CDA">
        <w:t xml:space="preserve"> market systems, including </w:t>
      </w:r>
      <w:r w:rsidR="00E91CDA">
        <w:t>identifying</w:t>
      </w:r>
      <w:r w:rsidR="00E91CDA" w:rsidRPr="00E91CDA">
        <w:t xml:space="preserve"> specific barriers to market participation. </w:t>
      </w:r>
      <w:r w:rsidR="00E91CDA" w:rsidRPr="0010772B">
        <w:rPr>
          <w:rFonts w:eastAsia="Gill Sans"/>
        </w:rPr>
        <w:t>This should include a consideration of intersectionality across GEDSI cohorts.</w:t>
      </w:r>
    </w:p>
    <w:p w14:paraId="0EC91444" w14:textId="77777777" w:rsidR="0010772B" w:rsidRPr="0010772B" w:rsidRDefault="00D3625E" w:rsidP="004A2E31">
      <w:pPr>
        <w:pStyle w:val="ListParagraph"/>
        <w:numPr>
          <w:ilvl w:val="0"/>
          <w:numId w:val="38"/>
        </w:numPr>
      </w:pPr>
      <w:r w:rsidRPr="00E91CDA">
        <w:t xml:space="preserve">Ensure </w:t>
      </w:r>
      <w:r w:rsidR="00127ACD" w:rsidRPr="0010772B">
        <w:rPr>
          <w:rFonts w:eastAsia="Gill Sans"/>
        </w:rPr>
        <w:t>GE</w:t>
      </w:r>
      <w:r w:rsidRPr="0010772B">
        <w:rPr>
          <w:rFonts w:eastAsia="Gill Sans"/>
        </w:rPr>
        <w:t>D</w:t>
      </w:r>
      <w:r w:rsidR="00127ACD" w:rsidRPr="0010772B">
        <w:rPr>
          <w:rFonts w:eastAsia="Gill Sans"/>
        </w:rPr>
        <w:t xml:space="preserve">SI-specific targets and KPIs </w:t>
      </w:r>
      <w:r w:rsidRPr="0010772B">
        <w:rPr>
          <w:rFonts w:eastAsia="Gill Sans"/>
        </w:rPr>
        <w:t>are integrated into all program outcomes (i.e., EOPOs and IOs).</w:t>
      </w:r>
    </w:p>
    <w:p w14:paraId="0B042CDC" w14:textId="18B8AC5D" w:rsidR="004A2E31" w:rsidRPr="0010772B" w:rsidRDefault="004A2E31" w:rsidP="00E360EC">
      <w:pPr>
        <w:pStyle w:val="ListParagraph"/>
        <w:numPr>
          <w:ilvl w:val="0"/>
          <w:numId w:val="38"/>
        </w:numPr>
      </w:pPr>
      <w:r>
        <w:t>Invest in</w:t>
      </w:r>
      <w:r w:rsidRPr="0010772B">
        <w:rPr>
          <w:rFonts w:eastAsia="Gill Sans"/>
        </w:rPr>
        <w:t xml:space="preserve"> evidence-based policy dialogue related to GEDSI, involving the private sector and farmers by ensuring the participation of representatives from women farmers and other marginalised groups. This would include the further development of business cases</w:t>
      </w:r>
      <w:r w:rsidR="0010772B">
        <w:rPr>
          <w:rFonts w:eastAsia="Gill Sans"/>
        </w:rPr>
        <w:t xml:space="preserve">. The </w:t>
      </w:r>
      <w:r w:rsidRPr="0010772B">
        <w:rPr>
          <w:rFonts w:eastAsia="Gill Sans"/>
        </w:rPr>
        <w:t xml:space="preserve">government </w:t>
      </w:r>
      <w:r w:rsidR="0010772B">
        <w:rPr>
          <w:rFonts w:eastAsia="Gill Sans"/>
        </w:rPr>
        <w:t>needs</w:t>
      </w:r>
      <w:r w:rsidRPr="0010772B">
        <w:rPr>
          <w:rFonts w:eastAsia="Gill Sans"/>
        </w:rPr>
        <w:t xml:space="preserve"> to get input and experience from various parties as a foothold in policy development. </w:t>
      </w:r>
      <w:r w:rsidR="0010772B">
        <w:rPr>
          <w:rFonts w:eastAsia="Gill Sans"/>
        </w:rPr>
        <w:t>While it</w:t>
      </w:r>
      <w:r w:rsidRPr="0010772B">
        <w:rPr>
          <w:rFonts w:eastAsia="Gill Sans"/>
        </w:rPr>
        <w:t xml:space="preserve"> already has progressive policies related to GEDSI (e.g.</w:t>
      </w:r>
      <w:r w:rsidR="0010772B">
        <w:rPr>
          <w:rFonts w:eastAsia="Gill Sans"/>
        </w:rPr>
        <w:t>,</w:t>
      </w:r>
      <w:r w:rsidRPr="0010772B">
        <w:rPr>
          <w:rFonts w:eastAsia="Gill Sans"/>
        </w:rPr>
        <w:t xml:space="preserve"> inclusive finance national strategy, </w:t>
      </w:r>
      <w:r w:rsidR="0010772B">
        <w:rPr>
          <w:rFonts w:eastAsia="Gill Sans"/>
        </w:rPr>
        <w:t xml:space="preserve">the </w:t>
      </w:r>
      <w:r w:rsidRPr="0010772B">
        <w:rPr>
          <w:rFonts w:eastAsia="Gill Sans"/>
        </w:rPr>
        <w:t xml:space="preserve">law on sexual violence crimes and </w:t>
      </w:r>
      <w:r w:rsidR="0010772B">
        <w:rPr>
          <w:rFonts w:eastAsia="Gill Sans"/>
        </w:rPr>
        <w:t xml:space="preserve">the </w:t>
      </w:r>
      <w:r w:rsidRPr="0010772B">
        <w:rPr>
          <w:rFonts w:eastAsia="Gill Sans"/>
        </w:rPr>
        <w:t>law on disability),</w:t>
      </w:r>
      <w:r w:rsidR="0010772B">
        <w:rPr>
          <w:rFonts w:eastAsia="Gill Sans"/>
        </w:rPr>
        <w:t xml:space="preserve"> it</w:t>
      </w:r>
      <w:r w:rsidRPr="0010772B">
        <w:rPr>
          <w:rFonts w:eastAsia="Gill Sans"/>
        </w:rPr>
        <w:t xml:space="preserve"> still faces weak monitoring and implementation efforts. Another opportunity is to encourage better alignment with </w:t>
      </w:r>
      <w:r w:rsidR="0010772B">
        <w:rPr>
          <w:rFonts w:eastAsia="Gill Sans"/>
        </w:rPr>
        <w:t>the government’s</w:t>
      </w:r>
      <w:r w:rsidRPr="0010772B">
        <w:rPr>
          <w:rFonts w:eastAsia="Gill Sans"/>
        </w:rPr>
        <w:t xml:space="preserve"> important policy frameworks and programmes related to local development (e.g.</w:t>
      </w:r>
      <w:r w:rsidR="0010772B">
        <w:rPr>
          <w:rFonts w:eastAsia="Gill Sans"/>
        </w:rPr>
        <w:t>,</w:t>
      </w:r>
      <w:r w:rsidRPr="0010772B">
        <w:rPr>
          <w:rFonts w:eastAsia="Gill Sans"/>
        </w:rPr>
        <w:t xml:space="preserve"> village development, village funds, </w:t>
      </w:r>
      <w:r w:rsidR="00FE3DFB">
        <w:rPr>
          <w:rFonts w:eastAsia="Gill Sans"/>
        </w:rPr>
        <w:t xml:space="preserve">and </w:t>
      </w:r>
      <w:r w:rsidRPr="0010772B">
        <w:rPr>
          <w:rFonts w:eastAsia="Gill Sans"/>
        </w:rPr>
        <w:t>village</w:t>
      </w:r>
      <w:r w:rsidR="00FE3DFB">
        <w:rPr>
          <w:rFonts w:eastAsia="Gill Sans"/>
        </w:rPr>
        <w:t xml:space="preserve">-owned </w:t>
      </w:r>
      <w:r w:rsidRPr="0010772B">
        <w:rPr>
          <w:rFonts w:eastAsia="Gill Sans"/>
        </w:rPr>
        <w:t xml:space="preserve">enterprises) to address key barriers faced by women and other </w:t>
      </w:r>
      <w:r w:rsidR="0010772B">
        <w:rPr>
          <w:rFonts w:eastAsia="Gill Sans"/>
        </w:rPr>
        <w:t>marginalised</w:t>
      </w:r>
      <w:r w:rsidRPr="0010772B">
        <w:rPr>
          <w:rFonts w:eastAsia="Gill Sans"/>
        </w:rPr>
        <w:t xml:space="preserve"> groups.</w:t>
      </w:r>
    </w:p>
    <w:p w14:paraId="7E344752" w14:textId="77777777" w:rsidR="003C2BBD" w:rsidRDefault="003C2BBD">
      <w:pPr>
        <w:spacing w:after="0" w:line="240" w:lineRule="auto"/>
        <w:jc w:val="left"/>
        <w:rPr>
          <w:b/>
          <w:bCs/>
          <w:color w:val="002060"/>
          <w:sz w:val="40"/>
          <w:szCs w:val="40"/>
          <w:lang w:eastAsia="en-AU"/>
        </w:rPr>
      </w:pPr>
      <w:bookmarkStart w:id="118" w:name="_heading=h.nmf14n" w:colFirst="0" w:colLast="0"/>
      <w:bookmarkEnd w:id="118"/>
      <w:r>
        <w:br w:type="page"/>
      </w:r>
    </w:p>
    <w:p w14:paraId="2466D33B" w14:textId="1E38A590" w:rsidR="00F62AF5" w:rsidRPr="0056521B" w:rsidRDefault="00374931" w:rsidP="00E360EC">
      <w:pPr>
        <w:pStyle w:val="Heading1"/>
      </w:pPr>
      <w:bookmarkStart w:id="119" w:name="_Toc121482219"/>
      <w:r>
        <w:lastRenderedPageBreak/>
        <w:t>R</w:t>
      </w:r>
      <w:r w:rsidR="00127ACD">
        <w:t>ecommendations</w:t>
      </w:r>
      <w:bookmarkEnd w:id="119"/>
    </w:p>
    <w:p w14:paraId="255A1772" w14:textId="7EB71F11" w:rsidR="00C620D4" w:rsidRPr="00DB4DB0" w:rsidRDefault="00C620D4" w:rsidP="00E360EC">
      <w:pPr>
        <w:pStyle w:val="Heading2"/>
      </w:pPr>
      <w:bookmarkStart w:id="120" w:name="_Toc121482220"/>
      <w:r>
        <w:t xml:space="preserve">The question of a </w:t>
      </w:r>
      <w:r w:rsidR="00FE3DFB">
        <w:t>p</w:t>
      </w:r>
      <w:r>
        <w:t>rogram extension</w:t>
      </w:r>
      <w:bookmarkEnd w:id="120"/>
      <w:r>
        <w:t xml:space="preserve"> </w:t>
      </w:r>
    </w:p>
    <w:p w14:paraId="0C4225D7" w14:textId="0A6CF6C5" w:rsidR="00C620D4" w:rsidRPr="00DB4DB0" w:rsidRDefault="00C620D4" w:rsidP="00E360EC">
      <w:r w:rsidRPr="00DB4DB0">
        <w:t>The program has</w:t>
      </w:r>
      <w:r>
        <w:t xml:space="preserve"> </w:t>
      </w:r>
      <w:r w:rsidRPr="00DB4DB0">
        <w:t xml:space="preserve">been subject to a series of disruptions and delays. This has had surprisingly little impact on the </w:t>
      </w:r>
      <w:r w:rsidR="00FE3DFB">
        <w:t>program's ability</w:t>
      </w:r>
      <w:r w:rsidRPr="00DB4DB0">
        <w:t xml:space="preserve"> to achieve its numerical outreach and impact targets </w:t>
      </w:r>
      <w:r w:rsidR="00FE3DFB">
        <w:t>but</w:t>
      </w:r>
      <w:r w:rsidRPr="00DB4DB0">
        <w:t xml:space="preserve"> has hampered the ability of the program to focus on some of the more expansive objectives of the second phase, </w:t>
      </w:r>
      <w:r>
        <w:t xml:space="preserve">such as creating </w:t>
      </w:r>
      <w:r w:rsidRPr="00DB4DB0">
        <w:t>systemic change, policy influence,</w:t>
      </w:r>
      <w:r>
        <w:t xml:space="preserve"> and</w:t>
      </w:r>
      <w:r w:rsidRPr="00DB4DB0">
        <w:t xml:space="preserve"> sustainability. </w:t>
      </w:r>
    </w:p>
    <w:p w14:paraId="687C58E0" w14:textId="77777777" w:rsidR="00FE3DFB" w:rsidRDefault="00C620D4" w:rsidP="00E360EC">
      <w:r w:rsidRPr="00DB4DB0">
        <w:t xml:space="preserve">There are reasons for and against an extension. </w:t>
      </w:r>
    </w:p>
    <w:p w14:paraId="60B27023" w14:textId="1EA6B56E" w:rsidR="00C620D4" w:rsidRPr="00DB4DB0" w:rsidRDefault="00C620D4" w:rsidP="00E360EC">
      <w:r w:rsidRPr="00DB4DB0">
        <w:t xml:space="preserve">In favour, the new management team have put in place a strong agenda to focus on the objectives that the program had in its original design. But given the time lost to </w:t>
      </w:r>
      <w:r>
        <w:t>COVID-19</w:t>
      </w:r>
      <w:r w:rsidRPr="00DB4DB0">
        <w:t xml:space="preserve"> and management changes, there has not been enough time to see these through. In addition, this review has suggested a long</w:t>
      </w:r>
      <w:r w:rsidR="00FE3DFB">
        <w:t xml:space="preserve"> </w:t>
      </w:r>
      <w:r w:rsidRPr="00DB4DB0">
        <w:t xml:space="preserve">list of things </w:t>
      </w:r>
      <w:r w:rsidR="00FE3DFB">
        <w:t xml:space="preserve">to do </w:t>
      </w:r>
      <w:r w:rsidRPr="00DB4DB0">
        <w:t>that the program should try to embed in the remaining time available to them. More time would help the team fully embed these changes, start to see results, and have a strong work program ready to hand over to a successor program.</w:t>
      </w:r>
    </w:p>
    <w:p w14:paraId="3884D00C" w14:textId="29D7CB8B" w:rsidR="00C620D4" w:rsidRPr="00DB4DB0" w:rsidRDefault="00C620D4" w:rsidP="00E360EC">
      <w:r w:rsidRPr="00DB4DB0">
        <w:t>Market</w:t>
      </w:r>
      <w:r w:rsidR="00FE3DFB">
        <w:t>-</w:t>
      </w:r>
      <w:r w:rsidRPr="00DB4DB0">
        <w:t xml:space="preserve">based programs are, like most programs, highly dependent on their teams. But they are </w:t>
      </w:r>
      <w:r w:rsidR="00FE3DFB">
        <w:t>different</w:t>
      </w:r>
      <w:r w:rsidRPr="00DB4DB0">
        <w:t xml:space="preserve"> in that, unlike other development fields, there is no field of candidates who rotate throughout the industry and across programs. Teams</w:t>
      </w:r>
      <w:r w:rsidR="00FE3DFB">
        <w:t>, therefore,</w:t>
      </w:r>
      <w:r w:rsidRPr="00DB4DB0">
        <w:t xml:space="preserve"> take an excruciatingly long time to prepare and train. The ISRT </w:t>
      </w:r>
      <w:r w:rsidR="00FE3DFB">
        <w:t>know</w:t>
      </w:r>
      <w:r w:rsidRPr="00DB4DB0">
        <w:t xml:space="preserve"> that many of the stronger program staff are actively looking for work. An extension would reduce the incentive to leave, and if a design is carried out in good time, staff may be reassured that there will be</w:t>
      </w:r>
      <w:r w:rsidR="00FE3DFB">
        <w:t xml:space="preserve"> </w:t>
      </w:r>
      <w:r w:rsidRPr="00DB4DB0">
        <w:t>life after PRISMA.</w:t>
      </w:r>
    </w:p>
    <w:p w14:paraId="31C2E11C" w14:textId="77777777" w:rsidR="00FE3DFB" w:rsidRDefault="00C620D4" w:rsidP="00E360EC">
      <w:r w:rsidRPr="00DB4DB0">
        <w:t xml:space="preserve">The argument against an extension is that if DFAT wants to try something different with a new program, it may be better to move to it without delay. Old programs are typically resistant to change and have </w:t>
      </w:r>
      <w:r w:rsidR="00FE3DFB">
        <w:t>difficulty</w:t>
      </w:r>
      <w:r w:rsidRPr="00DB4DB0">
        <w:t xml:space="preserve"> doing things differently. While that is less of a risk with </w:t>
      </w:r>
      <w:r w:rsidR="00FE3DFB">
        <w:t>PRISMA</w:t>
      </w:r>
      <w:r w:rsidRPr="00DB4DB0">
        <w:t xml:space="preserve">, which has </w:t>
      </w:r>
      <w:r w:rsidR="00FE3DFB">
        <w:t xml:space="preserve">an </w:t>
      </w:r>
      <w:r w:rsidRPr="00DB4DB0">
        <w:t>enthusiastic</w:t>
      </w:r>
      <w:r w:rsidR="00FE3DFB">
        <w:t xml:space="preserve"> and </w:t>
      </w:r>
      <w:r w:rsidRPr="00DB4DB0">
        <w:t>dynamic management team, it remains a risk.</w:t>
      </w:r>
    </w:p>
    <w:p w14:paraId="51019BE6" w14:textId="7AEF2577" w:rsidR="00C620D4" w:rsidRDefault="00FE3DFB" w:rsidP="00E360EC">
      <w:r>
        <w:t>On balance, t</w:t>
      </w:r>
      <w:r w:rsidR="00C620D4" w:rsidRPr="00DB4DB0">
        <w:t xml:space="preserve">he ISRT </w:t>
      </w:r>
      <w:r>
        <w:t>is of the view that</w:t>
      </w:r>
      <w:r w:rsidR="00C620D4" w:rsidRPr="00DB4DB0">
        <w:t xml:space="preserve"> it would be better to give the program </w:t>
      </w:r>
      <w:r w:rsidR="00C620D4" w:rsidRPr="009A190C">
        <w:t xml:space="preserve">a </w:t>
      </w:r>
      <w:r w:rsidR="003E2D3D" w:rsidRPr="009A190C">
        <w:t>6-12</w:t>
      </w:r>
      <w:r w:rsidRPr="009A190C">
        <w:t>-month</w:t>
      </w:r>
      <w:r w:rsidR="00C620D4" w:rsidRPr="009A190C">
        <w:t xml:space="preserve"> extension. This would give more time to embed changes, design a new program, manage staff expectations etc. PRISMA has a two-year extension option in its contract. A </w:t>
      </w:r>
      <w:r w:rsidR="003E2D3D" w:rsidRPr="009A190C">
        <w:t>6-12</w:t>
      </w:r>
      <w:r w:rsidR="00C620D4" w:rsidRPr="009A190C">
        <w:t>-month extension is more feasible because it does not require ministerial approval.</w:t>
      </w:r>
    </w:p>
    <w:p w14:paraId="705EE946" w14:textId="043CF0EB" w:rsidR="00DB4DB0" w:rsidRDefault="00DB4DB0" w:rsidP="00E360EC">
      <w:pPr>
        <w:pStyle w:val="Heading2"/>
      </w:pPr>
      <w:bookmarkStart w:id="121" w:name="_Toc121482221"/>
      <w:r>
        <w:t>Recommendations for the remainder of the program</w:t>
      </w:r>
      <w:bookmarkEnd w:id="121"/>
    </w:p>
    <w:p w14:paraId="5FA503EF" w14:textId="3500879A" w:rsidR="00106ADA" w:rsidRPr="00585D60" w:rsidRDefault="00106ADA" w:rsidP="00E360EC">
      <w:r w:rsidRPr="00585D60">
        <w:t>For the re</w:t>
      </w:r>
      <w:r>
        <w:t>maining period of implementation to December 202</w:t>
      </w:r>
      <w:r w:rsidR="00F62AF5">
        <w:t>3</w:t>
      </w:r>
      <w:r>
        <w:t xml:space="preserve">, it is proposed that the program </w:t>
      </w:r>
      <w:r w:rsidR="00F62AF5">
        <w:t>focuses</w:t>
      </w:r>
      <w:r>
        <w:t xml:space="preserve"> on the following areas</w:t>
      </w:r>
      <w:r w:rsidR="00463EEB">
        <w:t xml:space="preserve">: </w:t>
      </w:r>
    </w:p>
    <w:p w14:paraId="102DF82C" w14:textId="78CE8EC7" w:rsidR="00F62AF5" w:rsidRDefault="00463EEB">
      <w:pPr>
        <w:pStyle w:val="ListParagraph"/>
        <w:numPr>
          <w:ilvl w:val="0"/>
          <w:numId w:val="27"/>
        </w:numPr>
      </w:pPr>
      <w:r w:rsidRPr="00F62AF5">
        <w:rPr>
          <w:b/>
          <w:bCs/>
        </w:rPr>
        <w:t>Revi</w:t>
      </w:r>
      <w:r w:rsidR="00F62AF5" w:rsidRPr="00F62AF5">
        <w:rPr>
          <w:b/>
          <w:bCs/>
        </w:rPr>
        <w:t xml:space="preserve">ew and </w:t>
      </w:r>
      <w:r w:rsidRPr="00F62AF5">
        <w:rPr>
          <w:b/>
          <w:bCs/>
        </w:rPr>
        <w:t xml:space="preserve">enhance </w:t>
      </w:r>
      <w:r w:rsidR="00F62AF5" w:rsidRPr="00F62AF5">
        <w:rPr>
          <w:b/>
          <w:bCs/>
        </w:rPr>
        <w:t xml:space="preserve">the </w:t>
      </w:r>
      <w:r w:rsidRPr="00F62AF5">
        <w:rPr>
          <w:b/>
          <w:bCs/>
        </w:rPr>
        <w:t>sustainability of interventions</w:t>
      </w:r>
      <w:r w:rsidR="00F62AF5" w:rsidRPr="00F62AF5">
        <w:rPr>
          <w:b/>
          <w:bCs/>
        </w:rPr>
        <w:t>.</w:t>
      </w:r>
      <w:r w:rsidR="00F62AF5">
        <w:t xml:space="preserve"> </w:t>
      </w:r>
      <w:r w:rsidRPr="00F62AF5">
        <w:t xml:space="preserve">The </w:t>
      </w:r>
      <w:r w:rsidR="00F62AF5">
        <w:t>ISRT</w:t>
      </w:r>
      <w:r w:rsidRPr="00F62AF5">
        <w:t xml:space="preserve"> observed that C</w:t>
      </w:r>
      <w:r w:rsidR="00F62AF5">
        <w:t>OVID-19,</w:t>
      </w:r>
      <w:r w:rsidRPr="00F62AF5">
        <w:t xml:space="preserve"> ASF</w:t>
      </w:r>
      <w:r w:rsidR="00F62AF5">
        <w:t xml:space="preserve"> and </w:t>
      </w:r>
      <w:r w:rsidRPr="00F62AF5">
        <w:t>FMD have created significant disruption amongst the program’s private sector partners. Many stakeholders said they had stopped doing outreach</w:t>
      </w:r>
      <w:r w:rsidR="00F62AF5">
        <w:t xml:space="preserve"> or </w:t>
      </w:r>
      <w:r w:rsidRPr="00F62AF5">
        <w:t>extension work when C</w:t>
      </w:r>
      <w:r w:rsidR="00F62AF5">
        <w:t>OVID-19</w:t>
      </w:r>
      <w:r w:rsidRPr="00F62AF5">
        <w:t xml:space="preserve"> hit. Only some have restarted. Achieving behaviour change takes time and continual reinforcement. It may be that many partners had not spent sufficient time applying new practices before they were disrupted for the new behaviours to become fully embedded. It may be worth going through each program intervention </w:t>
      </w:r>
      <w:r w:rsidR="00F62AF5">
        <w:t>area</w:t>
      </w:r>
      <w:r w:rsidRPr="00F62AF5">
        <w:t xml:space="preserve"> to determine if there are opportunities to </w:t>
      </w:r>
      <w:r w:rsidRPr="00F62AF5">
        <w:lastRenderedPageBreak/>
        <w:t xml:space="preserve">reinforce behaviour changes to help enhance the </w:t>
      </w:r>
      <w:r w:rsidR="00F62AF5">
        <w:t>long-term</w:t>
      </w:r>
      <w:r w:rsidRPr="00F62AF5">
        <w:t xml:space="preserve"> sustainability of the program’s existing results.</w:t>
      </w:r>
    </w:p>
    <w:p w14:paraId="17655A31" w14:textId="73F17624" w:rsidR="00F62AF5" w:rsidRDefault="00463EEB">
      <w:pPr>
        <w:pStyle w:val="ListParagraph"/>
        <w:numPr>
          <w:ilvl w:val="0"/>
          <w:numId w:val="27"/>
        </w:numPr>
      </w:pPr>
      <w:r w:rsidRPr="00F62AF5">
        <w:rPr>
          <w:b/>
          <w:bCs/>
        </w:rPr>
        <w:t>Consider work on complementary market functions</w:t>
      </w:r>
      <w:r w:rsidR="00F62AF5" w:rsidRPr="00F62AF5">
        <w:rPr>
          <w:b/>
          <w:bCs/>
        </w:rPr>
        <w:t>.</w:t>
      </w:r>
      <w:r w:rsidRPr="00F62AF5">
        <w:t xml:space="preserve"> </w:t>
      </w:r>
      <w:r w:rsidR="004072F9" w:rsidRPr="00F62AF5">
        <w:t>The program has deep links and excellent networks in existing sectors. In the remaining period</w:t>
      </w:r>
      <w:r w:rsidR="00F62AF5">
        <w:t>,</w:t>
      </w:r>
      <w:r w:rsidR="004072F9" w:rsidRPr="00F62AF5">
        <w:t xml:space="preserve"> the program could re-examine</w:t>
      </w:r>
      <w:r w:rsidRPr="00F62AF5">
        <w:t xml:space="preserve"> current </w:t>
      </w:r>
      <w:r w:rsidR="004072F9" w:rsidRPr="00F62AF5">
        <w:t xml:space="preserve">areas of work </w:t>
      </w:r>
      <w:r w:rsidRPr="00F62AF5">
        <w:t>to determine if there are supporting functions that may not deliver additional outreach but would embed greater sustainability and resilience in these sectors (i.e.</w:t>
      </w:r>
      <w:r w:rsidR="00F62AF5">
        <w:t>,</w:t>
      </w:r>
      <w:r w:rsidRPr="00F62AF5">
        <w:t xml:space="preserve"> systemic change).</w:t>
      </w:r>
      <w:r w:rsidR="004072F9" w:rsidRPr="00F62AF5">
        <w:t xml:space="preserve"> An example would be breeding in the cattle sector.</w:t>
      </w:r>
    </w:p>
    <w:p w14:paraId="287F6447" w14:textId="77777777" w:rsidR="00DB4DB0" w:rsidRDefault="004072F9">
      <w:pPr>
        <w:pStyle w:val="ListParagraph"/>
        <w:numPr>
          <w:ilvl w:val="0"/>
          <w:numId w:val="27"/>
        </w:numPr>
      </w:pPr>
      <w:r w:rsidRPr="00F62AF5">
        <w:rPr>
          <w:b/>
          <w:bCs/>
        </w:rPr>
        <w:t xml:space="preserve">Define </w:t>
      </w:r>
      <w:r w:rsidR="00FB3B96" w:rsidRPr="00F62AF5">
        <w:rPr>
          <w:b/>
          <w:bCs/>
        </w:rPr>
        <w:t xml:space="preserve">and plan </w:t>
      </w:r>
      <w:r w:rsidRPr="00F62AF5">
        <w:rPr>
          <w:b/>
          <w:bCs/>
        </w:rPr>
        <w:t>sustainability</w:t>
      </w:r>
      <w:r w:rsidR="00F62AF5" w:rsidRPr="00F62AF5">
        <w:rPr>
          <w:b/>
          <w:bCs/>
        </w:rPr>
        <w:t>.</w:t>
      </w:r>
      <w:r w:rsidRPr="00F62AF5">
        <w:t xml:space="preserve"> As noted, there </w:t>
      </w:r>
      <w:r w:rsidR="00F62AF5">
        <w:t>still needs to be an</w:t>
      </w:r>
      <w:r w:rsidRPr="00F62AF5">
        <w:t xml:space="preserve"> agreement on what sustainability means for PRISMA. It is essential that </w:t>
      </w:r>
      <w:r w:rsidR="00463EEB" w:rsidRPr="00F62AF5">
        <w:t>DFAT and PRISMA agree on a definition of sustainability</w:t>
      </w:r>
      <w:r w:rsidRPr="00F62AF5">
        <w:t xml:space="preserve"> so that the program can embed </w:t>
      </w:r>
      <w:r w:rsidR="00F62AF5">
        <w:t>this</w:t>
      </w:r>
      <w:r w:rsidRPr="00F62AF5">
        <w:t xml:space="preserve"> as soon as possible. It is probably too late to aim towards too ambitious a definition, so objectives should be realistic. The ISRT recommend that sustainability</w:t>
      </w:r>
      <w:r w:rsidR="00FB3B96" w:rsidRPr="00F62AF5">
        <w:t xml:space="preserve"> for the remainder of PRISMA</w:t>
      </w:r>
      <w:r w:rsidRPr="00F62AF5">
        <w:t xml:space="preserve"> have two dimensions</w:t>
      </w:r>
      <w:r w:rsidR="00F62AF5">
        <w:t xml:space="preserve">. First, </w:t>
      </w:r>
      <w:r w:rsidR="00FB3B96" w:rsidRPr="00F62AF5">
        <w:t>changes within markets (i.e.</w:t>
      </w:r>
      <w:r w:rsidR="00F62AF5">
        <w:t>,</w:t>
      </w:r>
      <w:r w:rsidR="00FB3B96" w:rsidRPr="00F62AF5">
        <w:t xml:space="preserve"> behaviour change of market actors) </w:t>
      </w:r>
      <w:r w:rsidR="00F62AF5">
        <w:t>are</w:t>
      </w:r>
      <w:r w:rsidR="00FB3B96" w:rsidRPr="00F62AF5">
        <w:t xml:space="preserve"> embedded and resilient. The systemic change framework currently in use by the program could be used to define and measure this outcome.</w:t>
      </w:r>
      <w:r w:rsidR="00F62AF5">
        <w:t xml:space="preserve"> Second, the </w:t>
      </w:r>
      <w:r w:rsidR="00FB3B96" w:rsidRPr="00F62AF5">
        <w:t>government is</w:t>
      </w:r>
      <w:r w:rsidR="00F62AF5">
        <w:t xml:space="preserve"> provided</w:t>
      </w:r>
      <w:r w:rsidR="00FB3B96" w:rsidRPr="00F62AF5">
        <w:t xml:space="preserve"> with market intelligence and insights that support improved policy and regulation of selected sectors. At this point</w:t>
      </w:r>
      <w:r w:rsidR="00F62AF5">
        <w:t>,</w:t>
      </w:r>
      <w:r w:rsidR="00FB3B96" w:rsidRPr="00F62AF5">
        <w:t xml:space="preserve"> it is probably only possible to measure this at an input level, but the program could lay the groundwork for an approach that could be picked up by a new program</w:t>
      </w:r>
      <w:r w:rsidR="00F62AF5">
        <w:t xml:space="preserve">. </w:t>
      </w:r>
      <w:r w:rsidR="00DB4DB0">
        <w:t xml:space="preserve">A sustainability strategy, if completed quickly, would </w:t>
      </w:r>
      <w:r w:rsidR="00463EEB" w:rsidRPr="00F62AF5">
        <w:t>guide programmin</w:t>
      </w:r>
      <w:r w:rsidR="00DB4DB0">
        <w:t>g</w:t>
      </w:r>
      <w:r w:rsidR="00463EEB" w:rsidRPr="00F62AF5">
        <w:t xml:space="preserve"> and policy dialogue priorities over the remaining 14</w:t>
      </w:r>
      <w:r w:rsidR="00FB3B96" w:rsidRPr="00F62AF5">
        <w:t>-20</w:t>
      </w:r>
      <w:r w:rsidR="00463EEB" w:rsidRPr="00F62AF5">
        <w:t xml:space="preserve"> months</w:t>
      </w:r>
      <w:r w:rsidR="00DB4DB0">
        <w:t xml:space="preserve"> while establishing</w:t>
      </w:r>
      <w:r w:rsidR="00FB3B96" w:rsidRPr="00F62AF5">
        <w:t xml:space="preserve"> </w:t>
      </w:r>
      <w:r w:rsidR="00463EEB" w:rsidRPr="00F62AF5">
        <w:t>the foundations for a successor program.</w:t>
      </w:r>
    </w:p>
    <w:p w14:paraId="43C5856B" w14:textId="65D7589A" w:rsidR="00DB4DB0" w:rsidRDefault="006C1AFD">
      <w:pPr>
        <w:pStyle w:val="ListParagraph"/>
        <w:numPr>
          <w:ilvl w:val="0"/>
          <w:numId w:val="27"/>
        </w:numPr>
      </w:pPr>
      <w:r w:rsidRPr="00DB4DB0">
        <w:rPr>
          <w:b/>
          <w:bCs/>
        </w:rPr>
        <w:t>Systemic change</w:t>
      </w:r>
      <w:r w:rsidR="00DB4DB0" w:rsidRPr="00DB4DB0">
        <w:rPr>
          <w:b/>
          <w:bCs/>
        </w:rPr>
        <w:t>.</w:t>
      </w:r>
      <w:r w:rsidRPr="00F62AF5">
        <w:t xml:space="preserve"> The program has made important steps towards defining and capturing systemic change. But given that this review has suggested it be one of the primary methods by which sustainability is assessed, it takes on enhanced importance. The program should devote sufficient resources to this area over the coming year. Systemic change stories will be critical pieces of evidence to help convince the Indonesian </w:t>
      </w:r>
      <w:r w:rsidR="00DB4DB0">
        <w:t>G</w:t>
      </w:r>
      <w:r w:rsidRPr="00F62AF5">
        <w:t>overnment of the continued value of a market-based approach and set the groundwork for an enhanced policy agenda in the next program. Th</w:t>
      </w:r>
      <w:r w:rsidR="00DB4DB0">
        <w:t>is</w:t>
      </w:r>
      <w:r w:rsidRPr="00F62AF5">
        <w:t xml:space="preserve"> will also be important for better</w:t>
      </w:r>
      <w:r w:rsidR="00DB4DB0">
        <w:t xml:space="preserve">, </w:t>
      </w:r>
      <w:r w:rsidRPr="00F62AF5">
        <w:t xml:space="preserve">more persuasive engagement with Australian </w:t>
      </w:r>
      <w:r w:rsidR="00DB4DB0">
        <w:t>G</w:t>
      </w:r>
      <w:r w:rsidRPr="00F62AF5">
        <w:t>overnment stakeholders at Post.</w:t>
      </w:r>
    </w:p>
    <w:p w14:paraId="142B470E" w14:textId="6656554A" w:rsidR="00BD0E8E" w:rsidRPr="0010772B" w:rsidRDefault="00BD0E8E" w:rsidP="0010772B">
      <w:pPr>
        <w:pStyle w:val="ListParagraph"/>
        <w:numPr>
          <w:ilvl w:val="0"/>
          <w:numId w:val="27"/>
        </w:numPr>
        <w:rPr>
          <w:rFonts w:eastAsia="Gill Sans"/>
        </w:rPr>
      </w:pPr>
      <w:r w:rsidRPr="00E91CDA">
        <w:rPr>
          <w:rFonts w:eastAsia="Gill Sans"/>
          <w:b/>
          <w:bCs/>
        </w:rPr>
        <w:t>Disability inclusion.</w:t>
      </w:r>
      <w:r>
        <w:rPr>
          <w:rFonts w:eastAsia="Gill Sans"/>
        </w:rPr>
        <w:t xml:space="preserve"> </w:t>
      </w:r>
      <w:r w:rsidR="0010772B" w:rsidRPr="0010772B">
        <w:rPr>
          <w:rFonts w:eastAsia="Gill Sans"/>
        </w:rPr>
        <w:t>While the GE</w:t>
      </w:r>
      <w:r w:rsidR="0010772B">
        <w:rPr>
          <w:rFonts w:eastAsia="Gill Sans"/>
        </w:rPr>
        <w:t>D</w:t>
      </w:r>
      <w:r w:rsidR="0010772B" w:rsidRPr="0010772B">
        <w:rPr>
          <w:rFonts w:eastAsia="Gill Sans"/>
        </w:rPr>
        <w:t>SI Team has made an important contribution to strengthening the implementation of GE</w:t>
      </w:r>
      <w:r w:rsidR="0010772B">
        <w:rPr>
          <w:rFonts w:eastAsia="Gill Sans"/>
        </w:rPr>
        <w:t>D</w:t>
      </w:r>
      <w:r w:rsidR="0010772B" w:rsidRPr="0010772B">
        <w:rPr>
          <w:rFonts w:eastAsia="Gill Sans"/>
        </w:rPr>
        <w:t>SI in the project, it is necessary to consider a disability specialist</w:t>
      </w:r>
      <w:r w:rsidR="005C4193">
        <w:rPr>
          <w:rFonts w:eastAsia="Gill Sans"/>
        </w:rPr>
        <w:t xml:space="preserve"> or consultant</w:t>
      </w:r>
      <w:r w:rsidR="0010772B" w:rsidRPr="0010772B">
        <w:rPr>
          <w:rFonts w:eastAsia="Gill Sans"/>
        </w:rPr>
        <w:t xml:space="preserve"> to strengthen the integration of disability inclusion in the project. </w:t>
      </w:r>
      <w:r w:rsidR="0010772B">
        <w:rPr>
          <w:rFonts w:eastAsia="Gill Sans"/>
        </w:rPr>
        <w:t>In addition,</w:t>
      </w:r>
      <w:r w:rsidRPr="0010772B">
        <w:rPr>
          <w:rFonts w:eastAsia="Gill Sans"/>
        </w:rPr>
        <w:t xml:space="preserve"> the universal design approach could be further pursued as an opportunity for PRISMA’s contribution to the disability inclusion aspect in the MSD projects. </w:t>
      </w:r>
    </w:p>
    <w:p w14:paraId="71D4A755" w14:textId="126752F0" w:rsidR="0010772B" w:rsidRDefault="00BD0E8E" w:rsidP="0010772B">
      <w:pPr>
        <w:pStyle w:val="ListParagraph"/>
        <w:numPr>
          <w:ilvl w:val="0"/>
          <w:numId w:val="27"/>
        </w:numPr>
      </w:pPr>
      <w:r w:rsidRPr="00E91CDA">
        <w:rPr>
          <w:rFonts w:eastAsia="Gill Sans"/>
          <w:b/>
          <w:bCs/>
        </w:rPr>
        <w:t>Youth inclusion.</w:t>
      </w:r>
      <w:r>
        <w:rPr>
          <w:rFonts w:eastAsia="Gill Sans"/>
        </w:rPr>
        <w:t xml:space="preserve"> </w:t>
      </w:r>
      <w:r w:rsidRPr="00E91CDA">
        <w:rPr>
          <w:rFonts w:eastAsia="Gill Sans"/>
        </w:rPr>
        <w:t xml:space="preserve">The relatively early stage of youth inclusion can be accelerated by looking at the many indications of </w:t>
      </w:r>
      <w:r>
        <w:rPr>
          <w:rFonts w:eastAsia="Gill Sans"/>
        </w:rPr>
        <w:t>young people’s</w:t>
      </w:r>
      <w:r w:rsidRPr="00E91CDA">
        <w:rPr>
          <w:rFonts w:eastAsia="Gill Sans"/>
        </w:rPr>
        <w:t xml:space="preserve"> interest in agribusiness and young entrepreneurship role models. Young entrepreneurs can serve as role models to encourage more young women and men in </w:t>
      </w:r>
      <w:r w:rsidR="001035C9">
        <w:rPr>
          <w:rFonts w:eastAsia="Gill Sans"/>
        </w:rPr>
        <w:t>agribusiness</w:t>
      </w:r>
      <w:r w:rsidRPr="00E91CDA">
        <w:rPr>
          <w:rFonts w:eastAsia="Gill Sans"/>
        </w:rPr>
        <w:t xml:space="preserve"> and agricultural technolog</w:t>
      </w:r>
      <w:bookmarkStart w:id="122" w:name="_heading=h.28h4qwu" w:colFirst="0" w:colLast="0"/>
      <w:bookmarkEnd w:id="122"/>
      <w:r w:rsidRPr="00E91CDA">
        <w:rPr>
          <w:rFonts w:eastAsia="Gill Sans"/>
        </w:rPr>
        <w:t>ies</w:t>
      </w:r>
      <w:r>
        <w:rPr>
          <w:rFonts w:eastAsia="Gill Sans"/>
        </w:rPr>
        <w:t>.</w:t>
      </w:r>
    </w:p>
    <w:p w14:paraId="0A970711" w14:textId="1868244A" w:rsidR="00DB4DB0" w:rsidRDefault="00FB3B96">
      <w:pPr>
        <w:pStyle w:val="ListParagraph"/>
        <w:numPr>
          <w:ilvl w:val="0"/>
          <w:numId w:val="27"/>
        </w:numPr>
      </w:pPr>
      <w:r w:rsidRPr="00DB4DB0">
        <w:rPr>
          <w:b/>
          <w:bCs/>
        </w:rPr>
        <w:t>Define relevance and plan to achieve it</w:t>
      </w:r>
      <w:r w:rsidR="00DB4DB0" w:rsidRPr="00DB4DB0">
        <w:rPr>
          <w:b/>
          <w:bCs/>
        </w:rPr>
        <w:t>.</w:t>
      </w:r>
      <w:r w:rsidRPr="00F62AF5">
        <w:t xml:space="preserve"> As noted throughout the report, PRISMA has struggled to find relevance within the Australian whole of government operation in Indonesia. It has been considered a livelihoods program and </w:t>
      </w:r>
      <w:r w:rsidR="004B7D27" w:rsidRPr="00F62AF5">
        <w:t>has therefore failed to deliver to its potential. Throughout this report</w:t>
      </w:r>
      <w:r w:rsidR="00361169">
        <w:t>,</w:t>
      </w:r>
      <w:r w:rsidR="004B7D27" w:rsidRPr="00F62AF5">
        <w:t xml:space="preserve"> there </w:t>
      </w:r>
      <w:r w:rsidR="00361169">
        <w:t xml:space="preserve">are </w:t>
      </w:r>
      <w:r w:rsidR="004B7D27" w:rsidRPr="00F62AF5">
        <w:t>reference</w:t>
      </w:r>
      <w:r w:rsidR="00361169">
        <w:t>s</w:t>
      </w:r>
      <w:r w:rsidR="004B7D27" w:rsidRPr="00F62AF5">
        <w:t xml:space="preserve"> to </w:t>
      </w:r>
      <w:r w:rsidR="00361169">
        <w:t>how</w:t>
      </w:r>
      <w:r w:rsidR="004B7D27" w:rsidRPr="00F62AF5">
        <w:t xml:space="preserve"> PRISMA currently supports Australia’s whole of government priorities (but for which </w:t>
      </w:r>
      <w:r w:rsidR="004B7D27" w:rsidRPr="00F62AF5">
        <w:lastRenderedPageBreak/>
        <w:t xml:space="preserve">it is often not recognised) and ways in which it could be deployed to do more. The ISRT suggest that DFAT and </w:t>
      </w:r>
      <w:r w:rsidR="00463EEB" w:rsidRPr="00F62AF5">
        <w:t xml:space="preserve">PRISMA agree a </w:t>
      </w:r>
      <w:r w:rsidR="00361169">
        <w:t>relevant</w:t>
      </w:r>
      <w:r w:rsidR="00463EEB" w:rsidRPr="00F62AF5">
        <w:t xml:space="preserve"> strategy</w:t>
      </w:r>
      <w:r w:rsidR="004B7D27" w:rsidRPr="00F62AF5">
        <w:t>/plan. It should articulate the diverse ways in which</w:t>
      </w:r>
      <w:r w:rsidR="00463EEB" w:rsidRPr="00F62AF5">
        <w:t xml:space="preserve"> the program relevant to Australis’s broader foreign policy, aid, trade objectives. </w:t>
      </w:r>
      <w:r w:rsidR="004B7D27" w:rsidRPr="00F62AF5">
        <w:t>It should identify opportunities to be</w:t>
      </w:r>
      <w:r w:rsidR="00463EEB" w:rsidRPr="00F62AF5">
        <w:t xml:space="preserve"> more active in socialising the program amongst whole of government partners at post </w:t>
      </w:r>
      <w:r w:rsidR="004B7D27" w:rsidRPr="00F62AF5">
        <w:t xml:space="preserve">and finding practical opportunities for active collaboration with them. One line of investigation is identifying </w:t>
      </w:r>
      <w:r w:rsidR="00463EEB" w:rsidRPr="00F62AF5">
        <w:t xml:space="preserve">where </w:t>
      </w:r>
      <w:r w:rsidR="004B7D27" w:rsidRPr="00F62AF5">
        <w:t xml:space="preserve">Australian support at the </w:t>
      </w:r>
      <w:r w:rsidR="00463EEB" w:rsidRPr="00F62AF5">
        <w:t>national level can be implemented in the real economy</w:t>
      </w:r>
      <w:r w:rsidR="004B7D27" w:rsidRPr="00F62AF5">
        <w:t>, such as in</w:t>
      </w:r>
      <w:r w:rsidR="00463EEB" w:rsidRPr="00F62AF5">
        <w:t xml:space="preserve"> animal health, environment and trade.</w:t>
      </w:r>
    </w:p>
    <w:p w14:paraId="14099349" w14:textId="064E5AE2" w:rsidR="00374931" w:rsidRDefault="009814AF">
      <w:pPr>
        <w:pStyle w:val="ListParagraph"/>
        <w:numPr>
          <w:ilvl w:val="0"/>
          <w:numId w:val="27"/>
        </w:numPr>
      </w:pPr>
      <w:r w:rsidRPr="00A57FD9">
        <w:rPr>
          <w:b/>
          <w:bCs/>
        </w:rPr>
        <w:t>Staff retention</w:t>
      </w:r>
      <w:r w:rsidR="00DB4DB0">
        <w:t>. T</w:t>
      </w:r>
      <w:r w:rsidRPr="00F62AF5">
        <w:t xml:space="preserve">he end of a program </w:t>
      </w:r>
      <w:r w:rsidR="00DB4DB0">
        <w:t>typically leads to</w:t>
      </w:r>
      <w:r w:rsidRPr="00F62AF5">
        <w:t xml:space="preserve"> staff leaving for more stable employment. Given the importance of the team, the program should develop and communicate a staff retention strategy. This will be needed to ensure key staff stay </w:t>
      </w:r>
      <w:r w:rsidR="00DB4DB0">
        <w:t>until</w:t>
      </w:r>
      <w:r w:rsidRPr="00F62AF5">
        <w:t xml:space="preserve"> the end of the program and </w:t>
      </w:r>
      <w:r w:rsidR="00DB4DB0">
        <w:t>create</w:t>
      </w:r>
      <w:r w:rsidRPr="00F62AF5">
        <w:t xml:space="preserve"> a cohort that could move across </w:t>
      </w:r>
      <w:r w:rsidR="00DB4DB0">
        <w:t xml:space="preserve">to a successor program </w:t>
      </w:r>
      <w:r w:rsidR="00374931">
        <w:t>when</w:t>
      </w:r>
      <w:r w:rsidRPr="00F62AF5">
        <w:t xml:space="preserve"> the time comes. </w:t>
      </w:r>
      <w:r w:rsidR="00DB4DB0">
        <w:t>This strategy may include f</w:t>
      </w:r>
      <w:r w:rsidRPr="00F62AF5">
        <w:t xml:space="preserve">inancial bonuses </w:t>
      </w:r>
      <w:r w:rsidR="00DB4DB0">
        <w:t xml:space="preserve">and </w:t>
      </w:r>
      <w:r w:rsidRPr="00F62AF5">
        <w:t>non-financial incentives (</w:t>
      </w:r>
      <w:r w:rsidR="00DB4DB0">
        <w:t>e.g.,</w:t>
      </w:r>
      <w:r w:rsidRPr="00F62AF5">
        <w:t xml:space="preserve"> </w:t>
      </w:r>
      <w:r w:rsidR="00FC3A24" w:rsidRPr="00F62AF5">
        <w:t>career coaching, job matching services) for staff who stay to a pre-determined point</w:t>
      </w:r>
      <w:r w:rsidR="00DB4DB0">
        <w:t xml:space="preserve"> and a</w:t>
      </w:r>
      <w:r w:rsidRPr="00F62AF5">
        <w:t xml:space="preserve"> </w:t>
      </w:r>
      <w:r w:rsidR="00FE3DFB">
        <w:t xml:space="preserve">clear </w:t>
      </w:r>
      <w:r w:rsidR="00FE3DFB" w:rsidRPr="00F62AF5">
        <w:t>communications plan outlin</w:t>
      </w:r>
      <w:r w:rsidR="00FE3DFB">
        <w:t>ing</w:t>
      </w:r>
      <w:r w:rsidR="00FE3DFB" w:rsidRPr="00F62AF5">
        <w:t xml:space="preserve"> future </w:t>
      </w:r>
      <w:r w:rsidR="00FE3DFB">
        <w:t>opportunities</w:t>
      </w:r>
      <w:r w:rsidRPr="00F62AF5">
        <w:t xml:space="preserve"> with the aid progra</w:t>
      </w:r>
      <w:r w:rsidR="00DB4DB0">
        <w:t>m,</w:t>
      </w:r>
      <w:r w:rsidRPr="00F62AF5">
        <w:t xml:space="preserve"> </w:t>
      </w:r>
      <w:r w:rsidR="00DB4DB0">
        <w:t>reassuring</w:t>
      </w:r>
      <w:r w:rsidRPr="00F62AF5">
        <w:t xml:space="preserve"> staff that there are options to continue working in the field</w:t>
      </w:r>
      <w:r w:rsidR="00FC3A24" w:rsidRPr="00F62AF5">
        <w:t>.</w:t>
      </w:r>
    </w:p>
    <w:p w14:paraId="30F60A52" w14:textId="3E64160F" w:rsidR="000742D5" w:rsidRPr="00374931" w:rsidRDefault="004025D8">
      <w:pPr>
        <w:pStyle w:val="ListParagraph"/>
        <w:numPr>
          <w:ilvl w:val="0"/>
          <w:numId w:val="27"/>
        </w:numPr>
      </w:pPr>
      <w:r w:rsidRPr="00374931">
        <w:rPr>
          <w:b/>
          <w:bCs/>
        </w:rPr>
        <w:t>Refresh</w:t>
      </w:r>
      <w:r w:rsidR="000742D5" w:rsidRPr="00374931">
        <w:rPr>
          <w:b/>
          <w:bCs/>
        </w:rPr>
        <w:t xml:space="preserve"> the </w:t>
      </w:r>
      <w:r w:rsidR="00374931">
        <w:rPr>
          <w:b/>
          <w:bCs/>
        </w:rPr>
        <w:t>p</w:t>
      </w:r>
      <w:r w:rsidR="000742D5" w:rsidRPr="00374931">
        <w:rPr>
          <w:b/>
          <w:bCs/>
        </w:rPr>
        <w:t xml:space="preserve">ortfolio </w:t>
      </w:r>
      <w:r w:rsidR="00374931">
        <w:rPr>
          <w:b/>
          <w:bCs/>
        </w:rPr>
        <w:t>r</w:t>
      </w:r>
      <w:r w:rsidR="000742D5" w:rsidRPr="00374931">
        <w:rPr>
          <w:b/>
          <w:bCs/>
        </w:rPr>
        <w:t>eview function</w:t>
      </w:r>
      <w:r w:rsidR="00374931" w:rsidRPr="00374931">
        <w:rPr>
          <w:b/>
          <w:bCs/>
        </w:rPr>
        <w:t>.</w:t>
      </w:r>
      <w:r w:rsidR="00374931">
        <w:t xml:space="preserve"> A</w:t>
      </w:r>
      <w:r w:rsidR="000742D5" w:rsidRPr="00374931">
        <w:t>s the program has moved away from purely numerical measures of success and towards less tangible notions of systemic change, policy influence and sustainability, the portfolio review function takes on even greater importance. The program should look at examples from other program portfolio review processes to determine if the PRISMA approach could be improved/enhanced to support the program’s higher ambitions.</w:t>
      </w:r>
    </w:p>
    <w:p w14:paraId="0C2D5732" w14:textId="008B7110" w:rsidR="000742D5" w:rsidRPr="00374931" w:rsidRDefault="000742D5">
      <w:pPr>
        <w:pStyle w:val="ListParagraph"/>
        <w:numPr>
          <w:ilvl w:val="0"/>
          <w:numId w:val="27"/>
        </w:numPr>
      </w:pPr>
      <w:r w:rsidRPr="00374931">
        <w:rPr>
          <w:b/>
          <w:bCs/>
        </w:rPr>
        <w:t>Develop an intelligence agenda</w:t>
      </w:r>
      <w:r w:rsidR="00374931" w:rsidRPr="00374931">
        <w:rPr>
          <w:b/>
          <w:bCs/>
        </w:rPr>
        <w:t>.</w:t>
      </w:r>
      <w:r w:rsidRPr="00374931">
        <w:t xml:space="preserve"> </w:t>
      </w:r>
      <w:r w:rsidR="004025D8" w:rsidRPr="00374931">
        <w:t xml:space="preserve">The program has made some progress over the past twelve months </w:t>
      </w:r>
      <w:r w:rsidR="00374931">
        <w:t>in</w:t>
      </w:r>
      <w:r w:rsidR="004025D8" w:rsidRPr="00374931">
        <w:t xml:space="preserve"> producing intelligence pieces. But this aspect of the program could add significant value to many of the program’s objectives and should be tackled systematically. The program should identify the information needs of the program’s various stakeholders and develop a schedule of </w:t>
      </w:r>
      <w:r w:rsidR="00374931">
        <w:t>topics</w:t>
      </w:r>
      <w:r w:rsidR="004025D8" w:rsidRPr="00374931">
        <w:t xml:space="preserve"> on which information is gathered </w:t>
      </w:r>
      <w:r w:rsidR="00374931">
        <w:t>regularly</w:t>
      </w:r>
      <w:r w:rsidR="004025D8" w:rsidRPr="00374931">
        <w:t xml:space="preserve">. </w:t>
      </w:r>
      <w:r w:rsidR="00374931">
        <w:t>Senior staff members</w:t>
      </w:r>
      <w:r w:rsidR="004025D8" w:rsidRPr="00374931">
        <w:t xml:space="preserve"> should be placed in charge, and staff from the RML and portfolio teams </w:t>
      </w:r>
      <w:r w:rsidR="00374931">
        <w:t xml:space="preserve">should be </w:t>
      </w:r>
      <w:r w:rsidR="004025D8" w:rsidRPr="00374931">
        <w:t xml:space="preserve">assigned to the function. An effective strategy is to create virtual teams of staff from the relevant portfolio, RML and management for each piece of intelligence work. </w:t>
      </w:r>
    </w:p>
    <w:p w14:paraId="4E73C1F5" w14:textId="2B7F0162" w:rsidR="00E91CDA" w:rsidRDefault="004025D8" w:rsidP="00BD0E8E">
      <w:pPr>
        <w:pStyle w:val="ListParagraph"/>
        <w:numPr>
          <w:ilvl w:val="0"/>
          <w:numId w:val="27"/>
        </w:numPr>
      </w:pPr>
      <w:r w:rsidRPr="00374931">
        <w:rPr>
          <w:b/>
          <w:bCs/>
        </w:rPr>
        <w:t>Develop a localisation strategy</w:t>
      </w:r>
      <w:r w:rsidR="00374931" w:rsidRPr="00374931">
        <w:rPr>
          <w:b/>
          <w:bCs/>
        </w:rPr>
        <w:t>.</w:t>
      </w:r>
      <w:r w:rsidR="000742D5" w:rsidRPr="00374931">
        <w:t xml:space="preserve"> </w:t>
      </w:r>
      <w:r w:rsidR="00374931">
        <w:t>T</w:t>
      </w:r>
      <w:r w:rsidRPr="00374931">
        <w:t xml:space="preserve">he program </w:t>
      </w:r>
      <w:r w:rsidR="00942C6D" w:rsidRPr="00374931">
        <w:t xml:space="preserve">needs to </w:t>
      </w:r>
      <w:r w:rsidR="00374931">
        <w:t>improve</w:t>
      </w:r>
      <w:r w:rsidRPr="00374931">
        <w:t xml:space="preserve"> on building a cadre of Indonesian staff at senior management levels. The program should </w:t>
      </w:r>
      <w:r w:rsidR="000742D5" w:rsidRPr="00374931">
        <w:t xml:space="preserve">develop a strategy for </w:t>
      </w:r>
      <w:r w:rsidRPr="00374931">
        <w:t>developing talent. This might include a leadership development program that includes formal training, mentoring and work placements.</w:t>
      </w:r>
    </w:p>
    <w:p w14:paraId="4264D0C9" w14:textId="279ABF9E" w:rsidR="00475176" w:rsidRPr="008F4EBC" w:rsidRDefault="00475176" w:rsidP="008F4EBC">
      <w:pPr>
        <w:pStyle w:val="ListParagraph"/>
        <w:numPr>
          <w:ilvl w:val="0"/>
          <w:numId w:val="27"/>
        </w:numPr>
        <w:rPr>
          <w:b/>
          <w:bCs/>
        </w:rPr>
      </w:pPr>
      <w:r>
        <w:rPr>
          <w:b/>
          <w:bCs/>
        </w:rPr>
        <w:t>C</w:t>
      </w:r>
      <w:r w:rsidRPr="00475176">
        <w:rPr>
          <w:b/>
          <w:bCs/>
        </w:rPr>
        <w:t xml:space="preserve">ommunications. </w:t>
      </w:r>
      <w:r w:rsidRPr="008F4EBC">
        <w:t>While a Communications Strategy was adopted in 2021</w:t>
      </w:r>
      <w:r w:rsidR="008F4EBC">
        <w:t>,</w:t>
      </w:r>
      <w:r w:rsidRPr="008F4EBC">
        <w:t xml:space="preserve"> more can be done to communicate how change happens in the markets </w:t>
      </w:r>
      <w:r w:rsidR="008F4EBC">
        <w:t xml:space="preserve">in which </w:t>
      </w:r>
      <w:r w:rsidRPr="008F4EBC">
        <w:t>PRISMA is working.</w:t>
      </w:r>
      <w:r w:rsidR="008F4EBC" w:rsidRPr="008F4EBC">
        <w:t xml:space="preserve"> Much of what PRISMA seeks to achieve can be defined as a behaviour change. This required well-crafted, evidenced-based information that is tailored to specific audiences.</w:t>
      </w:r>
      <w:r w:rsidRPr="008F4EBC">
        <w:t xml:space="preserve"> </w:t>
      </w:r>
      <w:proofErr w:type="spellStart"/>
      <w:r w:rsidRPr="008F4EBC">
        <w:rPr>
          <w:rFonts w:eastAsia="Calibri"/>
        </w:rPr>
        <w:t>Bappenas</w:t>
      </w:r>
      <w:proofErr w:type="spellEnd"/>
      <w:r w:rsidRPr="008F4EBC">
        <w:rPr>
          <w:rFonts w:eastAsia="Calibri"/>
        </w:rPr>
        <w:t xml:space="preserve"> has requested PRISMA to develop stories about social impact to assist the government in its policy change processes. Such information would be extremely useful.</w:t>
      </w:r>
    </w:p>
    <w:p w14:paraId="76B5D734" w14:textId="45E5D682" w:rsidR="008F4EBC" w:rsidRPr="008F4EBC" w:rsidRDefault="008F4EBC" w:rsidP="008F4EBC">
      <w:r>
        <w:t xml:space="preserve">The </w:t>
      </w:r>
      <w:r w:rsidRPr="008F4EBC">
        <w:t xml:space="preserve">Strategic Review Panel could be drawn on to advise on any of the </w:t>
      </w:r>
      <w:r>
        <w:t>above-mentioned</w:t>
      </w:r>
      <w:r w:rsidRPr="008F4EBC">
        <w:t xml:space="preserve"> recommendations. </w:t>
      </w:r>
    </w:p>
    <w:p w14:paraId="3194DFFB" w14:textId="77777777" w:rsidR="00A260E4" w:rsidRDefault="00A260E4" w:rsidP="00A260E4">
      <w:pPr>
        <w:pStyle w:val="Heading2"/>
      </w:pPr>
      <w:bookmarkStart w:id="123" w:name="_Ref118973726"/>
      <w:bookmarkStart w:id="124" w:name="_Toc121482222"/>
      <w:r>
        <w:lastRenderedPageBreak/>
        <w:t>Summary of recommendations for a future program</w:t>
      </w:r>
      <w:bookmarkEnd w:id="123"/>
      <w:bookmarkEnd w:id="124"/>
    </w:p>
    <w:p w14:paraId="4226FA43" w14:textId="772C2597" w:rsidR="0071340A" w:rsidRDefault="00A260E4" w:rsidP="0071340A">
      <w:pPr>
        <w:rPr>
          <w:lang w:eastAsia="en-US"/>
        </w:rPr>
      </w:pPr>
      <w:r>
        <w:rPr>
          <w:lang w:eastAsia="en-US"/>
        </w:rPr>
        <w:t xml:space="preserve">The following provides </w:t>
      </w:r>
      <w:r w:rsidR="0071340A">
        <w:rPr>
          <w:lang w:eastAsia="en-US"/>
        </w:rPr>
        <w:t>a summary</w:t>
      </w:r>
      <w:r>
        <w:rPr>
          <w:lang w:eastAsia="en-US"/>
        </w:rPr>
        <w:t xml:space="preserve"> of the recommendations of the ISRT </w:t>
      </w:r>
      <w:r w:rsidR="0071340A">
        <w:rPr>
          <w:lang w:eastAsia="en-US"/>
        </w:rPr>
        <w:t>concerning</w:t>
      </w:r>
      <w:r>
        <w:rPr>
          <w:lang w:eastAsia="en-US"/>
        </w:rPr>
        <w:t xml:space="preserve"> a future program. The ISRT recommends</w:t>
      </w:r>
      <w:r w:rsidR="0071340A">
        <w:rPr>
          <w:lang w:eastAsia="en-US"/>
        </w:rPr>
        <w:t xml:space="preserve"> a</w:t>
      </w:r>
      <w:r>
        <w:rPr>
          <w:lang w:eastAsia="en-US"/>
        </w:rPr>
        <w:t xml:space="preserve"> bilateral, market-based program working with the private sector </w:t>
      </w:r>
      <w:r w:rsidR="0071340A">
        <w:rPr>
          <w:lang w:eastAsia="en-US"/>
        </w:rPr>
        <w:t>focusing</w:t>
      </w:r>
      <w:r>
        <w:rPr>
          <w:lang w:eastAsia="en-US"/>
        </w:rPr>
        <w:t xml:space="preserve"> on Eastern Indonesia.</w:t>
      </w:r>
      <w:r w:rsidR="0071340A">
        <w:rPr>
          <w:lang w:eastAsia="en-US"/>
        </w:rPr>
        <w:t xml:space="preserve"> The modality should be based on an MSD approach but flexible to allow strong support for other design elements (i.e., policy, trade promotion, support for agribusiness and economic transformation).</w:t>
      </w:r>
    </w:p>
    <w:p w14:paraId="74AB1AC4" w14:textId="58673BEC" w:rsidR="0071340A" w:rsidRDefault="0071340A" w:rsidP="0071340A">
      <w:pPr>
        <w:rPr>
          <w:lang w:eastAsia="en-US"/>
        </w:rPr>
      </w:pPr>
      <w:r>
        <w:rPr>
          <w:lang w:eastAsia="en-US"/>
        </w:rPr>
        <w:t>The</w:t>
      </w:r>
      <w:r w:rsidR="00A260E4">
        <w:rPr>
          <w:lang w:eastAsia="en-US"/>
        </w:rPr>
        <w:t xml:space="preserve"> new program </w:t>
      </w:r>
      <w:r>
        <w:rPr>
          <w:lang w:eastAsia="en-US"/>
        </w:rPr>
        <w:t xml:space="preserve">would </w:t>
      </w:r>
      <w:r w:rsidR="00FE3DFB">
        <w:rPr>
          <w:lang w:eastAsia="en-US"/>
        </w:rPr>
        <w:t xml:space="preserve">contain </w:t>
      </w:r>
      <w:r w:rsidR="00A260E4">
        <w:rPr>
          <w:lang w:eastAsia="en-US"/>
        </w:rPr>
        <w:t>a broader set of objectives (i.e.</w:t>
      </w:r>
      <w:r>
        <w:rPr>
          <w:lang w:eastAsia="en-US"/>
        </w:rPr>
        <w:t>,</w:t>
      </w:r>
      <w:r w:rsidR="00A260E4">
        <w:rPr>
          <w:lang w:eastAsia="en-US"/>
        </w:rPr>
        <w:t xml:space="preserve"> not just income and outreach) </w:t>
      </w:r>
      <w:r w:rsidR="00FE3DFB">
        <w:rPr>
          <w:lang w:eastAsia="en-US"/>
        </w:rPr>
        <w:t>with explicit</w:t>
      </w:r>
      <w:r w:rsidR="00A260E4">
        <w:rPr>
          <w:lang w:eastAsia="en-US"/>
        </w:rPr>
        <w:t xml:space="preserve"> targets for</w:t>
      </w:r>
      <w:r>
        <w:rPr>
          <w:lang w:eastAsia="en-US"/>
        </w:rPr>
        <w:t>:</w:t>
      </w:r>
    </w:p>
    <w:p w14:paraId="72DEFD9F" w14:textId="75683466" w:rsidR="007E7B0D" w:rsidRDefault="007E7B0D" w:rsidP="007E7B0D">
      <w:pPr>
        <w:pStyle w:val="ListParagraph"/>
        <w:numPr>
          <w:ilvl w:val="0"/>
          <w:numId w:val="41"/>
        </w:numPr>
      </w:pPr>
      <w:r w:rsidRPr="007E7B0D">
        <w:t>Systemic change.</w:t>
      </w:r>
    </w:p>
    <w:p w14:paraId="39AF16B4" w14:textId="21837295" w:rsidR="0047004A" w:rsidRPr="007E7B0D" w:rsidRDefault="0047004A" w:rsidP="007E7B0D">
      <w:pPr>
        <w:pStyle w:val="ListParagraph"/>
        <w:numPr>
          <w:ilvl w:val="0"/>
          <w:numId w:val="41"/>
        </w:numPr>
      </w:pPr>
      <w:r>
        <w:t>Food security and nutrition</w:t>
      </w:r>
    </w:p>
    <w:p w14:paraId="6FB4B3D2" w14:textId="77777777" w:rsidR="007E7B0D" w:rsidRPr="007E7B0D" w:rsidRDefault="007E7B0D" w:rsidP="007E7B0D">
      <w:pPr>
        <w:pStyle w:val="ListParagraph"/>
        <w:numPr>
          <w:ilvl w:val="0"/>
          <w:numId w:val="41"/>
        </w:numPr>
      </w:pPr>
      <w:r w:rsidRPr="007E7B0D">
        <w:t>Agricultural economic transformation.</w:t>
      </w:r>
    </w:p>
    <w:p w14:paraId="02637142" w14:textId="77777777" w:rsidR="007E7B0D" w:rsidRPr="007E7B0D" w:rsidRDefault="007E7B0D" w:rsidP="007E7B0D">
      <w:pPr>
        <w:pStyle w:val="ListParagraph"/>
        <w:numPr>
          <w:ilvl w:val="0"/>
          <w:numId w:val="41"/>
        </w:numPr>
      </w:pPr>
      <w:r w:rsidRPr="007E7B0D">
        <w:t>Government policy that is more supportive of the private sector.</w:t>
      </w:r>
    </w:p>
    <w:p w14:paraId="3BFCAF18" w14:textId="77777777" w:rsidR="007E7B0D" w:rsidRPr="007E7B0D" w:rsidRDefault="007E7B0D" w:rsidP="007E7B0D">
      <w:pPr>
        <w:pStyle w:val="ListParagraph"/>
        <w:numPr>
          <w:ilvl w:val="0"/>
          <w:numId w:val="41"/>
        </w:numPr>
      </w:pPr>
      <w:r w:rsidRPr="007E7B0D">
        <w:t>Women's economic empowerment and social inclusion – mainstreamed and with specialist program interventions.</w:t>
      </w:r>
    </w:p>
    <w:p w14:paraId="67D5F573" w14:textId="77777777" w:rsidR="007E7B0D" w:rsidRPr="007E7B0D" w:rsidRDefault="007E7B0D" w:rsidP="007E7B0D">
      <w:pPr>
        <w:pStyle w:val="ListParagraph"/>
        <w:numPr>
          <w:ilvl w:val="0"/>
          <w:numId w:val="41"/>
        </w:numPr>
      </w:pPr>
      <w:r w:rsidRPr="007E7B0D">
        <w:t>Climate-smart agricultural technology, policy and practices, including the mainstreaming of climate adaptations and environment protections.</w:t>
      </w:r>
    </w:p>
    <w:p w14:paraId="1636236F" w14:textId="77777777" w:rsidR="007E7B0D" w:rsidRPr="007E7B0D" w:rsidRDefault="007E7B0D" w:rsidP="007E7B0D">
      <w:pPr>
        <w:pStyle w:val="ListParagraph"/>
        <w:numPr>
          <w:ilvl w:val="0"/>
          <w:numId w:val="41"/>
        </w:numPr>
      </w:pPr>
      <w:r w:rsidRPr="007E7B0D">
        <w:t>Mutually beneficial trade and investment.</w:t>
      </w:r>
    </w:p>
    <w:p w14:paraId="705A6010" w14:textId="77777777" w:rsidR="00B46E48" w:rsidRDefault="00A260E4" w:rsidP="00B46E48">
      <w:r>
        <w:t>The higher-level objectives of such a program could be framed as follows:</w:t>
      </w:r>
    </w:p>
    <w:p w14:paraId="3BF75970" w14:textId="77777777" w:rsidR="00B46E48" w:rsidRDefault="00B46E48" w:rsidP="00B46E48">
      <w:pPr>
        <w:pStyle w:val="ListParagraph"/>
        <w:numPr>
          <w:ilvl w:val="0"/>
          <w:numId w:val="37"/>
        </w:numPr>
      </w:pPr>
      <w:r>
        <w:t>Promote improved livelihoods, through employment and income (for women and men), for poor farming households in Eastern Indonesia, with a particular focus on:</w:t>
      </w:r>
    </w:p>
    <w:p w14:paraId="65CC129E" w14:textId="77777777" w:rsidR="00B46E48" w:rsidRDefault="00B46E48" w:rsidP="00B46E48">
      <w:pPr>
        <w:pStyle w:val="ListParagraph"/>
        <w:numPr>
          <w:ilvl w:val="1"/>
          <w:numId w:val="37"/>
        </w:numPr>
      </w:pPr>
      <w:r>
        <w:t>Embedded WEE, social inclusion and food security programming to deliver enhanced social benefit.</w:t>
      </w:r>
    </w:p>
    <w:p w14:paraId="2D98CFEF" w14:textId="43EBF3C8" w:rsidR="003C2BBD" w:rsidRDefault="00B46E48" w:rsidP="003C2BBD">
      <w:pPr>
        <w:pStyle w:val="ListParagraph"/>
        <w:numPr>
          <w:ilvl w:val="1"/>
          <w:numId w:val="37"/>
        </w:numPr>
      </w:pPr>
      <w:r>
        <w:t xml:space="preserve">Promotion of </w:t>
      </w:r>
      <w:r w:rsidR="003C2BBD">
        <w:t>climate-smart</w:t>
      </w:r>
      <w:r>
        <w:rPr>
          <w:lang w:eastAsia="en-US"/>
        </w:rPr>
        <w:t xml:space="preserve"> agricultural technology, policy and practices</w:t>
      </w:r>
      <w:r>
        <w:t>.</w:t>
      </w:r>
    </w:p>
    <w:p w14:paraId="0FA46CC1" w14:textId="4F2A8763" w:rsidR="00B46E48" w:rsidRDefault="00B46E48" w:rsidP="003C2BBD">
      <w:pPr>
        <w:pStyle w:val="ListParagraph"/>
        <w:numPr>
          <w:ilvl w:val="0"/>
          <w:numId w:val="37"/>
        </w:numPr>
      </w:pPr>
      <w:r>
        <w:t>Enhance productivity and support industry transformation in the above sectors through:</w:t>
      </w:r>
    </w:p>
    <w:p w14:paraId="31ECEF5F" w14:textId="77777777" w:rsidR="00B46E48" w:rsidRDefault="00B46E48" w:rsidP="00B46E48">
      <w:pPr>
        <w:pStyle w:val="ListParagraph"/>
        <w:numPr>
          <w:ilvl w:val="4"/>
          <w:numId w:val="36"/>
        </w:numPr>
      </w:pPr>
      <w:r>
        <w:t>Improved business-enabling environment of selected sectors through better intelligence, insights and engagement with market actors.</w:t>
      </w:r>
    </w:p>
    <w:p w14:paraId="69A7DF62" w14:textId="1FF575B2" w:rsidR="00B46E48" w:rsidRDefault="00B46E48" w:rsidP="00B46E48">
      <w:pPr>
        <w:pStyle w:val="ListParagraph"/>
        <w:numPr>
          <w:ilvl w:val="4"/>
          <w:numId w:val="36"/>
        </w:numPr>
      </w:pPr>
      <w:r>
        <w:t xml:space="preserve">Improved competitiveness of </w:t>
      </w:r>
      <w:r w:rsidR="001035C9">
        <w:t>agribusiness</w:t>
      </w:r>
      <w:r>
        <w:t>es operating in selected agriculture markets.</w:t>
      </w:r>
    </w:p>
    <w:p w14:paraId="6831A491" w14:textId="77777777" w:rsidR="00B46E48" w:rsidRDefault="00B46E48" w:rsidP="00B46E48">
      <w:pPr>
        <w:pStyle w:val="ListParagraph"/>
        <w:numPr>
          <w:ilvl w:val="4"/>
          <w:numId w:val="36"/>
        </w:numPr>
      </w:pPr>
      <w:r>
        <w:t>Encourage investment in areas where productivity gains can lead to greater engagement with domestic and international markets.</w:t>
      </w:r>
    </w:p>
    <w:p w14:paraId="0704AA48" w14:textId="37F8A426" w:rsidR="0071340A" w:rsidRPr="0071340A" w:rsidRDefault="00A260E4" w:rsidP="0071340A">
      <w:r>
        <w:rPr>
          <w:lang w:eastAsia="en-US"/>
        </w:rPr>
        <w:t xml:space="preserve">A future program </w:t>
      </w:r>
      <w:r w:rsidRPr="0071340A">
        <w:t>should be more clearly embedded in the political economy of the bilateral relationship and better integrated into Australia’s whole of government effort in Indonesia.</w:t>
      </w:r>
      <w:r w:rsidR="0071340A" w:rsidRPr="0071340A">
        <w:t xml:space="preserve"> This would mean a closer integration with other programs associated with economic development and trade.</w:t>
      </w:r>
    </w:p>
    <w:p w14:paraId="04BC95C7" w14:textId="64D71D86" w:rsidR="0071340A" w:rsidRPr="00374931" w:rsidRDefault="00A260E4" w:rsidP="0071340A">
      <w:r w:rsidRPr="0071340A">
        <w:t>PRISMA Phase 2 should be extende</w:t>
      </w:r>
      <w:r w:rsidRPr="009A190C">
        <w:t xml:space="preserve">d by </w:t>
      </w:r>
      <w:r w:rsidR="003E2D3D" w:rsidRPr="009A190C">
        <w:t>6-12</w:t>
      </w:r>
      <w:r w:rsidRPr="009A190C">
        <w:t xml:space="preserve"> months</w:t>
      </w:r>
      <w:r w:rsidR="00FE3DFB" w:rsidRPr="009A190C">
        <w:t>,</w:t>
      </w:r>
      <w:r w:rsidRPr="009A190C">
        <w:t xml:space="preserve"> follow</w:t>
      </w:r>
      <w:r w:rsidRPr="0071340A">
        <w:t>ed immediately by a transition to the new program</w:t>
      </w:r>
      <w:r w:rsidR="00B46E48">
        <w:t xml:space="preserve">. </w:t>
      </w:r>
      <w:r w:rsidRPr="0071340A">
        <w:t>The design of the new program should commence as soon as practicable to ensure th</w:t>
      </w:r>
      <w:r w:rsidR="00475176">
        <w:t>ere will be no gap between</w:t>
      </w:r>
      <w:r w:rsidRPr="0071340A">
        <w:t xml:space="preserve"> PRISMA </w:t>
      </w:r>
      <w:r w:rsidR="00475176">
        <w:t>and its successor program.</w:t>
      </w:r>
    </w:p>
    <w:p w14:paraId="4C5B55FF" w14:textId="1716474B" w:rsidR="00FE3A67" w:rsidRDefault="003C10DF" w:rsidP="00E360EC">
      <w:pPr>
        <w:pStyle w:val="Heading2"/>
      </w:pPr>
      <w:bookmarkStart w:id="125" w:name="_Toc121482223"/>
      <w:r>
        <w:t>Sequencing the transition to a new program</w:t>
      </w:r>
      <w:bookmarkEnd w:id="125"/>
    </w:p>
    <w:p w14:paraId="54047D7E" w14:textId="5E637360" w:rsidR="00FE3A67" w:rsidRDefault="00FE3A67" w:rsidP="00E360EC">
      <w:pPr>
        <w:rPr>
          <w:lang w:eastAsia="en-US"/>
        </w:rPr>
      </w:pPr>
      <w:r>
        <w:rPr>
          <w:lang w:eastAsia="en-US"/>
        </w:rPr>
        <w:t>The I</w:t>
      </w:r>
      <w:r w:rsidR="00B46E48">
        <w:rPr>
          <w:lang w:eastAsia="en-US"/>
        </w:rPr>
        <w:t>S</w:t>
      </w:r>
      <w:r>
        <w:rPr>
          <w:lang w:eastAsia="en-US"/>
        </w:rPr>
        <w:t xml:space="preserve">RT </w:t>
      </w:r>
      <w:r w:rsidR="00B46E48">
        <w:rPr>
          <w:lang w:eastAsia="en-US"/>
        </w:rPr>
        <w:t>considered</w:t>
      </w:r>
      <w:r>
        <w:rPr>
          <w:lang w:eastAsia="en-US"/>
        </w:rPr>
        <w:t xml:space="preserve"> three </w:t>
      </w:r>
      <w:r w:rsidR="00C620D4">
        <w:rPr>
          <w:lang w:eastAsia="en-US"/>
        </w:rPr>
        <w:t xml:space="preserve">sequencing </w:t>
      </w:r>
      <w:r>
        <w:rPr>
          <w:lang w:eastAsia="en-US"/>
        </w:rPr>
        <w:t xml:space="preserve">options for future Australian programming </w:t>
      </w:r>
      <w:r w:rsidR="00B46E48">
        <w:rPr>
          <w:lang w:eastAsia="en-US"/>
        </w:rPr>
        <w:t xml:space="preserve">in </w:t>
      </w:r>
      <w:r>
        <w:rPr>
          <w:lang w:eastAsia="en-US"/>
        </w:rPr>
        <w:t>agriculture and rural development interventions</w:t>
      </w:r>
      <w:r w:rsidR="00B46E48">
        <w:rPr>
          <w:lang w:eastAsia="en-US"/>
        </w:rPr>
        <w:t>.</w:t>
      </w:r>
    </w:p>
    <w:p w14:paraId="2A35A488" w14:textId="7E85573E" w:rsidR="00B46E48" w:rsidRPr="00B46E48" w:rsidRDefault="00FE3A67" w:rsidP="00E360EC">
      <w:pPr>
        <w:rPr>
          <w:b/>
          <w:bCs/>
        </w:rPr>
      </w:pPr>
      <w:r w:rsidRPr="00B46E48">
        <w:rPr>
          <w:b/>
          <w:bCs/>
        </w:rPr>
        <w:lastRenderedPageBreak/>
        <w:t xml:space="preserve">Option </w:t>
      </w:r>
      <w:r w:rsidR="00B46E48" w:rsidRPr="00B46E48">
        <w:rPr>
          <w:b/>
          <w:bCs/>
        </w:rPr>
        <w:t xml:space="preserve">1. </w:t>
      </w:r>
      <w:r w:rsidRPr="00B46E48">
        <w:rPr>
          <w:b/>
          <w:bCs/>
        </w:rPr>
        <w:t xml:space="preserve">Extend PRISMA by </w:t>
      </w:r>
      <w:r w:rsidR="002946D1">
        <w:rPr>
          <w:b/>
          <w:bCs/>
        </w:rPr>
        <w:t xml:space="preserve">6-12 </w:t>
      </w:r>
      <w:r w:rsidRPr="00B46E48">
        <w:rPr>
          <w:b/>
          <w:bCs/>
        </w:rPr>
        <w:t>months and design a successor program</w:t>
      </w:r>
    </w:p>
    <w:p w14:paraId="4476FA63" w14:textId="5C70D371" w:rsidR="00C620D4" w:rsidRDefault="00B46E48" w:rsidP="00E360EC">
      <w:r>
        <w:t xml:space="preserve">The ISRT recommends this option. It </w:t>
      </w:r>
      <w:r w:rsidR="00FE3A67">
        <w:t xml:space="preserve">would allow the program </w:t>
      </w:r>
      <w:r>
        <w:t>to embed better</w:t>
      </w:r>
      <w:r w:rsidR="00FE3A67">
        <w:t xml:space="preserve"> some of the changes </w:t>
      </w:r>
      <w:r w:rsidR="00C620D4">
        <w:t>initiated</w:t>
      </w:r>
      <w:r w:rsidR="00FE3A67">
        <w:t xml:space="preserve"> over the past 18 months</w:t>
      </w:r>
      <w:r>
        <w:t xml:space="preserve"> since the Strategy Refresh</w:t>
      </w:r>
      <w:r w:rsidR="00FE3A67">
        <w:t xml:space="preserve"> and give DFAT </w:t>
      </w:r>
      <w:r>
        <w:t>more time</w:t>
      </w:r>
      <w:r w:rsidR="00FE3A67">
        <w:t xml:space="preserve"> to design a successor program. The additional </w:t>
      </w:r>
      <w:r w:rsidR="002946D1">
        <w:t>6-12</w:t>
      </w:r>
      <w:r w:rsidR="00FE3A67">
        <w:t xml:space="preserve"> months would also allow the program to work on some of the areas identified through this review and the design process</w:t>
      </w:r>
      <w:r>
        <w:t>,</w:t>
      </w:r>
      <w:r w:rsidR="00FE3A67">
        <w:t xml:space="preserve"> </w:t>
      </w:r>
      <w:r>
        <w:t>providing</w:t>
      </w:r>
      <w:r w:rsidR="00FE3A67">
        <w:t xml:space="preserve"> a successor program with a running start.</w:t>
      </w:r>
      <w:r w:rsidR="00C620D4">
        <w:t xml:space="preserve"> </w:t>
      </w:r>
    </w:p>
    <w:p w14:paraId="3630ED3A" w14:textId="324522E8" w:rsidR="00FE3A67" w:rsidRDefault="00C620D4" w:rsidP="00E360EC">
      <w:r>
        <w:t>This is the most administratively simple option</w:t>
      </w:r>
      <w:r w:rsidR="00B46E48">
        <w:t xml:space="preserve">. It </w:t>
      </w:r>
      <w:r>
        <w:t xml:space="preserve">gives more time to design a successor program </w:t>
      </w:r>
      <w:r w:rsidR="00B46E48">
        <w:t xml:space="preserve">and </w:t>
      </w:r>
      <w:r>
        <w:t xml:space="preserve">sends a clear signal of strategic renewal while allowing time to embed some of the important elements of the </w:t>
      </w:r>
      <w:r w:rsidR="00B46E48">
        <w:t>S</w:t>
      </w:r>
      <w:r>
        <w:t xml:space="preserve">trategy </w:t>
      </w:r>
      <w:r w:rsidR="00B46E48">
        <w:t>R</w:t>
      </w:r>
      <w:r>
        <w:t>efresh. For these benefits to be realised</w:t>
      </w:r>
      <w:r w:rsidR="00B46E48">
        <w:t>,</w:t>
      </w:r>
      <w:r>
        <w:t xml:space="preserve"> it would be important for the design of the successor program to commence as soon as possible.</w:t>
      </w:r>
    </w:p>
    <w:p w14:paraId="0E098D96" w14:textId="48518EF4" w:rsidR="00FE3A67" w:rsidRPr="00B46E48" w:rsidRDefault="00FE3A67" w:rsidP="00E360EC">
      <w:pPr>
        <w:rPr>
          <w:b/>
          <w:bCs/>
        </w:rPr>
      </w:pPr>
      <w:r w:rsidRPr="00B46E48">
        <w:rPr>
          <w:b/>
          <w:bCs/>
        </w:rPr>
        <w:t>Option</w:t>
      </w:r>
      <w:r w:rsidR="00B46E48" w:rsidRPr="00B46E48">
        <w:rPr>
          <w:b/>
          <w:bCs/>
        </w:rPr>
        <w:t xml:space="preserve"> 2. E</w:t>
      </w:r>
      <w:r w:rsidRPr="00B46E48">
        <w:rPr>
          <w:b/>
          <w:bCs/>
        </w:rPr>
        <w:t>xtend PRISMA by two years and design a successor program</w:t>
      </w:r>
    </w:p>
    <w:p w14:paraId="0CE37A79" w14:textId="04202652" w:rsidR="00C620D4" w:rsidRDefault="00FE3A67" w:rsidP="00E360EC">
      <w:r>
        <w:t xml:space="preserve">The current contract allows DFAT to extend the program by two years without </w:t>
      </w:r>
      <w:r w:rsidR="00B46E48">
        <w:t>returning</w:t>
      </w:r>
      <w:r>
        <w:t xml:space="preserve"> to </w:t>
      </w:r>
      <w:r w:rsidR="00B46E48">
        <w:t xml:space="preserve">the </w:t>
      </w:r>
      <w:r>
        <w:t>market. This would have the same benefits as above</w:t>
      </w:r>
      <w:r w:rsidR="00B46E48">
        <w:t xml:space="preserve">, </w:t>
      </w:r>
      <w:r>
        <w:t>assuming the program responds effectively</w:t>
      </w:r>
      <w:r w:rsidR="00B46E48">
        <w:t>.</w:t>
      </w:r>
      <w:r w:rsidR="00EC35A9">
        <w:t xml:space="preserve"> </w:t>
      </w:r>
      <w:r w:rsidR="00B46E48">
        <w:t xml:space="preserve">However, while </w:t>
      </w:r>
      <w:r>
        <w:t>provid</w:t>
      </w:r>
      <w:r w:rsidR="00B46E48">
        <w:t>ing</w:t>
      </w:r>
      <w:r>
        <w:t xml:space="preserve"> more time</w:t>
      </w:r>
      <w:r w:rsidR="00B46E48">
        <w:t xml:space="preserve"> for </w:t>
      </w:r>
      <w:r w:rsidR="00D3625E">
        <w:t>designing</w:t>
      </w:r>
      <w:r w:rsidR="00B46E48">
        <w:t xml:space="preserve"> a successor program, this option </w:t>
      </w:r>
      <w:r w:rsidR="00D3625E">
        <w:t>only gains a few</w:t>
      </w:r>
      <w:r w:rsidR="00B46E48">
        <w:t xml:space="preserve"> other advantages</w:t>
      </w:r>
      <w:r w:rsidR="00D3625E">
        <w:t xml:space="preserve">. Moreover, after ten years of operation, it is difficult to justify an extension of this length. </w:t>
      </w:r>
    </w:p>
    <w:p w14:paraId="73490065" w14:textId="5097B625" w:rsidR="00FE3A67" w:rsidRPr="00B46E48" w:rsidRDefault="00FE3A67" w:rsidP="00E360EC">
      <w:pPr>
        <w:rPr>
          <w:b/>
          <w:bCs/>
        </w:rPr>
      </w:pPr>
      <w:r w:rsidRPr="00B46E48">
        <w:rPr>
          <w:b/>
          <w:bCs/>
        </w:rPr>
        <w:t xml:space="preserve">Option </w:t>
      </w:r>
      <w:r w:rsidR="00B46E48" w:rsidRPr="00B46E48">
        <w:rPr>
          <w:b/>
          <w:bCs/>
        </w:rPr>
        <w:t>3.</w:t>
      </w:r>
      <w:r w:rsidRPr="00B46E48">
        <w:rPr>
          <w:b/>
          <w:bCs/>
        </w:rPr>
        <w:t xml:space="preserve"> PRISMA Phase III</w:t>
      </w:r>
    </w:p>
    <w:p w14:paraId="7DB8B351" w14:textId="77777777" w:rsidR="00D3625E" w:rsidRDefault="00B46E48" w:rsidP="00E360EC">
      <w:r>
        <w:t xml:space="preserve">Working within the established timeframe, DFAT would commence the </w:t>
      </w:r>
      <w:r w:rsidR="00FE3A67">
        <w:t xml:space="preserve">design for a third </w:t>
      </w:r>
      <w:r>
        <w:t>program phase</w:t>
      </w:r>
      <w:r w:rsidR="00FE3A67">
        <w:t xml:space="preserve">. </w:t>
      </w:r>
      <w:r w:rsidR="00D3625E">
        <w:t xml:space="preserve">This would require DFAT to begin the design work as quickly as possible. </w:t>
      </w:r>
    </w:p>
    <w:p w14:paraId="31B66699" w14:textId="51D1AEB8" w:rsidR="00AA173F" w:rsidRDefault="00FE3A67" w:rsidP="00E360EC">
      <w:r>
        <w:t xml:space="preserve">The revised design should broaden the measures of success of the program, including systemic change, support for </w:t>
      </w:r>
      <w:r w:rsidR="00B46E48">
        <w:t>the g</w:t>
      </w:r>
      <w:r>
        <w:t xml:space="preserve">overnment of Indonesia policy and associated changes </w:t>
      </w:r>
      <w:r w:rsidR="00D3625E">
        <w:t xml:space="preserve">described above </w:t>
      </w:r>
      <w:r>
        <w:t>to focus</w:t>
      </w:r>
      <w:r w:rsidR="00D3625E">
        <w:t xml:space="preserve"> the</w:t>
      </w:r>
      <w:r>
        <w:t xml:space="preserve"> team structure and approach.</w:t>
      </w:r>
    </w:p>
    <w:p w14:paraId="7428AAB2" w14:textId="77777777" w:rsidR="00D3625E" w:rsidRDefault="00D3625E" w:rsidP="00E360EC"/>
    <w:p w14:paraId="3D8ADB44" w14:textId="77777777" w:rsidR="00AA173F" w:rsidRDefault="00127ACD" w:rsidP="00E360EC">
      <w:r>
        <w:br w:type="page"/>
      </w:r>
    </w:p>
    <w:p w14:paraId="130A97D2" w14:textId="6D700128" w:rsidR="00AA173F" w:rsidRDefault="00127ACD" w:rsidP="00E22366">
      <w:pPr>
        <w:pStyle w:val="Heading1"/>
        <w:numPr>
          <w:ilvl w:val="0"/>
          <w:numId w:val="0"/>
        </w:numPr>
        <w:ind w:left="709" w:hanging="709"/>
      </w:pPr>
      <w:bookmarkStart w:id="126" w:name="_heading=h.37m2jsg" w:colFirst="0" w:colLast="0"/>
      <w:bookmarkStart w:id="127" w:name="_Toc121482224"/>
      <w:bookmarkEnd w:id="126"/>
      <w:r>
        <w:lastRenderedPageBreak/>
        <w:t>Annex 1</w:t>
      </w:r>
      <w:r w:rsidR="00E22366">
        <w:t xml:space="preserve">. </w:t>
      </w:r>
      <w:r>
        <w:t>Terms of reference</w:t>
      </w:r>
      <w:bookmarkEnd w:id="127"/>
    </w:p>
    <w:p w14:paraId="186F1E25" w14:textId="77777777" w:rsidR="00AA173F" w:rsidRDefault="00127ACD" w:rsidP="00E360EC">
      <w:r>
        <w:t>Strategic Review</w:t>
      </w:r>
      <w:bookmarkStart w:id="128" w:name="bookmark=id.1mrcu09" w:colFirst="0" w:colLast="0"/>
      <w:bookmarkEnd w:id="128"/>
      <w:r>
        <w:t>: Australia-Indonesia Partnership for Rural Incomes through Support for Markets in Agriculture Phase 2 (PRISMA-2)</w:t>
      </w:r>
    </w:p>
    <w:p w14:paraId="79E43686" w14:textId="77777777" w:rsidR="00AA173F" w:rsidRDefault="00127ACD" w:rsidP="00EF3E64">
      <w:pPr>
        <w:pStyle w:val="Heading5"/>
      </w:pPr>
      <w:r>
        <w:t>Introduction</w:t>
      </w:r>
    </w:p>
    <w:p w14:paraId="430C9EA7" w14:textId="77777777" w:rsidR="00AA173F" w:rsidRDefault="00127ACD" w:rsidP="00E360EC">
      <w:r>
        <w:t>Strengthening rural development and agriculture is one of the highest priorities for Indonesia and is critical to food security and economic growth. While there have been improvements to rural development in Indonesia, poverty continues to be disproportionately experienced in rural areas. In 2020, over 15 million people (13 per cent) of the 118 million Indonesians living in rural areas (43 per cent)</w:t>
      </w:r>
      <w:r>
        <w:rPr>
          <w:vertAlign w:val="superscript"/>
        </w:rPr>
        <w:footnoteReference w:id="36"/>
      </w:r>
      <w:r>
        <w:t>, are living in poverty compared with 11 million (7.9 per cent) people living in urban areas.</w:t>
      </w:r>
      <w:r>
        <w:rPr>
          <w:vertAlign w:val="superscript"/>
        </w:rPr>
        <w:footnoteReference w:id="37"/>
      </w:r>
      <w:r>
        <w:t xml:space="preserve"> People living in rural areas continue to be at risk of experiencing poverty from an income perspective, but also due to various problems such as poor access to sanitation, essential health services, healthy foods, and lack of opportunities to primary education.</w:t>
      </w:r>
    </w:p>
    <w:p w14:paraId="562F3CC4" w14:textId="77777777" w:rsidR="00AA173F" w:rsidRDefault="00127ACD" w:rsidP="00E360EC">
      <w:r>
        <w:t>More than 30 per cent of the Indonesian labour force works in the agriculture sector, with 93 per cent being smallholder farmers living in rural areas</w:t>
      </w:r>
      <w:r>
        <w:rPr>
          <w:vertAlign w:val="superscript"/>
        </w:rPr>
        <w:footnoteReference w:id="38"/>
      </w:r>
      <w:r>
        <w:t>. In 2020, agriculture contributed 14 per cent of Indonesia’s GDP, however, optimising agriculture to improve rural development remains a challenge compounded by the heavy impact of COVID-19.</w:t>
      </w:r>
    </w:p>
    <w:p w14:paraId="6D3B0BB5" w14:textId="77777777" w:rsidR="00AA173F" w:rsidRDefault="00127ACD" w:rsidP="00E360EC">
      <w:r>
        <w:t>Indonesia’s Long-Term National Development Plan 2005–2025 prioritises rural development and agricultural reform to achieve food security, enhance equity, and drive economic growth. President Widodo’s administration has continued to prioritise poverty alleviation in rural areas. This has included a strong focus on improving human capital that emphasised the importance of maintaining economic growth through transforming the agriculture sector, nutrition, reducing regional disparities, and ensuring climate resilience. In the context of COVID-19, his cabinet reaffirmed this commitment through focusing on sustainable agriculture to address the food security challenge. Through the G20 presidency, Indonesia seeks stronger commitments to achieve a sustainable improvement in the agricultural sector to build sustainable and resilient food systems.</w:t>
      </w:r>
    </w:p>
    <w:p w14:paraId="0D3D1D29" w14:textId="6FD7247A" w:rsidR="00AA173F" w:rsidRDefault="00127ACD" w:rsidP="00E360EC">
      <w:r>
        <w:t xml:space="preserve">Over the last </w:t>
      </w:r>
      <w:r w:rsidR="00D7437F">
        <w:t>ten</w:t>
      </w:r>
      <w:r>
        <w:t xml:space="preserve"> years, Australia and Indonesia have partnered to strengthen rural development in Indonesia, the partnership seeks to innovate private and public sector partnerships to achieve sustainable change within the agriculture sector. These efforts are highly relevant to the Indonesia-Australia Comprehensive Strategic Partnership 2020-2024, that is to enhance our bilateral economic and development partnership through strengthened cooperation in agriculture.</w:t>
      </w:r>
    </w:p>
    <w:p w14:paraId="7C9471DA" w14:textId="77777777" w:rsidR="00AA173F" w:rsidRDefault="00127ACD" w:rsidP="00E360EC">
      <w:r>
        <w:t xml:space="preserve">The Partnerships for Recovery: Australia’s COVID-19 Development Response Plan (CDRP) 2020-2022 guides Australia development programs’ approach in supporting Indonesia’s COVID-19 response and recovery, prioritising economic recovery, stability and health security. The rural development partnership is contributing to stability and economic </w:t>
      </w:r>
      <w:r>
        <w:lastRenderedPageBreak/>
        <w:t>recovery pillars, focussing on strengthening agricultural markets and food security while also safeguarding poor farmers' livelihoods.</w:t>
      </w:r>
    </w:p>
    <w:p w14:paraId="65E0AEBB" w14:textId="77777777" w:rsidR="00AA173F" w:rsidRDefault="00127ACD" w:rsidP="00EF3E64">
      <w:pPr>
        <w:pStyle w:val="Heading5"/>
      </w:pPr>
      <w:r>
        <w:t>Strategic Review</w:t>
      </w:r>
    </w:p>
    <w:p w14:paraId="779C238E" w14:textId="77777777" w:rsidR="00AA173F" w:rsidRDefault="00127ACD" w:rsidP="00E360EC">
      <w:r>
        <w:t>DFAT will conduct a strategic review of the Australia-Indonesia Partnership for Promoting Rural Incomes through Support for Markets in Agriculture (PRISMA-2). The strategic review will reflect on program effectiveness and relevance, and appropriateness of the modality to inform DFAT’s future investment in rural development. It will also consider options for rural development that contribute towards inclusive sustainable development goals in poverty reduction, as well as complement DFAT investments that seek to improve essential service delivery for Indonesia’s poorest people. It will consider how best to leverage or expand on successful PRISMA activities in line with the strategic objectives outlined below. The review will identify where PRISMA has led to enhanced technical engagement, including on areas of policy relevant to bilateral interests, and consider how to strengthen policy engagement going forward.</w:t>
      </w:r>
    </w:p>
    <w:p w14:paraId="3C0D06CE" w14:textId="2DE60AAE" w:rsidR="00AA173F" w:rsidRDefault="00127ACD" w:rsidP="00E360EC">
      <w:pPr>
        <w:rPr>
          <w:highlight w:val="white"/>
        </w:rPr>
      </w:pPr>
      <w:r>
        <w:t>The review will inform design of future program, so it continues to align with Indonesian development priorities on rural development and agriculture, and benefits both countries. This includes addressing future</w:t>
      </w:r>
      <w:r w:rsidR="00C9252D">
        <w:t xml:space="preserve"> </w:t>
      </w:r>
      <w:r>
        <w:t>priorities that were announced during the 2022 Indonesia-Australia Annual Leaders’ Meeting (</w:t>
      </w:r>
      <w:r>
        <w:rPr>
          <w:highlight w:val="white"/>
        </w:rPr>
        <w:t>in the rural development space, across agricultural productivity, economic livelihoods, climate resilience, food security, nutrition, and economic recovery from COVID-19 ),</w:t>
      </w:r>
      <w:r>
        <w:t xml:space="preserve"> </w:t>
      </w:r>
      <w:r>
        <w:rPr>
          <w:highlight w:val="white"/>
        </w:rPr>
        <w:t>as well as strategic cooperation under the Indonesia</w:t>
      </w:r>
      <w:r>
        <w:rPr>
          <w:rFonts w:ascii="Cambria Math" w:eastAsia="Cambria Math" w:hAnsi="Cambria Math" w:cs="Cambria Math"/>
          <w:highlight w:val="white"/>
        </w:rPr>
        <w:t>‑</w:t>
      </w:r>
      <w:r>
        <w:rPr>
          <w:highlight w:val="white"/>
        </w:rPr>
        <w:t>Australia Comprehensive Economic Partnership Agreement, Indonesia-Australia Memorandum of Understanding on Agricultural Cooperation, and the G20 joint commitment.</w:t>
      </w:r>
    </w:p>
    <w:p w14:paraId="5ACAEF5E" w14:textId="77777777" w:rsidR="00AA173F" w:rsidRDefault="00127ACD" w:rsidP="00EF3E64">
      <w:pPr>
        <w:pStyle w:val="Heading5"/>
      </w:pPr>
      <w:bookmarkStart w:id="129" w:name="_heading=h.46r0co2" w:colFirst="0" w:colLast="0"/>
      <w:bookmarkEnd w:id="129"/>
      <w:r>
        <w:t>Background</w:t>
      </w:r>
    </w:p>
    <w:p w14:paraId="364DBD85" w14:textId="4E7866B0" w:rsidR="00AA173F" w:rsidRDefault="00127ACD" w:rsidP="00E360EC">
      <w:r>
        <w:t xml:space="preserve">The Australia-Indonesia Partnership for Promoting Rural Incomes through Support for Markets in Agriculture (PRISMA-2) is a five -year program (2019 – 2023, AU$ 95 million) between the Australian and Indonesian Governments focused on market systems development in the agricultural sector. It builds upon the achievements and results of the </w:t>
      </w:r>
      <w:hyperlink r:id="rId19" w:anchor="aip-rural">
        <w:r>
          <w:rPr>
            <w:color w:val="0000FF"/>
            <w:u w:val="single"/>
          </w:rPr>
          <w:t>Australia Indonesia Partnership for Rural Economic Development Program (AIP-Rural)</w:t>
        </w:r>
      </w:hyperlink>
      <w:r>
        <w:t xml:space="preserve"> (2013 –2018, AU$ 112 million), to promote and support inclusive economic growth in Indonesia’s agriculture, horticulture, livestock and aquaculture sectors by improving smallholder farmers’ competitiveness and access to new markets, better inputs, know-how and technology. The AIP Rural Mid Term Review (2016) emphasised simplification of the program to consolidate the four programs under AIP-Rural (ARISA, TIRTA, SAFIRA, and PRISMA) into PRISMA phase 2, resulting in a more efficient program with increased targets.</w:t>
      </w:r>
    </w:p>
    <w:p w14:paraId="5F6C5F05" w14:textId="107FD0EC" w:rsidR="00AA173F" w:rsidRDefault="00127ACD" w:rsidP="00E360EC">
      <w:r>
        <w:t xml:space="preserve">PRISMA-2’s design uses a market systems development approach, based on analysis of relevance to pro-poor economic development, market opportunity, and the technical feasibility of addressing performance constraints. The key difference to AIP-Rural is that PRISMA-2 focuses on strengthening policy influence and the </w:t>
      </w:r>
      <w:r w:rsidR="001035C9">
        <w:t>agribusiness</w:t>
      </w:r>
      <w:r>
        <w:t xml:space="preserve"> enabling environment and systemic change through equipping decision makers with evidence and the development of strategic partnerships with key policy and </w:t>
      </w:r>
      <w:r w:rsidR="001035C9">
        <w:t>agribusiness</w:t>
      </w:r>
      <w:r>
        <w:t xml:space="preserve"> influencers. The recent PRISMA-2 strategy refresh in 2021 informed improvement of the program’s approaches to achieve increased sustainable, systemic and lasting results.</w:t>
      </w:r>
    </w:p>
    <w:p w14:paraId="5B863C80" w14:textId="77777777" w:rsidR="00AA173F" w:rsidRDefault="00127ACD" w:rsidP="00E360EC">
      <w:r>
        <w:lastRenderedPageBreak/>
        <w:t>Even though gender is not a significant objective of PRISMA, gender is considered in the design, implementation and reporting of all PRISMA interventions to ensure that increases in smallholder farming household’s incomes and productivity are inclusive of and benefit women.</w:t>
      </w:r>
    </w:p>
    <w:p w14:paraId="47CBD3BD" w14:textId="77777777" w:rsidR="00AA173F" w:rsidRDefault="00127ACD" w:rsidP="00E360EC">
      <w:r>
        <w:t>PRISMA addresses environmental risks and protection measures such as the impact of changes in weather patterns, natural disasters, and climate change through incorporating climate-smart agriculture into the business models and conducting environmental risk assessments.</w:t>
      </w:r>
    </w:p>
    <w:p w14:paraId="7186E04F" w14:textId="77777777" w:rsidR="00AA173F" w:rsidRDefault="00127ACD" w:rsidP="00E360EC">
      <w:r>
        <w:t>PRISMA-2’s End of Program Outcome (EOPO) is to achieve a minimum of 30 per cent sustainable increase in the net incomes of a further 700,000 smallholder farming households in Indonesia, with at least 60 per cent of targeted beneficiaries living below the poverty line. It is expected that a cumulative number of 1 million smallholder farming households will benefit from Australia’s 10-year development program through AIP-Rural and PRISMA-2.</w:t>
      </w:r>
    </w:p>
    <w:p w14:paraId="5E58310E" w14:textId="77777777" w:rsidR="00AA173F" w:rsidRDefault="00127ACD" w:rsidP="00E360EC">
      <w:r>
        <w:t>PRISMA-2 has three (3) intermediate outcomes in support of the EOPO:</w:t>
      </w:r>
    </w:p>
    <w:p w14:paraId="785ED7C0" w14:textId="77777777" w:rsidR="00AA173F" w:rsidRDefault="00127ACD" w:rsidP="00E360EC">
      <w:pPr>
        <w:pStyle w:val="ListParagraph"/>
        <w:numPr>
          <w:ilvl w:val="1"/>
          <w:numId w:val="9"/>
        </w:numPr>
      </w:pPr>
      <w:r w:rsidRPr="00E360EC">
        <w:rPr>
          <w:u w:val="single"/>
        </w:rPr>
        <w:t>Outcome 1</w:t>
      </w:r>
      <w:r>
        <w:t>: Targeted farming households achieve greater access to and improved use of new services, inputs and technologies supplied by private sector partners and their intermediate agents or service providers, such as retailers, traders and brokers.</w:t>
      </w:r>
    </w:p>
    <w:p w14:paraId="6987CFA4" w14:textId="77777777" w:rsidR="00AA173F" w:rsidRDefault="00127ACD" w:rsidP="00E360EC">
      <w:pPr>
        <w:pStyle w:val="ListParagraph"/>
        <w:numPr>
          <w:ilvl w:val="1"/>
          <w:numId w:val="9"/>
        </w:numPr>
      </w:pPr>
      <w:r w:rsidRPr="00E360EC">
        <w:rPr>
          <w:u w:val="single"/>
        </w:rPr>
        <w:t>Outcome 2</w:t>
      </w:r>
      <w:r>
        <w:t>: An expanded pool of private sector actors systematically targeting smallholder farming households in their business growth strategies and increasing their profit as a result.</w:t>
      </w:r>
    </w:p>
    <w:p w14:paraId="1A35C030" w14:textId="77777777" w:rsidR="00AA173F" w:rsidRDefault="00127ACD" w:rsidP="00E360EC">
      <w:pPr>
        <w:pStyle w:val="ListParagraph"/>
        <w:numPr>
          <w:ilvl w:val="1"/>
          <w:numId w:val="9"/>
        </w:numPr>
      </w:pPr>
      <w:r w:rsidRPr="00E360EC">
        <w:rPr>
          <w:u w:val="single"/>
        </w:rPr>
        <w:t>Outcome 3</w:t>
      </w:r>
      <w:r>
        <w:t>: Selected decision makers (e.g. local and national governments) and policy influences (e.g. businesses, industry groups, think tanks, consultants) are equipped with evidence to influence changes in the Indonesian business enabling environment at the national and local levels.</w:t>
      </w:r>
    </w:p>
    <w:p w14:paraId="1B1AC3B6" w14:textId="77777777" w:rsidR="00AA173F" w:rsidRDefault="00127ACD" w:rsidP="00E360EC">
      <w:r>
        <w:t>PRISMA works with Indonesia’s Ministry of National Development Planning/National Development Agency (</w:t>
      </w:r>
      <w:proofErr w:type="spellStart"/>
      <w:r>
        <w:t>Bappenas</w:t>
      </w:r>
      <w:proofErr w:type="spellEnd"/>
      <w:r>
        <w:t>) as the main counterpart. It also works with the Ministry of Agriculture and other national and sub national Indonesian Government agencies, private sector businesses and their intermediate service providers (ISPs), industry associations/peak bodies, multilateral organisation (e.g. FAO), Australian Government agencies, and university/research/academic institutions. PRISMA-2 operates in Central Java, East Java, East Nusa Tenggara (NTT), West Nusa Tenggara (NTB), Papua, and West Papua.</w:t>
      </w:r>
    </w:p>
    <w:p w14:paraId="6CD2E186" w14:textId="77777777" w:rsidR="00AA173F" w:rsidRDefault="00127ACD" w:rsidP="00E360EC">
      <w:r>
        <w:t xml:space="preserve">PRISMA-2 is governed by an overarching governance structure namely the Program Coordinating Committee (PCC) that provides strategic direction to the program and is co-chaired by DFAT and </w:t>
      </w:r>
      <w:proofErr w:type="spellStart"/>
      <w:r>
        <w:t>Bappenas</w:t>
      </w:r>
      <w:proofErr w:type="spellEnd"/>
      <w:r>
        <w:t>. PRISMA-2 implementation is delivered by Palladium as the managing contractor on behalf of DFAT.</w:t>
      </w:r>
    </w:p>
    <w:p w14:paraId="7122CBA9" w14:textId="77777777" w:rsidR="00AA173F" w:rsidRDefault="00127ACD" w:rsidP="00E360EC">
      <w:bookmarkStart w:id="130" w:name="_heading=h.2lwamvv" w:colFirst="0" w:colLast="0"/>
      <w:bookmarkEnd w:id="130"/>
      <w:r>
        <w:t xml:space="preserve">PRISMA-2 was designed through comprehensive consultations between Indonesian and Australian Governments and strategically positioned to expand Indonesia’s inclusive and sustainable economic growth in the agricultural sector. It is an adaptive program that continues to be responsive to Government of Indonesia needs including pivoting the program to the COVID-19 context. Realising the long-term impact of the COVID-19 </w:t>
      </w:r>
      <w:r>
        <w:lastRenderedPageBreak/>
        <w:t>pandemic through all facets of the economy, including stakeholders in the agriculture and related market systems, PRISMA-2 has supported the longer road to recovery by focusing on agricultural sectors that have been most heavily impacted by the pandemic, as well as identifying new ways of working that will increase farming productivity and generate income for smallholder farmers during economic recovery.</w:t>
      </w:r>
    </w:p>
    <w:p w14:paraId="5EEC0782" w14:textId="77777777" w:rsidR="00AA173F" w:rsidRPr="00EF3E64" w:rsidRDefault="00127ACD" w:rsidP="00EF3E64">
      <w:pPr>
        <w:pStyle w:val="Heading5"/>
      </w:pPr>
      <w:r w:rsidRPr="00EF3E64">
        <w:t>Objective of the Strategic Review</w:t>
      </w:r>
    </w:p>
    <w:p w14:paraId="1FE8DC79" w14:textId="77777777" w:rsidR="00AA173F" w:rsidRDefault="00127ACD" w:rsidP="00E360EC">
      <w:r>
        <w:t>The main objective of the review is to inform DFAT in its thinking and decision making about Australia’s future partnership with Indonesia in the rural development sector aligning with both countries’ priorities including the focus of the new Australian Government. The review will also enhance organisational and development learning.</w:t>
      </w:r>
    </w:p>
    <w:p w14:paraId="435EC40E" w14:textId="77777777" w:rsidR="00AA173F" w:rsidRDefault="00127ACD" w:rsidP="00E360EC">
      <w:r>
        <w:t>The review will:</w:t>
      </w:r>
    </w:p>
    <w:p w14:paraId="25942C79" w14:textId="77777777" w:rsidR="00AA173F" w:rsidRDefault="00127ACD" w:rsidP="00E360EC">
      <w:pPr>
        <w:pStyle w:val="ListParagraph"/>
        <w:numPr>
          <w:ilvl w:val="0"/>
          <w:numId w:val="5"/>
        </w:numPr>
      </w:pPr>
      <w:bookmarkStart w:id="131" w:name="_heading=h.111kx3o" w:colFirst="0" w:colLast="0"/>
      <w:bookmarkEnd w:id="131"/>
      <w:r>
        <w:t>Assess the performance of PRISMA-2 progress toward outcomes in terms of effectiveness, efficiency, and relevance, including gender, disability, and social inclusion (GEDSI).</w:t>
      </w:r>
    </w:p>
    <w:p w14:paraId="407ADA33" w14:textId="77777777" w:rsidR="00AA173F" w:rsidRDefault="00127ACD" w:rsidP="00E360EC">
      <w:pPr>
        <w:pStyle w:val="ListParagraph"/>
        <w:numPr>
          <w:ilvl w:val="0"/>
          <w:numId w:val="5"/>
        </w:numPr>
      </w:pPr>
      <w:r>
        <w:t>Provide recommendations on the future of DFAT’s rural development investment in Indonesia which will be used to inform the design of the new program</w:t>
      </w:r>
    </w:p>
    <w:p w14:paraId="4411B1DD" w14:textId="77777777" w:rsidR="00AA173F" w:rsidRPr="00EF3E64" w:rsidRDefault="00127ACD" w:rsidP="00EF3E64">
      <w:r w:rsidRPr="00EF3E64">
        <w:rPr>
          <w:rStyle w:val="Heading5Char"/>
          <w:rFonts w:ascii="Arial" w:hAnsi="Arial" w:cs="Arial"/>
        </w:rPr>
        <w:t xml:space="preserve">Audience </w:t>
      </w:r>
      <w:r w:rsidRPr="00EF3E64">
        <w:br/>
        <w:t>The primary audience for the review is DFAT, including the Rural Development Unit at post, senior development program decision makers at post and in Canberra, as well as the PRISMA-2 implementation team.</w:t>
      </w:r>
    </w:p>
    <w:p w14:paraId="75E1553B" w14:textId="77777777" w:rsidR="00AA173F" w:rsidRPr="00EF3E64" w:rsidRDefault="00127ACD" w:rsidP="00EF3E64">
      <w:r w:rsidRPr="00EF3E64">
        <w:t>A secondary audience includes BAPPENAS and other partner governments at the national and subnational level, private sector partners engaged by PRISMA-2, as well as beneficiaries.</w:t>
      </w:r>
    </w:p>
    <w:p w14:paraId="608FB27D" w14:textId="77777777" w:rsidR="00AA173F" w:rsidRPr="00EF3E64" w:rsidRDefault="00127ACD" w:rsidP="00EF3E64">
      <w:pPr>
        <w:pStyle w:val="Heading5"/>
      </w:pPr>
      <w:r w:rsidRPr="00EF3E64">
        <w:t>Scope and Focus</w:t>
      </w:r>
    </w:p>
    <w:p w14:paraId="03BF6192" w14:textId="77777777" w:rsidR="00AA173F" w:rsidRPr="00EF3E64" w:rsidRDefault="00127ACD" w:rsidP="00EF3E64">
      <w:r w:rsidRPr="00EF3E64">
        <w:t xml:space="preserve">The strategic review will capture clear evidence of PRISMA-2 achievements, challenges and lessons learned, from 1 January 2019 until 30 June 2022. The review will provide analysis on future program directions. </w:t>
      </w:r>
    </w:p>
    <w:p w14:paraId="600ED0B0" w14:textId="77777777" w:rsidR="00AA173F" w:rsidRDefault="00127ACD" w:rsidP="00E360EC">
      <w:r>
        <w:t xml:space="preserve">The strategic review will cover the following components: </w:t>
      </w:r>
    </w:p>
    <w:p w14:paraId="3368E80C" w14:textId="77777777" w:rsidR="00AA173F" w:rsidRDefault="00127ACD" w:rsidP="00E360EC">
      <w:pPr>
        <w:pStyle w:val="ListParagraph"/>
        <w:numPr>
          <w:ilvl w:val="0"/>
          <w:numId w:val="7"/>
        </w:numPr>
      </w:pPr>
      <w:r>
        <w:t>Evidence of progress towards intermediate and end of program outcomes, including in the context of COVID-19 pandemic and cross-cutting themes.</w:t>
      </w:r>
    </w:p>
    <w:p w14:paraId="5A9AF4B7" w14:textId="77777777" w:rsidR="00AA173F" w:rsidRDefault="00127ACD" w:rsidP="00E360EC">
      <w:pPr>
        <w:pStyle w:val="ListParagraph"/>
        <w:numPr>
          <w:ilvl w:val="0"/>
          <w:numId w:val="7"/>
        </w:numPr>
      </w:pPr>
      <w:r>
        <w:t xml:space="preserve">Evidence of PRISMA-2’s progress and achievement contributing to Indonesia national development priorities in agriculture sector, and in poverty reduction broadly. </w:t>
      </w:r>
    </w:p>
    <w:p w14:paraId="05AB00F4" w14:textId="77777777" w:rsidR="00AA173F" w:rsidRDefault="00127ACD" w:rsidP="00E360EC">
      <w:pPr>
        <w:pStyle w:val="ListParagraph"/>
        <w:numPr>
          <w:ilvl w:val="0"/>
          <w:numId w:val="7"/>
        </w:numPr>
      </w:pPr>
      <w:r>
        <w:t>Evidence of good practices about current program performance and progress that can inform Australia’s future development program in rural development.</w:t>
      </w:r>
    </w:p>
    <w:p w14:paraId="0C503668" w14:textId="77777777" w:rsidR="00AA173F" w:rsidRDefault="00127ACD" w:rsidP="00E360EC">
      <w:pPr>
        <w:pStyle w:val="ListParagraph"/>
        <w:numPr>
          <w:ilvl w:val="0"/>
          <w:numId w:val="7"/>
        </w:numPr>
      </w:pPr>
      <w:bookmarkStart w:id="132" w:name="_heading=h.3l18frh" w:colFirst="0" w:colLast="0"/>
      <w:bookmarkEnd w:id="132"/>
      <w:r>
        <w:t>Analysis of priority areas and the potential modality of the Australia’s future rural development program that aligns with Indonesia and Australia priorities.</w:t>
      </w:r>
    </w:p>
    <w:p w14:paraId="7C43FC3C" w14:textId="77777777" w:rsidR="00AA173F" w:rsidRDefault="00127ACD" w:rsidP="00EF3E64">
      <w:pPr>
        <w:pStyle w:val="Heading5"/>
      </w:pPr>
      <w:r>
        <w:t>Proposed Key Evaluation Questions</w:t>
      </w:r>
    </w:p>
    <w:p w14:paraId="57307C70" w14:textId="77777777" w:rsidR="00AA173F" w:rsidRDefault="00127ACD" w:rsidP="00E360EC">
      <w:r>
        <w:t>The review team will have an opportunity to refine the key evaluation questions and sub-questions in discussion with DFAT.</w:t>
      </w:r>
    </w:p>
    <w:tbl>
      <w:tblPr>
        <w:tblStyle w:val="PlainTable1"/>
        <w:tblW w:w="8789" w:type="dxa"/>
        <w:tblLayout w:type="fixed"/>
        <w:tblLook w:val="04A0" w:firstRow="1" w:lastRow="0" w:firstColumn="1" w:lastColumn="0" w:noHBand="0" w:noVBand="1"/>
      </w:tblPr>
      <w:tblGrid>
        <w:gridCol w:w="1580"/>
        <w:gridCol w:w="7209"/>
      </w:tblGrid>
      <w:tr w:rsidR="00AA173F" w14:paraId="3B880CD5" w14:textId="77777777" w:rsidTr="00FE474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80" w:type="dxa"/>
            <w:shd w:val="clear" w:color="auto" w:fill="auto"/>
          </w:tcPr>
          <w:p w14:paraId="7A22AB3A" w14:textId="77777777" w:rsidR="00AA173F" w:rsidRPr="00EF3E64" w:rsidRDefault="00127ACD" w:rsidP="00EF3E64">
            <w:pPr>
              <w:spacing w:before="60" w:after="60"/>
              <w:jc w:val="left"/>
              <w:rPr>
                <w:b w:val="0"/>
                <w:bCs w:val="0"/>
                <w:sz w:val="20"/>
                <w:szCs w:val="20"/>
              </w:rPr>
            </w:pPr>
            <w:bookmarkStart w:id="133" w:name="Title_ReviewCriteria"/>
            <w:r w:rsidRPr="00EF3E64">
              <w:rPr>
                <w:sz w:val="20"/>
                <w:szCs w:val="20"/>
              </w:rPr>
              <w:lastRenderedPageBreak/>
              <w:t>Review Criteria</w:t>
            </w:r>
            <w:bookmarkEnd w:id="133"/>
          </w:p>
        </w:tc>
        <w:tc>
          <w:tcPr>
            <w:tcW w:w="7209" w:type="dxa"/>
            <w:shd w:val="clear" w:color="auto" w:fill="auto"/>
          </w:tcPr>
          <w:p w14:paraId="1F0FC868" w14:textId="77777777" w:rsidR="00AA173F" w:rsidRPr="00EF3E64" w:rsidRDefault="00127ACD" w:rsidP="00EF3E64">
            <w:pPr>
              <w:spacing w:before="60" w:after="60"/>
              <w:jc w:val="left"/>
              <w:cnfStyle w:val="100000000000" w:firstRow="1" w:lastRow="0" w:firstColumn="0" w:lastColumn="0" w:oddVBand="0" w:evenVBand="0" w:oddHBand="0" w:evenHBand="0" w:firstRowFirstColumn="0" w:firstRowLastColumn="0" w:lastRowFirstColumn="0" w:lastRowLastColumn="0"/>
              <w:rPr>
                <w:b w:val="0"/>
                <w:bCs w:val="0"/>
                <w:sz w:val="20"/>
                <w:szCs w:val="20"/>
              </w:rPr>
            </w:pPr>
            <w:bookmarkStart w:id="134" w:name="ColumnTitle_KeyReviewQuestions"/>
            <w:r w:rsidRPr="00EF3E64">
              <w:rPr>
                <w:sz w:val="20"/>
                <w:szCs w:val="20"/>
              </w:rPr>
              <w:t>Key Review Question and Sub-Questions</w:t>
            </w:r>
            <w:bookmarkEnd w:id="134"/>
          </w:p>
        </w:tc>
      </w:tr>
      <w:tr w:rsidR="00AA173F" w14:paraId="5089C0CF" w14:textId="77777777" w:rsidTr="00FE4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0" w:type="dxa"/>
            <w:shd w:val="clear" w:color="auto" w:fill="auto"/>
          </w:tcPr>
          <w:p w14:paraId="6D61130E" w14:textId="77777777" w:rsidR="00AA173F" w:rsidRPr="00EF3E64" w:rsidRDefault="00127ACD" w:rsidP="00EF3E64">
            <w:pPr>
              <w:spacing w:before="60" w:after="60"/>
              <w:jc w:val="left"/>
              <w:rPr>
                <w:sz w:val="20"/>
                <w:szCs w:val="20"/>
              </w:rPr>
            </w:pPr>
            <w:bookmarkStart w:id="135" w:name="RowTitle_Effectiveness" w:colFirst="0" w:colLast="0"/>
            <w:r w:rsidRPr="00EF3E64">
              <w:rPr>
                <w:sz w:val="20"/>
                <w:szCs w:val="20"/>
              </w:rPr>
              <w:t>Effectiveness</w:t>
            </w:r>
          </w:p>
        </w:tc>
        <w:tc>
          <w:tcPr>
            <w:tcW w:w="7209" w:type="dxa"/>
          </w:tcPr>
          <w:p w14:paraId="4024EB75" w14:textId="77777777" w:rsidR="00AA173F" w:rsidRPr="009A190C" w:rsidRDefault="00127ACD" w:rsidP="009A190C">
            <w:pPr>
              <w:spacing w:before="60" w:after="60"/>
              <w:jc w:val="left"/>
              <w:cnfStyle w:val="000000100000" w:firstRow="0" w:lastRow="0" w:firstColumn="0" w:lastColumn="0" w:oddVBand="0" w:evenVBand="0" w:oddHBand="1" w:evenHBand="0" w:firstRowFirstColumn="0" w:firstRowLastColumn="0" w:lastRowFirstColumn="0" w:lastRowLastColumn="0"/>
              <w:rPr>
                <w:sz w:val="20"/>
                <w:szCs w:val="20"/>
              </w:rPr>
            </w:pPr>
            <w:r w:rsidRPr="009A190C">
              <w:rPr>
                <w:sz w:val="20"/>
                <w:szCs w:val="20"/>
              </w:rPr>
              <w:t xml:space="preserve">To what extent has PRISMA-2 achieved its intended Intermediate and End of Program Outcome? </w:t>
            </w:r>
          </w:p>
          <w:p w14:paraId="6369CC95" w14:textId="77777777" w:rsidR="00AA173F" w:rsidRPr="00EF3E64" w:rsidRDefault="00127ACD">
            <w:pPr>
              <w:pStyle w:val="ListParagraph"/>
              <w:numPr>
                <w:ilvl w:val="0"/>
                <w:numId w:val="17"/>
              </w:numPr>
              <w:spacing w:before="60" w:after="60"/>
              <w:jc w:val="left"/>
              <w:cnfStyle w:val="000000100000" w:firstRow="0" w:lastRow="0" w:firstColumn="0" w:lastColumn="0" w:oddVBand="0" w:evenVBand="0" w:oddHBand="1" w:evenHBand="0" w:firstRowFirstColumn="0" w:firstRowLastColumn="0" w:lastRowFirstColumn="0" w:lastRowLastColumn="0"/>
              <w:rPr>
                <w:sz w:val="20"/>
                <w:szCs w:val="20"/>
              </w:rPr>
            </w:pPr>
            <w:r w:rsidRPr="00EF3E64">
              <w:rPr>
                <w:sz w:val="20"/>
                <w:szCs w:val="20"/>
              </w:rPr>
              <w:t xml:space="preserve">Are PRISMA’s interventions the right choices to achieve its Intermediate and End of Program Outcomes? </w:t>
            </w:r>
          </w:p>
          <w:p w14:paraId="6CDA4B3D" w14:textId="77777777" w:rsidR="00AA173F" w:rsidRPr="00EF3E64" w:rsidRDefault="00127ACD">
            <w:pPr>
              <w:pStyle w:val="ListParagraph"/>
              <w:numPr>
                <w:ilvl w:val="0"/>
                <w:numId w:val="17"/>
              </w:numPr>
              <w:spacing w:before="60" w:after="60"/>
              <w:jc w:val="left"/>
              <w:cnfStyle w:val="000000100000" w:firstRow="0" w:lastRow="0" w:firstColumn="0" w:lastColumn="0" w:oddVBand="0" w:evenVBand="0" w:oddHBand="1" w:evenHBand="0" w:firstRowFirstColumn="0" w:firstRowLastColumn="0" w:lastRowFirstColumn="0" w:lastRowLastColumn="0"/>
              <w:rPr>
                <w:sz w:val="20"/>
                <w:szCs w:val="20"/>
              </w:rPr>
            </w:pPr>
            <w:r w:rsidRPr="00EF3E64">
              <w:rPr>
                <w:sz w:val="20"/>
                <w:szCs w:val="20"/>
              </w:rPr>
              <w:t>To what extent has PRISMA-2 demonstrated an adaptive approach to the evolving contexts including COVID-19?</w:t>
            </w:r>
          </w:p>
          <w:p w14:paraId="0D855E92" w14:textId="77777777" w:rsidR="00AA173F" w:rsidRPr="00EF3E64" w:rsidRDefault="00127ACD">
            <w:pPr>
              <w:pStyle w:val="ListParagraph"/>
              <w:numPr>
                <w:ilvl w:val="0"/>
                <w:numId w:val="17"/>
              </w:numPr>
              <w:spacing w:before="60" w:after="60"/>
              <w:jc w:val="left"/>
              <w:cnfStyle w:val="000000100000" w:firstRow="0" w:lastRow="0" w:firstColumn="0" w:lastColumn="0" w:oddVBand="0" w:evenVBand="0" w:oddHBand="1" w:evenHBand="0" w:firstRowFirstColumn="0" w:firstRowLastColumn="0" w:lastRowFirstColumn="0" w:lastRowLastColumn="0"/>
              <w:rPr>
                <w:sz w:val="20"/>
                <w:szCs w:val="20"/>
              </w:rPr>
            </w:pPr>
            <w:r w:rsidRPr="00EF3E64">
              <w:rPr>
                <w:sz w:val="20"/>
                <w:szCs w:val="20"/>
              </w:rPr>
              <w:t>To what extent has PRISMA-2’s M&amp;E system captured enough evidence (quantitative and qualitative) to assess effectiveness and to inform decisions within the program?</w:t>
            </w:r>
          </w:p>
        </w:tc>
      </w:tr>
      <w:tr w:rsidR="00AA173F" w14:paraId="6A34A31C" w14:textId="77777777" w:rsidTr="00FE4743">
        <w:tc>
          <w:tcPr>
            <w:cnfStyle w:val="001000000000" w:firstRow="0" w:lastRow="0" w:firstColumn="1" w:lastColumn="0" w:oddVBand="0" w:evenVBand="0" w:oddHBand="0" w:evenHBand="0" w:firstRowFirstColumn="0" w:firstRowLastColumn="0" w:lastRowFirstColumn="0" w:lastRowLastColumn="0"/>
            <w:tcW w:w="1580" w:type="dxa"/>
            <w:shd w:val="clear" w:color="auto" w:fill="auto"/>
          </w:tcPr>
          <w:p w14:paraId="4FB6A0C3" w14:textId="77777777" w:rsidR="00AA173F" w:rsidRPr="00EF3E64" w:rsidRDefault="00127ACD" w:rsidP="00EF3E64">
            <w:pPr>
              <w:spacing w:before="60" w:after="60"/>
              <w:jc w:val="left"/>
              <w:rPr>
                <w:sz w:val="20"/>
                <w:szCs w:val="20"/>
              </w:rPr>
            </w:pPr>
            <w:bookmarkStart w:id="136" w:name="RowTitle_GEDSI"/>
            <w:bookmarkEnd w:id="135"/>
            <w:r w:rsidRPr="00EF3E64">
              <w:rPr>
                <w:sz w:val="20"/>
                <w:szCs w:val="20"/>
              </w:rPr>
              <w:t>GEDSI</w:t>
            </w:r>
            <w:bookmarkEnd w:id="136"/>
          </w:p>
        </w:tc>
        <w:tc>
          <w:tcPr>
            <w:tcW w:w="7209" w:type="dxa"/>
          </w:tcPr>
          <w:p w14:paraId="2C423155" w14:textId="77777777" w:rsidR="00AA173F" w:rsidRPr="009A190C" w:rsidRDefault="00127ACD" w:rsidP="009A190C">
            <w:pPr>
              <w:spacing w:before="60" w:after="60"/>
              <w:jc w:val="left"/>
              <w:cnfStyle w:val="000000000000" w:firstRow="0" w:lastRow="0" w:firstColumn="0" w:lastColumn="0" w:oddVBand="0" w:evenVBand="0" w:oddHBand="0" w:evenHBand="0" w:firstRowFirstColumn="0" w:firstRowLastColumn="0" w:lastRowFirstColumn="0" w:lastRowLastColumn="0"/>
              <w:rPr>
                <w:sz w:val="20"/>
                <w:szCs w:val="20"/>
              </w:rPr>
            </w:pPr>
            <w:r w:rsidRPr="009A190C">
              <w:rPr>
                <w:sz w:val="20"/>
                <w:szCs w:val="20"/>
              </w:rPr>
              <w:t>To what extent has PRISMA made progress in addressing key gender, disability and social inclusion risks and making the outcomes of the program inclusive?</w:t>
            </w:r>
          </w:p>
          <w:p w14:paraId="026B5137" w14:textId="77777777" w:rsidR="00AA173F" w:rsidRPr="00EF3E64" w:rsidRDefault="00127ACD">
            <w:pPr>
              <w:pStyle w:val="ListParagraph"/>
              <w:numPr>
                <w:ilvl w:val="0"/>
                <w:numId w:val="19"/>
              </w:numPr>
              <w:spacing w:before="60" w:after="60"/>
              <w:jc w:val="left"/>
              <w:cnfStyle w:val="000000000000" w:firstRow="0" w:lastRow="0" w:firstColumn="0" w:lastColumn="0" w:oddVBand="0" w:evenVBand="0" w:oddHBand="0" w:evenHBand="0" w:firstRowFirstColumn="0" w:firstRowLastColumn="0" w:lastRowFirstColumn="0" w:lastRowLastColumn="0"/>
              <w:rPr>
                <w:sz w:val="20"/>
                <w:szCs w:val="20"/>
              </w:rPr>
            </w:pPr>
            <w:r w:rsidRPr="00EF3E64">
              <w:rPr>
                <w:sz w:val="20"/>
                <w:szCs w:val="20"/>
              </w:rPr>
              <w:t>Describe how differences, needs, roles and priorities of women, men, and marginalised groups are considered in PRISMA-2 interventions?</w:t>
            </w:r>
          </w:p>
          <w:p w14:paraId="6A175B75" w14:textId="77777777" w:rsidR="00AA173F" w:rsidRPr="00EF3E64" w:rsidRDefault="00127ACD">
            <w:pPr>
              <w:pStyle w:val="ListParagraph"/>
              <w:numPr>
                <w:ilvl w:val="0"/>
                <w:numId w:val="19"/>
              </w:numPr>
              <w:spacing w:before="60" w:after="60"/>
              <w:jc w:val="left"/>
              <w:cnfStyle w:val="000000000000" w:firstRow="0" w:lastRow="0" w:firstColumn="0" w:lastColumn="0" w:oddVBand="0" w:evenVBand="0" w:oddHBand="0" w:evenHBand="0" w:firstRowFirstColumn="0" w:firstRowLastColumn="0" w:lastRowFirstColumn="0" w:lastRowLastColumn="0"/>
              <w:rPr>
                <w:sz w:val="20"/>
                <w:szCs w:val="20"/>
              </w:rPr>
            </w:pPr>
            <w:r w:rsidRPr="00EF3E64">
              <w:rPr>
                <w:sz w:val="20"/>
                <w:szCs w:val="20"/>
              </w:rPr>
              <w:t>What are the lessons learned of implementing GEDSI as a cross-cutting issue in rural development?</w:t>
            </w:r>
          </w:p>
          <w:p w14:paraId="1D1C855B" w14:textId="77777777" w:rsidR="00AA173F" w:rsidRPr="00EF3E64" w:rsidRDefault="00127ACD">
            <w:pPr>
              <w:pStyle w:val="ListParagraph"/>
              <w:numPr>
                <w:ilvl w:val="0"/>
                <w:numId w:val="19"/>
              </w:numPr>
              <w:spacing w:before="60" w:after="60"/>
              <w:jc w:val="left"/>
              <w:cnfStyle w:val="000000000000" w:firstRow="0" w:lastRow="0" w:firstColumn="0" w:lastColumn="0" w:oddVBand="0" w:evenVBand="0" w:oddHBand="0" w:evenHBand="0" w:firstRowFirstColumn="0" w:firstRowLastColumn="0" w:lastRowFirstColumn="0" w:lastRowLastColumn="0"/>
              <w:rPr>
                <w:sz w:val="20"/>
                <w:szCs w:val="20"/>
              </w:rPr>
            </w:pPr>
            <w:r w:rsidRPr="00EF3E64">
              <w:rPr>
                <w:sz w:val="20"/>
                <w:szCs w:val="20"/>
              </w:rPr>
              <w:t>To what extent has PRISMA-2 M&amp;E system captured risks on GEDSI from its interventions and how is it managed?</w:t>
            </w:r>
          </w:p>
        </w:tc>
      </w:tr>
      <w:tr w:rsidR="00AA173F" w14:paraId="32147F1D" w14:textId="77777777" w:rsidTr="00FE4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0" w:type="dxa"/>
            <w:shd w:val="clear" w:color="auto" w:fill="auto"/>
          </w:tcPr>
          <w:p w14:paraId="00626C13" w14:textId="77777777" w:rsidR="00AA173F" w:rsidRPr="00EF3E64" w:rsidRDefault="00127ACD" w:rsidP="00EF3E64">
            <w:pPr>
              <w:spacing w:before="60" w:after="60"/>
              <w:jc w:val="left"/>
              <w:rPr>
                <w:sz w:val="20"/>
                <w:szCs w:val="20"/>
              </w:rPr>
            </w:pPr>
            <w:bookmarkStart w:id="137" w:name="RowTitle_FutureDesign"/>
            <w:r w:rsidRPr="00EF3E64">
              <w:rPr>
                <w:sz w:val="20"/>
                <w:szCs w:val="20"/>
              </w:rPr>
              <w:t>Future Design</w:t>
            </w:r>
            <w:bookmarkEnd w:id="137"/>
          </w:p>
        </w:tc>
        <w:tc>
          <w:tcPr>
            <w:tcW w:w="7209" w:type="dxa"/>
          </w:tcPr>
          <w:p w14:paraId="5AD8D4E4" w14:textId="77777777" w:rsidR="00AA173F" w:rsidRPr="009A190C" w:rsidRDefault="00127ACD" w:rsidP="009A190C">
            <w:pPr>
              <w:spacing w:before="60" w:after="60"/>
              <w:jc w:val="left"/>
              <w:cnfStyle w:val="000000100000" w:firstRow="0" w:lastRow="0" w:firstColumn="0" w:lastColumn="0" w:oddVBand="0" w:evenVBand="0" w:oddHBand="1" w:evenHBand="0" w:firstRowFirstColumn="0" w:firstRowLastColumn="0" w:lastRowFirstColumn="0" w:lastRowLastColumn="0"/>
              <w:rPr>
                <w:sz w:val="20"/>
                <w:szCs w:val="20"/>
              </w:rPr>
            </w:pPr>
            <w:r w:rsidRPr="009A190C">
              <w:rPr>
                <w:sz w:val="20"/>
                <w:szCs w:val="20"/>
              </w:rPr>
              <w:t>Does Rural Development and Agriculture sectors continue to be relevant for Australia support in Indonesia?</w:t>
            </w:r>
          </w:p>
          <w:p w14:paraId="4B6C0D50" w14:textId="77777777" w:rsidR="00AA173F" w:rsidRPr="00EF3E64" w:rsidRDefault="00127ACD">
            <w:pPr>
              <w:pStyle w:val="ListParagraph"/>
              <w:numPr>
                <w:ilvl w:val="1"/>
                <w:numId w:val="20"/>
              </w:numPr>
              <w:spacing w:before="60" w:after="60"/>
              <w:jc w:val="left"/>
              <w:cnfStyle w:val="000000100000" w:firstRow="0" w:lastRow="0" w:firstColumn="0" w:lastColumn="0" w:oddVBand="0" w:evenVBand="0" w:oddHBand="1" w:evenHBand="0" w:firstRowFirstColumn="0" w:firstRowLastColumn="0" w:lastRowFirstColumn="0" w:lastRowLastColumn="0"/>
              <w:rPr>
                <w:sz w:val="20"/>
                <w:szCs w:val="20"/>
              </w:rPr>
            </w:pPr>
            <w:r w:rsidRPr="00EF3E64">
              <w:rPr>
                <w:sz w:val="20"/>
                <w:szCs w:val="20"/>
              </w:rPr>
              <w:t xml:space="preserve">What priority areas in rural development/agriculture sectors should Australia consider supporting in the future? </w:t>
            </w:r>
          </w:p>
          <w:p w14:paraId="0B47A02A" w14:textId="77777777" w:rsidR="00AA173F" w:rsidRPr="00EF3E64" w:rsidRDefault="00127ACD">
            <w:pPr>
              <w:pStyle w:val="ListParagraph"/>
              <w:numPr>
                <w:ilvl w:val="1"/>
                <w:numId w:val="20"/>
              </w:numPr>
              <w:spacing w:before="60" w:after="60"/>
              <w:jc w:val="left"/>
              <w:cnfStyle w:val="000000100000" w:firstRow="0" w:lastRow="0" w:firstColumn="0" w:lastColumn="0" w:oddVBand="0" w:evenVBand="0" w:oddHBand="1" w:evenHBand="0" w:firstRowFirstColumn="0" w:firstRowLastColumn="0" w:lastRowFirstColumn="0" w:lastRowLastColumn="0"/>
              <w:rPr>
                <w:sz w:val="20"/>
                <w:szCs w:val="20"/>
              </w:rPr>
            </w:pPr>
            <w:r w:rsidRPr="00EF3E64">
              <w:rPr>
                <w:sz w:val="20"/>
                <w:szCs w:val="20"/>
              </w:rPr>
              <w:t>What modality is the most appropriate for future program?</w:t>
            </w:r>
          </w:p>
          <w:p w14:paraId="55D82686" w14:textId="77777777" w:rsidR="00AA173F" w:rsidRPr="00EF3E64" w:rsidRDefault="00127ACD">
            <w:pPr>
              <w:pStyle w:val="ListParagraph"/>
              <w:numPr>
                <w:ilvl w:val="1"/>
                <w:numId w:val="20"/>
              </w:numPr>
              <w:spacing w:before="60" w:after="60"/>
              <w:jc w:val="left"/>
              <w:cnfStyle w:val="000000100000" w:firstRow="0" w:lastRow="0" w:firstColumn="0" w:lastColumn="0" w:oddVBand="0" w:evenVBand="0" w:oddHBand="1" w:evenHBand="0" w:firstRowFirstColumn="0" w:firstRowLastColumn="0" w:lastRowFirstColumn="0" w:lastRowLastColumn="0"/>
              <w:rPr>
                <w:sz w:val="20"/>
                <w:szCs w:val="20"/>
              </w:rPr>
            </w:pPr>
            <w:r w:rsidRPr="00EF3E64">
              <w:rPr>
                <w:sz w:val="20"/>
                <w:szCs w:val="20"/>
              </w:rPr>
              <w:t>What key strategic issues and challenges are present for the integration of GEDSI, climate change, nutrition, and food security in Australia-Indonesia future rural development/agriculture investment and how can they be addressed within the recommended modality?</w:t>
            </w:r>
          </w:p>
          <w:p w14:paraId="604AD684" w14:textId="77777777" w:rsidR="00AA173F" w:rsidRPr="00EF3E64" w:rsidRDefault="00127ACD">
            <w:pPr>
              <w:pStyle w:val="ListParagraph"/>
              <w:numPr>
                <w:ilvl w:val="1"/>
                <w:numId w:val="20"/>
              </w:numPr>
              <w:spacing w:before="60" w:after="60"/>
              <w:jc w:val="left"/>
              <w:cnfStyle w:val="000000100000" w:firstRow="0" w:lastRow="0" w:firstColumn="0" w:lastColumn="0" w:oddVBand="0" w:evenVBand="0" w:oddHBand="1" w:evenHBand="0" w:firstRowFirstColumn="0" w:firstRowLastColumn="0" w:lastRowFirstColumn="0" w:lastRowLastColumn="0"/>
              <w:rPr>
                <w:sz w:val="20"/>
                <w:szCs w:val="20"/>
              </w:rPr>
            </w:pPr>
            <w:r w:rsidRPr="00EF3E64">
              <w:rPr>
                <w:sz w:val="20"/>
                <w:szCs w:val="20"/>
              </w:rPr>
              <w:t xml:space="preserve">What are other key issues should Australia consider in planning future rural development/agriculture program? </w:t>
            </w:r>
          </w:p>
        </w:tc>
      </w:tr>
    </w:tbl>
    <w:p w14:paraId="71EF29A6" w14:textId="77777777" w:rsidR="00EF3E64" w:rsidRDefault="00EF3E64" w:rsidP="00E360EC"/>
    <w:p w14:paraId="575D4A5C" w14:textId="42E54E07" w:rsidR="00AA173F" w:rsidRDefault="00127ACD" w:rsidP="00EF3E64">
      <w:pPr>
        <w:pStyle w:val="Heading5"/>
      </w:pPr>
      <w:r>
        <w:t>Strategic Review Process, Timeframes, and Resources</w:t>
      </w:r>
    </w:p>
    <w:p w14:paraId="30FA888F" w14:textId="77777777" w:rsidR="00AA173F" w:rsidRDefault="00127ACD" w:rsidP="00E360EC">
      <w:r>
        <w:t>DFAT recognises that the scope and methodology of the review may be affected by the current COVID-19 pandemic and associated impacts. The Review Team will be required to develop a review plan which will be developed in collaboration with DFAT to design a suitable approach to the review that considers possible scenarios and restrictions, ensuring the safety of beneficiaries, communities and staff is always paramount.</w:t>
      </w:r>
    </w:p>
    <w:p w14:paraId="1655A753" w14:textId="77777777" w:rsidR="00AA173F" w:rsidRDefault="00127ACD" w:rsidP="00E360EC">
      <w:r>
        <w:t>The expected period for the review is from August to December 2022. The total review period includes time for desk review, preparation of the review, interviews, in-country mission, and preparation of reports.</w:t>
      </w:r>
    </w:p>
    <w:p w14:paraId="6F00D8AA" w14:textId="77777777" w:rsidR="00AA173F" w:rsidRDefault="00127ACD" w:rsidP="00E360EC">
      <w:r>
        <w:t>Provisional timelines are set out below:</w:t>
      </w:r>
    </w:p>
    <w:tbl>
      <w:tblPr>
        <w:tblStyle w:val="PlainTable1"/>
        <w:tblW w:w="8730" w:type="dxa"/>
        <w:tblLayout w:type="fixed"/>
        <w:tblLook w:val="04A0" w:firstRow="1" w:lastRow="0" w:firstColumn="1" w:lastColumn="0" w:noHBand="0" w:noVBand="1"/>
      </w:tblPr>
      <w:tblGrid>
        <w:gridCol w:w="2651"/>
        <w:gridCol w:w="6079"/>
      </w:tblGrid>
      <w:tr w:rsidR="00AA173F" w14:paraId="374407EB" w14:textId="77777777" w:rsidTr="004972E8">
        <w:trPr>
          <w:cnfStyle w:val="100000000000" w:firstRow="1" w:lastRow="0" w:firstColumn="0" w:lastColumn="0" w:oddVBand="0" w:evenVBand="0" w:oddHBand="0" w:evenHBand="0" w:firstRowFirstColumn="0" w:firstRowLastColumn="0" w:lastRowFirstColumn="0" w:lastRowLastColumn="0"/>
          <w:cantSplit/>
          <w:trHeight w:val="516"/>
          <w:tblHeader/>
        </w:trPr>
        <w:tc>
          <w:tcPr>
            <w:cnfStyle w:val="001000000000" w:firstRow="0" w:lastRow="0" w:firstColumn="1" w:lastColumn="0" w:oddVBand="0" w:evenVBand="0" w:oddHBand="0" w:evenHBand="0" w:firstRowFirstColumn="0" w:firstRowLastColumn="0" w:lastRowFirstColumn="0" w:lastRowLastColumn="0"/>
            <w:tcW w:w="2651" w:type="dxa"/>
          </w:tcPr>
          <w:p w14:paraId="0E84F6D5" w14:textId="77777777" w:rsidR="00AA173F" w:rsidRPr="00EF3E64" w:rsidRDefault="00127ACD" w:rsidP="00EF3E64">
            <w:pPr>
              <w:spacing w:before="60" w:after="60"/>
              <w:rPr>
                <w:b w:val="0"/>
                <w:bCs w:val="0"/>
                <w:sz w:val="20"/>
                <w:szCs w:val="20"/>
              </w:rPr>
            </w:pPr>
            <w:bookmarkStart w:id="138" w:name="ColumnTitle_Date"/>
            <w:r w:rsidRPr="00EF3E64">
              <w:rPr>
                <w:sz w:val="20"/>
                <w:szCs w:val="20"/>
              </w:rPr>
              <w:lastRenderedPageBreak/>
              <w:t>Date</w:t>
            </w:r>
            <w:bookmarkEnd w:id="138"/>
          </w:p>
        </w:tc>
        <w:tc>
          <w:tcPr>
            <w:tcW w:w="6079" w:type="dxa"/>
          </w:tcPr>
          <w:p w14:paraId="1DFE13A3" w14:textId="77777777" w:rsidR="00AA173F" w:rsidRPr="00EF3E64" w:rsidRDefault="00127ACD" w:rsidP="00EF3E64">
            <w:pPr>
              <w:spacing w:before="60" w:after="60"/>
              <w:cnfStyle w:val="100000000000" w:firstRow="1" w:lastRow="0" w:firstColumn="0" w:lastColumn="0" w:oddVBand="0" w:evenVBand="0" w:oddHBand="0" w:evenHBand="0" w:firstRowFirstColumn="0" w:firstRowLastColumn="0" w:lastRowFirstColumn="0" w:lastRowLastColumn="0"/>
              <w:rPr>
                <w:b w:val="0"/>
                <w:bCs w:val="0"/>
                <w:sz w:val="20"/>
                <w:szCs w:val="20"/>
              </w:rPr>
            </w:pPr>
            <w:bookmarkStart w:id="139" w:name="ColumnTitle_Action"/>
            <w:r w:rsidRPr="00EF3E64">
              <w:rPr>
                <w:sz w:val="20"/>
                <w:szCs w:val="20"/>
              </w:rPr>
              <w:t>Action</w:t>
            </w:r>
            <w:bookmarkEnd w:id="139"/>
          </w:p>
        </w:tc>
      </w:tr>
      <w:tr w:rsidR="00AA173F" w14:paraId="0180B876" w14:textId="77777777" w:rsidTr="009E66EF">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651" w:type="dxa"/>
          </w:tcPr>
          <w:p w14:paraId="47F08296" w14:textId="77777777" w:rsidR="00AA173F" w:rsidRPr="009E66EF" w:rsidRDefault="00127ACD" w:rsidP="00EF3E64">
            <w:pPr>
              <w:spacing w:before="60" w:after="60"/>
              <w:rPr>
                <w:b w:val="0"/>
                <w:bCs w:val="0"/>
                <w:sz w:val="20"/>
                <w:szCs w:val="20"/>
              </w:rPr>
            </w:pPr>
            <w:r w:rsidRPr="009E66EF">
              <w:rPr>
                <w:b w:val="0"/>
                <w:bCs w:val="0"/>
                <w:sz w:val="20"/>
                <w:szCs w:val="20"/>
              </w:rPr>
              <w:t>June 2022</w:t>
            </w:r>
          </w:p>
        </w:tc>
        <w:tc>
          <w:tcPr>
            <w:tcW w:w="6079" w:type="dxa"/>
          </w:tcPr>
          <w:p w14:paraId="70CE8184" w14:textId="77777777" w:rsidR="00AA173F" w:rsidRPr="00EF3E64" w:rsidRDefault="00127ACD" w:rsidP="00EF3E64">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EF3E64">
              <w:rPr>
                <w:sz w:val="20"/>
                <w:szCs w:val="20"/>
              </w:rPr>
              <w:t>Pre contracting phase:</w:t>
            </w:r>
          </w:p>
          <w:p w14:paraId="3D4B9AAA" w14:textId="77777777" w:rsidR="00AA173F" w:rsidRPr="00EF3E64" w:rsidRDefault="00127ACD" w:rsidP="00EF3E64">
            <w:pPr>
              <w:pStyle w:val="ListParagraph"/>
              <w:numPr>
                <w:ilvl w:val="0"/>
                <w:numId w:val="10"/>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EF3E64">
              <w:rPr>
                <w:sz w:val="20"/>
                <w:szCs w:val="20"/>
              </w:rPr>
              <w:t xml:space="preserve">Consultation on </w:t>
            </w:r>
            <w:proofErr w:type="spellStart"/>
            <w:r w:rsidRPr="00EF3E64">
              <w:rPr>
                <w:sz w:val="20"/>
                <w:szCs w:val="20"/>
              </w:rPr>
              <w:t>ToR</w:t>
            </w:r>
            <w:proofErr w:type="spellEnd"/>
            <w:r w:rsidRPr="00EF3E64">
              <w:rPr>
                <w:sz w:val="20"/>
                <w:szCs w:val="20"/>
              </w:rPr>
              <w:t xml:space="preserve"> (DFAT, QISS)</w:t>
            </w:r>
          </w:p>
          <w:p w14:paraId="18795363" w14:textId="77777777" w:rsidR="00AA173F" w:rsidRPr="00EF3E64" w:rsidRDefault="00127ACD" w:rsidP="00EF3E64">
            <w:pPr>
              <w:pStyle w:val="ListParagraph"/>
              <w:numPr>
                <w:ilvl w:val="0"/>
                <w:numId w:val="10"/>
              </w:num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EF3E64">
              <w:rPr>
                <w:sz w:val="20"/>
                <w:szCs w:val="20"/>
              </w:rPr>
              <w:t>Contact potential reviewers to assess suitability and availability</w:t>
            </w:r>
          </w:p>
        </w:tc>
      </w:tr>
      <w:tr w:rsidR="00AA173F" w14:paraId="0BB389E2" w14:textId="77777777" w:rsidTr="009E66EF">
        <w:trPr>
          <w:trHeight w:val="1245"/>
        </w:trPr>
        <w:tc>
          <w:tcPr>
            <w:cnfStyle w:val="001000000000" w:firstRow="0" w:lastRow="0" w:firstColumn="1" w:lastColumn="0" w:oddVBand="0" w:evenVBand="0" w:oddHBand="0" w:evenHBand="0" w:firstRowFirstColumn="0" w:firstRowLastColumn="0" w:lastRowFirstColumn="0" w:lastRowLastColumn="0"/>
            <w:tcW w:w="2651" w:type="dxa"/>
          </w:tcPr>
          <w:p w14:paraId="423142E3" w14:textId="77777777" w:rsidR="00AA173F" w:rsidRPr="009E66EF" w:rsidRDefault="00127ACD" w:rsidP="00EF3E64">
            <w:pPr>
              <w:spacing w:before="60" w:after="60"/>
              <w:rPr>
                <w:b w:val="0"/>
                <w:bCs w:val="0"/>
                <w:sz w:val="20"/>
                <w:szCs w:val="20"/>
              </w:rPr>
            </w:pPr>
            <w:r w:rsidRPr="009E66EF">
              <w:rPr>
                <w:b w:val="0"/>
                <w:bCs w:val="0"/>
                <w:sz w:val="20"/>
                <w:szCs w:val="20"/>
              </w:rPr>
              <w:t>July 2022</w:t>
            </w:r>
          </w:p>
        </w:tc>
        <w:tc>
          <w:tcPr>
            <w:tcW w:w="6079" w:type="dxa"/>
          </w:tcPr>
          <w:p w14:paraId="76DFC4E5" w14:textId="77777777" w:rsidR="00AA173F" w:rsidRPr="00EF3E64" w:rsidRDefault="00127ACD" w:rsidP="00EF3E64">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EF3E64">
              <w:rPr>
                <w:sz w:val="20"/>
                <w:szCs w:val="20"/>
              </w:rPr>
              <w:t>Selection and contracting of consultants</w:t>
            </w:r>
          </w:p>
          <w:p w14:paraId="019186F9" w14:textId="77777777" w:rsidR="00AA173F" w:rsidRPr="00EF3E64" w:rsidRDefault="00127ACD" w:rsidP="00EF3E64">
            <w:pPr>
              <w:pStyle w:val="ListParagraph"/>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EF3E64">
              <w:rPr>
                <w:sz w:val="20"/>
                <w:szCs w:val="20"/>
              </w:rPr>
              <w:t>Formalising consultants’ contract, visa, etc</w:t>
            </w:r>
          </w:p>
          <w:p w14:paraId="46F3A2A6" w14:textId="77777777" w:rsidR="00AA173F" w:rsidRPr="00EF3E64" w:rsidRDefault="00127ACD" w:rsidP="00EF3E64">
            <w:pPr>
              <w:pStyle w:val="ListParagraph"/>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EF3E64">
              <w:rPr>
                <w:sz w:val="20"/>
                <w:szCs w:val="20"/>
              </w:rPr>
              <w:t>Provide consultants with all background documents.</w:t>
            </w:r>
          </w:p>
        </w:tc>
      </w:tr>
      <w:tr w:rsidR="00AA173F" w14:paraId="6A33E860" w14:textId="77777777" w:rsidTr="009E66EF">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2651" w:type="dxa"/>
          </w:tcPr>
          <w:p w14:paraId="01BD5E4D" w14:textId="77777777" w:rsidR="00AA173F" w:rsidRPr="009E66EF" w:rsidRDefault="00127ACD" w:rsidP="00EF3E64">
            <w:pPr>
              <w:spacing w:before="60" w:after="60"/>
              <w:rPr>
                <w:b w:val="0"/>
                <w:bCs w:val="0"/>
                <w:sz w:val="20"/>
                <w:szCs w:val="20"/>
              </w:rPr>
            </w:pPr>
            <w:r w:rsidRPr="009E66EF">
              <w:rPr>
                <w:b w:val="0"/>
                <w:bCs w:val="0"/>
                <w:sz w:val="20"/>
                <w:szCs w:val="20"/>
              </w:rPr>
              <w:t>Week 3 August 2022</w:t>
            </w:r>
          </w:p>
          <w:p w14:paraId="58D7501E" w14:textId="77777777" w:rsidR="00AA173F" w:rsidRPr="009E66EF" w:rsidRDefault="00127ACD" w:rsidP="00EF3E64">
            <w:pPr>
              <w:spacing w:before="60" w:after="60"/>
              <w:rPr>
                <w:b w:val="0"/>
                <w:bCs w:val="0"/>
                <w:sz w:val="20"/>
                <w:szCs w:val="20"/>
              </w:rPr>
            </w:pPr>
            <w:r w:rsidRPr="009E66EF">
              <w:rPr>
                <w:b w:val="0"/>
                <w:bCs w:val="0"/>
                <w:sz w:val="20"/>
                <w:szCs w:val="20"/>
              </w:rPr>
              <w:t>(15-19 August 2022)</w:t>
            </w:r>
          </w:p>
        </w:tc>
        <w:tc>
          <w:tcPr>
            <w:tcW w:w="6079" w:type="dxa"/>
          </w:tcPr>
          <w:p w14:paraId="572965D1" w14:textId="77777777" w:rsidR="00AA173F" w:rsidRPr="00EF3E64" w:rsidRDefault="00127ACD" w:rsidP="00EF3E64">
            <w:pPr>
              <w:spacing w:before="60" w:after="60"/>
              <w:cnfStyle w:val="000000100000" w:firstRow="0" w:lastRow="0" w:firstColumn="0" w:lastColumn="0" w:oddVBand="0" w:evenVBand="0" w:oddHBand="1" w:evenHBand="0" w:firstRowFirstColumn="0" w:firstRowLastColumn="0" w:lastRowFirstColumn="0" w:lastRowLastColumn="0"/>
              <w:rPr>
                <w:sz w:val="20"/>
                <w:szCs w:val="20"/>
              </w:rPr>
            </w:pPr>
            <w:bookmarkStart w:id="140" w:name="_heading=h.206ipza" w:colFirst="0" w:colLast="0"/>
            <w:bookmarkEnd w:id="140"/>
            <w:r w:rsidRPr="00EF3E64">
              <w:rPr>
                <w:sz w:val="20"/>
                <w:szCs w:val="20"/>
              </w:rPr>
              <w:t xml:space="preserve">Inception meeting to discuss the background, issues and priorities for the evaluation, as well as agree scope, selecting provinces and sectors to visit, priority questions and approach (call/Webex meeting) </w:t>
            </w:r>
          </w:p>
        </w:tc>
      </w:tr>
      <w:tr w:rsidR="00AA173F" w14:paraId="1060CCE9" w14:textId="77777777" w:rsidTr="009E66EF">
        <w:trPr>
          <w:trHeight w:val="388"/>
        </w:trPr>
        <w:tc>
          <w:tcPr>
            <w:cnfStyle w:val="001000000000" w:firstRow="0" w:lastRow="0" w:firstColumn="1" w:lastColumn="0" w:oddVBand="0" w:evenVBand="0" w:oddHBand="0" w:evenHBand="0" w:firstRowFirstColumn="0" w:firstRowLastColumn="0" w:lastRowFirstColumn="0" w:lastRowLastColumn="0"/>
            <w:tcW w:w="2651" w:type="dxa"/>
          </w:tcPr>
          <w:p w14:paraId="6466A8D4" w14:textId="77777777" w:rsidR="00AA173F" w:rsidRPr="009E66EF" w:rsidRDefault="00127ACD" w:rsidP="00EF3E64">
            <w:pPr>
              <w:spacing w:before="60" w:after="60"/>
              <w:rPr>
                <w:b w:val="0"/>
                <w:bCs w:val="0"/>
                <w:sz w:val="20"/>
                <w:szCs w:val="20"/>
              </w:rPr>
            </w:pPr>
            <w:r w:rsidRPr="009E66EF">
              <w:rPr>
                <w:b w:val="0"/>
                <w:bCs w:val="0"/>
                <w:sz w:val="20"/>
                <w:szCs w:val="20"/>
              </w:rPr>
              <w:t>Week 4 August 2022</w:t>
            </w:r>
          </w:p>
          <w:p w14:paraId="5167B3D1" w14:textId="77777777" w:rsidR="00AA173F" w:rsidRPr="009E66EF" w:rsidRDefault="00127ACD" w:rsidP="00EF3E64">
            <w:pPr>
              <w:spacing w:before="60" w:after="60"/>
              <w:rPr>
                <w:b w:val="0"/>
                <w:bCs w:val="0"/>
                <w:sz w:val="20"/>
                <w:szCs w:val="20"/>
              </w:rPr>
            </w:pPr>
            <w:r w:rsidRPr="009E66EF">
              <w:rPr>
                <w:b w:val="0"/>
                <w:bCs w:val="0"/>
                <w:sz w:val="20"/>
                <w:szCs w:val="20"/>
              </w:rPr>
              <w:t>(22-26 August 2022)</w:t>
            </w:r>
          </w:p>
        </w:tc>
        <w:tc>
          <w:tcPr>
            <w:tcW w:w="6079" w:type="dxa"/>
          </w:tcPr>
          <w:p w14:paraId="126A3ADC" w14:textId="77777777" w:rsidR="00AA173F" w:rsidRPr="00EF3E64" w:rsidRDefault="00127ACD" w:rsidP="00EF3E64">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EF3E64">
              <w:rPr>
                <w:sz w:val="20"/>
                <w:szCs w:val="20"/>
              </w:rPr>
              <w:t>Desk review: time to review literature, program documentation, data etc.</w:t>
            </w:r>
          </w:p>
        </w:tc>
      </w:tr>
      <w:tr w:rsidR="00AA173F" w14:paraId="37511E5B" w14:textId="77777777" w:rsidTr="009E66EF">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651" w:type="dxa"/>
          </w:tcPr>
          <w:p w14:paraId="6CA1C8F4" w14:textId="77777777" w:rsidR="00AA173F" w:rsidRPr="009E66EF" w:rsidRDefault="00127ACD" w:rsidP="00EF3E64">
            <w:pPr>
              <w:spacing w:before="60" w:after="60"/>
              <w:rPr>
                <w:b w:val="0"/>
                <w:bCs w:val="0"/>
                <w:sz w:val="20"/>
                <w:szCs w:val="20"/>
              </w:rPr>
            </w:pPr>
            <w:r w:rsidRPr="009E66EF">
              <w:rPr>
                <w:b w:val="0"/>
                <w:bCs w:val="0"/>
                <w:sz w:val="20"/>
                <w:szCs w:val="20"/>
              </w:rPr>
              <w:t>Week 4 August 2022</w:t>
            </w:r>
          </w:p>
          <w:p w14:paraId="15A72F54" w14:textId="77777777" w:rsidR="00AA173F" w:rsidRPr="009E66EF" w:rsidRDefault="00127ACD" w:rsidP="00EF3E64">
            <w:pPr>
              <w:spacing w:before="60" w:after="60"/>
              <w:rPr>
                <w:b w:val="0"/>
                <w:bCs w:val="0"/>
                <w:sz w:val="20"/>
                <w:szCs w:val="20"/>
              </w:rPr>
            </w:pPr>
            <w:r w:rsidRPr="009E66EF">
              <w:rPr>
                <w:b w:val="0"/>
                <w:bCs w:val="0"/>
                <w:sz w:val="20"/>
                <w:szCs w:val="20"/>
              </w:rPr>
              <w:t>(22-26 August 2022)</w:t>
            </w:r>
          </w:p>
        </w:tc>
        <w:tc>
          <w:tcPr>
            <w:tcW w:w="6079" w:type="dxa"/>
          </w:tcPr>
          <w:p w14:paraId="49CF7891" w14:textId="77777777" w:rsidR="00AA173F" w:rsidRPr="00EF3E64" w:rsidRDefault="00127ACD" w:rsidP="00EF3E64">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EF3E64">
              <w:rPr>
                <w:sz w:val="20"/>
                <w:szCs w:val="20"/>
              </w:rPr>
              <w:t>Submit Review/Evaluation Plan (to include an outline of the report)</w:t>
            </w:r>
          </w:p>
        </w:tc>
      </w:tr>
      <w:tr w:rsidR="00AA173F" w14:paraId="4043C1B9" w14:textId="77777777" w:rsidTr="009E66EF">
        <w:trPr>
          <w:trHeight w:val="406"/>
        </w:trPr>
        <w:tc>
          <w:tcPr>
            <w:cnfStyle w:val="001000000000" w:firstRow="0" w:lastRow="0" w:firstColumn="1" w:lastColumn="0" w:oddVBand="0" w:evenVBand="0" w:oddHBand="0" w:evenHBand="0" w:firstRowFirstColumn="0" w:firstRowLastColumn="0" w:lastRowFirstColumn="0" w:lastRowLastColumn="0"/>
            <w:tcW w:w="2651" w:type="dxa"/>
          </w:tcPr>
          <w:p w14:paraId="3E064E11" w14:textId="77777777" w:rsidR="00AA173F" w:rsidRPr="009E66EF" w:rsidRDefault="00127ACD" w:rsidP="00EF3E64">
            <w:pPr>
              <w:spacing w:before="60" w:after="60"/>
              <w:rPr>
                <w:b w:val="0"/>
                <w:bCs w:val="0"/>
                <w:sz w:val="20"/>
                <w:szCs w:val="20"/>
              </w:rPr>
            </w:pPr>
            <w:r w:rsidRPr="009E66EF">
              <w:rPr>
                <w:b w:val="0"/>
                <w:bCs w:val="0"/>
                <w:sz w:val="20"/>
                <w:szCs w:val="20"/>
              </w:rPr>
              <w:t>Week 1 September 2022</w:t>
            </w:r>
          </w:p>
          <w:p w14:paraId="12EDC72F" w14:textId="77777777" w:rsidR="00AA173F" w:rsidRPr="009E66EF" w:rsidRDefault="00127ACD" w:rsidP="00EF3E64">
            <w:pPr>
              <w:spacing w:before="60" w:after="60"/>
              <w:rPr>
                <w:b w:val="0"/>
                <w:bCs w:val="0"/>
                <w:sz w:val="20"/>
                <w:szCs w:val="20"/>
              </w:rPr>
            </w:pPr>
            <w:r w:rsidRPr="009E66EF">
              <w:rPr>
                <w:b w:val="0"/>
                <w:bCs w:val="0"/>
                <w:sz w:val="20"/>
                <w:szCs w:val="20"/>
              </w:rPr>
              <w:t>(5-9 September 2022)</w:t>
            </w:r>
          </w:p>
        </w:tc>
        <w:tc>
          <w:tcPr>
            <w:tcW w:w="6079" w:type="dxa"/>
          </w:tcPr>
          <w:p w14:paraId="46FF03DB" w14:textId="77777777" w:rsidR="00AA173F" w:rsidRPr="00EF3E64" w:rsidRDefault="00127ACD" w:rsidP="00EF3E64">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EF3E64">
              <w:rPr>
                <w:sz w:val="20"/>
                <w:szCs w:val="20"/>
              </w:rPr>
              <w:t>Pre-mission meeting (call/Webex meeting) with DFAT/Post</w:t>
            </w:r>
          </w:p>
        </w:tc>
      </w:tr>
      <w:tr w:rsidR="00AA173F" w14:paraId="2EF592A8" w14:textId="77777777" w:rsidTr="009E66E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651" w:type="dxa"/>
          </w:tcPr>
          <w:p w14:paraId="026BB5E5" w14:textId="77777777" w:rsidR="00AA173F" w:rsidRPr="009E66EF" w:rsidRDefault="00127ACD" w:rsidP="00EF3E64">
            <w:pPr>
              <w:spacing w:before="60" w:after="60"/>
              <w:rPr>
                <w:b w:val="0"/>
                <w:bCs w:val="0"/>
                <w:sz w:val="20"/>
                <w:szCs w:val="20"/>
              </w:rPr>
            </w:pPr>
            <w:r w:rsidRPr="009E66EF">
              <w:rPr>
                <w:b w:val="0"/>
                <w:bCs w:val="0"/>
                <w:sz w:val="20"/>
                <w:szCs w:val="20"/>
              </w:rPr>
              <w:t>Week 2-4 September 2022 (12-30 September 2022)</w:t>
            </w:r>
          </w:p>
          <w:p w14:paraId="792DC3F1" w14:textId="77777777" w:rsidR="00AA173F" w:rsidRPr="009E66EF" w:rsidRDefault="00AA173F" w:rsidP="00EF3E64">
            <w:pPr>
              <w:spacing w:before="60" w:after="60"/>
              <w:rPr>
                <w:b w:val="0"/>
                <w:bCs w:val="0"/>
                <w:sz w:val="20"/>
                <w:szCs w:val="20"/>
              </w:rPr>
            </w:pPr>
          </w:p>
        </w:tc>
        <w:tc>
          <w:tcPr>
            <w:tcW w:w="6079" w:type="dxa"/>
          </w:tcPr>
          <w:p w14:paraId="6BC2E5C4" w14:textId="77777777" w:rsidR="00AA173F" w:rsidRPr="00EF3E64" w:rsidRDefault="00127ACD" w:rsidP="00EF3E64">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EF3E64">
              <w:rPr>
                <w:sz w:val="20"/>
                <w:szCs w:val="20"/>
              </w:rPr>
              <w:t>In-country mission: National and sub national Pause and reflect session</w:t>
            </w:r>
          </w:p>
        </w:tc>
      </w:tr>
      <w:tr w:rsidR="00AA173F" w14:paraId="0F0E98E1" w14:textId="77777777" w:rsidTr="009E66EF">
        <w:tc>
          <w:tcPr>
            <w:cnfStyle w:val="001000000000" w:firstRow="0" w:lastRow="0" w:firstColumn="1" w:lastColumn="0" w:oddVBand="0" w:evenVBand="0" w:oddHBand="0" w:evenHBand="0" w:firstRowFirstColumn="0" w:firstRowLastColumn="0" w:lastRowFirstColumn="0" w:lastRowLastColumn="0"/>
            <w:tcW w:w="2651" w:type="dxa"/>
          </w:tcPr>
          <w:p w14:paraId="1E07F3A7" w14:textId="77777777" w:rsidR="00AA173F" w:rsidRPr="009E66EF" w:rsidRDefault="00127ACD" w:rsidP="00EF3E64">
            <w:pPr>
              <w:spacing w:before="60" w:after="60"/>
              <w:rPr>
                <w:b w:val="0"/>
                <w:bCs w:val="0"/>
                <w:sz w:val="20"/>
                <w:szCs w:val="20"/>
              </w:rPr>
            </w:pPr>
            <w:r w:rsidRPr="009E66EF">
              <w:rPr>
                <w:b w:val="0"/>
                <w:bCs w:val="0"/>
                <w:sz w:val="20"/>
                <w:szCs w:val="20"/>
              </w:rPr>
              <w:t>Week 1 October 2022</w:t>
            </w:r>
          </w:p>
          <w:p w14:paraId="321AFF1F" w14:textId="77777777" w:rsidR="00AA173F" w:rsidRPr="009E66EF" w:rsidRDefault="00127ACD" w:rsidP="00EF3E64">
            <w:pPr>
              <w:spacing w:before="60" w:after="60"/>
              <w:rPr>
                <w:b w:val="0"/>
                <w:bCs w:val="0"/>
                <w:sz w:val="20"/>
                <w:szCs w:val="20"/>
              </w:rPr>
            </w:pPr>
            <w:r w:rsidRPr="009E66EF">
              <w:rPr>
                <w:b w:val="0"/>
                <w:bCs w:val="0"/>
                <w:sz w:val="20"/>
                <w:szCs w:val="20"/>
              </w:rPr>
              <w:t>(3-7 October 2022)</w:t>
            </w:r>
          </w:p>
        </w:tc>
        <w:tc>
          <w:tcPr>
            <w:tcW w:w="6079" w:type="dxa"/>
          </w:tcPr>
          <w:p w14:paraId="50BA1D9B" w14:textId="77777777" w:rsidR="00AA173F" w:rsidRPr="00EF3E64" w:rsidRDefault="00127ACD" w:rsidP="00EF3E64">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EF3E64">
              <w:rPr>
                <w:sz w:val="20"/>
                <w:szCs w:val="20"/>
              </w:rPr>
              <w:t xml:space="preserve">Submit and present Aide Memoire to DFAT/Post (online) </w:t>
            </w:r>
          </w:p>
        </w:tc>
      </w:tr>
      <w:tr w:rsidR="00AA173F" w14:paraId="1A6CF0B1" w14:textId="77777777" w:rsidTr="009E6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1" w:type="dxa"/>
          </w:tcPr>
          <w:p w14:paraId="3E0BB3D9" w14:textId="77777777" w:rsidR="00AA173F" w:rsidRPr="009E66EF" w:rsidRDefault="00127ACD" w:rsidP="00EF3E64">
            <w:pPr>
              <w:spacing w:before="60" w:after="60"/>
              <w:rPr>
                <w:b w:val="0"/>
                <w:bCs w:val="0"/>
                <w:sz w:val="20"/>
                <w:szCs w:val="20"/>
              </w:rPr>
            </w:pPr>
            <w:r w:rsidRPr="009E66EF">
              <w:rPr>
                <w:b w:val="0"/>
                <w:bCs w:val="0"/>
                <w:sz w:val="20"/>
                <w:szCs w:val="20"/>
              </w:rPr>
              <w:t>Week 1 November 2022</w:t>
            </w:r>
          </w:p>
          <w:p w14:paraId="61FF69F1" w14:textId="77777777" w:rsidR="00AA173F" w:rsidRPr="009E66EF" w:rsidRDefault="00127ACD" w:rsidP="00EF3E64">
            <w:pPr>
              <w:spacing w:before="60" w:after="60"/>
              <w:rPr>
                <w:b w:val="0"/>
                <w:bCs w:val="0"/>
                <w:sz w:val="20"/>
                <w:szCs w:val="20"/>
              </w:rPr>
            </w:pPr>
            <w:r w:rsidRPr="009E66EF">
              <w:rPr>
                <w:b w:val="0"/>
                <w:bCs w:val="0"/>
                <w:sz w:val="20"/>
                <w:szCs w:val="20"/>
              </w:rPr>
              <w:t>(1-4 November 2022)</w:t>
            </w:r>
          </w:p>
        </w:tc>
        <w:tc>
          <w:tcPr>
            <w:tcW w:w="6079" w:type="dxa"/>
          </w:tcPr>
          <w:p w14:paraId="1E9021C9" w14:textId="77777777" w:rsidR="00AA173F" w:rsidRPr="00EF3E64" w:rsidRDefault="00127ACD" w:rsidP="00EF3E64">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EF3E64">
              <w:rPr>
                <w:sz w:val="20"/>
                <w:szCs w:val="20"/>
              </w:rPr>
              <w:t>Submission of first draft Strategic Review Report</w:t>
            </w:r>
          </w:p>
        </w:tc>
      </w:tr>
      <w:tr w:rsidR="00AA173F" w14:paraId="0A5A7EDA" w14:textId="77777777" w:rsidTr="009E66EF">
        <w:tc>
          <w:tcPr>
            <w:cnfStyle w:val="001000000000" w:firstRow="0" w:lastRow="0" w:firstColumn="1" w:lastColumn="0" w:oddVBand="0" w:evenVBand="0" w:oddHBand="0" w:evenHBand="0" w:firstRowFirstColumn="0" w:firstRowLastColumn="0" w:lastRowFirstColumn="0" w:lastRowLastColumn="0"/>
            <w:tcW w:w="2651" w:type="dxa"/>
          </w:tcPr>
          <w:p w14:paraId="605A7384" w14:textId="77777777" w:rsidR="00AA173F" w:rsidRPr="009E66EF" w:rsidRDefault="00127ACD" w:rsidP="00EF3E64">
            <w:pPr>
              <w:spacing w:before="60" w:after="60"/>
              <w:rPr>
                <w:b w:val="0"/>
                <w:bCs w:val="0"/>
                <w:sz w:val="20"/>
                <w:szCs w:val="20"/>
              </w:rPr>
            </w:pPr>
            <w:r w:rsidRPr="009E66EF">
              <w:rPr>
                <w:b w:val="0"/>
                <w:bCs w:val="0"/>
                <w:sz w:val="20"/>
                <w:szCs w:val="20"/>
              </w:rPr>
              <w:t>Week 1 November 2022</w:t>
            </w:r>
          </w:p>
          <w:p w14:paraId="090E7828" w14:textId="77777777" w:rsidR="00AA173F" w:rsidRPr="009E66EF" w:rsidRDefault="00127ACD" w:rsidP="00EF3E64">
            <w:pPr>
              <w:spacing w:before="60" w:after="60"/>
              <w:rPr>
                <w:b w:val="0"/>
                <w:bCs w:val="0"/>
                <w:sz w:val="20"/>
                <w:szCs w:val="20"/>
              </w:rPr>
            </w:pPr>
            <w:r w:rsidRPr="009E66EF">
              <w:rPr>
                <w:b w:val="0"/>
                <w:bCs w:val="0"/>
                <w:sz w:val="20"/>
                <w:szCs w:val="20"/>
              </w:rPr>
              <w:t>(1-4 November 2022)</w:t>
            </w:r>
          </w:p>
        </w:tc>
        <w:tc>
          <w:tcPr>
            <w:tcW w:w="6079" w:type="dxa"/>
          </w:tcPr>
          <w:p w14:paraId="0B244AE9" w14:textId="77777777" w:rsidR="00AA173F" w:rsidRPr="00EF3E64" w:rsidRDefault="00127ACD" w:rsidP="00EF3E64">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EF3E64">
              <w:rPr>
                <w:sz w:val="20"/>
                <w:szCs w:val="20"/>
              </w:rPr>
              <w:t>Pause and reflect session</w:t>
            </w:r>
          </w:p>
        </w:tc>
      </w:tr>
      <w:tr w:rsidR="00AA173F" w14:paraId="087513BD" w14:textId="77777777" w:rsidTr="009E6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1" w:type="dxa"/>
          </w:tcPr>
          <w:p w14:paraId="4CC11922" w14:textId="77777777" w:rsidR="00AA173F" w:rsidRPr="009E66EF" w:rsidRDefault="00127ACD" w:rsidP="00EF3E64">
            <w:pPr>
              <w:spacing w:before="60" w:after="60"/>
              <w:rPr>
                <w:b w:val="0"/>
                <w:bCs w:val="0"/>
                <w:sz w:val="20"/>
                <w:szCs w:val="20"/>
              </w:rPr>
            </w:pPr>
            <w:r w:rsidRPr="009E66EF">
              <w:rPr>
                <w:b w:val="0"/>
                <w:bCs w:val="0"/>
                <w:sz w:val="20"/>
                <w:szCs w:val="20"/>
              </w:rPr>
              <w:t>Week 4 November 2022</w:t>
            </w:r>
          </w:p>
          <w:p w14:paraId="26EE0013" w14:textId="77777777" w:rsidR="00AA173F" w:rsidRPr="009E66EF" w:rsidRDefault="00127ACD" w:rsidP="00EF3E64">
            <w:pPr>
              <w:spacing w:before="60" w:after="60"/>
              <w:rPr>
                <w:b w:val="0"/>
                <w:bCs w:val="0"/>
                <w:sz w:val="20"/>
                <w:szCs w:val="20"/>
              </w:rPr>
            </w:pPr>
            <w:r w:rsidRPr="009E66EF">
              <w:rPr>
                <w:b w:val="0"/>
                <w:bCs w:val="0"/>
                <w:sz w:val="20"/>
                <w:szCs w:val="20"/>
              </w:rPr>
              <w:t>(21-25 November 2022)</w:t>
            </w:r>
          </w:p>
        </w:tc>
        <w:tc>
          <w:tcPr>
            <w:tcW w:w="6079" w:type="dxa"/>
          </w:tcPr>
          <w:p w14:paraId="1385A0C3" w14:textId="77777777" w:rsidR="00AA173F" w:rsidRPr="00EF3E64" w:rsidRDefault="00127ACD" w:rsidP="00EF3E64">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EF3E64">
              <w:rPr>
                <w:sz w:val="20"/>
                <w:szCs w:val="20"/>
              </w:rPr>
              <w:t xml:space="preserve">DFAT written comments on draft Strategic Review Report </w:t>
            </w:r>
          </w:p>
        </w:tc>
      </w:tr>
      <w:tr w:rsidR="00AA173F" w14:paraId="7AAB3D5B" w14:textId="77777777" w:rsidTr="009E66EF">
        <w:trPr>
          <w:trHeight w:val="696"/>
        </w:trPr>
        <w:tc>
          <w:tcPr>
            <w:cnfStyle w:val="001000000000" w:firstRow="0" w:lastRow="0" w:firstColumn="1" w:lastColumn="0" w:oddVBand="0" w:evenVBand="0" w:oddHBand="0" w:evenHBand="0" w:firstRowFirstColumn="0" w:firstRowLastColumn="0" w:lastRowFirstColumn="0" w:lastRowLastColumn="0"/>
            <w:tcW w:w="2651" w:type="dxa"/>
          </w:tcPr>
          <w:p w14:paraId="0E82E44C" w14:textId="77777777" w:rsidR="00AA173F" w:rsidRPr="009E66EF" w:rsidRDefault="00127ACD" w:rsidP="00EF3E64">
            <w:pPr>
              <w:spacing w:before="60" w:after="60"/>
              <w:rPr>
                <w:b w:val="0"/>
                <w:bCs w:val="0"/>
                <w:sz w:val="20"/>
                <w:szCs w:val="20"/>
              </w:rPr>
            </w:pPr>
            <w:r w:rsidRPr="009E66EF">
              <w:rPr>
                <w:b w:val="0"/>
                <w:bCs w:val="0"/>
                <w:sz w:val="20"/>
                <w:szCs w:val="20"/>
              </w:rPr>
              <w:t>Week 1 December 2022</w:t>
            </w:r>
          </w:p>
          <w:p w14:paraId="4E7CF8A6" w14:textId="77777777" w:rsidR="00AA173F" w:rsidRPr="009E66EF" w:rsidRDefault="00127ACD" w:rsidP="00EF3E64">
            <w:pPr>
              <w:spacing w:before="60" w:after="60"/>
              <w:rPr>
                <w:b w:val="0"/>
                <w:bCs w:val="0"/>
                <w:sz w:val="20"/>
                <w:szCs w:val="20"/>
              </w:rPr>
            </w:pPr>
            <w:r w:rsidRPr="009E66EF">
              <w:rPr>
                <w:b w:val="0"/>
                <w:bCs w:val="0"/>
                <w:sz w:val="20"/>
                <w:szCs w:val="20"/>
              </w:rPr>
              <w:t>(5-9 December 2022)</w:t>
            </w:r>
          </w:p>
        </w:tc>
        <w:tc>
          <w:tcPr>
            <w:tcW w:w="6079" w:type="dxa"/>
          </w:tcPr>
          <w:p w14:paraId="2B5BC542" w14:textId="77777777" w:rsidR="00AA173F" w:rsidRPr="00EF3E64" w:rsidRDefault="00127ACD" w:rsidP="00EF3E64">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EF3E64">
              <w:rPr>
                <w:sz w:val="20"/>
                <w:szCs w:val="20"/>
              </w:rPr>
              <w:t>Submission of final Strategy Review Report that responds to DFAT’s feedback</w:t>
            </w:r>
          </w:p>
        </w:tc>
      </w:tr>
      <w:tr w:rsidR="00AA173F" w14:paraId="7368233D" w14:textId="77777777" w:rsidTr="009E6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1" w:type="dxa"/>
          </w:tcPr>
          <w:p w14:paraId="165DB7BC" w14:textId="77777777" w:rsidR="00AA173F" w:rsidRPr="009E66EF" w:rsidRDefault="00127ACD" w:rsidP="00EF3E64">
            <w:pPr>
              <w:spacing w:before="60" w:after="60"/>
              <w:rPr>
                <w:b w:val="0"/>
                <w:bCs w:val="0"/>
                <w:sz w:val="20"/>
                <w:szCs w:val="20"/>
              </w:rPr>
            </w:pPr>
            <w:r w:rsidRPr="009E66EF">
              <w:rPr>
                <w:b w:val="0"/>
                <w:bCs w:val="0"/>
                <w:sz w:val="20"/>
                <w:szCs w:val="20"/>
              </w:rPr>
              <w:t>Week 3 December 2022</w:t>
            </w:r>
          </w:p>
          <w:p w14:paraId="245E5B86" w14:textId="77777777" w:rsidR="00AA173F" w:rsidRPr="009E66EF" w:rsidRDefault="00127ACD" w:rsidP="00EF3E64">
            <w:pPr>
              <w:spacing w:before="60" w:after="60"/>
              <w:rPr>
                <w:b w:val="0"/>
                <w:bCs w:val="0"/>
                <w:sz w:val="20"/>
                <w:szCs w:val="20"/>
              </w:rPr>
            </w:pPr>
            <w:r w:rsidRPr="009E66EF">
              <w:rPr>
                <w:b w:val="0"/>
                <w:bCs w:val="0"/>
                <w:sz w:val="20"/>
                <w:szCs w:val="20"/>
              </w:rPr>
              <w:t>(16 December 2022)</w:t>
            </w:r>
          </w:p>
        </w:tc>
        <w:tc>
          <w:tcPr>
            <w:tcW w:w="6079" w:type="dxa"/>
          </w:tcPr>
          <w:p w14:paraId="52E9EE4F" w14:textId="77777777" w:rsidR="00AA173F" w:rsidRPr="00EF3E64" w:rsidRDefault="00127ACD" w:rsidP="00EF3E64">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EF3E64">
              <w:rPr>
                <w:sz w:val="20"/>
                <w:szCs w:val="20"/>
              </w:rPr>
              <w:t>DFAT management response including forward programming decisions</w:t>
            </w:r>
          </w:p>
        </w:tc>
      </w:tr>
      <w:tr w:rsidR="00AA173F" w14:paraId="1FF7C331" w14:textId="77777777" w:rsidTr="009E66EF">
        <w:tc>
          <w:tcPr>
            <w:cnfStyle w:val="001000000000" w:firstRow="0" w:lastRow="0" w:firstColumn="1" w:lastColumn="0" w:oddVBand="0" w:evenVBand="0" w:oddHBand="0" w:evenHBand="0" w:firstRowFirstColumn="0" w:firstRowLastColumn="0" w:lastRowFirstColumn="0" w:lastRowLastColumn="0"/>
            <w:tcW w:w="2651" w:type="dxa"/>
          </w:tcPr>
          <w:p w14:paraId="7D1CD37E" w14:textId="77777777" w:rsidR="00AA173F" w:rsidRPr="009E66EF" w:rsidRDefault="00127ACD" w:rsidP="00EF3E64">
            <w:pPr>
              <w:spacing w:before="60" w:after="60"/>
              <w:rPr>
                <w:b w:val="0"/>
                <w:bCs w:val="0"/>
                <w:sz w:val="20"/>
                <w:szCs w:val="20"/>
              </w:rPr>
            </w:pPr>
            <w:r w:rsidRPr="009E66EF">
              <w:rPr>
                <w:b w:val="0"/>
                <w:bCs w:val="0"/>
                <w:sz w:val="20"/>
                <w:szCs w:val="20"/>
              </w:rPr>
              <w:t>January 2023</w:t>
            </w:r>
          </w:p>
        </w:tc>
        <w:tc>
          <w:tcPr>
            <w:tcW w:w="6079" w:type="dxa"/>
          </w:tcPr>
          <w:p w14:paraId="55EA7E2F" w14:textId="77777777" w:rsidR="00AA173F" w:rsidRPr="00EF3E64" w:rsidRDefault="00127ACD" w:rsidP="00EF3E64">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EF3E64">
              <w:rPr>
                <w:sz w:val="20"/>
                <w:szCs w:val="20"/>
              </w:rPr>
              <w:t>Publication of final Strategy Review Report on the DFAT website</w:t>
            </w:r>
          </w:p>
        </w:tc>
      </w:tr>
    </w:tbl>
    <w:p w14:paraId="7F07FAC6" w14:textId="77777777" w:rsidR="00AA173F" w:rsidRDefault="00AA173F" w:rsidP="00E360EC"/>
    <w:p w14:paraId="702C852C" w14:textId="77777777" w:rsidR="00AA173F" w:rsidRPr="00EF3E64" w:rsidRDefault="00127ACD" w:rsidP="00EF3E64">
      <w:pPr>
        <w:pStyle w:val="Heading5"/>
      </w:pPr>
      <w:r w:rsidRPr="00EF3E64">
        <w:t>Reporting Requirements</w:t>
      </w:r>
    </w:p>
    <w:p w14:paraId="76FDE3F0" w14:textId="77777777" w:rsidR="00AA173F" w:rsidRDefault="00127ACD" w:rsidP="00E360EC">
      <w:r>
        <w:t>The Review team is required to submit the following key deliverables, all reports shall be written in English and in a clear, concise and useful manner:</w:t>
      </w:r>
    </w:p>
    <w:p w14:paraId="051E713E" w14:textId="77777777" w:rsidR="00AA173F" w:rsidRDefault="00127ACD" w:rsidP="00E360EC">
      <w:pPr>
        <w:pStyle w:val="ListParagraph"/>
        <w:numPr>
          <w:ilvl w:val="0"/>
          <w:numId w:val="6"/>
        </w:numPr>
      </w:pPr>
      <w:r w:rsidRPr="00E360EC">
        <w:rPr>
          <w:b/>
        </w:rPr>
        <w:lastRenderedPageBreak/>
        <w:t>Review Plan</w:t>
      </w:r>
      <w:r>
        <w:t>: submitted electronically to DFAT two weeks prior to the in-country mission (10 pages excluding annexes). The document outlines scope, methodology, tools, key timeline (consultation schedule and stakeholders to be consulted), report outline, including approach to ethical data collection – in line with DFAT’s Ethical Research and Evaluation Guidance Note. The review/evaluation plan should align with DFAT’s M&amp;E Standards.</w:t>
      </w:r>
    </w:p>
    <w:p w14:paraId="7BEAFF28" w14:textId="77777777" w:rsidR="00AA173F" w:rsidRDefault="00127ACD" w:rsidP="00E360EC">
      <w:pPr>
        <w:pStyle w:val="ListParagraph"/>
        <w:numPr>
          <w:ilvl w:val="0"/>
          <w:numId w:val="6"/>
        </w:numPr>
      </w:pPr>
      <w:r w:rsidRPr="00E360EC">
        <w:rPr>
          <w:b/>
        </w:rPr>
        <w:t>Aide Memoire</w:t>
      </w:r>
      <w:r>
        <w:t>: no more than 5 pages on key findings during the mission and presented to DFAT on the final day in Indonesia.</w:t>
      </w:r>
    </w:p>
    <w:p w14:paraId="014BA51C" w14:textId="77777777" w:rsidR="00AA173F" w:rsidRPr="00E360EC" w:rsidRDefault="00127ACD" w:rsidP="00E360EC">
      <w:pPr>
        <w:pStyle w:val="ListParagraph"/>
        <w:numPr>
          <w:ilvl w:val="0"/>
          <w:numId w:val="6"/>
        </w:numPr>
        <w:rPr>
          <w:b/>
          <w:u w:val="single"/>
        </w:rPr>
      </w:pPr>
      <w:r w:rsidRPr="00E360EC">
        <w:rPr>
          <w:b/>
        </w:rPr>
        <w:t>Strategic Review Report</w:t>
      </w:r>
      <w:r>
        <w:t xml:space="preserve">: should include an executive summary (no more than 3 pages), should not exceed 45 pages excluding annexes. </w:t>
      </w:r>
    </w:p>
    <w:p w14:paraId="4E09D526" w14:textId="66F55519" w:rsidR="00AA173F" w:rsidRDefault="00127ACD" w:rsidP="00E360EC">
      <w:r>
        <w:t xml:space="preserve">These reports should meet </w:t>
      </w:r>
      <w:hyperlink r:id="rId20">
        <w:r>
          <w:rPr>
            <w:color w:val="0000FF"/>
            <w:u w:val="single"/>
          </w:rPr>
          <w:t>DFAT’s M&amp;E Standards, accessibility guidelines</w:t>
        </w:r>
      </w:hyperlink>
      <w:r>
        <w:t xml:space="preserve"> and submitted electronically (draft and final).</w:t>
      </w:r>
    </w:p>
    <w:p w14:paraId="6A42F290" w14:textId="77777777" w:rsidR="00AA173F" w:rsidRDefault="00127ACD" w:rsidP="00E360EC">
      <w:r>
        <w:t>Indicative Allocation of tasks (days):</w:t>
      </w:r>
    </w:p>
    <w:tbl>
      <w:tblPr>
        <w:tblStyle w:val="PlainTable1"/>
        <w:tblW w:w="8789" w:type="dxa"/>
        <w:tblLayout w:type="fixed"/>
        <w:tblLook w:val="0420" w:firstRow="1" w:lastRow="0" w:firstColumn="0" w:lastColumn="0" w:noHBand="0" w:noVBand="1"/>
      </w:tblPr>
      <w:tblGrid>
        <w:gridCol w:w="536"/>
        <w:gridCol w:w="3433"/>
        <w:gridCol w:w="1418"/>
        <w:gridCol w:w="1763"/>
        <w:gridCol w:w="1639"/>
      </w:tblGrid>
      <w:tr w:rsidR="00AA173F" w14:paraId="5B35F354" w14:textId="77777777" w:rsidTr="004972E8">
        <w:trPr>
          <w:cnfStyle w:val="100000000000" w:firstRow="1" w:lastRow="0" w:firstColumn="0" w:lastColumn="0" w:oddVBand="0" w:evenVBand="0" w:oddHBand="0" w:evenHBand="0" w:firstRowFirstColumn="0" w:firstRowLastColumn="0" w:lastRowFirstColumn="0" w:lastRowLastColumn="0"/>
          <w:cantSplit/>
          <w:trHeight w:val="570"/>
          <w:tblHeader/>
        </w:trPr>
        <w:tc>
          <w:tcPr>
            <w:tcW w:w="536" w:type="dxa"/>
          </w:tcPr>
          <w:p w14:paraId="256068DD" w14:textId="77777777" w:rsidR="00AA173F" w:rsidRPr="00EF3E64" w:rsidRDefault="00127ACD" w:rsidP="00EF3E64">
            <w:pPr>
              <w:spacing w:before="60" w:after="60" w:line="240" w:lineRule="auto"/>
              <w:rPr>
                <w:sz w:val="20"/>
                <w:szCs w:val="20"/>
              </w:rPr>
            </w:pPr>
            <w:bookmarkStart w:id="141" w:name="ColumnTitle_Number"/>
            <w:r w:rsidRPr="00EF3E64">
              <w:rPr>
                <w:sz w:val="20"/>
                <w:szCs w:val="20"/>
              </w:rPr>
              <w:t>No</w:t>
            </w:r>
            <w:bookmarkEnd w:id="141"/>
          </w:p>
        </w:tc>
        <w:tc>
          <w:tcPr>
            <w:tcW w:w="3433" w:type="dxa"/>
          </w:tcPr>
          <w:p w14:paraId="7EA3A4FF" w14:textId="77777777" w:rsidR="00AA173F" w:rsidRPr="00EF3E64" w:rsidRDefault="00127ACD" w:rsidP="00EF3E64">
            <w:pPr>
              <w:spacing w:before="60" w:after="60" w:line="240" w:lineRule="auto"/>
              <w:jc w:val="left"/>
              <w:rPr>
                <w:sz w:val="20"/>
                <w:szCs w:val="20"/>
              </w:rPr>
            </w:pPr>
            <w:bookmarkStart w:id="142" w:name="ColumnTitle_Task"/>
            <w:r w:rsidRPr="00EF3E64">
              <w:rPr>
                <w:sz w:val="20"/>
                <w:szCs w:val="20"/>
              </w:rPr>
              <w:t>Task</w:t>
            </w:r>
            <w:bookmarkEnd w:id="142"/>
          </w:p>
        </w:tc>
        <w:tc>
          <w:tcPr>
            <w:tcW w:w="1418" w:type="dxa"/>
          </w:tcPr>
          <w:p w14:paraId="66FDCC1C" w14:textId="123DA2B9" w:rsidR="00AA173F" w:rsidRPr="00EF3E64" w:rsidRDefault="00127ACD" w:rsidP="00EF3E64">
            <w:pPr>
              <w:spacing w:before="60" w:after="60" w:line="240" w:lineRule="auto"/>
              <w:jc w:val="center"/>
              <w:rPr>
                <w:sz w:val="20"/>
                <w:szCs w:val="20"/>
              </w:rPr>
            </w:pPr>
            <w:bookmarkStart w:id="143" w:name="ColumnTitle_TeamLeaderdays"/>
            <w:r w:rsidRPr="00EF3E64">
              <w:rPr>
                <w:sz w:val="20"/>
                <w:szCs w:val="20"/>
              </w:rPr>
              <w:t>Team Leader input</w:t>
            </w:r>
          </w:p>
          <w:p w14:paraId="318C4994" w14:textId="77777777" w:rsidR="00AA173F" w:rsidRPr="00EF3E64" w:rsidRDefault="00127ACD" w:rsidP="00EF3E64">
            <w:pPr>
              <w:spacing w:before="60" w:after="60" w:line="240" w:lineRule="auto"/>
              <w:jc w:val="center"/>
              <w:rPr>
                <w:sz w:val="20"/>
                <w:szCs w:val="20"/>
              </w:rPr>
            </w:pPr>
            <w:r w:rsidRPr="00EF3E64">
              <w:rPr>
                <w:sz w:val="20"/>
                <w:szCs w:val="20"/>
              </w:rPr>
              <w:t>(days)</w:t>
            </w:r>
            <w:bookmarkEnd w:id="143"/>
          </w:p>
        </w:tc>
        <w:tc>
          <w:tcPr>
            <w:tcW w:w="1763" w:type="dxa"/>
          </w:tcPr>
          <w:p w14:paraId="6DEF92D2" w14:textId="61984BA0" w:rsidR="00AA173F" w:rsidRPr="00EF3E64" w:rsidRDefault="00127ACD" w:rsidP="00EF3E64">
            <w:pPr>
              <w:spacing w:before="60" w:after="60" w:line="240" w:lineRule="auto"/>
              <w:jc w:val="center"/>
              <w:rPr>
                <w:sz w:val="20"/>
                <w:szCs w:val="20"/>
              </w:rPr>
            </w:pPr>
            <w:bookmarkStart w:id="144" w:name="ColumnTitle_MSDspecialistdays"/>
            <w:r w:rsidRPr="00EF3E64">
              <w:rPr>
                <w:sz w:val="20"/>
                <w:szCs w:val="20"/>
              </w:rPr>
              <w:t>MSD/Agriculture specialist</w:t>
            </w:r>
          </w:p>
          <w:p w14:paraId="1AE07D40" w14:textId="77777777" w:rsidR="00AA173F" w:rsidRPr="00EF3E64" w:rsidRDefault="00127ACD" w:rsidP="00EF3E64">
            <w:pPr>
              <w:spacing w:before="60" w:after="60" w:line="240" w:lineRule="auto"/>
              <w:jc w:val="center"/>
              <w:rPr>
                <w:sz w:val="20"/>
                <w:szCs w:val="20"/>
              </w:rPr>
            </w:pPr>
            <w:r w:rsidRPr="00EF3E64">
              <w:rPr>
                <w:sz w:val="20"/>
                <w:szCs w:val="20"/>
              </w:rPr>
              <w:t>(days)</w:t>
            </w:r>
            <w:bookmarkEnd w:id="144"/>
          </w:p>
        </w:tc>
        <w:tc>
          <w:tcPr>
            <w:tcW w:w="1639" w:type="dxa"/>
          </w:tcPr>
          <w:p w14:paraId="3131B693" w14:textId="77777777" w:rsidR="00AA173F" w:rsidRPr="00EF3E64" w:rsidRDefault="00127ACD" w:rsidP="00EF3E64">
            <w:pPr>
              <w:spacing w:before="60" w:after="60" w:line="240" w:lineRule="auto"/>
              <w:jc w:val="center"/>
              <w:rPr>
                <w:sz w:val="20"/>
                <w:szCs w:val="20"/>
              </w:rPr>
            </w:pPr>
            <w:bookmarkStart w:id="145" w:name="ColumnTitle_GEDSISpecialistdays"/>
            <w:r w:rsidRPr="00EF3E64">
              <w:rPr>
                <w:sz w:val="20"/>
                <w:szCs w:val="20"/>
              </w:rPr>
              <w:t>GEDSI Specialist (days)</w:t>
            </w:r>
            <w:bookmarkEnd w:id="145"/>
          </w:p>
        </w:tc>
      </w:tr>
      <w:tr w:rsidR="00AA173F" w14:paraId="731466A1" w14:textId="77777777" w:rsidTr="004972E8">
        <w:trPr>
          <w:cnfStyle w:val="000000100000" w:firstRow="0" w:lastRow="0" w:firstColumn="0" w:lastColumn="0" w:oddVBand="0" w:evenVBand="0" w:oddHBand="1" w:evenHBand="0" w:firstRowFirstColumn="0" w:firstRowLastColumn="0" w:lastRowFirstColumn="0" w:lastRowLastColumn="0"/>
          <w:trHeight w:val="388"/>
        </w:trPr>
        <w:tc>
          <w:tcPr>
            <w:tcW w:w="536" w:type="dxa"/>
          </w:tcPr>
          <w:p w14:paraId="3FC4B3C2" w14:textId="77777777" w:rsidR="00AA173F" w:rsidRPr="00EF3E64" w:rsidRDefault="00127ACD" w:rsidP="00EF3E64">
            <w:pPr>
              <w:spacing w:before="60" w:after="60" w:line="240" w:lineRule="auto"/>
              <w:rPr>
                <w:sz w:val="20"/>
                <w:szCs w:val="20"/>
              </w:rPr>
            </w:pPr>
            <w:r w:rsidRPr="00EF3E64">
              <w:rPr>
                <w:sz w:val="20"/>
                <w:szCs w:val="20"/>
              </w:rPr>
              <w:t>1</w:t>
            </w:r>
          </w:p>
        </w:tc>
        <w:tc>
          <w:tcPr>
            <w:tcW w:w="3433" w:type="dxa"/>
          </w:tcPr>
          <w:p w14:paraId="7830F5EF" w14:textId="77777777" w:rsidR="00AA173F" w:rsidRPr="00EF3E64" w:rsidRDefault="00127ACD" w:rsidP="00EF3E64">
            <w:pPr>
              <w:spacing w:before="60" w:after="60" w:line="240" w:lineRule="auto"/>
              <w:jc w:val="left"/>
              <w:rPr>
                <w:sz w:val="20"/>
                <w:szCs w:val="20"/>
              </w:rPr>
            </w:pPr>
            <w:r w:rsidRPr="00EF3E64">
              <w:rPr>
                <w:sz w:val="20"/>
                <w:szCs w:val="20"/>
              </w:rPr>
              <w:t>Desk review (remotely)</w:t>
            </w:r>
          </w:p>
        </w:tc>
        <w:tc>
          <w:tcPr>
            <w:tcW w:w="1418" w:type="dxa"/>
          </w:tcPr>
          <w:p w14:paraId="0957D793" w14:textId="77777777" w:rsidR="00AA173F" w:rsidRPr="00EF3E64" w:rsidRDefault="00127ACD" w:rsidP="00EF3E64">
            <w:pPr>
              <w:spacing w:before="60" w:after="60" w:line="240" w:lineRule="auto"/>
              <w:jc w:val="center"/>
              <w:rPr>
                <w:sz w:val="20"/>
                <w:szCs w:val="20"/>
              </w:rPr>
            </w:pPr>
            <w:r w:rsidRPr="00EF3E64">
              <w:rPr>
                <w:sz w:val="20"/>
                <w:szCs w:val="20"/>
              </w:rPr>
              <w:t>10</w:t>
            </w:r>
          </w:p>
        </w:tc>
        <w:tc>
          <w:tcPr>
            <w:tcW w:w="1763" w:type="dxa"/>
          </w:tcPr>
          <w:p w14:paraId="09F5DEB9" w14:textId="77777777" w:rsidR="00AA173F" w:rsidRPr="00EF3E64" w:rsidRDefault="00127ACD" w:rsidP="00EF3E64">
            <w:pPr>
              <w:spacing w:before="60" w:after="60" w:line="240" w:lineRule="auto"/>
              <w:jc w:val="center"/>
              <w:rPr>
                <w:sz w:val="20"/>
                <w:szCs w:val="20"/>
              </w:rPr>
            </w:pPr>
            <w:r w:rsidRPr="00EF3E64">
              <w:rPr>
                <w:sz w:val="20"/>
                <w:szCs w:val="20"/>
              </w:rPr>
              <w:t>8</w:t>
            </w:r>
          </w:p>
        </w:tc>
        <w:tc>
          <w:tcPr>
            <w:tcW w:w="1639" w:type="dxa"/>
          </w:tcPr>
          <w:p w14:paraId="386E1B27" w14:textId="77777777" w:rsidR="00AA173F" w:rsidRPr="00EF3E64" w:rsidRDefault="00127ACD" w:rsidP="00EF3E64">
            <w:pPr>
              <w:spacing w:before="60" w:after="60" w:line="240" w:lineRule="auto"/>
              <w:jc w:val="center"/>
              <w:rPr>
                <w:sz w:val="20"/>
                <w:szCs w:val="20"/>
              </w:rPr>
            </w:pPr>
            <w:r w:rsidRPr="00EF3E64">
              <w:rPr>
                <w:sz w:val="20"/>
                <w:szCs w:val="20"/>
              </w:rPr>
              <w:t>5</w:t>
            </w:r>
          </w:p>
        </w:tc>
      </w:tr>
      <w:tr w:rsidR="00AA173F" w14:paraId="71FE53C5" w14:textId="77777777" w:rsidTr="004972E8">
        <w:trPr>
          <w:trHeight w:val="285"/>
        </w:trPr>
        <w:tc>
          <w:tcPr>
            <w:tcW w:w="536" w:type="dxa"/>
          </w:tcPr>
          <w:p w14:paraId="70B228EB" w14:textId="77777777" w:rsidR="00AA173F" w:rsidRPr="00EF3E64" w:rsidRDefault="00127ACD" w:rsidP="00EF3E64">
            <w:pPr>
              <w:spacing w:before="60" w:after="60" w:line="240" w:lineRule="auto"/>
              <w:rPr>
                <w:sz w:val="20"/>
                <w:szCs w:val="20"/>
              </w:rPr>
            </w:pPr>
            <w:r w:rsidRPr="00EF3E64">
              <w:rPr>
                <w:sz w:val="20"/>
                <w:szCs w:val="20"/>
              </w:rPr>
              <w:t>2</w:t>
            </w:r>
          </w:p>
        </w:tc>
        <w:tc>
          <w:tcPr>
            <w:tcW w:w="3433" w:type="dxa"/>
          </w:tcPr>
          <w:p w14:paraId="7DD8B814" w14:textId="77777777" w:rsidR="00AA173F" w:rsidRPr="00EF3E64" w:rsidRDefault="00127ACD" w:rsidP="00EF3E64">
            <w:pPr>
              <w:spacing w:before="60" w:after="60" w:line="240" w:lineRule="auto"/>
              <w:jc w:val="left"/>
              <w:rPr>
                <w:sz w:val="20"/>
                <w:szCs w:val="20"/>
              </w:rPr>
            </w:pPr>
            <w:r w:rsidRPr="00EF3E64">
              <w:rPr>
                <w:sz w:val="20"/>
                <w:szCs w:val="20"/>
              </w:rPr>
              <w:t>Develop Evaluation Plan (remotely)</w:t>
            </w:r>
          </w:p>
        </w:tc>
        <w:tc>
          <w:tcPr>
            <w:tcW w:w="1418" w:type="dxa"/>
          </w:tcPr>
          <w:p w14:paraId="7E1AC914" w14:textId="77777777" w:rsidR="00AA173F" w:rsidRPr="00EF3E64" w:rsidRDefault="00127ACD" w:rsidP="00EF3E64">
            <w:pPr>
              <w:spacing w:before="60" w:after="60" w:line="240" w:lineRule="auto"/>
              <w:jc w:val="center"/>
              <w:rPr>
                <w:sz w:val="20"/>
                <w:szCs w:val="20"/>
              </w:rPr>
            </w:pPr>
            <w:r w:rsidRPr="00EF3E64">
              <w:rPr>
                <w:sz w:val="20"/>
                <w:szCs w:val="20"/>
              </w:rPr>
              <w:t>5</w:t>
            </w:r>
          </w:p>
        </w:tc>
        <w:tc>
          <w:tcPr>
            <w:tcW w:w="1763" w:type="dxa"/>
          </w:tcPr>
          <w:p w14:paraId="64A1012B" w14:textId="77777777" w:rsidR="00AA173F" w:rsidRPr="00EF3E64" w:rsidRDefault="00127ACD" w:rsidP="00EF3E64">
            <w:pPr>
              <w:spacing w:before="60" w:after="60" w:line="240" w:lineRule="auto"/>
              <w:jc w:val="center"/>
              <w:rPr>
                <w:sz w:val="20"/>
                <w:szCs w:val="20"/>
              </w:rPr>
            </w:pPr>
            <w:r w:rsidRPr="00EF3E64">
              <w:rPr>
                <w:sz w:val="20"/>
                <w:szCs w:val="20"/>
              </w:rPr>
              <w:t>3</w:t>
            </w:r>
          </w:p>
        </w:tc>
        <w:tc>
          <w:tcPr>
            <w:tcW w:w="1639" w:type="dxa"/>
          </w:tcPr>
          <w:p w14:paraId="0FB6C709" w14:textId="77777777" w:rsidR="00AA173F" w:rsidRPr="00EF3E64" w:rsidRDefault="00127ACD" w:rsidP="00EF3E64">
            <w:pPr>
              <w:spacing w:before="60" w:after="60" w:line="240" w:lineRule="auto"/>
              <w:jc w:val="center"/>
              <w:rPr>
                <w:sz w:val="20"/>
                <w:szCs w:val="20"/>
              </w:rPr>
            </w:pPr>
            <w:r w:rsidRPr="00EF3E64">
              <w:rPr>
                <w:sz w:val="20"/>
                <w:szCs w:val="20"/>
              </w:rPr>
              <w:t>3</w:t>
            </w:r>
          </w:p>
        </w:tc>
      </w:tr>
      <w:tr w:rsidR="00AA173F" w14:paraId="4A84D915" w14:textId="77777777" w:rsidTr="004972E8">
        <w:trPr>
          <w:cnfStyle w:val="000000100000" w:firstRow="0" w:lastRow="0" w:firstColumn="0" w:lastColumn="0" w:oddVBand="0" w:evenVBand="0" w:oddHBand="1" w:evenHBand="0" w:firstRowFirstColumn="0" w:firstRowLastColumn="0" w:lastRowFirstColumn="0" w:lastRowLastColumn="0"/>
          <w:trHeight w:val="285"/>
        </w:trPr>
        <w:tc>
          <w:tcPr>
            <w:tcW w:w="536" w:type="dxa"/>
          </w:tcPr>
          <w:p w14:paraId="44E0B2EA" w14:textId="77777777" w:rsidR="00AA173F" w:rsidRPr="00EF3E64" w:rsidRDefault="00127ACD" w:rsidP="00EF3E64">
            <w:pPr>
              <w:spacing w:before="60" w:after="60" w:line="240" w:lineRule="auto"/>
              <w:rPr>
                <w:sz w:val="20"/>
                <w:szCs w:val="20"/>
              </w:rPr>
            </w:pPr>
            <w:r w:rsidRPr="00EF3E64">
              <w:rPr>
                <w:sz w:val="20"/>
                <w:szCs w:val="20"/>
              </w:rPr>
              <w:t>3</w:t>
            </w:r>
          </w:p>
        </w:tc>
        <w:tc>
          <w:tcPr>
            <w:tcW w:w="3433" w:type="dxa"/>
          </w:tcPr>
          <w:p w14:paraId="7B3C88B5" w14:textId="77777777" w:rsidR="00AA173F" w:rsidRPr="00EF3E64" w:rsidRDefault="00127ACD" w:rsidP="00EF3E64">
            <w:pPr>
              <w:spacing w:before="60" w:after="60" w:line="240" w:lineRule="auto"/>
              <w:jc w:val="left"/>
              <w:rPr>
                <w:sz w:val="20"/>
                <w:szCs w:val="20"/>
              </w:rPr>
            </w:pPr>
            <w:r w:rsidRPr="00EF3E64">
              <w:rPr>
                <w:sz w:val="20"/>
                <w:szCs w:val="20"/>
              </w:rPr>
              <w:t>Briefing with DFAT prior to commencing review (remotely)</w:t>
            </w:r>
          </w:p>
        </w:tc>
        <w:tc>
          <w:tcPr>
            <w:tcW w:w="1418" w:type="dxa"/>
          </w:tcPr>
          <w:p w14:paraId="5C556F74" w14:textId="77777777" w:rsidR="00AA173F" w:rsidRPr="00EF3E64" w:rsidRDefault="00127ACD" w:rsidP="00EF3E64">
            <w:pPr>
              <w:spacing w:before="60" w:after="60" w:line="240" w:lineRule="auto"/>
              <w:jc w:val="center"/>
              <w:rPr>
                <w:sz w:val="20"/>
                <w:szCs w:val="20"/>
              </w:rPr>
            </w:pPr>
            <w:r w:rsidRPr="00EF3E64">
              <w:rPr>
                <w:sz w:val="20"/>
                <w:szCs w:val="20"/>
              </w:rPr>
              <w:t>1</w:t>
            </w:r>
          </w:p>
        </w:tc>
        <w:tc>
          <w:tcPr>
            <w:tcW w:w="1763" w:type="dxa"/>
          </w:tcPr>
          <w:p w14:paraId="54A19DF7" w14:textId="77777777" w:rsidR="00AA173F" w:rsidRPr="00EF3E64" w:rsidRDefault="00127ACD" w:rsidP="00EF3E64">
            <w:pPr>
              <w:spacing w:before="60" w:after="60" w:line="240" w:lineRule="auto"/>
              <w:jc w:val="center"/>
              <w:rPr>
                <w:sz w:val="20"/>
                <w:szCs w:val="20"/>
              </w:rPr>
            </w:pPr>
            <w:r w:rsidRPr="00EF3E64">
              <w:rPr>
                <w:sz w:val="20"/>
                <w:szCs w:val="20"/>
              </w:rPr>
              <w:t>1</w:t>
            </w:r>
          </w:p>
        </w:tc>
        <w:tc>
          <w:tcPr>
            <w:tcW w:w="1639" w:type="dxa"/>
          </w:tcPr>
          <w:p w14:paraId="5735EAFD" w14:textId="77777777" w:rsidR="00AA173F" w:rsidRPr="00EF3E64" w:rsidRDefault="00127ACD" w:rsidP="00EF3E64">
            <w:pPr>
              <w:spacing w:before="60" w:after="60" w:line="240" w:lineRule="auto"/>
              <w:jc w:val="center"/>
              <w:rPr>
                <w:sz w:val="20"/>
                <w:szCs w:val="20"/>
              </w:rPr>
            </w:pPr>
            <w:r w:rsidRPr="00EF3E64">
              <w:rPr>
                <w:sz w:val="20"/>
                <w:szCs w:val="20"/>
              </w:rPr>
              <w:t>1</w:t>
            </w:r>
          </w:p>
        </w:tc>
      </w:tr>
      <w:tr w:rsidR="00AA173F" w14:paraId="1B1FFFD9" w14:textId="77777777" w:rsidTr="004972E8">
        <w:trPr>
          <w:trHeight w:val="285"/>
        </w:trPr>
        <w:tc>
          <w:tcPr>
            <w:tcW w:w="536" w:type="dxa"/>
          </w:tcPr>
          <w:p w14:paraId="6588C70E" w14:textId="77777777" w:rsidR="00AA173F" w:rsidRPr="00EF3E64" w:rsidRDefault="00127ACD" w:rsidP="00EF3E64">
            <w:pPr>
              <w:spacing w:before="60" w:after="60" w:line="240" w:lineRule="auto"/>
              <w:rPr>
                <w:sz w:val="20"/>
                <w:szCs w:val="20"/>
              </w:rPr>
            </w:pPr>
            <w:r w:rsidRPr="00EF3E64">
              <w:rPr>
                <w:sz w:val="20"/>
                <w:szCs w:val="20"/>
              </w:rPr>
              <w:t>4</w:t>
            </w:r>
          </w:p>
        </w:tc>
        <w:tc>
          <w:tcPr>
            <w:tcW w:w="3433" w:type="dxa"/>
          </w:tcPr>
          <w:p w14:paraId="4B49486A" w14:textId="77777777" w:rsidR="00AA173F" w:rsidRPr="00EF3E64" w:rsidRDefault="00127ACD" w:rsidP="00EF3E64">
            <w:pPr>
              <w:spacing w:before="60" w:after="60" w:line="240" w:lineRule="auto"/>
              <w:jc w:val="left"/>
              <w:rPr>
                <w:sz w:val="20"/>
                <w:szCs w:val="20"/>
              </w:rPr>
            </w:pPr>
            <w:r w:rsidRPr="00EF3E64">
              <w:rPr>
                <w:sz w:val="20"/>
                <w:szCs w:val="20"/>
              </w:rPr>
              <w:t>Return travel time from country of residence to Indonesia</w:t>
            </w:r>
          </w:p>
        </w:tc>
        <w:tc>
          <w:tcPr>
            <w:tcW w:w="1418" w:type="dxa"/>
          </w:tcPr>
          <w:p w14:paraId="556BECAA" w14:textId="77777777" w:rsidR="00AA173F" w:rsidRPr="00EF3E64" w:rsidRDefault="00127ACD" w:rsidP="00EF3E64">
            <w:pPr>
              <w:spacing w:before="60" w:after="60" w:line="240" w:lineRule="auto"/>
              <w:jc w:val="center"/>
              <w:rPr>
                <w:sz w:val="20"/>
                <w:szCs w:val="20"/>
              </w:rPr>
            </w:pPr>
            <w:r w:rsidRPr="00EF3E64">
              <w:rPr>
                <w:sz w:val="20"/>
                <w:szCs w:val="20"/>
              </w:rPr>
              <w:t>2</w:t>
            </w:r>
          </w:p>
        </w:tc>
        <w:tc>
          <w:tcPr>
            <w:tcW w:w="1763" w:type="dxa"/>
          </w:tcPr>
          <w:p w14:paraId="28630DA7" w14:textId="77777777" w:rsidR="00AA173F" w:rsidRPr="00EF3E64" w:rsidRDefault="00127ACD" w:rsidP="00EF3E64">
            <w:pPr>
              <w:spacing w:before="60" w:after="60" w:line="240" w:lineRule="auto"/>
              <w:jc w:val="center"/>
              <w:rPr>
                <w:sz w:val="20"/>
                <w:szCs w:val="20"/>
              </w:rPr>
            </w:pPr>
            <w:r w:rsidRPr="00EF3E64">
              <w:rPr>
                <w:sz w:val="20"/>
                <w:szCs w:val="20"/>
              </w:rPr>
              <w:t>2</w:t>
            </w:r>
          </w:p>
        </w:tc>
        <w:tc>
          <w:tcPr>
            <w:tcW w:w="1639" w:type="dxa"/>
          </w:tcPr>
          <w:p w14:paraId="7B0F759D" w14:textId="77777777" w:rsidR="00AA173F" w:rsidRPr="00EF3E64" w:rsidRDefault="00127ACD" w:rsidP="00EF3E64">
            <w:pPr>
              <w:spacing w:before="60" w:after="60" w:line="240" w:lineRule="auto"/>
              <w:jc w:val="center"/>
              <w:rPr>
                <w:sz w:val="20"/>
                <w:szCs w:val="20"/>
              </w:rPr>
            </w:pPr>
            <w:r w:rsidRPr="00EF3E64">
              <w:rPr>
                <w:sz w:val="20"/>
                <w:szCs w:val="20"/>
              </w:rPr>
              <w:t>0</w:t>
            </w:r>
          </w:p>
        </w:tc>
      </w:tr>
      <w:tr w:rsidR="00AA173F" w14:paraId="2BA897D0" w14:textId="77777777" w:rsidTr="004972E8">
        <w:trPr>
          <w:cnfStyle w:val="000000100000" w:firstRow="0" w:lastRow="0" w:firstColumn="0" w:lastColumn="0" w:oddVBand="0" w:evenVBand="0" w:oddHBand="1" w:evenHBand="0" w:firstRowFirstColumn="0" w:firstRowLastColumn="0" w:lastRowFirstColumn="0" w:lastRowLastColumn="0"/>
          <w:trHeight w:val="285"/>
        </w:trPr>
        <w:tc>
          <w:tcPr>
            <w:tcW w:w="536" w:type="dxa"/>
          </w:tcPr>
          <w:p w14:paraId="35A6EC64" w14:textId="77777777" w:rsidR="00AA173F" w:rsidRPr="00EF3E64" w:rsidRDefault="00127ACD" w:rsidP="00EF3E64">
            <w:pPr>
              <w:spacing w:before="60" w:after="60" w:line="240" w:lineRule="auto"/>
              <w:rPr>
                <w:sz w:val="20"/>
                <w:szCs w:val="20"/>
              </w:rPr>
            </w:pPr>
            <w:r w:rsidRPr="00EF3E64">
              <w:rPr>
                <w:sz w:val="20"/>
                <w:szCs w:val="20"/>
              </w:rPr>
              <w:t>5</w:t>
            </w:r>
          </w:p>
        </w:tc>
        <w:tc>
          <w:tcPr>
            <w:tcW w:w="3433" w:type="dxa"/>
          </w:tcPr>
          <w:p w14:paraId="5FC799E2" w14:textId="77777777" w:rsidR="00AA173F" w:rsidRPr="00EF3E64" w:rsidRDefault="00127ACD" w:rsidP="00EF3E64">
            <w:pPr>
              <w:spacing w:before="60" w:after="60" w:line="240" w:lineRule="auto"/>
              <w:jc w:val="left"/>
              <w:rPr>
                <w:sz w:val="20"/>
                <w:szCs w:val="20"/>
              </w:rPr>
            </w:pPr>
            <w:r w:rsidRPr="00EF3E64">
              <w:rPr>
                <w:sz w:val="20"/>
                <w:szCs w:val="20"/>
              </w:rPr>
              <w:t>Consultation with key stakeholders at national and sub national</w:t>
            </w:r>
          </w:p>
        </w:tc>
        <w:tc>
          <w:tcPr>
            <w:tcW w:w="1418" w:type="dxa"/>
          </w:tcPr>
          <w:p w14:paraId="07675FFA" w14:textId="77777777" w:rsidR="00AA173F" w:rsidRPr="00EF3E64" w:rsidRDefault="00127ACD" w:rsidP="00EF3E64">
            <w:pPr>
              <w:spacing w:before="60" w:after="60" w:line="240" w:lineRule="auto"/>
              <w:jc w:val="center"/>
              <w:rPr>
                <w:sz w:val="20"/>
                <w:szCs w:val="20"/>
              </w:rPr>
            </w:pPr>
            <w:r w:rsidRPr="00EF3E64">
              <w:rPr>
                <w:sz w:val="20"/>
                <w:szCs w:val="20"/>
              </w:rPr>
              <w:t>20</w:t>
            </w:r>
          </w:p>
        </w:tc>
        <w:tc>
          <w:tcPr>
            <w:tcW w:w="1763" w:type="dxa"/>
          </w:tcPr>
          <w:p w14:paraId="23D9AA60" w14:textId="77777777" w:rsidR="00AA173F" w:rsidRPr="00EF3E64" w:rsidRDefault="00127ACD" w:rsidP="00EF3E64">
            <w:pPr>
              <w:spacing w:before="60" w:after="60" w:line="240" w:lineRule="auto"/>
              <w:jc w:val="center"/>
              <w:rPr>
                <w:sz w:val="20"/>
                <w:szCs w:val="20"/>
              </w:rPr>
            </w:pPr>
            <w:r w:rsidRPr="00EF3E64">
              <w:rPr>
                <w:sz w:val="20"/>
                <w:szCs w:val="20"/>
              </w:rPr>
              <w:t>20</w:t>
            </w:r>
          </w:p>
        </w:tc>
        <w:tc>
          <w:tcPr>
            <w:tcW w:w="1639" w:type="dxa"/>
          </w:tcPr>
          <w:p w14:paraId="7069F353" w14:textId="77777777" w:rsidR="00AA173F" w:rsidRPr="00EF3E64" w:rsidRDefault="00127ACD" w:rsidP="00EF3E64">
            <w:pPr>
              <w:spacing w:before="60" w:after="60" w:line="240" w:lineRule="auto"/>
              <w:jc w:val="center"/>
              <w:rPr>
                <w:sz w:val="20"/>
                <w:szCs w:val="20"/>
              </w:rPr>
            </w:pPr>
            <w:r w:rsidRPr="00EF3E64">
              <w:rPr>
                <w:sz w:val="20"/>
                <w:szCs w:val="20"/>
              </w:rPr>
              <w:t>20</w:t>
            </w:r>
          </w:p>
        </w:tc>
      </w:tr>
      <w:tr w:rsidR="00AA173F" w14:paraId="78D30552" w14:textId="77777777" w:rsidTr="004972E8">
        <w:trPr>
          <w:trHeight w:val="285"/>
        </w:trPr>
        <w:tc>
          <w:tcPr>
            <w:tcW w:w="536" w:type="dxa"/>
          </w:tcPr>
          <w:p w14:paraId="7DD4C653" w14:textId="77777777" w:rsidR="00AA173F" w:rsidRPr="00EF3E64" w:rsidRDefault="00127ACD" w:rsidP="00EF3E64">
            <w:pPr>
              <w:spacing w:before="60" w:after="60" w:line="240" w:lineRule="auto"/>
              <w:rPr>
                <w:sz w:val="20"/>
                <w:szCs w:val="20"/>
              </w:rPr>
            </w:pPr>
            <w:r w:rsidRPr="00EF3E64">
              <w:rPr>
                <w:sz w:val="20"/>
                <w:szCs w:val="20"/>
              </w:rPr>
              <w:t>6</w:t>
            </w:r>
          </w:p>
        </w:tc>
        <w:tc>
          <w:tcPr>
            <w:tcW w:w="3433" w:type="dxa"/>
          </w:tcPr>
          <w:p w14:paraId="66C94E18" w14:textId="77777777" w:rsidR="00AA173F" w:rsidRPr="00EF3E64" w:rsidRDefault="00127ACD" w:rsidP="00EF3E64">
            <w:pPr>
              <w:spacing w:before="60" w:after="60" w:line="240" w:lineRule="auto"/>
              <w:jc w:val="left"/>
              <w:rPr>
                <w:sz w:val="20"/>
                <w:szCs w:val="20"/>
              </w:rPr>
            </w:pPr>
            <w:r w:rsidRPr="00EF3E64">
              <w:rPr>
                <w:sz w:val="20"/>
                <w:szCs w:val="20"/>
              </w:rPr>
              <w:t>Drafting of Aide Memoire and Presentation to DFAT</w:t>
            </w:r>
          </w:p>
        </w:tc>
        <w:tc>
          <w:tcPr>
            <w:tcW w:w="1418" w:type="dxa"/>
          </w:tcPr>
          <w:p w14:paraId="53C5D6F1" w14:textId="77777777" w:rsidR="00AA173F" w:rsidRPr="00EF3E64" w:rsidRDefault="00127ACD" w:rsidP="00EF3E64">
            <w:pPr>
              <w:spacing w:before="60" w:after="60" w:line="240" w:lineRule="auto"/>
              <w:jc w:val="center"/>
              <w:rPr>
                <w:sz w:val="20"/>
                <w:szCs w:val="20"/>
              </w:rPr>
            </w:pPr>
            <w:r w:rsidRPr="00EF3E64">
              <w:rPr>
                <w:sz w:val="20"/>
                <w:szCs w:val="20"/>
              </w:rPr>
              <w:t>3</w:t>
            </w:r>
          </w:p>
        </w:tc>
        <w:tc>
          <w:tcPr>
            <w:tcW w:w="1763" w:type="dxa"/>
          </w:tcPr>
          <w:p w14:paraId="67D3CECA" w14:textId="77777777" w:rsidR="00AA173F" w:rsidRPr="00EF3E64" w:rsidRDefault="00127ACD" w:rsidP="00EF3E64">
            <w:pPr>
              <w:spacing w:before="60" w:after="60" w:line="240" w:lineRule="auto"/>
              <w:jc w:val="center"/>
              <w:rPr>
                <w:sz w:val="20"/>
                <w:szCs w:val="20"/>
              </w:rPr>
            </w:pPr>
            <w:r w:rsidRPr="00EF3E64">
              <w:rPr>
                <w:sz w:val="20"/>
                <w:szCs w:val="20"/>
              </w:rPr>
              <w:t>2</w:t>
            </w:r>
          </w:p>
        </w:tc>
        <w:tc>
          <w:tcPr>
            <w:tcW w:w="1639" w:type="dxa"/>
          </w:tcPr>
          <w:p w14:paraId="43B10329" w14:textId="77777777" w:rsidR="00AA173F" w:rsidRPr="00EF3E64" w:rsidRDefault="00127ACD" w:rsidP="00EF3E64">
            <w:pPr>
              <w:spacing w:before="60" w:after="60" w:line="240" w:lineRule="auto"/>
              <w:jc w:val="center"/>
              <w:rPr>
                <w:sz w:val="20"/>
                <w:szCs w:val="20"/>
              </w:rPr>
            </w:pPr>
            <w:r w:rsidRPr="00EF3E64">
              <w:rPr>
                <w:sz w:val="20"/>
                <w:szCs w:val="20"/>
              </w:rPr>
              <w:t>2</w:t>
            </w:r>
          </w:p>
        </w:tc>
      </w:tr>
      <w:tr w:rsidR="00AA173F" w14:paraId="50A57426" w14:textId="77777777" w:rsidTr="004972E8">
        <w:trPr>
          <w:cnfStyle w:val="000000100000" w:firstRow="0" w:lastRow="0" w:firstColumn="0" w:lastColumn="0" w:oddVBand="0" w:evenVBand="0" w:oddHBand="1" w:evenHBand="0" w:firstRowFirstColumn="0" w:firstRowLastColumn="0" w:lastRowFirstColumn="0" w:lastRowLastColumn="0"/>
          <w:trHeight w:val="285"/>
        </w:trPr>
        <w:tc>
          <w:tcPr>
            <w:tcW w:w="536" w:type="dxa"/>
          </w:tcPr>
          <w:p w14:paraId="52801B4A" w14:textId="77777777" w:rsidR="00AA173F" w:rsidRPr="00EF3E64" w:rsidRDefault="00127ACD" w:rsidP="00EF3E64">
            <w:pPr>
              <w:spacing w:before="60" w:after="60" w:line="240" w:lineRule="auto"/>
              <w:rPr>
                <w:sz w:val="20"/>
                <w:szCs w:val="20"/>
              </w:rPr>
            </w:pPr>
            <w:r w:rsidRPr="00EF3E64">
              <w:rPr>
                <w:sz w:val="20"/>
                <w:szCs w:val="20"/>
              </w:rPr>
              <w:t>7</w:t>
            </w:r>
          </w:p>
        </w:tc>
        <w:tc>
          <w:tcPr>
            <w:tcW w:w="3433" w:type="dxa"/>
          </w:tcPr>
          <w:p w14:paraId="17A3D381" w14:textId="77777777" w:rsidR="00AA173F" w:rsidRPr="00EF3E64" w:rsidRDefault="00127ACD" w:rsidP="00EF3E64">
            <w:pPr>
              <w:spacing w:before="60" w:after="60" w:line="240" w:lineRule="auto"/>
              <w:jc w:val="left"/>
              <w:rPr>
                <w:sz w:val="20"/>
                <w:szCs w:val="20"/>
              </w:rPr>
            </w:pPr>
            <w:r w:rsidRPr="00EF3E64">
              <w:rPr>
                <w:sz w:val="20"/>
                <w:szCs w:val="20"/>
              </w:rPr>
              <w:t xml:space="preserve">Preparation of Draft report </w:t>
            </w:r>
          </w:p>
        </w:tc>
        <w:tc>
          <w:tcPr>
            <w:tcW w:w="1418" w:type="dxa"/>
          </w:tcPr>
          <w:p w14:paraId="02F5CBBE" w14:textId="77777777" w:rsidR="00AA173F" w:rsidRPr="00EF3E64" w:rsidRDefault="00127ACD" w:rsidP="00EF3E64">
            <w:pPr>
              <w:spacing w:before="60" w:after="60" w:line="240" w:lineRule="auto"/>
              <w:jc w:val="center"/>
              <w:rPr>
                <w:sz w:val="20"/>
                <w:szCs w:val="20"/>
              </w:rPr>
            </w:pPr>
            <w:r w:rsidRPr="00EF3E64">
              <w:rPr>
                <w:sz w:val="20"/>
                <w:szCs w:val="20"/>
              </w:rPr>
              <w:t>12</w:t>
            </w:r>
          </w:p>
        </w:tc>
        <w:tc>
          <w:tcPr>
            <w:tcW w:w="1763" w:type="dxa"/>
          </w:tcPr>
          <w:p w14:paraId="2A95DD44" w14:textId="77777777" w:rsidR="00AA173F" w:rsidRPr="00EF3E64" w:rsidRDefault="00127ACD" w:rsidP="00EF3E64">
            <w:pPr>
              <w:spacing w:before="60" w:after="60" w:line="240" w:lineRule="auto"/>
              <w:jc w:val="center"/>
              <w:rPr>
                <w:sz w:val="20"/>
                <w:szCs w:val="20"/>
              </w:rPr>
            </w:pPr>
            <w:r w:rsidRPr="00EF3E64">
              <w:rPr>
                <w:sz w:val="20"/>
                <w:szCs w:val="20"/>
              </w:rPr>
              <w:t>9</w:t>
            </w:r>
          </w:p>
        </w:tc>
        <w:tc>
          <w:tcPr>
            <w:tcW w:w="1639" w:type="dxa"/>
          </w:tcPr>
          <w:p w14:paraId="525637BF" w14:textId="77777777" w:rsidR="00AA173F" w:rsidRPr="00EF3E64" w:rsidRDefault="00127ACD" w:rsidP="00EF3E64">
            <w:pPr>
              <w:spacing w:before="60" w:after="60" w:line="240" w:lineRule="auto"/>
              <w:jc w:val="center"/>
              <w:rPr>
                <w:sz w:val="20"/>
                <w:szCs w:val="20"/>
              </w:rPr>
            </w:pPr>
            <w:r w:rsidRPr="00EF3E64">
              <w:rPr>
                <w:sz w:val="20"/>
                <w:szCs w:val="20"/>
              </w:rPr>
              <w:t>6</w:t>
            </w:r>
          </w:p>
        </w:tc>
      </w:tr>
      <w:tr w:rsidR="00AA173F" w14:paraId="1977C1C2" w14:textId="77777777" w:rsidTr="004972E8">
        <w:trPr>
          <w:trHeight w:val="285"/>
        </w:trPr>
        <w:tc>
          <w:tcPr>
            <w:tcW w:w="536" w:type="dxa"/>
          </w:tcPr>
          <w:p w14:paraId="7665C6DE" w14:textId="77777777" w:rsidR="00AA173F" w:rsidRPr="00EF3E64" w:rsidRDefault="00127ACD" w:rsidP="00EF3E64">
            <w:pPr>
              <w:spacing w:before="60" w:after="60" w:line="240" w:lineRule="auto"/>
              <w:rPr>
                <w:sz w:val="20"/>
                <w:szCs w:val="20"/>
              </w:rPr>
            </w:pPr>
            <w:r w:rsidRPr="00EF3E64">
              <w:rPr>
                <w:sz w:val="20"/>
                <w:szCs w:val="20"/>
              </w:rPr>
              <w:t>8</w:t>
            </w:r>
          </w:p>
        </w:tc>
        <w:tc>
          <w:tcPr>
            <w:tcW w:w="3433" w:type="dxa"/>
          </w:tcPr>
          <w:p w14:paraId="398B3686" w14:textId="77777777" w:rsidR="00AA173F" w:rsidRPr="00EF3E64" w:rsidRDefault="00127ACD" w:rsidP="00EF3E64">
            <w:pPr>
              <w:spacing w:before="60" w:after="60" w:line="240" w:lineRule="auto"/>
              <w:jc w:val="left"/>
              <w:rPr>
                <w:sz w:val="20"/>
                <w:szCs w:val="20"/>
              </w:rPr>
            </w:pPr>
            <w:r w:rsidRPr="00EF3E64">
              <w:rPr>
                <w:sz w:val="20"/>
                <w:szCs w:val="20"/>
              </w:rPr>
              <w:t>Preparation of Final report and virtual presentation to DFAT (if desired by DFAT)</w:t>
            </w:r>
          </w:p>
        </w:tc>
        <w:tc>
          <w:tcPr>
            <w:tcW w:w="1418" w:type="dxa"/>
          </w:tcPr>
          <w:p w14:paraId="2CB78088" w14:textId="77777777" w:rsidR="00AA173F" w:rsidRPr="00EF3E64" w:rsidRDefault="00127ACD" w:rsidP="00EF3E64">
            <w:pPr>
              <w:spacing w:before="60" w:after="60" w:line="240" w:lineRule="auto"/>
              <w:jc w:val="center"/>
              <w:rPr>
                <w:sz w:val="20"/>
                <w:szCs w:val="20"/>
              </w:rPr>
            </w:pPr>
            <w:r w:rsidRPr="00EF3E64">
              <w:rPr>
                <w:sz w:val="20"/>
                <w:szCs w:val="20"/>
              </w:rPr>
              <w:t>7</w:t>
            </w:r>
          </w:p>
        </w:tc>
        <w:tc>
          <w:tcPr>
            <w:tcW w:w="1763" w:type="dxa"/>
          </w:tcPr>
          <w:p w14:paraId="16CAB0AF" w14:textId="77777777" w:rsidR="00AA173F" w:rsidRPr="00EF3E64" w:rsidRDefault="00127ACD" w:rsidP="00EF3E64">
            <w:pPr>
              <w:spacing w:before="60" w:after="60" w:line="240" w:lineRule="auto"/>
              <w:jc w:val="center"/>
              <w:rPr>
                <w:sz w:val="20"/>
                <w:szCs w:val="20"/>
              </w:rPr>
            </w:pPr>
            <w:r w:rsidRPr="00EF3E64">
              <w:rPr>
                <w:sz w:val="20"/>
                <w:szCs w:val="20"/>
              </w:rPr>
              <w:t>3</w:t>
            </w:r>
          </w:p>
        </w:tc>
        <w:tc>
          <w:tcPr>
            <w:tcW w:w="1639" w:type="dxa"/>
          </w:tcPr>
          <w:p w14:paraId="78E8E3CA" w14:textId="77777777" w:rsidR="00AA173F" w:rsidRPr="00EF3E64" w:rsidRDefault="00127ACD" w:rsidP="00EF3E64">
            <w:pPr>
              <w:spacing w:before="60" w:after="60" w:line="240" w:lineRule="auto"/>
              <w:jc w:val="center"/>
              <w:rPr>
                <w:sz w:val="20"/>
                <w:szCs w:val="20"/>
              </w:rPr>
            </w:pPr>
            <w:r w:rsidRPr="00EF3E64">
              <w:rPr>
                <w:sz w:val="20"/>
                <w:szCs w:val="20"/>
              </w:rPr>
              <w:t>3</w:t>
            </w:r>
          </w:p>
        </w:tc>
      </w:tr>
      <w:tr w:rsidR="00AA173F" w14:paraId="20441D8E" w14:textId="77777777" w:rsidTr="004972E8">
        <w:trPr>
          <w:cnfStyle w:val="000000100000" w:firstRow="0" w:lastRow="0" w:firstColumn="0" w:lastColumn="0" w:oddVBand="0" w:evenVBand="0" w:oddHBand="1" w:evenHBand="0" w:firstRowFirstColumn="0" w:firstRowLastColumn="0" w:lastRowFirstColumn="0" w:lastRowLastColumn="0"/>
          <w:trHeight w:val="285"/>
        </w:trPr>
        <w:tc>
          <w:tcPr>
            <w:tcW w:w="536" w:type="dxa"/>
          </w:tcPr>
          <w:p w14:paraId="2250EF3E" w14:textId="77777777" w:rsidR="00AA173F" w:rsidRPr="00EF3E64" w:rsidRDefault="00AA173F" w:rsidP="00EF3E64">
            <w:pPr>
              <w:spacing w:before="60" w:after="60" w:line="240" w:lineRule="auto"/>
              <w:rPr>
                <w:sz w:val="20"/>
                <w:szCs w:val="20"/>
              </w:rPr>
            </w:pPr>
          </w:p>
        </w:tc>
        <w:tc>
          <w:tcPr>
            <w:tcW w:w="3433" w:type="dxa"/>
          </w:tcPr>
          <w:p w14:paraId="15F6E71B" w14:textId="77777777" w:rsidR="00AA173F" w:rsidRPr="00EF3E64" w:rsidRDefault="00127ACD" w:rsidP="00EF3E64">
            <w:pPr>
              <w:spacing w:before="60" w:after="60" w:line="240" w:lineRule="auto"/>
              <w:jc w:val="left"/>
              <w:rPr>
                <w:sz w:val="20"/>
                <w:szCs w:val="20"/>
              </w:rPr>
            </w:pPr>
            <w:r w:rsidRPr="00EF3E64">
              <w:rPr>
                <w:sz w:val="20"/>
                <w:szCs w:val="20"/>
              </w:rPr>
              <w:t>Total input (days)*</w:t>
            </w:r>
          </w:p>
        </w:tc>
        <w:tc>
          <w:tcPr>
            <w:tcW w:w="1418" w:type="dxa"/>
          </w:tcPr>
          <w:p w14:paraId="3C0CB885" w14:textId="77777777" w:rsidR="00AA173F" w:rsidRPr="00EF3E64" w:rsidRDefault="00127ACD" w:rsidP="00EF3E64">
            <w:pPr>
              <w:spacing w:before="60" w:after="60" w:line="240" w:lineRule="auto"/>
              <w:jc w:val="center"/>
              <w:rPr>
                <w:sz w:val="20"/>
                <w:szCs w:val="20"/>
              </w:rPr>
            </w:pPr>
            <w:r w:rsidRPr="00EF3E64">
              <w:rPr>
                <w:sz w:val="20"/>
                <w:szCs w:val="20"/>
              </w:rPr>
              <w:t>60</w:t>
            </w:r>
          </w:p>
        </w:tc>
        <w:tc>
          <w:tcPr>
            <w:tcW w:w="1763" w:type="dxa"/>
          </w:tcPr>
          <w:p w14:paraId="4F0FAB9E" w14:textId="77777777" w:rsidR="00AA173F" w:rsidRPr="00EF3E64" w:rsidRDefault="00127ACD" w:rsidP="00EF3E64">
            <w:pPr>
              <w:spacing w:before="60" w:after="60" w:line="240" w:lineRule="auto"/>
              <w:jc w:val="center"/>
              <w:rPr>
                <w:sz w:val="20"/>
                <w:szCs w:val="20"/>
              </w:rPr>
            </w:pPr>
            <w:r w:rsidRPr="00EF3E64">
              <w:rPr>
                <w:sz w:val="20"/>
                <w:szCs w:val="20"/>
              </w:rPr>
              <w:t>48</w:t>
            </w:r>
          </w:p>
        </w:tc>
        <w:tc>
          <w:tcPr>
            <w:tcW w:w="1639" w:type="dxa"/>
          </w:tcPr>
          <w:p w14:paraId="2737BC6B" w14:textId="77777777" w:rsidR="00AA173F" w:rsidRPr="00EF3E64" w:rsidRDefault="00127ACD" w:rsidP="00EF3E64">
            <w:pPr>
              <w:spacing w:before="60" w:after="60" w:line="240" w:lineRule="auto"/>
              <w:jc w:val="center"/>
              <w:rPr>
                <w:sz w:val="20"/>
                <w:szCs w:val="20"/>
              </w:rPr>
            </w:pPr>
            <w:r w:rsidRPr="00EF3E64">
              <w:rPr>
                <w:sz w:val="20"/>
                <w:szCs w:val="20"/>
              </w:rPr>
              <w:t>40</w:t>
            </w:r>
          </w:p>
        </w:tc>
      </w:tr>
    </w:tbl>
    <w:p w14:paraId="71372D94" w14:textId="77777777" w:rsidR="00EF3E64" w:rsidRDefault="00EF3E64" w:rsidP="00E360EC"/>
    <w:p w14:paraId="702E8B67" w14:textId="66269536" w:rsidR="00AA173F" w:rsidRPr="00EF3E64" w:rsidRDefault="00127ACD" w:rsidP="00EF3E64">
      <w:pPr>
        <w:pStyle w:val="Heading5"/>
      </w:pPr>
      <w:r w:rsidRPr="00EF3E64">
        <w:t>Review Team Composition</w:t>
      </w:r>
    </w:p>
    <w:p w14:paraId="44A6DECF" w14:textId="1214E1D8" w:rsidR="00AA173F" w:rsidRDefault="00127ACD" w:rsidP="00E360EC">
      <w:r>
        <w:t>The review team will be composed of an M&amp;E/Development specialist (as the Team Leader), Market System Development (MSD)/Rural Development (Agriculture) Specialist and a GEDSI Specialist.</w:t>
      </w:r>
      <w:r w:rsidR="00C9252D">
        <w:t xml:space="preserve"> </w:t>
      </w:r>
      <w:r>
        <w:t>Further details are below:</w:t>
      </w:r>
    </w:p>
    <w:p w14:paraId="50BE96B8" w14:textId="77777777" w:rsidR="00AA173F" w:rsidRDefault="00127ACD" w:rsidP="00E360EC">
      <w:r>
        <w:t>The M&amp;E/Development specialist (the Team Leader) should have the following skills and knowledge:</w:t>
      </w:r>
    </w:p>
    <w:p w14:paraId="3AA903C9" w14:textId="77777777" w:rsidR="00AA173F" w:rsidRDefault="00127ACD">
      <w:pPr>
        <w:pStyle w:val="ListParagraph"/>
        <w:numPr>
          <w:ilvl w:val="1"/>
          <w:numId w:val="13"/>
        </w:numPr>
      </w:pPr>
      <w:r>
        <w:t xml:space="preserve">Expertise in M&amp;E (preferably with a relevant tertiary qualification) including excellent quantitative and qualitative research and analytical skills; </w:t>
      </w:r>
    </w:p>
    <w:p w14:paraId="010301ED" w14:textId="77777777" w:rsidR="00AA173F" w:rsidRDefault="00127ACD">
      <w:pPr>
        <w:pStyle w:val="ListParagraph"/>
        <w:numPr>
          <w:ilvl w:val="1"/>
          <w:numId w:val="13"/>
        </w:numPr>
      </w:pPr>
      <w:r>
        <w:t>15 years (or more) experience implementing different evaluations of development programs;</w:t>
      </w:r>
    </w:p>
    <w:p w14:paraId="6B6D94A5" w14:textId="77777777" w:rsidR="00AA173F" w:rsidRDefault="00127ACD">
      <w:pPr>
        <w:pStyle w:val="ListParagraph"/>
        <w:numPr>
          <w:ilvl w:val="1"/>
          <w:numId w:val="13"/>
        </w:numPr>
      </w:pPr>
      <w:r>
        <w:lastRenderedPageBreak/>
        <w:t>Demonstrated ability to work as a team leader and conduct independent evaluations;</w:t>
      </w:r>
    </w:p>
    <w:p w14:paraId="65EC7CF2" w14:textId="77777777" w:rsidR="00AA173F" w:rsidRDefault="00127ACD">
      <w:pPr>
        <w:pStyle w:val="ListParagraph"/>
        <w:numPr>
          <w:ilvl w:val="1"/>
          <w:numId w:val="13"/>
        </w:numPr>
      </w:pPr>
      <w:r>
        <w:t>Demonstrated ability to draw on international best practice to inform advice;</w:t>
      </w:r>
    </w:p>
    <w:p w14:paraId="3C8230CC" w14:textId="77777777" w:rsidR="00AA173F" w:rsidRDefault="00127ACD">
      <w:pPr>
        <w:pStyle w:val="ListParagraph"/>
        <w:numPr>
          <w:ilvl w:val="1"/>
          <w:numId w:val="13"/>
        </w:numPr>
      </w:pPr>
      <w:r>
        <w:t>Excellent communications skills in English (Indonesian will be an advantage) and writing reports;</w:t>
      </w:r>
    </w:p>
    <w:p w14:paraId="6996D6A0" w14:textId="77777777" w:rsidR="00AA173F" w:rsidRDefault="00127ACD">
      <w:pPr>
        <w:pStyle w:val="ListParagraph"/>
        <w:numPr>
          <w:ilvl w:val="1"/>
          <w:numId w:val="13"/>
        </w:numPr>
      </w:pPr>
      <w:r>
        <w:t>Experience in designing/implementing/evaluating development programs on rural development and agriculture with different modalities, including adaptive/problem-driven initiative/thinking-working politically programming;</w:t>
      </w:r>
    </w:p>
    <w:p w14:paraId="5AB4B421" w14:textId="77777777" w:rsidR="00AA173F" w:rsidRDefault="00127ACD">
      <w:pPr>
        <w:pStyle w:val="ListParagraph"/>
        <w:numPr>
          <w:ilvl w:val="1"/>
          <w:numId w:val="13"/>
        </w:numPr>
      </w:pPr>
      <w:r>
        <w:t>Sound knowledge of DFAT policies on quality reporting system, including its process and standards for review and evaluation of aid programs;</w:t>
      </w:r>
    </w:p>
    <w:p w14:paraId="616F476E" w14:textId="77777777" w:rsidR="00AA173F" w:rsidRDefault="00127ACD">
      <w:pPr>
        <w:pStyle w:val="ListParagraph"/>
        <w:numPr>
          <w:ilvl w:val="1"/>
          <w:numId w:val="13"/>
        </w:numPr>
      </w:pPr>
      <w:r>
        <w:t>Experience and theoretical knowledge of working in Indonesia is desirable; and</w:t>
      </w:r>
    </w:p>
    <w:p w14:paraId="051420F4" w14:textId="77777777" w:rsidR="00AA173F" w:rsidRDefault="00127ACD">
      <w:pPr>
        <w:pStyle w:val="ListParagraph"/>
        <w:numPr>
          <w:ilvl w:val="1"/>
          <w:numId w:val="13"/>
        </w:numPr>
      </w:pPr>
      <w:r>
        <w:t>Familiarity with cross-cutting issues, including climate change and GEDSI.</w:t>
      </w:r>
    </w:p>
    <w:p w14:paraId="7040E9E2" w14:textId="77777777" w:rsidR="00AA173F" w:rsidRDefault="00127ACD" w:rsidP="00E360EC">
      <w:r>
        <w:t>The Market Systems Development (MSD)/Rural Development (Agriculture) Specialist should have the following skills and knowledge:</w:t>
      </w:r>
    </w:p>
    <w:p w14:paraId="05597A9E" w14:textId="77777777" w:rsidR="00AA173F" w:rsidRDefault="00127ACD">
      <w:pPr>
        <w:pStyle w:val="ListParagraph"/>
        <w:numPr>
          <w:ilvl w:val="0"/>
          <w:numId w:val="14"/>
        </w:numPr>
      </w:pPr>
      <w:r>
        <w:t>Strong academic qualification and 10 years demonstrated knowledge and extensive experience of working on Market Systems Development in rural development and/or agriculture sectors;</w:t>
      </w:r>
    </w:p>
    <w:p w14:paraId="54C1A815" w14:textId="77777777" w:rsidR="00AA173F" w:rsidRDefault="00127ACD">
      <w:pPr>
        <w:pStyle w:val="ListParagraph"/>
        <w:numPr>
          <w:ilvl w:val="0"/>
          <w:numId w:val="14"/>
        </w:numPr>
      </w:pPr>
      <w:r>
        <w:t>Demonstrated understanding of different aid modalities in the rural development including agriculture, including policy and program design;</w:t>
      </w:r>
    </w:p>
    <w:p w14:paraId="245A1FAC" w14:textId="77777777" w:rsidR="00AA173F" w:rsidRDefault="00127ACD">
      <w:pPr>
        <w:pStyle w:val="ListParagraph"/>
        <w:numPr>
          <w:ilvl w:val="0"/>
          <w:numId w:val="14"/>
        </w:numPr>
      </w:pPr>
      <w:r>
        <w:t>A good understanding of the Indonesian governance, agriculture sector, including relevant context;</w:t>
      </w:r>
    </w:p>
    <w:p w14:paraId="307DCE7F" w14:textId="77777777" w:rsidR="00AA173F" w:rsidRDefault="00127ACD">
      <w:pPr>
        <w:pStyle w:val="ListParagraph"/>
        <w:numPr>
          <w:ilvl w:val="0"/>
          <w:numId w:val="14"/>
        </w:numPr>
      </w:pPr>
      <w:r>
        <w:t>Experience working with DFAT development programs and understanding of DFAT’s contracting processes is preferred;</w:t>
      </w:r>
    </w:p>
    <w:p w14:paraId="65679CC6" w14:textId="77777777" w:rsidR="00AA173F" w:rsidRDefault="00127ACD">
      <w:pPr>
        <w:pStyle w:val="ListParagraph"/>
        <w:numPr>
          <w:ilvl w:val="0"/>
          <w:numId w:val="14"/>
        </w:numPr>
      </w:pPr>
      <w:r>
        <w:t>Extensive experience in reviews/evaluation of rural development/agriculture aid programs;</w:t>
      </w:r>
    </w:p>
    <w:p w14:paraId="52F65270" w14:textId="77777777" w:rsidR="00AA173F" w:rsidRDefault="00127ACD">
      <w:pPr>
        <w:pStyle w:val="ListParagraph"/>
        <w:numPr>
          <w:ilvl w:val="0"/>
          <w:numId w:val="14"/>
        </w:numPr>
      </w:pPr>
      <w:r>
        <w:t>Excellent analytical skills, well-developed team skills, experience in gathering and interpreting data and information; and</w:t>
      </w:r>
    </w:p>
    <w:p w14:paraId="4EC56BDA" w14:textId="77777777" w:rsidR="00AA173F" w:rsidRDefault="00127ACD">
      <w:pPr>
        <w:pStyle w:val="ListParagraph"/>
        <w:numPr>
          <w:ilvl w:val="0"/>
          <w:numId w:val="14"/>
        </w:numPr>
      </w:pPr>
      <w:r>
        <w:t>Excellent communications skills in English (Indonesian will be an advantage) and writing reports.</w:t>
      </w:r>
    </w:p>
    <w:p w14:paraId="06C769E2" w14:textId="77777777" w:rsidR="00AA173F" w:rsidRDefault="00127ACD" w:rsidP="00E360EC">
      <w:r>
        <w:t>The GEDSI specialist should have the following skills and knowledge:</w:t>
      </w:r>
    </w:p>
    <w:p w14:paraId="2B35B4DB" w14:textId="77777777" w:rsidR="00AA173F" w:rsidRDefault="00127ACD">
      <w:pPr>
        <w:pStyle w:val="ListParagraph"/>
        <w:numPr>
          <w:ilvl w:val="1"/>
          <w:numId w:val="15"/>
        </w:numPr>
      </w:pPr>
      <w:r>
        <w:t>A relevant qualification and 10 years of experience working on gender, disability and social inclusion in development programs (preferably in areas related to women economic empowerment in agriculture sector);</w:t>
      </w:r>
    </w:p>
    <w:p w14:paraId="46680069" w14:textId="77777777" w:rsidR="00AA173F" w:rsidRDefault="00127ACD">
      <w:pPr>
        <w:pStyle w:val="ListParagraph"/>
        <w:numPr>
          <w:ilvl w:val="1"/>
          <w:numId w:val="15"/>
        </w:numPr>
      </w:pPr>
      <w:r>
        <w:t>Demonstrated knowledge and experience working on gender programs in Indonesia, particularly in the agriculture sector;</w:t>
      </w:r>
    </w:p>
    <w:p w14:paraId="1EE4A798" w14:textId="77777777" w:rsidR="00AA173F" w:rsidRDefault="00127ACD">
      <w:pPr>
        <w:pStyle w:val="ListParagraph"/>
        <w:numPr>
          <w:ilvl w:val="1"/>
          <w:numId w:val="15"/>
        </w:numPr>
      </w:pPr>
      <w:r>
        <w:t>Strong theoretical and practical understanding of gender policy and practice, particularly in agriculture sector and how to measure its impact on women, men, people with disabilities and groups experiencing marginalisation;</w:t>
      </w:r>
    </w:p>
    <w:p w14:paraId="44FE37D4" w14:textId="77777777" w:rsidR="00AA173F" w:rsidRDefault="00127ACD">
      <w:pPr>
        <w:pStyle w:val="ListParagraph"/>
        <w:numPr>
          <w:ilvl w:val="1"/>
          <w:numId w:val="15"/>
        </w:numPr>
      </w:pPr>
      <w:r>
        <w:t>Extensive experience in reviews/evaluation of rural development/agriculture aid programs;</w:t>
      </w:r>
    </w:p>
    <w:p w14:paraId="67B09009" w14:textId="77777777" w:rsidR="00AA173F" w:rsidRDefault="00127ACD">
      <w:pPr>
        <w:pStyle w:val="ListParagraph"/>
        <w:numPr>
          <w:ilvl w:val="1"/>
          <w:numId w:val="15"/>
        </w:numPr>
      </w:pPr>
      <w:r>
        <w:t>Demonstrated understanding of best-practice in gender, disability and social inclusion mainstreaming practices in development, preferably with a focus on rural development;</w:t>
      </w:r>
    </w:p>
    <w:p w14:paraId="7B92A92B" w14:textId="77777777" w:rsidR="00AA173F" w:rsidRDefault="00127ACD">
      <w:pPr>
        <w:pStyle w:val="ListParagraph"/>
        <w:numPr>
          <w:ilvl w:val="1"/>
          <w:numId w:val="15"/>
        </w:numPr>
      </w:pPr>
      <w:r>
        <w:t xml:space="preserve">Demonstrated understanding of international frameworks on GEDSI as well as DFAT’s GEDSI policies; </w:t>
      </w:r>
    </w:p>
    <w:p w14:paraId="4470D925" w14:textId="77777777" w:rsidR="00AA173F" w:rsidRDefault="00127ACD">
      <w:pPr>
        <w:pStyle w:val="ListParagraph"/>
        <w:numPr>
          <w:ilvl w:val="1"/>
          <w:numId w:val="15"/>
        </w:numPr>
      </w:pPr>
      <w:r>
        <w:lastRenderedPageBreak/>
        <w:t>Experience working with DFAT development programs and understanding of DFAT’s contracting processes is preferred;</w:t>
      </w:r>
    </w:p>
    <w:p w14:paraId="38474A77" w14:textId="77777777" w:rsidR="00AA173F" w:rsidRDefault="00127ACD">
      <w:pPr>
        <w:pStyle w:val="ListParagraph"/>
        <w:numPr>
          <w:ilvl w:val="1"/>
          <w:numId w:val="15"/>
        </w:numPr>
      </w:pPr>
      <w:r>
        <w:t>A good understanding of the Indonesian context is preferred;</w:t>
      </w:r>
    </w:p>
    <w:p w14:paraId="220091E5" w14:textId="77777777" w:rsidR="00AA173F" w:rsidRDefault="00127ACD">
      <w:pPr>
        <w:pStyle w:val="ListParagraph"/>
        <w:numPr>
          <w:ilvl w:val="1"/>
          <w:numId w:val="15"/>
        </w:numPr>
      </w:pPr>
      <w:r>
        <w:t>Excellent analytical skills, well-developed team skills, experience in gathering and interpreting data and information;</w:t>
      </w:r>
    </w:p>
    <w:p w14:paraId="0AE9CFCB" w14:textId="77777777" w:rsidR="00AA173F" w:rsidRDefault="00127ACD">
      <w:pPr>
        <w:pStyle w:val="ListParagraph"/>
        <w:numPr>
          <w:ilvl w:val="1"/>
          <w:numId w:val="15"/>
        </w:numPr>
      </w:pPr>
      <w:r>
        <w:t>Excellent communications skills in English and Indonesian and report writing are preferred.</w:t>
      </w:r>
    </w:p>
    <w:p w14:paraId="46D54ACE" w14:textId="77777777" w:rsidR="00AA173F" w:rsidRDefault="00127ACD" w:rsidP="00EF3E64">
      <w:pPr>
        <w:pStyle w:val="Heading5"/>
      </w:pPr>
      <w:r>
        <w:t>DFAT Roles and Responsibilities</w:t>
      </w:r>
    </w:p>
    <w:p w14:paraId="7FA3932E" w14:textId="77777777" w:rsidR="00AA173F" w:rsidRDefault="00127ACD" w:rsidP="00E360EC">
      <w:r>
        <w:rPr>
          <w:u w:val="single"/>
        </w:rPr>
        <w:t>Minister Counsellor Governance and Human Development</w:t>
      </w:r>
      <w:r>
        <w:t xml:space="preserve"> at Jakarta Post will approve the strategic review report and DFAT management response, including publications and engage other DFAT SES (Jakarta and Canberra).</w:t>
      </w:r>
    </w:p>
    <w:p w14:paraId="41523D74" w14:textId="77777777" w:rsidR="00AA173F" w:rsidRDefault="00127ACD" w:rsidP="00E360EC">
      <w:r>
        <w:rPr>
          <w:u w:val="single"/>
        </w:rPr>
        <w:t>Counsellor, Human Development at Jakarta Post (the Review Owner)</w:t>
      </w:r>
      <w:r>
        <w:t xml:space="preserve"> will be the delegate for the overall strategic review process. Roles include approving the terms of reference and budget, selection of the consultant, review of the report, the management response, including publishing the report.</w:t>
      </w:r>
    </w:p>
    <w:p w14:paraId="0B0C5ACB" w14:textId="77777777" w:rsidR="00AA173F" w:rsidRDefault="00127ACD" w:rsidP="00E360EC">
      <w:r>
        <w:rPr>
          <w:u w:val="single"/>
        </w:rPr>
        <w:t>Canberra (Desk, AFS, CC, etc)</w:t>
      </w:r>
      <w:r>
        <w:t xml:space="preserve"> will be consulted to ensure the review meets Canberra’s strategic needs, and to advise of any risks or considerations regarding procurement, briefing, and implementation of the review process. </w:t>
      </w:r>
    </w:p>
    <w:p w14:paraId="7403D471" w14:textId="77777777" w:rsidR="00AA173F" w:rsidRDefault="00127ACD" w:rsidP="00E360EC">
      <w:bookmarkStart w:id="146" w:name="bookmark=id.4k668n3" w:colFirst="0" w:colLast="0"/>
      <w:bookmarkEnd w:id="146"/>
      <w:r>
        <w:rPr>
          <w:u w:val="single"/>
        </w:rPr>
        <w:t>Rural Development Senior Program Manager (the Review Manager) at Jakarta Post</w:t>
      </w:r>
      <w:r>
        <w:t xml:space="preserve"> will manage the overall strategic review process, including ensuring comprehensive consultation for the process, selection, contracting of the Review Team, and collating all comments to the Strategic Report – in consultation with Rural Development Unit Manager. The Review Manager will ensure proper consultation with the Human Development counsellor and Canberra and relevant DFAT programs during the review process.</w:t>
      </w:r>
    </w:p>
    <w:p w14:paraId="51F9E3D1" w14:textId="77777777" w:rsidR="00AA173F" w:rsidRDefault="00127ACD" w:rsidP="00E360EC">
      <w:r>
        <w:rPr>
          <w:u w:val="single"/>
        </w:rPr>
        <w:t>Rural Program Manager/Officer at Jakarta Post</w:t>
      </w:r>
      <w:r>
        <w:t xml:space="preserve"> will support the overall management of the strategic review, including assistance in logistics, preparation of briefings, engagement throughout the strategic review, arranging for the approval and publication of contract, reporting in DFAT system and </w:t>
      </w:r>
      <w:proofErr w:type="spellStart"/>
      <w:r>
        <w:t>Aidworks</w:t>
      </w:r>
      <w:proofErr w:type="spellEnd"/>
      <w:r>
        <w:t>.</w:t>
      </w:r>
    </w:p>
    <w:p w14:paraId="7AA5B0FF" w14:textId="77777777" w:rsidR="00AA173F" w:rsidRDefault="00127ACD" w:rsidP="00E360EC">
      <w:r>
        <w:rPr>
          <w:u w:val="single"/>
        </w:rPr>
        <w:t>Quality and Risk Unit at Jakarta Post</w:t>
      </w:r>
      <w:r>
        <w:t xml:space="preserve"> will provide advice on review/evaluation plan.</w:t>
      </w:r>
    </w:p>
    <w:p w14:paraId="4184324E" w14:textId="77777777" w:rsidR="00AA173F" w:rsidRDefault="00127ACD" w:rsidP="00E360EC">
      <w:r>
        <w:rPr>
          <w:u w:val="single"/>
        </w:rPr>
        <w:t>DFAT Reference Group (Rural Development Team, Desk and thematic/sector areas at Post and Canberra)</w:t>
      </w:r>
      <w:r>
        <w:t xml:space="preserve"> will review the evaluation plan to ensure thematic/sector issues are sufficiently addressed, participate in the inception briefing and presentation of findings (hybrid), review the Aide Memoire and the Strategic Review report. </w:t>
      </w:r>
    </w:p>
    <w:p w14:paraId="078AA3FF" w14:textId="77777777" w:rsidR="00AA173F" w:rsidRDefault="00127ACD" w:rsidP="00EF3E64">
      <w:pPr>
        <w:pStyle w:val="Heading5"/>
      </w:pPr>
      <w:r>
        <w:t>Consultations</w:t>
      </w:r>
    </w:p>
    <w:p w14:paraId="6CC20FF4" w14:textId="77777777" w:rsidR="00AA173F" w:rsidRDefault="00127ACD" w:rsidP="00E360EC">
      <w:r>
        <w:t>The review will involve consultation with below stakeholders. The review/evaluation plan will outline list of stakeholders to be consulted during the review process.</w:t>
      </w:r>
    </w:p>
    <w:p w14:paraId="6BEAE4D2" w14:textId="77777777" w:rsidR="00AA173F" w:rsidRDefault="00127ACD" w:rsidP="00E360EC">
      <w:pPr>
        <w:pStyle w:val="ListParagraph"/>
        <w:numPr>
          <w:ilvl w:val="0"/>
          <w:numId w:val="8"/>
        </w:numPr>
      </w:pPr>
      <w:r>
        <w:t xml:space="preserve">GOI – </w:t>
      </w:r>
      <w:proofErr w:type="spellStart"/>
      <w:r>
        <w:t>Bappenas</w:t>
      </w:r>
      <w:proofErr w:type="spellEnd"/>
      <w:r>
        <w:t xml:space="preserve">, Ministry of Agriculture, the National Food Agency (Badan </w:t>
      </w:r>
      <w:proofErr w:type="spellStart"/>
      <w:r>
        <w:t>Pangan</w:t>
      </w:r>
      <w:proofErr w:type="spellEnd"/>
      <w:r>
        <w:t xml:space="preserve"> Nasional)</w:t>
      </w:r>
    </w:p>
    <w:p w14:paraId="2D593CC2" w14:textId="77777777" w:rsidR="00AA173F" w:rsidRDefault="00127ACD" w:rsidP="00E360EC">
      <w:pPr>
        <w:pStyle w:val="ListParagraph"/>
        <w:numPr>
          <w:ilvl w:val="0"/>
          <w:numId w:val="8"/>
        </w:numPr>
      </w:pPr>
      <w:r>
        <w:t>Donors working on Agriculture – FAO, IFAD</w:t>
      </w:r>
    </w:p>
    <w:p w14:paraId="537CAAAE" w14:textId="77777777" w:rsidR="00AA173F" w:rsidRDefault="00127ACD" w:rsidP="00E360EC">
      <w:pPr>
        <w:pStyle w:val="ListParagraph"/>
        <w:numPr>
          <w:ilvl w:val="0"/>
          <w:numId w:val="8"/>
        </w:numPr>
      </w:pPr>
      <w:r>
        <w:t xml:space="preserve">DFAT senior management (Jakarta and Canberra) </w:t>
      </w:r>
    </w:p>
    <w:p w14:paraId="70ACA4A2" w14:textId="77777777" w:rsidR="00AA173F" w:rsidRDefault="00127ACD" w:rsidP="00E360EC">
      <w:pPr>
        <w:pStyle w:val="ListParagraph"/>
        <w:numPr>
          <w:ilvl w:val="0"/>
          <w:numId w:val="8"/>
        </w:numPr>
      </w:pPr>
      <w:r>
        <w:t xml:space="preserve">Other DFAT Programs – PROSPERA, KATALIS, ABIP, MAHKOTA, and other MSD programs </w:t>
      </w:r>
    </w:p>
    <w:p w14:paraId="2A34C95F" w14:textId="77777777" w:rsidR="00AA173F" w:rsidRDefault="00127ACD" w:rsidP="00E360EC">
      <w:pPr>
        <w:pStyle w:val="ListParagraph"/>
        <w:numPr>
          <w:ilvl w:val="0"/>
          <w:numId w:val="8"/>
        </w:numPr>
      </w:pPr>
      <w:r>
        <w:lastRenderedPageBreak/>
        <w:t>Australia’s Whole of Government agencies – DAFF, ACIAR, CSIRO, Austrade, etc.</w:t>
      </w:r>
    </w:p>
    <w:p w14:paraId="461E185B" w14:textId="77777777" w:rsidR="00AA173F" w:rsidRDefault="00127ACD" w:rsidP="00E360EC">
      <w:pPr>
        <w:pStyle w:val="ListParagraph"/>
        <w:numPr>
          <w:ilvl w:val="0"/>
          <w:numId w:val="8"/>
        </w:numPr>
      </w:pPr>
      <w:r>
        <w:t>Palladium and PRISMA</w:t>
      </w:r>
    </w:p>
    <w:p w14:paraId="0B99228B" w14:textId="77777777" w:rsidR="00AA173F" w:rsidRDefault="00127ACD" w:rsidP="00E360EC">
      <w:pPr>
        <w:pStyle w:val="ListParagraph"/>
        <w:numPr>
          <w:ilvl w:val="0"/>
          <w:numId w:val="8"/>
        </w:numPr>
      </w:pPr>
      <w:r>
        <w:t>Private sector partners including Intermediate Service Providers (ISPs), women sales agent, etc</w:t>
      </w:r>
    </w:p>
    <w:p w14:paraId="0CCEECEA" w14:textId="77777777" w:rsidR="00AA173F" w:rsidRDefault="00127ACD" w:rsidP="00E360EC">
      <w:pPr>
        <w:pStyle w:val="ListParagraph"/>
        <w:numPr>
          <w:ilvl w:val="0"/>
          <w:numId w:val="8"/>
        </w:numPr>
      </w:pPr>
      <w:r>
        <w:t>Smallholder farming households as beneficiaries including people with disabilities</w:t>
      </w:r>
    </w:p>
    <w:p w14:paraId="79638C3E" w14:textId="77777777" w:rsidR="00AA173F" w:rsidRDefault="00127ACD" w:rsidP="00EF3E64">
      <w:pPr>
        <w:pStyle w:val="Heading5"/>
      </w:pPr>
      <w:r>
        <w:t xml:space="preserve">Publication and Management Response </w:t>
      </w:r>
    </w:p>
    <w:p w14:paraId="7B083269" w14:textId="77777777" w:rsidR="00AA173F" w:rsidRDefault="00127ACD" w:rsidP="00E360EC">
      <w:r>
        <w:t>The review report and management response from DFAT will be published on DFAT’s website in accordance with the Transparency Charter.</w:t>
      </w:r>
    </w:p>
    <w:p w14:paraId="0482EB25" w14:textId="77777777" w:rsidR="00AA173F" w:rsidRDefault="00127ACD" w:rsidP="00EF3E64">
      <w:pPr>
        <w:pStyle w:val="Heading5"/>
      </w:pPr>
      <w:r>
        <w:t xml:space="preserve">Indicative Budget </w:t>
      </w:r>
    </w:p>
    <w:p w14:paraId="2D83ADCE" w14:textId="77777777" w:rsidR="00AA173F" w:rsidRDefault="00127ACD" w:rsidP="00E360EC">
      <w:r>
        <w:t>A budget of approximately of AUD200,000 will be sourced from INM567 (Promoting Rural Income through Support in Agriculture) Activity 22A464 under the Indonesia Country Program (IDX) FY 2022/23.</w:t>
      </w:r>
    </w:p>
    <w:p w14:paraId="2FAF76A1" w14:textId="77777777" w:rsidR="00AA173F" w:rsidRDefault="00127ACD" w:rsidP="00E360EC">
      <w:r>
        <w:t>Resources/Documents</w:t>
      </w:r>
    </w:p>
    <w:p w14:paraId="7966BA34" w14:textId="77777777" w:rsidR="00AA173F" w:rsidRDefault="00127ACD" w:rsidP="00E360EC">
      <w:pPr>
        <w:pStyle w:val="ListParagraph"/>
        <w:numPr>
          <w:ilvl w:val="0"/>
          <w:numId w:val="3"/>
        </w:numPr>
      </w:pPr>
      <w:r>
        <w:t>DFAT M&amp;E standard and guidance on program evaluation</w:t>
      </w:r>
    </w:p>
    <w:p w14:paraId="7502542C" w14:textId="77777777" w:rsidR="00AA173F" w:rsidRDefault="00127ACD" w:rsidP="00E360EC">
      <w:pPr>
        <w:pStyle w:val="ListParagraph"/>
        <w:numPr>
          <w:ilvl w:val="0"/>
          <w:numId w:val="3"/>
        </w:numPr>
      </w:pPr>
      <w:r>
        <w:t xml:space="preserve">PRISMA-2 RML data and related documents – Design, SRP Aide Memoires, Systemic Change stories, Progress Reports, M&amp;E documents, case studies, etc. </w:t>
      </w:r>
    </w:p>
    <w:p w14:paraId="756422C7" w14:textId="77777777" w:rsidR="00AA173F" w:rsidRDefault="00127ACD" w:rsidP="00E360EC">
      <w:pPr>
        <w:pStyle w:val="ListParagraph"/>
        <w:numPr>
          <w:ilvl w:val="0"/>
          <w:numId w:val="3"/>
        </w:numPr>
      </w:pPr>
      <w:r>
        <w:t>Agriculture Partnership document, etc.</w:t>
      </w:r>
      <w:r w:rsidRPr="00E360EC">
        <w:rPr>
          <w:b/>
        </w:rPr>
        <w:tab/>
        <w:t xml:space="preserve"> </w:t>
      </w:r>
    </w:p>
    <w:p w14:paraId="1D9723CE" w14:textId="77777777" w:rsidR="00AA173F" w:rsidRDefault="00AA173F" w:rsidP="00E360EC"/>
    <w:p w14:paraId="4A4564E3" w14:textId="77777777" w:rsidR="00AA173F" w:rsidRDefault="00AA173F" w:rsidP="00E360EC"/>
    <w:p w14:paraId="633C2424" w14:textId="77777777" w:rsidR="00AA173F" w:rsidRDefault="00127ACD" w:rsidP="00E360EC">
      <w:r>
        <w:br w:type="page"/>
      </w:r>
    </w:p>
    <w:p w14:paraId="6735213F" w14:textId="5BF88898" w:rsidR="00EF3E64" w:rsidRDefault="00127ACD" w:rsidP="00E22366">
      <w:pPr>
        <w:pStyle w:val="Heading1"/>
        <w:numPr>
          <w:ilvl w:val="0"/>
          <w:numId w:val="0"/>
        </w:numPr>
        <w:ind w:left="709" w:hanging="709"/>
      </w:pPr>
      <w:bookmarkStart w:id="147" w:name="_heading=h.2zbgiuw" w:colFirst="0" w:colLast="0"/>
      <w:bookmarkStart w:id="148" w:name="_Toc121482225"/>
      <w:bookmarkEnd w:id="147"/>
      <w:r>
        <w:lastRenderedPageBreak/>
        <w:t>Annex 2</w:t>
      </w:r>
      <w:r w:rsidR="00E22366">
        <w:t xml:space="preserve">. </w:t>
      </w:r>
      <w:r>
        <w:t>Documents reviewed</w:t>
      </w:r>
      <w:bookmarkEnd w:id="148"/>
    </w:p>
    <w:p w14:paraId="557174C8" w14:textId="1CA0FDCB" w:rsidR="00AA173F" w:rsidRDefault="00127ACD" w:rsidP="002F70D2">
      <w:pPr>
        <w:pStyle w:val="Heading5"/>
        <w:ind w:left="709" w:hanging="709"/>
        <w:jc w:val="left"/>
      </w:pPr>
      <w:r>
        <w:t>Australian Government (Department of Foreign Affairs and Trade)</w:t>
      </w:r>
    </w:p>
    <w:p w14:paraId="7C99F0CC" w14:textId="77777777" w:rsidR="00AA173F" w:rsidRDefault="00127ACD" w:rsidP="002F70D2">
      <w:pPr>
        <w:ind w:left="709" w:hanging="709"/>
        <w:jc w:val="left"/>
      </w:pPr>
      <w:r>
        <w:t>DFAT (2022) Indonesia Posts Gender Action Plan 2022</w:t>
      </w:r>
    </w:p>
    <w:p w14:paraId="38B7C1A3" w14:textId="77777777" w:rsidR="00AA173F" w:rsidRDefault="00127ACD" w:rsidP="002F70D2">
      <w:pPr>
        <w:ind w:left="709" w:hanging="709"/>
        <w:jc w:val="left"/>
      </w:pPr>
      <w:r>
        <w:t>–– (2021) Ethical Research and Evaluation Guidance Note</w:t>
      </w:r>
    </w:p>
    <w:p w14:paraId="7C8C6A0B" w14:textId="77777777" w:rsidR="00AA173F" w:rsidRDefault="00127ACD" w:rsidP="002F70D2">
      <w:pPr>
        <w:ind w:left="709" w:hanging="709"/>
        <w:jc w:val="left"/>
      </w:pPr>
      <w:r>
        <w:t>–– (2021) Ethical Research and Evaluation Fact Sheet</w:t>
      </w:r>
    </w:p>
    <w:p w14:paraId="31CD346A" w14:textId="77777777" w:rsidR="00AA173F" w:rsidRDefault="00127ACD" w:rsidP="002F70D2">
      <w:pPr>
        <w:ind w:left="709" w:hanging="709"/>
        <w:jc w:val="left"/>
      </w:pPr>
      <w:r>
        <w:t>–– (2021) Disability inclusion in the DFAT development program; good practice note</w:t>
      </w:r>
    </w:p>
    <w:p w14:paraId="28608945" w14:textId="77777777" w:rsidR="00AA173F" w:rsidRDefault="00127ACD" w:rsidP="002F70D2">
      <w:pPr>
        <w:ind w:left="709" w:hanging="709"/>
        <w:jc w:val="left"/>
      </w:pPr>
      <w:r>
        <w:t>–– (2020) Gender equality strategy 2020-2025 for Australia’s posts in Indonesia</w:t>
      </w:r>
    </w:p>
    <w:p w14:paraId="1A7EEFD7" w14:textId="59C191E9" w:rsidR="00AA173F" w:rsidRDefault="00127ACD" w:rsidP="002F70D2">
      <w:pPr>
        <w:ind w:left="709" w:hanging="709"/>
        <w:jc w:val="left"/>
      </w:pPr>
      <w:r>
        <w:t>–– (2020) Gender equality in investment design; good practice note</w:t>
      </w:r>
    </w:p>
    <w:p w14:paraId="72078869" w14:textId="4B1382C8" w:rsidR="00DA24AA" w:rsidRDefault="00D94686" w:rsidP="002F70D2">
      <w:pPr>
        <w:ind w:left="709" w:hanging="709"/>
        <w:jc w:val="left"/>
      </w:pPr>
      <w:r>
        <w:t xml:space="preserve">–– (2020) </w:t>
      </w:r>
      <w:hyperlink r:id="rId21" w:history="1">
        <w:r w:rsidR="00150DAC">
          <w:rPr>
            <w:rStyle w:val="Hyperlink"/>
          </w:rPr>
          <w:t>Indonesia COVID-19 Development Response Plan</w:t>
        </w:r>
      </w:hyperlink>
    </w:p>
    <w:p w14:paraId="6A102E88" w14:textId="2C8131AC" w:rsidR="002F70D2" w:rsidRDefault="002F70D2" w:rsidP="002F70D2">
      <w:pPr>
        <w:ind w:left="709" w:hanging="709"/>
        <w:jc w:val="left"/>
      </w:pPr>
      <w:r>
        <w:t xml:space="preserve">–– (2019) Operational Framework for Private Sector Engagement in Australia’s Aid Program: </w:t>
      </w:r>
      <w:hyperlink r:id="rId22">
        <w:r>
          <w:rPr>
            <w:color w:val="0000FF"/>
            <w:u w:val="single"/>
          </w:rPr>
          <w:t>https://www.dfat.gov.au/sites/default/files/private-sector-engagement-in-australias-aid-program-operational-framework.pdf</w:t>
        </w:r>
      </w:hyperlink>
    </w:p>
    <w:p w14:paraId="12C3C16E" w14:textId="77777777" w:rsidR="00AA173F" w:rsidRDefault="00127ACD" w:rsidP="002F70D2">
      <w:pPr>
        <w:ind w:left="709" w:hanging="709"/>
        <w:jc w:val="left"/>
      </w:pPr>
      <w:r>
        <w:t>–– (2017) Australia Indonesia Partnership for Promoting Rural Incomes through Support for Markets in Agriculture (AIP PRISMA-2) Investment Design Document, 17 November 2017</w:t>
      </w:r>
    </w:p>
    <w:p w14:paraId="7AE066E2" w14:textId="77777777" w:rsidR="00AA173F" w:rsidRDefault="00127ACD" w:rsidP="002F70D2">
      <w:pPr>
        <w:ind w:left="709" w:hanging="709"/>
        <w:jc w:val="left"/>
      </w:pPr>
      <w:r>
        <w:t>–– (2017) Monitoring and Evaluations Standard</w:t>
      </w:r>
    </w:p>
    <w:p w14:paraId="2F07444B" w14:textId="4735B163" w:rsidR="00AA173F" w:rsidRDefault="00127ACD" w:rsidP="002F70D2">
      <w:pPr>
        <w:ind w:left="709" w:hanging="709"/>
        <w:jc w:val="left"/>
      </w:pPr>
      <w:r>
        <w:t>–– (2016) Disability Action Strategy 2017-20</w:t>
      </w:r>
    </w:p>
    <w:p w14:paraId="44D3B13C" w14:textId="77777777" w:rsidR="00AA173F" w:rsidRDefault="00127ACD" w:rsidP="002F70D2">
      <w:pPr>
        <w:pStyle w:val="Heading5"/>
        <w:ind w:left="709" w:hanging="709"/>
        <w:jc w:val="left"/>
      </w:pPr>
      <w:r>
        <w:t>Program related documents</w:t>
      </w:r>
    </w:p>
    <w:p w14:paraId="08432949" w14:textId="77777777" w:rsidR="00AA173F" w:rsidRDefault="00127ACD" w:rsidP="002F70D2">
      <w:pPr>
        <w:ind w:left="709" w:hanging="709"/>
        <w:jc w:val="left"/>
      </w:pPr>
      <w:r>
        <w:t>DFAT (2018) Activity Completion Report: Promoting Rural Income through Support for Markets in Agriculture (PRISMA), Strengthening Agricultural Finance in Rural Areas (SAFIRA) and Tertiary Irrigation Technical Assistance (TIRTA) programs</w:t>
      </w:r>
    </w:p>
    <w:p w14:paraId="1E434D14" w14:textId="4C325E90" w:rsidR="00AA173F" w:rsidRDefault="00127ACD" w:rsidP="002F70D2">
      <w:pPr>
        <w:ind w:left="709" w:hanging="709"/>
        <w:jc w:val="left"/>
      </w:pPr>
      <w:r>
        <w:t xml:space="preserve">John </w:t>
      </w:r>
      <w:proofErr w:type="spellStart"/>
      <w:r>
        <w:t>Fargher</w:t>
      </w:r>
      <w:proofErr w:type="spellEnd"/>
      <w:r>
        <w:t xml:space="preserve"> &amp; Associates (2016) Australia Indonesia Partnership – Rural Economic Development Program; mid-term review</w:t>
      </w:r>
    </w:p>
    <w:p w14:paraId="16F0B75C" w14:textId="77777777" w:rsidR="00AA173F" w:rsidRDefault="00127ACD" w:rsidP="002F70D2">
      <w:pPr>
        <w:pStyle w:val="Heading5"/>
        <w:ind w:left="709" w:hanging="709"/>
        <w:jc w:val="left"/>
      </w:pPr>
      <w:r>
        <w:t>PRISMA documents</w:t>
      </w:r>
    </w:p>
    <w:p w14:paraId="2BB6F5A7" w14:textId="77777777" w:rsidR="00AA173F" w:rsidRDefault="00127ACD" w:rsidP="002F70D2">
      <w:pPr>
        <w:ind w:left="709" w:hanging="709"/>
        <w:jc w:val="left"/>
      </w:pPr>
      <w:r>
        <w:t xml:space="preserve">PRISM (2022) </w:t>
      </w:r>
      <w:r>
        <w:rPr>
          <w:i/>
        </w:rPr>
        <w:t>PRISMA Sustainability Strategy</w:t>
      </w:r>
      <w:r>
        <w:t>, Version 2.1, July</w:t>
      </w:r>
    </w:p>
    <w:p w14:paraId="24FAC81C" w14:textId="77777777" w:rsidR="00AA173F" w:rsidRDefault="00127ACD" w:rsidP="002F70D2">
      <w:pPr>
        <w:ind w:left="709" w:hanging="709"/>
        <w:jc w:val="left"/>
      </w:pPr>
      <w:r>
        <w:t xml:space="preserve">PRISMA (2021) PRISMA Strategy Review; Briefing Paper, 8 April </w:t>
      </w:r>
    </w:p>
    <w:p w14:paraId="43DB95BD" w14:textId="77777777" w:rsidR="00AA173F" w:rsidRDefault="00127ACD" w:rsidP="002F70D2">
      <w:pPr>
        <w:ind w:left="709" w:hanging="709"/>
        <w:jc w:val="left"/>
      </w:pPr>
      <w:r>
        <w:t>PRISM (2021) PRISMA Policy Engagement Strategy, May</w:t>
      </w:r>
    </w:p>
    <w:p w14:paraId="5A0C5D02" w14:textId="77777777" w:rsidR="00AA173F" w:rsidRDefault="00127ACD" w:rsidP="002F70D2">
      <w:pPr>
        <w:ind w:left="709" w:hanging="709"/>
        <w:jc w:val="left"/>
      </w:pPr>
      <w:r>
        <w:t>PRISMA (2019) Environmental Protection Strategy</w:t>
      </w:r>
    </w:p>
    <w:p w14:paraId="1C2485BE" w14:textId="0A18CDF6" w:rsidR="00AA173F" w:rsidRDefault="00127ACD" w:rsidP="002F70D2">
      <w:pPr>
        <w:ind w:left="709" w:hanging="709"/>
        <w:jc w:val="left"/>
      </w:pPr>
      <w:r>
        <w:t>PRISMA (2020) Gender equality and social inclusion strategy</w:t>
      </w:r>
    </w:p>
    <w:p w14:paraId="402B9913" w14:textId="77777777" w:rsidR="00AA173F" w:rsidRDefault="00127ACD" w:rsidP="002F70D2">
      <w:pPr>
        <w:pStyle w:val="Heading5"/>
        <w:ind w:left="709" w:hanging="709"/>
        <w:jc w:val="left"/>
      </w:pPr>
      <w:r>
        <w:t>PRISMA Progress Report and Implementation Plans</w:t>
      </w:r>
    </w:p>
    <w:p w14:paraId="639C3994" w14:textId="77777777" w:rsidR="00AA173F" w:rsidRDefault="00127ACD" w:rsidP="002F70D2">
      <w:pPr>
        <w:ind w:left="709" w:hanging="709"/>
        <w:jc w:val="left"/>
      </w:pPr>
      <w:r>
        <w:t>PRISMA (2022) Progress Report and Implementation Plan, January-June 2022</w:t>
      </w:r>
    </w:p>
    <w:p w14:paraId="7B59CE22" w14:textId="77777777" w:rsidR="00AA173F" w:rsidRDefault="00127ACD" w:rsidP="002F70D2">
      <w:pPr>
        <w:ind w:left="709" w:hanging="709"/>
        <w:jc w:val="left"/>
      </w:pPr>
      <w:r>
        <w:t>PRISMA (2021) Progress Report (July-December 2021) and Annual Plan (2022)</w:t>
      </w:r>
    </w:p>
    <w:p w14:paraId="3F45F9B8" w14:textId="77777777" w:rsidR="00AA173F" w:rsidRDefault="00127ACD" w:rsidP="002F70D2">
      <w:pPr>
        <w:ind w:left="709" w:hanging="709"/>
        <w:jc w:val="left"/>
      </w:pPr>
      <w:r>
        <w:lastRenderedPageBreak/>
        <w:t>PRISMA (2020) Progress Report (January-June 2021)</w:t>
      </w:r>
    </w:p>
    <w:p w14:paraId="7A89DBFC" w14:textId="77777777" w:rsidR="00AA173F" w:rsidRDefault="00127ACD" w:rsidP="002F70D2">
      <w:pPr>
        <w:ind w:left="709" w:hanging="709"/>
        <w:jc w:val="left"/>
      </w:pPr>
      <w:r>
        <w:t>PRISMA (2020) Progress Report and Implementation Plan, February</w:t>
      </w:r>
    </w:p>
    <w:p w14:paraId="15C95214" w14:textId="77777777" w:rsidR="00AA173F" w:rsidRDefault="00127ACD" w:rsidP="002F70D2">
      <w:pPr>
        <w:ind w:left="709" w:hanging="709"/>
        <w:jc w:val="left"/>
      </w:pPr>
      <w:r>
        <w:t>PRISMA (2020) Progress Report and Implementation Plan, August</w:t>
      </w:r>
    </w:p>
    <w:p w14:paraId="675E82BC" w14:textId="77777777" w:rsidR="00AA173F" w:rsidRDefault="00127ACD" w:rsidP="002F70D2">
      <w:pPr>
        <w:ind w:left="709" w:hanging="709"/>
        <w:jc w:val="left"/>
      </w:pPr>
      <w:r>
        <w:t>PRISMA (2020) Progress Report and Implementation Plan, July-December 2020</w:t>
      </w:r>
    </w:p>
    <w:p w14:paraId="1A89E17F" w14:textId="2CC5DB79" w:rsidR="00AA173F" w:rsidRDefault="00127ACD" w:rsidP="002F70D2">
      <w:pPr>
        <w:ind w:left="709" w:hanging="709"/>
        <w:jc w:val="left"/>
      </w:pPr>
      <w:r>
        <w:t>PRISMA (2019) Progress Report and Implementation Plan, August</w:t>
      </w:r>
    </w:p>
    <w:p w14:paraId="369C8307" w14:textId="77777777" w:rsidR="00AA173F" w:rsidRDefault="00127ACD" w:rsidP="002F70D2">
      <w:pPr>
        <w:pStyle w:val="Heading5"/>
        <w:ind w:left="709" w:hanging="709"/>
        <w:jc w:val="left"/>
      </w:pPr>
      <w:r>
        <w:t>PRISMA learning documents</w:t>
      </w:r>
    </w:p>
    <w:p w14:paraId="2D5B7EBB" w14:textId="77777777" w:rsidR="00AA173F" w:rsidRDefault="00127ACD" w:rsidP="002F70D2">
      <w:pPr>
        <w:ind w:left="709" w:hanging="709"/>
        <w:jc w:val="left"/>
      </w:pPr>
      <w:r>
        <w:t>PRISMA (2022) Cumulative result on women's economic empowerment (WEE) impact assessment, December 2020 – July 2022</w:t>
      </w:r>
    </w:p>
    <w:p w14:paraId="2A19A7F2" w14:textId="77777777" w:rsidR="00AA173F" w:rsidRDefault="00127ACD" w:rsidP="002F70D2">
      <w:pPr>
        <w:ind w:left="709" w:hanging="709"/>
        <w:jc w:val="left"/>
      </w:pPr>
      <w:r>
        <w:t>–– (2022) Moving the dial on women's economic empowerment; A case study in the pig sector in East Nusa Tenggara; PRISMA learning document</w:t>
      </w:r>
    </w:p>
    <w:p w14:paraId="354CCADA" w14:textId="77777777" w:rsidR="00AA173F" w:rsidRDefault="00127ACD" w:rsidP="002F70D2">
      <w:pPr>
        <w:ind w:left="709" w:hanging="709"/>
        <w:jc w:val="left"/>
      </w:pPr>
      <w:r>
        <w:t>–– (2022) Proposed sub-KPI 4: Gender Mainstreaming within Intervention [PowerPoint]</w:t>
      </w:r>
    </w:p>
    <w:p w14:paraId="5E0EE22A" w14:textId="77777777" w:rsidR="00AA173F" w:rsidRDefault="00127ACD" w:rsidP="002F70D2">
      <w:pPr>
        <w:ind w:left="709" w:hanging="709"/>
        <w:jc w:val="left"/>
      </w:pPr>
      <w:r>
        <w:t>–– (2022) The paradoxical conundrum; combating climate change in agriculture in Indonesia; PRISMA learning document</w:t>
      </w:r>
    </w:p>
    <w:p w14:paraId="7C073E58" w14:textId="77777777" w:rsidR="00AA173F" w:rsidRDefault="00127ACD" w:rsidP="002F70D2">
      <w:pPr>
        <w:ind w:left="709" w:hanging="709"/>
        <w:jc w:val="left"/>
      </w:pPr>
      <w:r>
        <w:t>–– (2022) Women’s resilience in agriculture: COVID-19 Update on Women Sales Agents; Brief</w:t>
      </w:r>
    </w:p>
    <w:p w14:paraId="3CEFB50C" w14:textId="77777777" w:rsidR="00AA173F" w:rsidRDefault="00127ACD" w:rsidP="002F70D2">
      <w:pPr>
        <w:ind w:left="709" w:hanging="709"/>
        <w:jc w:val="left"/>
      </w:pPr>
      <w:r>
        <w:t>–– (2021) Disability inclusion in MSD programs, July [PowerPoint]</w:t>
      </w:r>
    </w:p>
    <w:p w14:paraId="53016998" w14:textId="77777777" w:rsidR="00AA173F" w:rsidRDefault="00127ACD" w:rsidP="002F70D2">
      <w:pPr>
        <w:ind w:left="709" w:hanging="709"/>
        <w:jc w:val="left"/>
      </w:pPr>
      <w:r>
        <w:t>–– (2020) Adapting the agent model to be more inclusive and effective for the March 2021 agricultural sector; PRISMA Direct Sales Agent Research</w:t>
      </w:r>
    </w:p>
    <w:p w14:paraId="783CDD0F" w14:textId="77777777" w:rsidR="00AA173F" w:rsidRDefault="00127ACD" w:rsidP="002F70D2">
      <w:pPr>
        <w:ind w:left="709" w:hanging="709"/>
        <w:jc w:val="left"/>
      </w:pPr>
      <w:r>
        <w:t>–– (2020) Gender and direct sales agent impact; Analytical Insights No. 1, PRISMA Direct Sales Agent Research</w:t>
      </w:r>
    </w:p>
    <w:p w14:paraId="51F9776B" w14:textId="77777777" w:rsidR="00AA173F" w:rsidRDefault="00127ACD" w:rsidP="002F70D2">
      <w:pPr>
        <w:ind w:left="709" w:hanging="709"/>
        <w:jc w:val="left"/>
      </w:pPr>
      <w:r>
        <w:t>–– (2020) Gender and farmer satisfaction with Agent; Analytical Insights No. 2, PRISMA Direct Sales Agent Research</w:t>
      </w:r>
    </w:p>
    <w:p w14:paraId="6A671E28" w14:textId="77777777" w:rsidR="00AA173F" w:rsidRDefault="00127ACD" w:rsidP="002F70D2">
      <w:pPr>
        <w:ind w:left="709" w:hanging="709"/>
        <w:jc w:val="left"/>
      </w:pPr>
      <w:r>
        <w:t>–– (2020) Gender and farmer satisfaction with marketing; Analytical Insights No. 3, PRISMA Direct Sales Agent Research</w:t>
      </w:r>
    </w:p>
    <w:p w14:paraId="10FCE004" w14:textId="77777777" w:rsidR="00AA173F" w:rsidRDefault="00127ACD" w:rsidP="002F70D2">
      <w:pPr>
        <w:ind w:left="709" w:hanging="709"/>
        <w:jc w:val="left"/>
      </w:pPr>
      <w:r>
        <w:t>–– (2020) Women Agents Insights and Recommendations; PRISMA Direct Sales Agent Research</w:t>
      </w:r>
    </w:p>
    <w:p w14:paraId="502ABA1E" w14:textId="77777777" w:rsidR="00AA173F" w:rsidRDefault="00127ACD" w:rsidP="002F70D2">
      <w:pPr>
        <w:ind w:left="709" w:hanging="709"/>
        <w:jc w:val="left"/>
      </w:pPr>
      <w:r>
        <w:t>–– (2020) Women Direct Sales Agents, COVID-19 Update; PRISMA Direct Sales Agent Research</w:t>
      </w:r>
    </w:p>
    <w:p w14:paraId="1232E160" w14:textId="77777777" w:rsidR="00AA173F" w:rsidRDefault="00127ACD" w:rsidP="002F70D2">
      <w:pPr>
        <w:ind w:left="709" w:hanging="709"/>
        <w:jc w:val="left"/>
      </w:pPr>
      <w:r>
        <w:t>–– (</w:t>
      </w:r>
      <w:proofErr w:type="spellStart"/>
      <w:r>
        <w:t>nd</w:t>
      </w:r>
      <w:proofErr w:type="spellEnd"/>
      <w:r>
        <w:t>) PRISMA: developing an effective business case for inclusive private sector partnerships; Case Study 4. Feed the Future.</w:t>
      </w:r>
    </w:p>
    <w:p w14:paraId="32BDAFF0" w14:textId="7264EC2F" w:rsidR="00AA173F" w:rsidRDefault="00127ACD" w:rsidP="002F70D2">
      <w:pPr>
        <w:ind w:left="709" w:hanging="709"/>
        <w:jc w:val="left"/>
      </w:pPr>
      <w:proofErr w:type="spellStart"/>
      <w:r>
        <w:t>Sakanti</w:t>
      </w:r>
      <w:proofErr w:type="spellEnd"/>
      <w:r>
        <w:t xml:space="preserve"> Consulting (2021) Gender study on pig sector; impact evaluation on PRISMA intervention in East Nusa Tenggara, April </w:t>
      </w:r>
    </w:p>
    <w:p w14:paraId="32134FF2" w14:textId="77777777" w:rsidR="00AA173F" w:rsidRPr="00EF3E64" w:rsidRDefault="00127ACD" w:rsidP="002F70D2">
      <w:pPr>
        <w:pStyle w:val="Heading5"/>
        <w:ind w:left="709" w:hanging="709"/>
        <w:jc w:val="left"/>
      </w:pPr>
      <w:r w:rsidRPr="00EF3E64">
        <w:t>PRISMA Growth Strategies</w:t>
      </w:r>
    </w:p>
    <w:p w14:paraId="29EED4E0" w14:textId="4B7D7C0C" w:rsidR="00AA173F" w:rsidRDefault="00C9252D" w:rsidP="002F70D2">
      <w:pPr>
        <w:ind w:left="709" w:hanging="709"/>
        <w:jc w:val="left"/>
      </w:pPr>
      <w:r>
        <w:t>PRISMA</w:t>
      </w:r>
      <w:r w:rsidR="00127ACD">
        <w:t xml:space="preserve"> (2022) </w:t>
      </w:r>
      <w:r w:rsidR="00127ACD">
        <w:rPr>
          <w:i/>
        </w:rPr>
        <w:t>Growth strategy: beef</w:t>
      </w:r>
      <w:r w:rsidR="00127ACD">
        <w:t>, Version 1.0, August</w:t>
      </w:r>
    </w:p>
    <w:p w14:paraId="4A6966AC" w14:textId="77777777" w:rsidR="00AA173F" w:rsidRDefault="00127ACD" w:rsidP="002F70D2">
      <w:pPr>
        <w:ind w:left="709" w:hanging="709"/>
        <w:jc w:val="left"/>
      </w:pPr>
      <w:r>
        <w:lastRenderedPageBreak/>
        <w:t>–– (2022) Growth strategy: crop protection, Version 1.0, August</w:t>
      </w:r>
    </w:p>
    <w:p w14:paraId="4894B165" w14:textId="77777777" w:rsidR="00AA173F" w:rsidRDefault="00127ACD" w:rsidP="002F70D2">
      <w:pPr>
        <w:ind w:left="709" w:hanging="709"/>
        <w:jc w:val="left"/>
      </w:pPr>
      <w:r>
        <w:t xml:space="preserve">–– (2022) </w:t>
      </w:r>
      <w:r>
        <w:rPr>
          <w:i/>
        </w:rPr>
        <w:t>Growth strategy: dairy</w:t>
      </w:r>
      <w:r>
        <w:t>, Version 1.0, August</w:t>
      </w:r>
    </w:p>
    <w:p w14:paraId="0B665286" w14:textId="77777777" w:rsidR="00AA173F" w:rsidRDefault="00127ACD" w:rsidP="002F70D2">
      <w:pPr>
        <w:ind w:left="709" w:hanging="709"/>
        <w:jc w:val="left"/>
      </w:pPr>
      <w:r>
        <w:t xml:space="preserve">–– (2022) </w:t>
      </w:r>
      <w:r>
        <w:rPr>
          <w:i/>
        </w:rPr>
        <w:t>Growth strategy: finance,</w:t>
      </w:r>
      <w:r>
        <w:t xml:space="preserve"> Version 2.0, August</w:t>
      </w:r>
    </w:p>
    <w:p w14:paraId="6F78A88E" w14:textId="77777777" w:rsidR="00AA173F" w:rsidRDefault="00127ACD" w:rsidP="002F70D2">
      <w:pPr>
        <w:ind w:left="709" w:hanging="709"/>
        <w:jc w:val="left"/>
      </w:pPr>
      <w:r>
        <w:t xml:space="preserve">–– (2022) </w:t>
      </w:r>
      <w:r>
        <w:rPr>
          <w:i/>
        </w:rPr>
        <w:t>Growth strategy: ICT</w:t>
      </w:r>
      <w:r>
        <w:t>, Version 1.0, August</w:t>
      </w:r>
    </w:p>
    <w:p w14:paraId="02E7538A" w14:textId="77777777" w:rsidR="00AA173F" w:rsidRDefault="00127ACD" w:rsidP="002F70D2">
      <w:pPr>
        <w:ind w:left="709" w:hanging="709"/>
        <w:jc w:val="left"/>
      </w:pPr>
      <w:r>
        <w:t xml:space="preserve">–– (2022) </w:t>
      </w:r>
      <w:r>
        <w:rPr>
          <w:i/>
        </w:rPr>
        <w:t>Growth strategy: maize</w:t>
      </w:r>
      <w:r>
        <w:t>, Version 1.0, August</w:t>
      </w:r>
    </w:p>
    <w:p w14:paraId="7F7C83A9" w14:textId="77777777" w:rsidR="00AA173F" w:rsidRDefault="00127ACD" w:rsidP="002F70D2">
      <w:pPr>
        <w:ind w:left="709" w:hanging="709"/>
        <w:jc w:val="left"/>
      </w:pPr>
      <w:r>
        <w:t xml:space="preserve">–– (2022) </w:t>
      </w:r>
      <w:r>
        <w:rPr>
          <w:i/>
        </w:rPr>
        <w:t>Growth strategy: mechanisation</w:t>
      </w:r>
      <w:r>
        <w:t>, Version 1.0, August</w:t>
      </w:r>
    </w:p>
    <w:p w14:paraId="66D3E2E1" w14:textId="77777777" w:rsidR="00AA173F" w:rsidRDefault="00127ACD" w:rsidP="002F70D2">
      <w:pPr>
        <w:ind w:left="709" w:hanging="709"/>
        <w:jc w:val="left"/>
      </w:pPr>
      <w:r>
        <w:t xml:space="preserve">–– (2022) </w:t>
      </w:r>
      <w:r>
        <w:rPr>
          <w:i/>
        </w:rPr>
        <w:t>Growth strategy: mung bean</w:t>
      </w:r>
      <w:r>
        <w:t>, Version 1.0, August</w:t>
      </w:r>
    </w:p>
    <w:p w14:paraId="69B3C5A6" w14:textId="77777777" w:rsidR="00AA173F" w:rsidRDefault="00127ACD" w:rsidP="002F70D2">
      <w:pPr>
        <w:ind w:left="709" w:hanging="709"/>
        <w:jc w:val="left"/>
      </w:pPr>
      <w:r>
        <w:t xml:space="preserve">–– (2022) </w:t>
      </w:r>
      <w:r>
        <w:rPr>
          <w:i/>
        </w:rPr>
        <w:t>Growth strategy: pigs,</w:t>
      </w:r>
      <w:r>
        <w:t xml:space="preserve"> Version 1.0, August</w:t>
      </w:r>
    </w:p>
    <w:p w14:paraId="30B2716F" w14:textId="77777777" w:rsidR="00AA173F" w:rsidRDefault="00127ACD" w:rsidP="002F70D2">
      <w:pPr>
        <w:ind w:left="709" w:hanging="709"/>
        <w:jc w:val="left"/>
      </w:pPr>
      <w:r>
        <w:t xml:space="preserve">–– (2022) </w:t>
      </w:r>
      <w:r>
        <w:rPr>
          <w:i/>
        </w:rPr>
        <w:t>Growth strategy: rice,</w:t>
      </w:r>
      <w:r>
        <w:t xml:space="preserve"> Version 1.3, August</w:t>
      </w:r>
    </w:p>
    <w:p w14:paraId="48B67A07" w14:textId="77777777" w:rsidR="00AA173F" w:rsidRDefault="00127ACD" w:rsidP="002F70D2">
      <w:pPr>
        <w:ind w:left="709" w:hanging="709"/>
        <w:jc w:val="left"/>
      </w:pPr>
      <w:r>
        <w:t xml:space="preserve">–– (2022) </w:t>
      </w:r>
      <w:r>
        <w:rPr>
          <w:i/>
        </w:rPr>
        <w:t>Growth strategy: soil treatment</w:t>
      </w:r>
      <w:r>
        <w:t>, Version 1.0, August</w:t>
      </w:r>
    </w:p>
    <w:p w14:paraId="5530B2EF" w14:textId="088AB24F" w:rsidR="00AA173F" w:rsidRDefault="00C9252D" w:rsidP="002F70D2">
      <w:pPr>
        <w:ind w:left="709" w:hanging="709"/>
        <w:jc w:val="left"/>
      </w:pPr>
      <w:r>
        <w:t>PRISMA</w:t>
      </w:r>
      <w:r w:rsidR="00127ACD">
        <w:t xml:space="preserve"> (</w:t>
      </w:r>
      <w:proofErr w:type="spellStart"/>
      <w:r w:rsidR="00127ACD">
        <w:t>nd</w:t>
      </w:r>
      <w:proofErr w:type="spellEnd"/>
      <w:r w:rsidR="00127ACD">
        <w:t>) Growth strategy: vegetables - Papua and West Papua</w:t>
      </w:r>
    </w:p>
    <w:p w14:paraId="484D7076" w14:textId="77777777" w:rsidR="00AA173F" w:rsidRDefault="00127ACD" w:rsidP="002F70D2">
      <w:pPr>
        <w:pStyle w:val="Heading5"/>
        <w:ind w:left="709" w:hanging="709"/>
        <w:jc w:val="left"/>
      </w:pPr>
      <w:r>
        <w:t>Operational guidelines and templates</w:t>
      </w:r>
    </w:p>
    <w:p w14:paraId="5DE03F73" w14:textId="7FF1B235" w:rsidR="00AA173F" w:rsidRDefault="00C9252D" w:rsidP="002F70D2">
      <w:pPr>
        <w:ind w:left="709" w:hanging="709"/>
        <w:jc w:val="left"/>
      </w:pPr>
      <w:r>
        <w:t>PRISMA</w:t>
      </w:r>
      <w:r w:rsidR="00127ACD">
        <w:t xml:space="preserve"> (2022) </w:t>
      </w:r>
      <w:r w:rsidR="00127ACD">
        <w:rPr>
          <w:i/>
        </w:rPr>
        <w:t>Result measurement and learning manual</w:t>
      </w:r>
      <w:r w:rsidR="00127ACD">
        <w:t>, Version 1.1, September</w:t>
      </w:r>
    </w:p>
    <w:p w14:paraId="7EEEFDC8" w14:textId="77777777" w:rsidR="00AA173F" w:rsidRDefault="00127ACD" w:rsidP="002F70D2">
      <w:pPr>
        <w:ind w:left="709" w:hanging="709"/>
        <w:jc w:val="left"/>
      </w:pPr>
      <w:r>
        <w:t>–– (2022) Result measurement and learning manual, Annex, September</w:t>
      </w:r>
    </w:p>
    <w:p w14:paraId="318AEE26" w14:textId="77777777" w:rsidR="00AA173F" w:rsidRDefault="00127ACD" w:rsidP="002F70D2">
      <w:pPr>
        <w:ind w:left="709" w:hanging="709"/>
        <w:jc w:val="left"/>
      </w:pPr>
      <w:r>
        <w:t xml:space="preserve">–– (2022) </w:t>
      </w:r>
      <w:r>
        <w:rPr>
          <w:i/>
        </w:rPr>
        <w:t>Systemic change measurement</w:t>
      </w:r>
      <w:r>
        <w:t>, February [PowerPoint]</w:t>
      </w:r>
    </w:p>
    <w:p w14:paraId="39DEF176" w14:textId="77777777" w:rsidR="00AA173F" w:rsidRDefault="00127ACD" w:rsidP="002F70D2">
      <w:pPr>
        <w:ind w:left="709" w:hanging="709"/>
        <w:jc w:val="left"/>
      </w:pPr>
      <w:r>
        <w:t>–– (2021) Intervention concept note and intervention plan; new template guideline, June</w:t>
      </w:r>
    </w:p>
    <w:p w14:paraId="38E2048C" w14:textId="77777777" w:rsidR="00AA173F" w:rsidRDefault="00127ACD" w:rsidP="002F70D2">
      <w:pPr>
        <w:ind w:left="709" w:hanging="709"/>
        <w:jc w:val="left"/>
      </w:pPr>
      <w:r>
        <w:t>–– (</w:t>
      </w:r>
      <w:proofErr w:type="spellStart"/>
      <w:r>
        <w:t>nd</w:t>
      </w:r>
      <w:proofErr w:type="spellEnd"/>
      <w:r>
        <w:t>) Intervention concept note; Template</w:t>
      </w:r>
    </w:p>
    <w:p w14:paraId="7F6C8006" w14:textId="5F6593A9" w:rsidR="00AA173F" w:rsidRDefault="00127ACD" w:rsidP="002F70D2">
      <w:pPr>
        <w:ind w:left="709" w:hanging="709"/>
        <w:jc w:val="left"/>
      </w:pPr>
      <w:r>
        <w:t>–– (</w:t>
      </w:r>
      <w:proofErr w:type="spellStart"/>
      <w:r>
        <w:t>nd</w:t>
      </w:r>
      <w:proofErr w:type="spellEnd"/>
      <w:r>
        <w:t xml:space="preserve">) Intervention plan; Template </w:t>
      </w:r>
    </w:p>
    <w:p w14:paraId="007851B5" w14:textId="77777777" w:rsidR="00AA173F" w:rsidRPr="00EF3E64" w:rsidRDefault="00127ACD" w:rsidP="002F70D2">
      <w:pPr>
        <w:pStyle w:val="Heading5"/>
        <w:ind w:left="709" w:hanging="709"/>
        <w:jc w:val="left"/>
      </w:pPr>
      <w:r w:rsidRPr="00EF3E64">
        <w:t>Other documents</w:t>
      </w:r>
    </w:p>
    <w:p w14:paraId="22E3330B" w14:textId="01570695" w:rsidR="00AA173F" w:rsidRDefault="00EF3E64" w:rsidP="002F70D2">
      <w:pPr>
        <w:ind w:left="709" w:hanging="709"/>
        <w:jc w:val="left"/>
        <w:rPr>
          <w:lang w:val="en-ID"/>
        </w:rPr>
      </w:pPr>
      <w:r w:rsidRPr="00A6666B">
        <w:rPr>
          <w:lang w:val="en-ID"/>
        </w:rPr>
        <w:t xml:space="preserve">Cattleya, L., N. </w:t>
      </w:r>
      <w:proofErr w:type="spellStart"/>
      <w:r w:rsidRPr="00A6666B">
        <w:rPr>
          <w:lang w:val="en-ID"/>
        </w:rPr>
        <w:t>Saptariani</w:t>
      </w:r>
      <w:proofErr w:type="spellEnd"/>
      <w:r w:rsidRPr="00A6666B">
        <w:rPr>
          <w:lang w:val="en-ID"/>
        </w:rPr>
        <w:t xml:space="preserve"> and A.N. </w:t>
      </w:r>
      <w:proofErr w:type="spellStart"/>
      <w:r w:rsidRPr="00A6666B">
        <w:rPr>
          <w:lang w:val="en-ID"/>
        </w:rPr>
        <w:t>Muharam</w:t>
      </w:r>
      <w:proofErr w:type="spellEnd"/>
      <w:r w:rsidRPr="00A6666B">
        <w:rPr>
          <w:lang w:val="en-ID"/>
        </w:rPr>
        <w:t xml:space="preserve"> (2021) </w:t>
      </w:r>
      <w:r w:rsidRPr="002F70D2">
        <w:rPr>
          <w:i/>
          <w:iCs/>
          <w:lang w:val="en-ID"/>
        </w:rPr>
        <w:t>Gender assessment in the conservation, agriculture and livelihood sectors in Tanah Papua</w:t>
      </w:r>
      <w:r w:rsidR="002F70D2">
        <w:rPr>
          <w:lang w:val="en-ID"/>
        </w:rPr>
        <w:t>,</w:t>
      </w:r>
      <w:r w:rsidRPr="00A6666B">
        <w:rPr>
          <w:lang w:val="en-ID"/>
        </w:rPr>
        <w:t xml:space="preserve"> March</w:t>
      </w:r>
      <w:r w:rsidR="002F70D2">
        <w:rPr>
          <w:lang w:val="en-ID"/>
        </w:rPr>
        <w:t>,</w:t>
      </w:r>
      <w:r w:rsidRPr="00A6666B">
        <w:rPr>
          <w:lang w:val="en-ID"/>
        </w:rPr>
        <w:t xml:space="preserve"> CLUA</w:t>
      </w:r>
      <w:r w:rsidR="00C9252D">
        <w:rPr>
          <w:lang w:val="en-ID"/>
        </w:rPr>
        <w:t xml:space="preserve"> </w:t>
      </w:r>
    </w:p>
    <w:p w14:paraId="02A433FF" w14:textId="1878CED0" w:rsidR="00C10118" w:rsidRPr="00C10118" w:rsidRDefault="00C10118" w:rsidP="00C10118">
      <w:pPr>
        <w:ind w:left="709" w:hanging="709"/>
        <w:jc w:val="left"/>
      </w:pPr>
      <w:proofErr w:type="spellStart"/>
      <w:r w:rsidRPr="00C10118">
        <w:t>Miarni</w:t>
      </w:r>
      <w:proofErr w:type="spellEnd"/>
      <w:r w:rsidRPr="00C10118">
        <w:t>, D. (2022) "Market Research on Cattle Feed Report; PRISMA Beef Interventions in Centra Java and East Java”, Study review, Final Draft 7 August</w:t>
      </w:r>
    </w:p>
    <w:p w14:paraId="0129FFDF" w14:textId="12E8B892" w:rsidR="00AA173F" w:rsidRDefault="00127ACD" w:rsidP="002F70D2">
      <w:pPr>
        <w:ind w:left="709" w:hanging="709"/>
        <w:jc w:val="left"/>
      </w:pPr>
      <w:r>
        <w:t>Donor Committee for Enterprise Development (</w:t>
      </w:r>
      <w:r w:rsidR="002F70D2">
        <w:t>2019</w:t>
      </w:r>
      <w:r>
        <w:t xml:space="preserve">) </w:t>
      </w:r>
      <w:hyperlink r:id="rId23" w:history="1">
        <w:r w:rsidRPr="002F70D2">
          <w:rPr>
            <w:rStyle w:val="Hyperlink"/>
            <w:i/>
            <w:iCs/>
          </w:rPr>
          <w:t>DCED Standard</w:t>
        </w:r>
        <w:r w:rsidR="002F70D2" w:rsidRPr="002F70D2">
          <w:rPr>
            <w:rStyle w:val="Hyperlink"/>
            <w:i/>
            <w:iCs/>
          </w:rPr>
          <w:t xml:space="preserve"> for Results Measurement</w:t>
        </w:r>
      </w:hyperlink>
      <w:r w:rsidR="002F70D2">
        <w:t xml:space="preserve">, DCED Cambridge </w:t>
      </w:r>
    </w:p>
    <w:p w14:paraId="4349C8F1" w14:textId="0D382797" w:rsidR="00AA173F" w:rsidRDefault="00127ACD" w:rsidP="002F70D2">
      <w:pPr>
        <w:ind w:left="709" w:hanging="709"/>
        <w:jc w:val="left"/>
      </w:pPr>
      <w:r>
        <w:t xml:space="preserve">DCED, 2018, </w:t>
      </w:r>
      <w:hyperlink r:id="rId24" w:history="1">
        <w:r w:rsidRPr="00EF3E64">
          <w:rPr>
            <w:rStyle w:val="Hyperlink"/>
          </w:rPr>
          <w:t>The 2018 Reader on Results Measurement: An introduction to the DCED Standard</w:t>
        </w:r>
      </w:hyperlink>
      <w:r>
        <w:t xml:space="preserve">, </w:t>
      </w:r>
      <w:r w:rsidR="00EF3E64">
        <w:t>DCED Cambridge</w:t>
      </w:r>
    </w:p>
    <w:p w14:paraId="32366A14" w14:textId="22D3025D" w:rsidR="00EF3E64" w:rsidRDefault="00EF3E64" w:rsidP="002F70D2">
      <w:pPr>
        <w:ind w:left="709" w:hanging="709"/>
        <w:jc w:val="left"/>
        <w:rPr>
          <w:lang w:val="en-ID"/>
        </w:rPr>
      </w:pPr>
      <w:r w:rsidRPr="00A6666B">
        <w:rPr>
          <w:lang w:val="en-ID"/>
        </w:rPr>
        <w:t xml:space="preserve">Gender Responsive Equitable Agriculture and Tourism Program (GREAT 2022) “The Potential for a New Way of Approaching Women’s Economic Empowerment in Market System Development,” </w:t>
      </w:r>
      <w:r w:rsidRPr="00A6666B">
        <w:rPr>
          <w:i/>
          <w:iCs/>
          <w:lang w:val="en-ID"/>
        </w:rPr>
        <w:t>Discussion Paper</w:t>
      </w:r>
      <w:r w:rsidRPr="00A6666B">
        <w:rPr>
          <w:lang w:val="en-ID"/>
        </w:rPr>
        <w:t xml:space="preserve">, Women’s Economic Empowerment in Market Systems Development. </w:t>
      </w:r>
      <w:hyperlink r:id="rId25" w:history="1">
        <w:r w:rsidRPr="00A6666B">
          <w:rPr>
            <w:rStyle w:val="Hyperlink"/>
            <w:lang w:val="en-ID"/>
          </w:rPr>
          <w:t>https://bit.ly/3D5fKvg</w:t>
        </w:r>
      </w:hyperlink>
      <w:r w:rsidR="00C9252D">
        <w:rPr>
          <w:lang w:val="en-ID"/>
        </w:rPr>
        <w:t xml:space="preserve"> </w:t>
      </w:r>
    </w:p>
    <w:p w14:paraId="65C5FAF4" w14:textId="0B9765E7" w:rsidR="00EF3E64" w:rsidRDefault="00EF3E64" w:rsidP="002F70D2">
      <w:pPr>
        <w:ind w:left="709" w:hanging="709"/>
        <w:jc w:val="left"/>
        <w:rPr>
          <w:lang w:val="en-ID"/>
        </w:rPr>
      </w:pPr>
      <w:r w:rsidRPr="00A6666B">
        <w:rPr>
          <w:lang w:val="en-ID"/>
        </w:rPr>
        <w:lastRenderedPageBreak/>
        <w:t xml:space="preserve">Jones, L. (2016) Women’s Empowerment and Market Systems: Concepts, practical guidance and tools (WEAMS Framework.)The BEAM Exchange, accessed from </w:t>
      </w:r>
      <w:hyperlink r:id="rId26" w:history="1">
        <w:r w:rsidRPr="00A6666B">
          <w:rPr>
            <w:rStyle w:val="Hyperlink"/>
            <w:lang w:val="en-ID"/>
          </w:rPr>
          <w:t>https://www.beamexchange.org</w:t>
        </w:r>
      </w:hyperlink>
      <w:r w:rsidR="00C9252D">
        <w:rPr>
          <w:lang w:val="en-ID"/>
        </w:rPr>
        <w:t xml:space="preserve"> </w:t>
      </w:r>
    </w:p>
    <w:p w14:paraId="696235CF" w14:textId="3F0348DC" w:rsidR="00EF3E64" w:rsidRPr="00EF3E64" w:rsidRDefault="00EF3E64" w:rsidP="002F70D2">
      <w:pPr>
        <w:ind w:left="709" w:hanging="709"/>
        <w:jc w:val="left"/>
        <w:rPr>
          <w:lang w:val="en-ID"/>
        </w:rPr>
      </w:pPr>
      <w:r w:rsidRPr="00A6666B">
        <w:rPr>
          <w:lang w:val="en-ID"/>
        </w:rPr>
        <w:t xml:space="preserve">Kabeer, N. (2009) Women’s Economic Empowerment: Key Issues and Policy Options. SIDA Policy. May Edition. </w:t>
      </w:r>
      <w:hyperlink r:id="rId27" w:history="1">
        <w:r w:rsidRPr="00A6666B">
          <w:rPr>
            <w:rStyle w:val="Hyperlink"/>
            <w:lang w:val="en-ID"/>
          </w:rPr>
          <w:t>https://bit.ly/3gkloRC</w:t>
        </w:r>
      </w:hyperlink>
      <w:r w:rsidR="00C9252D">
        <w:rPr>
          <w:lang w:val="en-ID"/>
        </w:rPr>
        <w:t xml:space="preserve"> </w:t>
      </w:r>
    </w:p>
    <w:p w14:paraId="4837F4A4" w14:textId="649F0A60" w:rsidR="00AA173F" w:rsidRPr="002F70D2" w:rsidRDefault="00EF3E64" w:rsidP="002F70D2">
      <w:pPr>
        <w:ind w:left="709" w:hanging="709"/>
        <w:jc w:val="left"/>
        <w:rPr>
          <w:lang w:val="en-US"/>
        </w:rPr>
      </w:pPr>
      <w:proofErr w:type="spellStart"/>
      <w:r w:rsidRPr="00A6666B">
        <w:rPr>
          <w:lang w:val="en-US"/>
        </w:rPr>
        <w:t>MercyCorps</w:t>
      </w:r>
      <w:proofErr w:type="spellEnd"/>
      <w:r w:rsidRPr="00A6666B">
        <w:rPr>
          <w:lang w:val="en-US"/>
        </w:rPr>
        <w:t xml:space="preserve"> (undated). Gender and Market Development: </w:t>
      </w:r>
      <w:r w:rsidRPr="00A6666B">
        <w:t>A framework for strengthening gender integration in market systems development.</w:t>
      </w:r>
      <w:r w:rsidRPr="00A6666B">
        <w:rPr>
          <w:lang w:val="en-US"/>
        </w:rPr>
        <w:t xml:space="preserve"> </w:t>
      </w:r>
      <w:hyperlink r:id="rId28" w:history="1">
        <w:r w:rsidRPr="00A6666B">
          <w:rPr>
            <w:rStyle w:val="Hyperlink"/>
            <w:lang w:val="en-US"/>
          </w:rPr>
          <w:t>https://bit.ly/3S9KBLH</w:t>
        </w:r>
      </w:hyperlink>
      <w:r w:rsidRPr="00A6666B">
        <w:rPr>
          <w:lang w:val="en-US"/>
        </w:rPr>
        <w:t xml:space="preserve"> </w:t>
      </w:r>
    </w:p>
    <w:p w14:paraId="60AD8333" w14:textId="604CE31E" w:rsidR="00A6666B" w:rsidRPr="00A6666B" w:rsidRDefault="00A6666B" w:rsidP="002F70D2">
      <w:pPr>
        <w:ind w:left="709" w:hanging="709"/>
        <w:jc w:val="left"/>
        <w:rPr>
          <w:lang w:val="en-US"/>
        </w:rPr>
      </w:pPr>
      <w:r w:rsidRPr="00A6666B">
        <w:rPr>
          <w:lang w:val="en-ID"/>
        </w:rPr>
        <w:t>Swiss Agency for Development and Cooperation</w:t>
      </w:r>
      <w:r w:rsidR="00C9252D">
        <w:rPr>
          <w:lang w:val="en-ID"/>
        </w:rPr>
        <w:t xml:space="preserve"> </w:t>
      </w:r>
      <w:r w:rsidRPr="00A6666B">
        <w:rPr>
          <w:lang w:val="en-US"/>
        </w:rPr>
        <w:t xml:space="preserve">(2016). Mainstreaming Women’s Economic Empowerment (WEE) in Market Systems Development. </w:t>
      </w:r>
      <w:hyperlink r:id="rId29" w:history="1">
        <w:r w:rsidRPr="00A6666B">
          <w:rPr>
            <w:rStyle w:val="Hyperlink"/>
            <w:lang w:val="en-US"/>
          </w:rPr>
          <w:t>https://bit.ly/3eHGDMI</w:t>
        </w:r>
      </w:hyperlink>
      <w:r w:rsidRPr="00A6666B">
        <w:rPr>
          <w:lang w:val="en-US"/>
        </w:rPr>
        <w:t xml:space="preserve"> </w:t>
      </w:r>
    </w:p>
    <w:p w14:paraId="404EF055" w14:textId="41390ECC" w:rsidR="008E0A3A" w:rsidRPr="002F70D2" w:rsidRDefault="00A6666B" w:rsidP="002F70D2">
      <w:pPr>
        <w:ind w:left="709" w:hanging="709"/>
        <w:jc w:val="left"/>
        <w:rPr>
          <w:lang w:val="en-ID"/>
        </w:rPr>
      </w:pPr>
      <w:r w:rsidRPr="00A6666B">
        <w:rPr>
          <w:lang w:val="en-ID"/>
        </w:rPr>
        <w:t xml:space="preserve">van der </w:t>
      </w:r>
      <w:proofErr w:type="spellStart"/>
      <w:r w:rsidRPr="00A6666B">
        <w:rPr>
          <w:lang w:val="en-ID"/>
        </w:rPr>
        <w:t>Meulen</w:t>
      </w:r>
      <w:proofErr w:type="spellEnd"/>
      <w:r w:rsidRPr="00A6666B">
        <w:rPr>
          <w:lang w:val="en-ID"/>
        </w:rPr>
        <w:t xml:space="preserve"> Rodgers, Y. and J.E. </w:t>
      </w:r>
      <w:proofErr w:type="spellStart"/>
      <w:r w:rsidRPr="00A6666B">
        <w:rPr>
          <w:lang w:val="en-ID"/>
        </w:rPr>
        <w:t>Zveglich</w:t>
      </w:r>
      <w:proofErr w:type="spellEnd"/>
      <w:r w:rsidRPr="00A6666B">
        <w:rPr>
          <w:lang w:val="en-ID"/>
        </w:rPr>
        <w:t xml:space="preserve"> (2012) Inclusive Growth and Gender Inequality in Asia’s </w:t>
      </w:r>
      <w:proofErr w:type="spellStart"/>
      <w:r w:rsidRPr="00A6666B">
        <w:rPr>
          <w:lang w:val="en-ID"/>
        </w:rPr>
        <w:t>Labor</w:t>
      </w:r>
      <w:proofErr w:type="spellEnd"/>
      <w:r w:rsidRPr="00A6666B">
        <w:rPr>
          <w:lang w:val="en-ID"/>
        </w:rPr>
        <w:t xml:space="preserve"> Market. ADB. </w:t>
      </w:r>
      <w:hyperlink r:id="rId30" w:history="1">
        <w:r w:rsidRPr="00A6666B">
          <w:rPr>
            <w:rStyle w:val="Hyperlink"/>
            <w:lang w:val="en-ID"/>
          </w:rPr>
          <w:t>https://hdl.handle.net/11540/1263</w:t>
        </w:r>
      </w:hyperlink>
      <w:r w:rsidRPr="00A6666B">
        <w:rPr>
          <w:lang w:val="en-ID"/>
        </w:rPr>
        <w:t xml:space="preserve"> </w:t>
      </w:r>
    </w:p>
    <w:p w14:paraId="66BADAC0" w14:textId="43E7E257" w:rsidR="00E22366" w:rsidRDefault="008E0A3A" w:rsidP="00E22366">
      <w:pPr>
        <w:ind w:left="709" w:hanging="709"/>
        <w:jc w:val="left"/>
      </w:pPr>
      <w:r>
        <w:t>Warner, B. and Loveridge, D. (2019) Synthesis review of DFAT-funded market systems development initiatives, Part I (Main Report) and Part II (Annexes)</w:t>
      </w:r>
    </w:p>
    <w:p w14:paraId="31E2F282" w14:textId="010D813A" w:rsidR="00E24FE4" w:rsidRDefault="00E24FE4" w:rsidP="00E22366">
      <w:pPr>
        <w:ind w:left="709" w:hanging="709"/>
        <w:jc w:val="left"/>
      </w:pPr>
    </w:p>
    <w:p w14:paraId="7E2342E4" w14:textId="29CA2735" w:rsidR="00E24FE4" w:rsidRDefault="00E24FE4">
      <w:pPr>
        <w:spacing w:after="0" w:line="240" w:lineRule="auto"/>
        <w:jc w:val="left"/>
      </w:pPr>
      <w:r>
        <w:br w:type="page"/>
      </w:r>
    </w:p>
    <w:p w14:paraId="4B4EDD5E" w14:textId="2E682769" w:rsidR="00E24FE4" w:rsidRDefault="00E24FE4" w:rsidP="00E24FE4">
      <w:pPr>
        <w:pStyle w:val="Heading1"/>
        <w:numPr>
          <w:ilvl w:val="0"/>
          <w:numId w:val="0"/>
        </w:numPr>
        <w:ind w:left="709" w:hanging="709"/>
      </w:pPr>
      <w:bookmarkStart w:id="149" w:name="_Toc121482226"/>
      <w:r>
        <w:lastRenderedPageBreak/>
        <w:t>Annex 3. People consulted</w:t>
      </w:r>
      <w:bookmarkEnd w:id="149"/>
    </w:p>
    <w:p w14:paraId="21CB8EC1" w14:textId="77777777" w:rsidR="00E24FE4" w:rsidRPr="00E24FE4" w:rsidRDefault="00E24FE4" w:rsidP="00E24FE4">
      <w:pPr>
        <w:jc w:val="left"/>
        <w:rPr>
          <w:b/>
          <w:bCs/>
        </w:rPr>
      </w:pPr>
      <w:r w:rsidRPr="00E24FE4">
        <w:rPr>
          <w:b/>
          <w:bCs/>
        </w:rPr>
        <w:t>Government of Australia</w:t>
      </w:r>
    </w:p>
    <w:p w14:paraId="19305908" w14:textId="74DF8DD4" w:rsidR="00E24FE4" w:rsidRPr="00E24FE4" w:rsidRDefault="005D77BE" w:rsidP="00E24FE4">
      <w:pPr>
        <w:ind w:left="709" w:hanging="709"/>
        <w:jc w:val="left"/>
        <w:rPr>
          <w:u w:val="single"/>
        </w:rPr>
      </w:pPr>
      <w:r>
        <w:rPr>
          <w:u w:val="single"/>
        </w:rPr>
        <w:t>Australian Embassy</w:t>
      </w:r>
      <w:r w:rsidRPr="00E24FE4">
        <w:rPr>
          <w:u w:val="single"/>
        </w:rPr>
        <w:t xml:space="preserve"> </w:t>
      </w:r>
      <w:r w:rsidR="00E24FE4" w:rsidRPr="00E24FE4">
        <w:rPr>
          <w:u w:val="single"/>
        </w:rPr>
        <w:t>Jakarta</w:t>
      </w:r>
    </w:p>
    <w:p w14:paraId="6ED4565B" w14:textId="5B11DE29" w:rsidR="00E24FE4" w:rsidRPr="00E24FE4" w:rsidRDefault="00E24FE4" w:rsidP="00E24FE4">
      <w:pPr>
        <w:ind w:left="709"/>
        <w:rPr>
          <w:rFonts w:eastAsia="Arial"/>
        </w:rPr>
      </w:pPr>
      <w:r w:rsidRPr="00E24FE4">
        <w:rPr>
          <w:rFonts w:eastAsia="Arial"/>
        </w:rPr>
        <w:t>Kirsten Bishop, Minister Counsellor for Governance and Human Development</w:t>
      </w:r>
      <w:r w:rsidR="00326E26">
        <w:rPr>
          <w:rFonts w:eastAsia="Arial"/>
        </w:rPr>
        <w:t>, DFAT</w:t>
      </w:r>
    </w:p>
    <w:p w14:paraId="6301C1B7" w14:textId="5FC08E45" w:rsidR="00E24FE4" w:rsidRPr="00E24FE4" w:rsidRDefault="00E24FE4" w:rsidP="00E24FE4">
      <w:pPr>
        <w:ind w:left="709"/>
      </w:pPr>
      <w:r w:rsidRPr="00E24FE4">
        <w:t>Daniel Woods, Counsellor for Human Development</w:t>
      </w:r>
      <w:r w:rsidR="00326E26">
        <w:t>, DFAT</w:t>
      </w:r>
    </w:p>
    <w:p w14:paraId="55716F9B" w14:textId="37492B42" w:rsidR="00E24FE4" w:rsidRPr="00E24FE4" w:rsidRDefault="00E24FE4" w:rsidP="00E24FE4">
      <w:pPr>
        <w:ind w:left="709"/>
      </w:pPr>
      <w:r w:rsidRPr="00E24FE4">
        <w:t>Dane Roberts, Counsellor</w:t>
      </w:r>
      <w:r w:rsidR="00326E26">
        <w:t>, DAFF</w:t>
      </w:r>
    </w:p>
    <w:p w14:paraId="7DEC2E0F" w14:textId="0EB65B0B" w:rsidR="009004ED" w:rsidRDefault="00F03DEA" w:rsidP="00E24FE4">
      <w:pPr>
        <w:ind w:left="709"/>
        <w:rPr>
          <w:rFonts w:eastAsia="Arial"/>
        </w:rPr>
      </w:pPr>
      <w:r>
        <w:rPr>
          <w:rFonts w:eastAsia="Arial"/>
        </w:rPr>
        <w:t>Sam P</w:t>
      </w:r>
      <w:r w:rsidR="009004ED">
        <w:rPr>
          <w:rFonts w:eastAsia="Arial"/>
        </w:rPr>
        <w:t>o</w:t>
      </w:r>
      <w:r>
        <w:rPr>
          <w:rFonts w:eastAsia="Arial"/>
        </w:rPr>
        <w:t>rter</w:t>
      </w:r>
      <w:r w:rsidR="009004ED">
        <w:rPr>
          <w:rFonts w:eastAsia="Arial"/>
        </w:rPr>
        <w:t xml:space="preserve">, Counsellor for </w:t>
      </w:r>
      <w:r w:rsidR="006026D1" w:rsidRPr="006026D1">
        <w:rPr>
          <w:rFonts w:eastAsia="Arial"/>
        </w:rPr>
        <w:t>Infrastructure and Economic Governance</w:t>
      </w:r>
      <w:r w:rsidR="006026D1">
        <w:rPr>
          <w:rFonts w:eastAsia="Arial"/>
        </w:rPr>
        <w:t>, DFAT</w:t>
      </w:r>
    </w:p>
    <w:p w14:paraId="7B78E852" w14:textId="2ECCB298" w:rsidR="00E24FE4" w:rsidRPr="00E24FE4" w:rsidRDefault="00E24FE4" w:rsidP="00E24FE4">
      <w:pPr>
        <w:ind w:left="709"/>
      </w:pPr>
      <w:r w:rsidRPr="00E24FE4">
        <w:rPr>
          <w:rFonts w:eastAsia="Arial"/>
        </w:rPr>
        <w:t>DFAT Rural Development Unit</w:t>
      </w:r>
    </w:p>
    <w:p w14:paraId="03293B1C" w14:textId="77777777" w:rsidR="00E24FE4" w:rsidRPr="00E24FE4" w:rsidRDefault="00E24FE4" w:rsidP="00E24FE4">
      <w:pPr>
        <w:ind w:left="709"/>
      </w:pPr>
      <w:r w:rsidRPr="00E24FE4">
        <w:t>ACIAR</w:t>
      </w:r>
    </w:p>
    <w:p w14:paraId="5FCD4656" w14:textId="77777777" w:rsidR="00E24FE4" w:rsidRPr="00E24FE4" w:rsidRDefault="00E24FE4" w:rsidP="00E24FE4">
      <w:pPr>
        <w:ind w:left="709"/>
      </w:pPr>
      <w:r w:rsidRPr="00E24FE4">
        <w:t>CSIRO</w:t>
      </w:r>
    </w:p>
    <w:p w14:paraId="61102EAE" w14:textId="3D16B17D" w:rsidR="00E24FE4" w:rsidRPr="00E24FE4" w:rsidRDefault="00E24FE4" w:rsidP="00E24FE4">
      <w:pPr>
        <w:ind w:left="709"/>
      </w:pPr>
      <w:r w:rsidRPr="00E24FE4">
        <w:t xml:space="preserve">KATALIS – </w:t>
      </w:r>
      <w:r w:rsidRPr="00E24FE4">
        <w:rPr>
          <w:rFonts w:eastAsiaTheme="minorHAnsi"/>
        </w:rPr>
        <w:t>Brian Ramsay </w:t>
      </w:r>
    </w:p>
    <w:p w14:paraId="44DBA719" w14:textId="77777777" w:rsidR="00E24FE4" w:rsidRPr="00E24FE4" w:rsidRDefault="00E24FE4" w:rsidP="00E24FE4">
      <w:pPr>
        <w:ind w:left="709"/>
      </w:pPr>
      <w:r w:rsidRPr="00E24FE4">
        <w:t>PROSPERA</w:t>
      </w:r>
    </w:p>
    <w:p w14:paraId="3C4C153D" w14:textId="19D4D9FB" w:rsidR="00E24FE4" w:rsidRPr="00E24FE4" w:rsidRDefault="00E24FE4" w:rsidP="00E24FE4">
      <w:pPr>
        <w:ind w:left="709" w:hanging="709"/>
        <w:jc w:val="left"/>
        <w:rPr>
          <w:u w:val="single"/>
        </w:rPr>
      </w:pPr>
      <w:r w:rsidRPr="00E24FE4">
        <w:rPr>
          <w:u w:val="single"/>
        </w:rPr>
        <w:t>DFAT Canberra</w:t>
      </w:r>
    </w:p>
    <w:p w14:paraId="4DD79110" w14:textId="77777777" w:rsidR="00E24FE4" w:rsidRPr="00E24FE4" w:rsidRDefault="00E24FE4" w:rsidP="00E24FE4">
      <w:pPr>
        <w:ind w:left="709"/>
      </w:pPr>
      <w:r w:rsidRPr="00E24FE4">
        <w:t xml:space="preserve">Paul </w:t>
      </w:r>
      <w:proofErr w:type="spellStart"/>
      <w:r w:rsidRPr="00E24FE4">
        <w:t>Regnault</w:t>
      </w:r>
      <w:proofErr w:type="spellEnd"/>
      <w:r w:rsidRPr="00E24FE4">
        <w:t>, Climate Integration Unit, Climate Financing and Programming Branch, Climate Change and Sustainability Division</w:t>
      </w:r>
    </w:p>
    <w:p w14:paraId="61E4ECBA" w14:textId="77777777" w:rsidR="00E24FE4" w:rsidRPr="00E24FE4" w:rsidRDefault="00E24FE4" w:rsidP="00E24FE4">
      <w:pPr>
        <w:ind w:left="709"/>
      </w:pPr>
      <w:r w:rsidRPr="00E24FE4">
        <w:t>Tristan Armstrong, Agriculture Development and Food Security</w:t>
      </w:r>
    </w:p>
    <w:p w14:paraId="7D79A310" w14:textId="64CB7A8C" w:rsidR="00E24FE4" w:rsidRDefault="00E24FE4" w:rsidP="00E24FE4">
      <w:pPr>
        <w:ind w:left="709"/>
      </w:pPr>
      <w:r w:rsidRPr="00E24FE4">
        <w:t>Elizabeth Cowan, Senior Specialist Advisor Gender Equality, Gender Performance and Effectiveness Unit, Gender Equality, Disability, and Social Inclusion Branch</w:t>
      </w:r>
    </w:p>
    <w:p w14:paraId="6D293B14" w14:textId="446B68FB" w:rsidR="00E518D8" w:rsidRPr="00207B36" w:rsidRDefault="00E518D8" w:rsidP="00E24FE4">
      <w:pPr>
        <w:ind w:left="709"/>
        <w:rPr>
          <w:lang w:val="en-ID"/>
        </w:rPr>
      </w:pPr>
      <w:r>
        <w:t>Emily Rudland</w:t>
      </w:r>
      <w:r w:rsidR="00207B36">
        <w:t xml:space="preserve">, </w:t>
      </w:r>
      <w:r w:rsidR="00207B36" w:rsidRPr="00207B36">
        <w:rPr>
          <w:lang w:val="en-ID"/>
        </w:rPr>
        <w:t>Assistant Director – GEDSI, P&amp;Q, Indonesia Development and Performance Section, Indonesia Branch, Southeast Asia Maritime Division</w:t>
      </w:r>
    </w:p>
    <w:p w14:paraId="67A73009" w14:textId="211B735A" w:rsidR="00207B36" w:rsidRPr="00207B36" w:rsidRDefault="00207B36" w:rsidP="00E24FE4">
      <w:pPr>
        <w:ind w:left="709"/>
        <w:rPr>
          <w:lang w:val="en-ID"/>
        </w:rPr>
      </w:pPr>
      <w:r w:rsidRPr="00207B36">
        <w:t>Jacqueline de Rose-Ahern, Assistant Director, Human Rights Policy and Social Inclusion Branch, Disability, Indigenous Issues and Social Inclusion Section</w:t>
      </w:r>
      <w:r w:rsidRPr="00207B36">
        <w:br/>
        <w:t>Multilateral Policy Division</w:t>
      </w:r>
    </w:p>
    <w:p w14:paraId="13D2DE02" w14:textId="4ADA62D2" w:rsidR="00207B36" w:rsidRPr="00E24FE4" w:rsidRDefault="00207B36" w:rsidP="00E24FE4">
      <w:pPr>
        <w:ind w:left="709"/>
      </w:pPr>
      <w:r w:rsidRPr="00207B36">
        <w:rPr>
          <w:lang w:val="en-US"/>
        </w:rPr>
        <w:t>Karen Alexander, Christian Blind Mission, Australia</w:t>
      </w:r>
    </w:p>
    <w:p w14:paraId="3E718B7B" w14:textId="77777777" w:rsidR="00E24FE4" w:rsidRPr="00E24FE4" w:rsidRDefault="00E24FE4" w:rsidP="00E24FE4">
      <w:pPr>
        <w:ind w:left="709" w:hanging="709"/>
        <w:jc w:val="left"/>
        <w:rPr>
          <w:b/>
          <w:bCs/>
        </w:rPr>
      </w:pPr>
      <w:r w:rsidRPr="00E24FE4">
        <w:rPr>
          <w:b/>
          <w:bCs/>
        </w:rPr>
        <w:t>PRISMA</w:t>
      </w:r>
    </w:p>
    <w:p w14:paraId="2500D277" w14:textId="406E7AE1" w:rsidR="00E24FE4" w:rsidRPr="00E24FE4" w:rsidRDefault="00E24FE4" w:rsidP="00E24FE4">
      <w:pPr>
        <w:ind w:left="709"/>
        <w:rPr>
          <w:rFonts w:eastAsia="Arial"/>
        </w:rPr>
      </w:pPr>
      <w:r w:rsidRPr="00E24FE4">
        <w:rPr>
          <w:rFonts w:eastAsia="Arial"/>
        </w:rPr>
        <w:t>Prashant</w:t>
      </w:r>
      <w:r>
        <w:rPr>
          <w:rFonts w:eastAsia="Arial"/>
        </w:rPr>
        <w:t xml:space="preserve"> Rana,</w:t>
      </w:r>
      <w:r w:rsidRPr="00E24FE4">
        <w:rPr>
          <w:rFonts w:eastAsia="Arial"/>
        </w:rPr>
        <w:t xml:space="preserve"> Program Director, Swiss Contact</w:t>
      </w:r>
    </w:p>
    <w:p w14:paraId="2B96DE79" w14:textId="4DE8D172" w:rsidR="00E24FE4" w:rsidRPr="00E24FE4" w:rsidRDefault="00E24FE4" w:rsidP="00E24FE4">
      <w:pPr>
        <w:ind w:left="709"/>
        <w:rPr>
          <w:rFonts w:eastAsia="Arial"/>
        </w:rPr>
      </w:pPr>
      <w:r w:rsidRPr="00E24FE4">
        <w:rPr>
          <w:rFonts w:eastAsia="Arial"/>
        </w:rPr>
        <w:t>Alw</w:t>
      </w:r>
      <w:r>
        <w:rPr>
          <w:rFonts w:eastAsia="Arial"/>
        </w:rPr>
        <w:t>y</w:t>
      </w:r>
      <w:r w:rsidRPr="00E24FE4">
        <w:rPr>
          <w:rFonts w:eastAsia="Arial"/>
        </w:rPr>
        <w:t>n</w:t>
      </w:r>
      <w:r w:rsidRPr="00E24FE4">
        <w:t xml:space="preserve"> Chi</w:t>
      </w:r>
      <w:r>
        <w:t>l</w:t>
      </w:r>
      <w:r w:rsidRPr="00E24FE4">
        <w:t>ver,</w:t>
      </w:r>
      <w:r w:rsidRPr="00E24FE4">
        <w:rPr>
          <w:rFonts w:eastAsia="Arial"/>
        </w:rPr>
        <w:t xml:space="preserve"> Program Director, Palladium </w:t>
      </w:r>
    </w:p>
    <w:p w14:paraId="31B8F0F9" w14:textId="38EFE6B4" w:rsidR="00E24FE4" w:rsidRPr="00E24FE4" w:rsidRDefault="00E24FE4" w:rsidP="00E24FE4">
      <w:pPr>
        <w:ind w:left="709"/>
      </w:pPr>
      <w:r w:rsidRPr="00E24FE4">
        <w:rPr>
          <w:rFonts w:eastAsia="Arial"/>
        </w:rPr>
        <w:t>PRISM Senior Management Team</w:t>
      </w:r>
    </w:p>
    <w:p w14:paraId="2883842C" w14:textId="2F57F575" w:rsidR="00E24FE4" w:rsidRPr="00E24FE4" w:rsidRDefault="00E24FE4" w:rsidP="00E24FE4">
      <w:pPr>
        <w:ind w:left="709" w:hanging="709"/>
        <w:jc w:val="left"/>
        <w:rPr>
          <w:b/>
          <w:bCs/>
        </w:rPr>
      </w:pPr>
      <w:r w:rsidRPr="00E24FE4">
        <w:rPr>
          <w:b/>
          <w:bCs/>
        </w:rPr>
        <w:t xml:space="preserve">Government of Indonesia </w:t>
      </w:r>
    </w:p>
    <w:p w14:paraId="58725E2E" w14:textId="77777777" w:rsidR="00E24FE4" w:rsidRPr="00E24FE4" w:rsidRDefault="00E24FE4" w:rsidP="00E24FE4">
      <w:pPr>
        <w:rPr>
          <w:rFonts w:eastAsia="Arial"/>
          <w:u w:val="single"/>
        </w:rPr>
      </w:pPr>
      <w:proofErr w:type="spellStart"/>
      <w:r w:rsidRPr="00E24FE4">
        <w:rPr>
          <w:rFonts w:eastAsia="Arial"/>
          <w:u w:val="single"/>
        </w:rPr>
        <w:t>Bappenas</w:t>
      </w:r>
      <w:proofErr w:type="spellEnd"/>
    </w:p>
    <w:p w14:paraId="3693EE84" w14:textId="77777777" w:rsidR="00E24FE4" w:rsidRPr="00E24FE4" w:rsidRDefault="00E24FE4" w:rsidP="00E24FE4">
      <w:pPr>
        <w:ind w:left="709"/>
        <w:rPr>
          <w:rFonts w:eastAsia="Arial"/>
        </w:rPr>
      </w:pPr>
      <w:r w:rsidRPr="00E24FE4">
        <w:rPr>
          <w:rFonts w:eastAsia="Arial"/>
        </w:rPr>
        <w:lastRenderedPageBreak/>
        <w:t xml:space="preserve">Bapak </w:t>
      </w:r>
      <w:proofErr w:type="spellStart"/>
      <w:r w:rsidRPr="00E24FE4">
        <w:rPr>
          <w:rFonts w:eastAsia="Arial"/>
        </w:rPr>
        <w:t>Anang</w:t>
      </w:r>
      <w:proofErr w:type="spellEnd"/>
      <w:r w:rsidRPr="00E24FE4">
        <w:rPr>
          <w:rFonts w:eastAsia="Arial"/>
        </w:rPr>
        <w:t xml:space="preserve"> </w:t>
      </w:r>
      <w:proofErr w:type="spellStart"/>
      <w:r w:rsidRPr="00E24FE4">
        <w:rPr>
          <w:rFonts w:eastAsia="Arial"/>
        </w:rPr>
        <w:t>Noegroho</w:t>
      </w:r>
      <w:proofErr w:type="spellEnd"/>
      <w:r w:rsidRPr="00E24FE4">
        <w:rPr>
          <w:rFonts w:eastAsia="Arial"/>
        </w:rPr>
        <w:t xml:space="preserve"> </w:t>
      </w:r>
      <w:proofErr w:type="spellStart"/>
      <w:r w:rsidRPr="00E24FE4">
        <w:rPr>
          <w:rFonts w:eastAsia="Arial"/>
        </w:rPr>
        <w:t>Setyo</w:t>
      </w:r>
      <w:proofErr w:type="spellEnd"/>
      <w:r w:rsidRPr="00E24FE4">
        <w:rPr>
          <w:rFonts w:eastAsia="Arial"/>
        </w:rPr>
        <w:t xml:space="preserve"> </w:t>
      </w:r>
      <w:proofErr w:type="spellStart"/>
      <w:r w:rsidRPr="00E24FE4">
        <w:rPr>
          <w:rFonts w:eastAsia="Arial"/>
        </w:rPr>
        <w:t>Moeljono</w:t>
      </w:r>
      <w:proofErr w:type="spellEnd"/>
      <w:r w:rsidRPr="00E24FE4">
        <w:rPr>
          <w:rFonts w:eastAsia="Arial"/>
        </w:rPr>
        <w:t xml:space="preserve">, Acting Director of Food and Agriculture, </w:t>
      </w:r>
      <w:proofErr w:type="spellStart"/>
      <w:r w:rsidRPr="00E24FE4">
        <w:rPr>
          <w:rFonts w:eastAsia="Arial"/>
        </w:rPr>
        <w:t>Bappenas</w:t>
      </w:r>
      <w:proofErr w:type="spellEnd"/>
    </w:p>
    <w:p w14:paraId="643215B1" w14:textId="77777777" w:rsidR="00E24FE4" w:rsidRPr="00E24FE4" w:rsidRDefault="00E24FE4" w:rsidP="00E24FE4">
      <w:pPr>
        <w:ind w:left="709"/>
        <w:rPr>
          <w:rFonts w:eastAsia="Arial"/>
        </w:rPr>
      </w:pPr>
      <w:r w:rsidRPr="00E24FE4">
        <w:rPr>
          <w:rFonts w:eastAsia="Arial"/>
        </w:rPr>
        <w:t xml:space="preserve">Bapak Ahmad </w:t>
      </w:r>
      <w:proofErr w:type="spellStart"/>
      <w:r w:rsidRPr="00E24FE4">
        <w:rPr>
          <w:rFonts w:eastAsia="Arial"/>
        </w:rPr>
        <w:t>Dading</w:t>
      </w:r>
      <w:proofErr w:type="spellEnd"/>
      <w:r w:rsidRPr="00E24FE4">
        <w:rPr>
          <w:rFonts w:eastAsia="Arial"/>
        </w:rPr>
        <w:t xml:space="preserve"> </w:t>
      </w:r>
      <w:proofErr w:type="spellStart"/>
      <w:r w:rsidRPr="00E24FE4">
        <w:rPr>
          <w:rFonts w:eastAsia="Arial"/>
        </w:rPr>
        <w:t>Gunadi</w:t>
      </w:r>
      <w:proofErr w:type="spellEnd"/>
      <w:r w:rsidRPr="00E24FE4">
        <w:rPr>
          <w:rFonts w:eastAsia="Arial"/>
        </w:rPr>
        <w:t xml:space="preserve">, Director for Small and Medium Enterprises Cooperatives Development, </w:t>
      </w:r>
      <w:proofErr w:type="spellStart"/>
      <w:r w:rsidRPr="00E24FE4">
        <w:rPr>
          <w:rFonts w:eastAsia="Arial"/>
        </w:rPr>
        <w:t>Bappenas</w:t>
      </w:r>
      <w:proofErr w:type="spellEnd"/>
    </w:p>
    <w:p w14:paraId="57D104FE" w14:textId="77777777" w:rsidR="00E24FE4" w:rsidRPr="00E24FE4" w:rsidRDefault="00E24FE4" w:rsidP="00E24FE4">
      <w:pPr>
        <w:rPr>
          <w:rFonts w:eastAsia="Arial"/>
          <w:u w:val="single"/>
        </w:rPr>
      </w:pPr>
      <w:r w:rsidRPr="00E24FE4">
        <w:rPr>
          <w:rFonts w:eastAsia="Arial"/>
          <w:u w:val="single"/>
        </w:rPr>
        <w:t>Ministry of Agriculture</w:t>
      </w:r>
    </w:p>
    <w:p w14:paraId="6C5EDEE5" w14:textId="74B45EB0" w:rsidR="00FC5645" w:rsidRPr="00E24FE4" w:rsidRDefault="00E24FE4" w:rsidP="00FC5645">
      <w:pPr>
        <w:ind w:left="709"/>
        <w:rPr>
          <w:lang w:val="en-ID"/>
        </w:rPr>
      </w:pPr>
      <w:proofErr w:type="spellStart"/>
      <w:r w:rsidRPr="00E24FE4">
        <w:rPr>
          <w:lang w:val="en-ID"/>
        </w:rPr>
        <w:t>Drh</w:t>
      </w:r>
      <w:proofErr w:type="spellEnd"/>
      <w:r w:rsidRPr="00E24FE4">
        <w:rPr>
          <w:lang w:val="en-ID"/>
        </w:rPr>
        <w:t xml:space="preserve">. </w:t>
      </w:r>
      <w:proofErr w:type="spellStart"/>
      <w:r w:rsidRPr="00E24FE4">
        <w:rPr>
          <w:lang w:val="en-ID"/>
        </w:rPr>
        <w:t>Sapto</w:t>
      </w:r>
      <w:proofErr w:type="spellEnd"/>
      <w:r w:rsidRPr="00E24FE4">
        <w:rPr>
          <w:lang w:val="en-ID"/>
        </w:rPr>
        <w:t xml:space="preserve"> Nur </w:t>
      </w:r>
      <w:proofErr w:type="spellStart"/>
      <w:r w:rsidRPr="00E24FE4">
        <w:rPr>
          <w:lang w:val="en-ID"/>
        </w:rPr>
        <w:t>Hidayat</w:t>
      </w:r>
      <w:proofErr w:type="spellEnd"/>
      <w:r w:rsidRPr="00E24FE4">
        <w:rPr>
          <w:lang w:val="en-ID"/>
        </w:rPr>
        <w:t>, Director for Animal Feed, Directorate General for Livestock and Animal Health Services, Ministry of Agriculture, Jakarta</w:t>
      </w:r>
      <w:r w:rsidR="00FC5645">
        <w:rPr>
          <w:lang w:val="en-ID"/>
        </w:rPr>
        <w:t xml:space="preserve"> </w:t>
      </w:r>
    </w:p>
    <w:p w14:paraId="31B684F7" w14:textId="08B97605" w:rsidR="00E24FE4" w:rsidRPr="00E24FE4" w:rsidRDefault="00E24FE4" w:rsidP="00E24FE4">
      <w:pPr>
        <w:ind w:left="709" w:hanging="709"/>
        <w:jc w:val="left"/>
        <w:rPr>
          <w:b/>
          <w:bCs/>
        </w:rPr>
      </w:pPr>
      <w:r w:rsidRPr="00E24FE4">
        <w:rPr>
          <w:b/>
          <w:bCs/>
        </w:rPr>
        <w:t>Sub-national government</w:t>
      </w:r>
      <w:r>
        <w:rPr>
          <w:b/>
          <w:bCs/>
        </w:rPr>
        <w:t>s</w:t>
      </w:r>
    </w:p>
    <w:p w14:paraId="21258CF3" w14:textId="77777777" w:rsidR="00E24FE4" w:rsidRPr="00E24FE4" w:rsidRDefault="00E24FE4" w:rsidP="00E24FE4">
      <w:pPr>
        <w:ind w:left="709"/>
        <w:rPr>
          <w:lang w:val="en-ID"/>
        </w:rPr>
      </w:pPr>
      <w:proofErr w:type="spellStart"/>
      <w:r w:rsidRPr="00E24FE4">
        <w:rPr>
          <w:lang w:val="en-ID"/>
        </w:rPr>
        <w:t>Dr.</w:t>
      </w:r>
      <w:proofErr w:type="spellEnd"/>
      <w:r w:rsidRPr="00E24FE4">
        <w:rPr>
          <w:lang w:val="en-ID"/>
        </w:rPr>
        <w:t xml:space="preserve"> Melki </w:t>
      </w:r>
      <w:proofErr w:type="spellStart"/>
      <w:r w:rsidRPr="00E24FE4">
        <w:rPr>
          <w:lang w:val="en-ID"/>
        </w:rPr>
        <w:t>Angsar</w:t>
      </w:r>
      <w:proofErr w:type="spellEnd"/>
      <w:r w:rsidRPr="00E24FE4">
        <w:rPr>
          <w:lang w:val="en-ID"/>
        </w:rPr>
        <w:t>, Division Head of Animal Health and Veterinary Public Health, NTT Provincial Livestock Department</w:t>
      </w:r>
      <w:r>
        <w:rPr>
          <w:lang w:val="en-ID"/>
        </w:rPr>
        <w:t xml:space="preserve">, </w:t>
      </w:r>
      <w:proofErr w:type="spellStart"/>
      <w:r w:rsidRPr="00E24FE4">
        <w:rPr>
          <w:lang w:val="en-ID"/>
        </w:rPr>
        <w:t>Kupang</w:t>
      </w:r>
      <w:proofErr w:type="spellEnd"/>
      <w:r w:rsidRPr="00E24FE4">
        <w:rPr>
          <w:lang w:val="en-ID"/>
        </w:rPr>
        <w:t>, NTT</w:t>
      </w:r>
    </w:p>
    <w:p w14:paraId="389D0AD6" w14:textId="77777777" w:rsidR="00E24FE4" w:rsidRPr="00E24FE4" w:rsidRDefault="00E24FE4" w:rsidP="00E24FE4">
      <w:pPr>
        <w:ind w:left="709"/>
        <w:rPr>
          <w:lang w:val="en-ID"/>
        </w:rPr>
      </w:pPr>
      <w:r w:rsidRPr="00E24FE4">
        <w:rPr>
          <w:lang w:val="en-ID"/>
        </w:rPr>
        <w:t xml:space="preserve">Dr Edward S. </w:t>
      </w:r>
      <w:proofErr w:type="spellStart"/>
      <w:r w:rsidRPr="00E24FE4">
        <w:rPr>
          <w:lang w:val="en-ID"/>
        </w:rPr>
        <w:t>Geong</w:t>
      </w:r>
      <w:proofErr w:type="spellEnd"/>
      <w:r w:rsidRPr="00E24FE4">
        <w:rPr>
          <w:lang w:val="en-ID"/>
        </w:rPr>
        <w:t>, Head of Technical Implementation Unit of Livestock Breeding and Animal Feed Production, NTT Provincial Livestock Department</w:t>
      </w:r>
      <w:r>
        <w:rPr>
          <w:lang w:val="en-ID"/>
        </w:rPr>
        <w:t xml:space="preserve">, </w:t>
      </w:r>
      <w:proofErr w:type="spellStart"/>
      <w:r w:rsidRPr="00E24FE4">
        <w:rPr>
          <w:lang w:val="en-ID"/>
        </w:rPr>
        <w:t>Kupang</w:t>
      </w:r>
      <w:proofErr w:type="spellEnd"/>
      <w:r w:rsidRPr="00E24FE4">
        <w:rPr>
          <w:lang w:val="en-ID"/>
        </w:rPr>
        <w:t>, NTT</w:t>
      </w:r>
    </w:p>
    <w:p w14:paraId="17599D7F" w14:textId="4F593B6A" w:rsidR="00E24FE4" w:rsidRDefault="00E24FE4" w:rsidP="00E24FE4">
      <w:pPr>
        <w:ind w:left="709"/>
        <w:rPr>
          <w:lang w:val="en-ID"/>
        </w:rPr>
      </w:pPr>
      <w:proofErr w:type="spellStart"/>
      <w:r w:rsidRPr="00E24FE4">
        <w:rPr>
          <w:lang w:val="en-ID"/>
        </w:rPr>
        <w:t>Yohanis</w:t>
      </w:r>
      <w:proofErr w:type="spellEnd"/>
      <w:r w:rsidRPr="00E24FE4">
        <w:rPr>
          <w:lang w:val="en-ID"/>
        </w:rPr>
        <w:t xml:space="preserve"> Dade, West Sumba Regent (Head of District), Government of Sumba Barat District (West Sumba District)- </w:t>
      </w:r>
      <w:proofErr w:type="spellStart"/>
      <w:r w:rsidRPr="00E24FE4">
        <w:rPr>
          <w:lang w:val="en-ID"/>
        </w:rPr>
        <w:t>Waikabubak</w:t>
      </w:r>
      <w:proofErr w:type="spellEnd"/>
      <w:r w:rsidRPr="00E24FE4">
        <w:rPr>
          <w:lang w:val="en-ID"/>
        </w:rPr>
        <w:t>, Sumba, NTT</w:t>
      </w:r>
    </w:p>
    <w:p w14:paraId="2D4937B6" w14:textId="590284A7" w:rsidR="00FC5645" w:rsidRPr="00E24FE4" w:rsidRDefault="00FC5645" w:rsidP="00E24FE4">
      <w:pPr>
        <w:ind w:left="709"/>
        <w:rPr>
          <w:lang w:val="en-ID"/>
        </w:rPr>
      </w:pPr>
      <w:r w:rsidRPr="00E24FE4">
        <w:t xml:space="preserve">Ms Johanna E. </w:t>
      </w:r>
      <w:proofErr w:type="spellStart"/>
      <w:r w:rsidRPr="00E24FE4">
        <w:t>Lisapali</w:t>
      </w:r>
      <w:proofErr w:type="spellEnd"/>
      <w:r w:rsidRPr="00E24FE4">
        <w:t>, Head of Department of Livestock and Animal Health Services of NTT Province</w:t>
      </w:r>
    </w:p>
    <w:p w14:paraId="558A96F2" w14:textId="77777777" w:rsidR="00E24FE4" w:rsidRPr="00E24FE4" w:rsidRDefault="00E24FE4" w:rsidP="00E24FE4">
      <w:pPr>
        <w:ind w:left="709" w:hanging="709"/>
        <w:jc w:val="left"/>
        <w:rPr>
          <w:b/>
          <w:bCs/>
        </w:rPr>
      </w:pPr>
      <w:r w:rsidRPr="00E24FE4">
        <w:rPr>
          <w:b/>
          <w:bCs/>
        </w:rPr>
        <w:t>International agencies</w:t>
      </w:r>
    </w:p>
    <w:p w14:paraId="40CDB395" w14:textId="77777777" w:rsidR="00E24FE4" w:rsidRPr="00E24FE4" w:rsidRDefault="00E24FE4" w:rsidP="00E24FE4">
      <w:pPr>
        <w:ind w:left="709"/>
        <w:rPr>
          <w:rFonts w:eastAsia="Arial"/>
        </w:rPr>
      </w:pPr>
      <w:r w:rsidRPr="00E24FE4">
        <w:t>IFAD</w:t>
      </w:r>
    </w:p>
    <w:p w14:paraId="78B7DDA3" w14:textId="4DF146F4" w:rsidR="00E24FE4" w:rsidRPr="00E24FE4" w:rsidRDefault="00E24FE4" w:rsidP="00E24FE4">
      <w:pPr>
        <w:ind w:left="709"/>
        <w:rPr>
          <w:rFonts w:eastAsia="Arial"/>
        </w:rPr>
      </w:pPr>
      <w:r w:rsidRPr="00E24FE4">
        <w:t>World Bank</w:t>
      </w:r>
    </w:p>
    <w:p w14:paraId="2B75B0EF" w14:textId="02513A5A" w:rsidR="00E24FE4" w:rsidRPr="00E24FE4" w:rsidRDefault="00E24FE4" w:rsidP="00E24FE4">
      <w:pPr>
        <w:ind w:left="709" w:hanging="709"/>
        <w:jc w:val="left"/>
        <w:rPr>
          <w:b/>
          <w:bCs/>
        </w:rPr>
      </w:pPr>
      <w:r w:rsidRPr="00E24FE4">
        <w:rPr>
          <w:b/>
          <w:bCs/>
        </w:rPr>
        <w:t>Private sector</w:t>
      </w:r>
      <w:r>
        <w:rPr>
          <w:b/>
          <w:bCs/>
        </w:rPr>
        <w:t xml:space="preserve"> - </w:t>
      </w:r>
      <w:r w:rsidRPr="00E24FE4">
        <w:rPr>
          <w:b/>
          <w:bCs/>
          <w:lang w:val="en-ID"/>
        </w:rPr>
        <w:t>Soil treatment</w:t>
      </w:r>
    </w:p>
    <w:p w14:paraId="5D118708" w14:textId="77777777" w:rsidR="00E24FE4" w:rsidRPr="00E24FE4" w:rsidRDefault="00E24FE4" w:rsidP="00E24FE4">
      <w:pPr>
        <w:ind w:left="709"/>
        <w:rPr>
          <w:lang w:val="en-ID"/>
        </w:rPr>
      </w:pPr>
      <w:r w:rsidRPr="00E24FE4">
        <w:rPr>
          <w:lang w:val="en-ID"/>
        </w:rPr>
        <w:t xml:space="preserve">Eddy Ko, Owner, PT </w:t>
      </w:r>
      <w:proofErr w:type="spellStart"/>
      <w:r w:rsidRPr="00E24FE4">
        <w:rPr>
          <w:lang w:val="en-ID"/>
        </w:rPr>
        <w:t>Agrotama</w:t>
      </w:r>
      <w:proofErr w:type="spellEnd"/>
      <w:r w:rsidRPr="00E24FE4">
        <w:rPr>
          <w:lang w:val="en-ID"/>
        </w:rPr>
        <w:t xml:space="preserve"> Tunas Sarana, Kediri, East Java</w:t>
      </w:r>
    </w:p>
    <w:p w14:paraId="04761F51" w14:textId="77777777" w:rsidR="00E24FE4" w:rsidRPr="00E24FE4" w:rsidRDefault="00E24FE4" w:rsidP="00E24FE4">
      <w:pPr>
        <w:ind w:left="709"/>
        <w:rPr>
          <w:lang w:val="en-ID"/>
        </w:rPr>
      </w:pPr>
      <w:proofErr w:type="spellStart"/>
      <w:r w:rsidRPr="00E24FE4">
        <w:rPr>
          <w:lang w:val="en-ID"/>
        </w:rPr>
        <w:t>Sunaryo</w:t>
      </w:r>
      <w:proofErr w:type="spellEnd"/>
      <w:r w:rsidRPr="00E24FE4">
        <w:rPr>
          <w:lang w:val="en-ID"/>
        </w:rPr>
        <w:t xml:space="preserve">, General Manager, PT </w:t>
      </w:r>
      <w:proofErr w:type="spellStart"/>
      <w:r w:rsidRPr="00E24FE4">
        <w:rPr>
          <w:lang w:val="en-ID"/>
        </w:rPr>
        <w:t>Agrotama</w:t>
      </w:r>
      <w:proofErr w:type="spellEnd"/>
      <w:r w:rsidRPr="00E24FE4">
        <w:rPr>
          <w:lang w:val="en-ID"/>
        </w:rPr>
        <w:t xml:space="preserve"> Tunas Sarana, Kediri, East Java</w:t>
      </w:r>
    </w:p>
    <w:p w14:paraId="429C1EFF" w14:textId="77777777" w:rsidR="00E24FE4" w:rsidRPr="00E24FE4" w:rsidRDefault="00E24FE4" w:rsidP="00E24FE4">
      <w:pPr>
        <w:ind w:left="709"/>
        <w:rPr>
          <w:lang w:val="en-ID"/>
        </w:rPr>
      </w:pPr>
      <w:proofErr w:type="spellStart"/>
      <w:r w:rsidRPr="00E24FE4">
        <w:rPr>
          <w:lang w:val="en-ID"/>
        </w:rPr>
        <w:t>Arief</w:t>
      </w:r>
      <w:proofErr w:type="spellEnd"/>
      <w:r w:rsidRPr="00E24FE4">
        <w:rPr>
          <w:lang w:val="en-ID"/>
        </w:rPr>
        <w:t xml:space="preserve">, Kiosk Owner, </w:t>
      </w:r>
      <w:proofErr w:type="spellStart"/>
      <w:r w:rsidRPr="00E24FE4">
        <w:rPr>
          <w:lang w:val="en-ID"/>
        </w:rPr>
        <w:t>Catur</w:t>
      </w:r>
      <w:proofErr w:type="spellEnd"/>
      <w:r w:rsidRPr="00E24FE4">
        <w:rPr>
          <w:lang w:val="en-ID"/>
        </w:rPr>
        <w:t xml:space="preserve"> </w:t>
      </w:r>
      <w:proofErr w:type="spellStart"/>
      <w:r w:rsidRPr="00E24FE4">
        <w:rPr>
          <w:lang w:val="en-ID"/>
        </w:rPr>
        <w:t>Agrotama</w:t>
      </w:r>
      <w:proofErr w:type="spellEnd"/>
      <w:r w:rsidRPr="00E24FE4">
        <w:rPr>
          <w:lang w:val="en-ID"/>
        </w:rPr>
        <w:t>, Kediri, East Java</w:t>
      </w:r>
    </w:p>
    <w:p w14:paraId="7A5DFBCB" w14:textId="77777777" w:rsidR="00E24FE4" w:rsidRPr="00E24FE4" w:rsidRDefault="00E24FE4" w:rsidP="00E24FE4">
      <w:pPr>
        <w:ind w:left="709"/>
        <w:rPr>
          <w:lang w:val="en-ID"/>
        </w:rPr>
      </w:pPr>
      <w:r w:rsidRPr="00E24FE4">
        <w:rPr>
          <w:lang w:val="en-ID"/>
        </w:rPr>
        <w:t>Sri Rahayu, Lead farmer, Kediri, East Java</w:t>
      </w:r>
    </w:p>
    <w:p w14:paraId="02918ED0" w14:textId="77777777" w:rsidR="00E24FE4" w:rsidRPr="00E24FE4" w:rsidRDefault="00E24FE4" w:rsidP="00E24FE4">
      <w:pPr>
        <w:ind w:left="709"/>
        <w:rPr>
          <w:lang w:val="en-ID"/>
        </w:rPr>
      </w:pPr>
      <w:r w:rsidRPr="00E24FE4">
        <w:rPr>
          <w:lang w:val="en-ID"/>
        </w:rPr>
        <w:t>Maize and horticulture farmers, Kediri, East Java</w:t>
      </w:r>
    </w:p>
    <w:p w14:paraId="252082FA" w14:textId="77777777" w:rsidR="00E24FE4" w:rsidRPr="00E24FE4" w:rsidRDefault="00E24FE4" w:rsidP="00E24FE4">
      <w:pPr>
        <w:ind w:left="709" w:hanging="709"/>
        <w:jc w:val="left"/>
        <w:rPr>
          <w:b/>
          <w:bCs/>
          <w:lang w:val="en-ID"/>
        </w:rPr>
      </w:pPr>
      <w:r w:rsidRPr="00E24FE4">
        <w:rPr>
          <w:b/>
          <w:bCs/>
          <w:lang w:val="en-ID"/>
        </w:rPr>
        <w:t>Beef</w:t>
      </w:r>
    </w:p>
    <w:p w14:paraId="6B4D7A40" w14:textId="77777777" w:rsidR="00E24FE4" w:rsidRPr="00E24FE4" w:rsidRDefault="00E24FE4" w:rsidP="00E24FE4">
      <w:pPr>
        <w:ind w:left="709"/>
        <w:rPr>
          <w:lang w:val="en-ID"/>
        </w:rPr>
      </w:pPr>
      <w:r w:rsidRPr="00E24FE4">
        <w:rPr>
          <w:lang w:val="en-ID"/>
        </w:rPr>
        <w:t xml:space="preserve">Munir, Owner, UD Munir Jaya </w:t>
      </w:r>
      <w:proofErr w:type="spellStart"/>
      <w:r w:rsidRPr="00E24FE4">
        <w:rPr>
          <w:lang w:val="en-ID"/>
        </w:rPr>
        <w:t>Feedmill</w:t>
      </w:r>
      <w:proofErr w:type="spellEnd"/>
      <w:r w:rsidRPr="00E24FE4">
        <w:rPr>
          <w:lang w:val="en-ID"/>
        </w:rPr>
        <w:t xml:space="preserve">, </w:t>
      </w:r>
      <w:proofErr w:type="spellStart"/>
      <w:r w:rsidRPr="00E24FE4">
        <w:rPr>
          <w:lang w:val="en-ID"/>
        </w:rPr>
        <w:t>Tuban</w:t>
      </w:r>
      <w:proofErr w:type="spellEnd"/>
      <w:r w:rsidRPr="00E24FE4">
        <w:rPr>
          <w:lang w:val="en-ID"/>
        </w:rPr>
        <w:t>, East Java</w:t>
      </w:r>
    </w:p>
    <w:p w14:paraId="1657DA65" w14:textId="77777777" w:rsidR="00E24FE4" w:rsidRPr="00E24FE4" w:rsidRDefault="00E24FE4" w:rsidP="00E24FE4">
      <w:pPr>
        <w:ind w:left="709"/>
        <w:rPr>
          <w:lang w:val="en-ID"/>
        </w:rPr>
      </w:pPr>
      <w:r w:rsidRPr="00E24FE4">
        <w:rPr>
          <w:lang w:val="en-ID"/>
        </w:rPr>
        <w:t xml:space="preserve">Mohammad Irfan, Marketing and Sales Manager, PT. </w:t>
      </w:r>
      <w:proofErr w:type="spellStart"/>
      <w:r w:rsidRPr="00E24FE4">
        <w:rPr>
          <w:lang w:val="en-ID"/>
        </w:rPr>
        <w:t>Cipta</w:t>
      </w:r>
      <w:proofErr w:type="spellEnd"/>
      <w:r w:rsidRPr="00E24FE4">
        <w:rPr>
          <w:lang w:val="en-ID"/>
        </w:rPr>
        <w:t xml:space="preserve"> </w:t>
      </w:r>
      <w:proofErr w:type="spellStart"/>
      <w:r w:rsidRPr="00E24FE4">
        <w:rPr>
          <w:lang w:val="en-ID"/>
        </w:rPr>
        <w:t>Ternak</w:t>
      </w:r>
      <w:proofErr w:type="spellEnd"/>
      <w:r w:rsidRPr="00E24FE4">
        <w:rPr>
          <w:lang w:val="en-ID"/>
        </w:rPr>
        <w:t xml:space="preserve"> </w:t>
      </w:r>
      <w:proofErr w:type="spellStart"/>
      <w:r w:rsidRPr="00E24FE4">
        <w:rPr>
          <w:lang w:val="en-ID"/>
        </w:rPr>
        <w:t>Sehat</w:t>
      </w:r>
      <w:proofErr w:type="spellEnd"/>
      <w:r w:rsidRPr="00E24FE4">
        <w:rPr>
          <w:lang w:val="en-ID"/>
        </w:rPr>
        <w:t xml:space="preserve"> Indonesia (Pharmaceutical Company), </w:t>
      </w:r>
      <w:proofErr w:type="spellStart"/>
      <w:r w:rsidRPr="00E24FE4">
        <w:rPr>
          <w:lang w:val="en-ID"/>
        </w:rPr>
        <w:t>Tuban</w:t>
      </w:r>
      <w:proofErr w:type="spellEnd"/>
      <w:r w:rsidRPr="00E24FE4">
        <w:rPr>
          <w:lang w:val="en-ID"/>
        </w:rPr>
        <w:t>, East Java</w:t>
      </w:r>
    </w:p>
    <w:p w14:paraId="436212F5" w14:textId="77777777" w:rsidR="00E24FE4" w:rsidRPr="00E24FE4" w:rsidRDefault="00E24FE4" w:rsidP="00E24FE4">
      <w:pPr>
        <w:ind w:left="709"/>
        <w:rPr>
          <w:lang w:val="en-ID"/>
        </w:rPr>
      </w:pPr>
      <w:proofErr w:type="spellStart"/>
      <w:r w:rsidRPr="00E24FE4">
        <w:rPr>
          <w:lang w:val="en-ID"/>
        </w:rPr>
        <w:t>Kanjin</w:t>
      </w:r>
      <w:proofErr w:type="spellEnd"/>
      <w:r w:rsidRPr="00E24FE4">
        <w:rPr>
          <w:lang w:val="en-ID"/>
        </w:rPr>
        <w:t xml:space="preserve">, Agent for beef feed and cattle pharma products, </w:t>
      </w:r>
      <w:proofErr w:type="spellStart"/>
      <w:r w:rsidRPr="00E24FE4">
        <w:rPr>
          <w:lang w:val="en-ID"/>
        </w:rPr>
        <w:t>Tuban</w:t>
      </w:r>
      <w:proofErr w:type="spellEnd"/>
      <w:r w:rsidRPr="00E24FE4">
        <w:rPr>
          <w:lang w:val="en-ID"/>
        </w:rPr>
        <w:t>, East Java</w:t>
      </w:r>
    </w:p>
    <w:p w14:paraId="247E18AC" w14:textId="77777777" w:rsidR="00E24FE4" w:rsidRPr="00E24FE4" w:rsidRDefault="00E24FE4" w:rsidP="00E24FE4">
      <w:pPr>
        <w:ind w:left="709"/>
        <w:rPr>
          <w:lang w:val="en-ID"/>
        </w:rPr>
      </w:pPr>
      <w:r w:rsidRPr="00E24FE4">
        <w:rPr>
          <w:lang w:val="en-ID"/>
        </w:rPr>
        <w:t xml:space="preserve">Ahmad </w:t>
      </w:r>
      <w:proofErr w:type="spellStart"/>
      <w:r w:rsidRPr="00E24FE4">
        <w:rPr>
          <w:lang w:val="en-ID"/>
        </w:rPr>
        <w:t>Wahib</w:t>
      </w:r>
      <w:proofErr w:type="spellEnd"/>
      <w:r w:rsidRPr="00E24FE4">
        <w:rPr>
          <w:lang w:val="en-ID"/>
        </w:rPr>
        <w:t xml:space="preserve">, </w:t>
      </w:r>
      <w:proofErr w:type="spellStart"/>
      <w:r w:rsidRPr="00E24FE4">
        <w:rPr>
          <w:lang w:val="en-ID"/>
        </w:rPr>
        <w:t>Zaen</w:t>
      </w:r>
      <w:proofErr w:type="spellEnd"/>
      <w:r w:rsidRPr="00E24FE4">
        <w:rPr>
          <w:lang w:val="en-ID"/>
        </w:rPr>
        <w:t xml:space="preserve">, </w:t>
      </w:r>
      <w:proofErr w:type="spellStart"/>
      <w:r w:rsidRPr="00E24FE4">
        <w:rPr>
          <w:lang w:val="en-ID"/>
        </w:rPr>
        <w:t>Suyanto</w:t>
      </w:r>
      <w:proofErr w:type="spellEnd"/>
      <w:r w:rsidRPr="00E24FE4">
        <w:rPr>
          <w:lang w:val="en-ID"/>
        </w:rPr>
        <w:t xml:space="preserve">, Mrs. </w:t>
      </w:r>
      <w:proofErr w:type="spellStart"/>
      <w:r w:rsidRPr="00E24FE4">
        <w:rPr>
          <w:lang w:val="en-ID"/>
        </w:rPr>
        <w:t>Giyarti</w:t>
      </w:r>
      <w:proofErr w:type="spellEnd"/>
      <w:r w:rsidRPr="00E24FE4">
        <w:rPr>
          <w:lang w:val="en-ID"/>
        </w:rPr>
        <w:t xml:space="preserve">, Mrs. </w:t>
      </w:r>
      <w:proofErr w:type="spellStart"/>
      <w:r w:rsidRPr="00E24FE4">
        <w:rPr>
          <w:lang w:val="en-ID"/>
        </w:rPr>
        <w:t>Andayani</w:t>
      </w:r>
      <w:proofErr w:type="spellEnd"/>
      <w:r w:rsidRPr="00E24FE4">
        <w:rPr>
          <w:lang w:val="en-ID"/>
        </w:rPr>
        <w:t>, and other farmers</w:t>
      </w:r>
    </w:p>
    <w:p w14:paraId="148545E5" w14:textId="77777777" w:rsidR="00E24FE4" w:rsidRPr="00E24FE4" w:rsidRDefault="00E24FE4" w:rsidP="00E24FE4">
      <w:pPr>
        <w:ind w:left="709"/>
        <w:rPr>
          <w:lang w:val="en-ID"/>
        </w:rPr>
      </w:pPr>
      <w:r w:rsidRPr="00E24FE4">
        <w:rPr>
          <w:lang w:val="en-ID"/>
        </w:rPr>
        <w:t xml:space="preserve">Beef cattle farmers in </w:t>
      </w:r>
      <w:proofErr w:type="spellStart"/>
      <w:r w:rsidRPr="00E24FE4">
        <w:rPr>
          <w:lang w:val="en-ID"/>
        </w:rPr>
        <w:t>Tuban</w:t>
      </w:r>
      <w:proofErr w:type="spellEnd"/>
      <w:r w:rsidRPr="00E24FE4">
        <w:rPr>
          <w:lang w:val="en-ID"/>
        </w:rPr>
        <w:t>, East Java</w:t>
      </w:r>
    </w:p>
    <w:p w14:paraId="57D719A3" w14:textId="77777777" w:rsidR="00E24FE4" w:rsidRPr="00E24FE4" w:rsidRDefault="00E24FE4" w:rsidP="00E24FE4">
      <w:pPr>
        <w:ind w:left="709" w:hanging="709"/>
        <w:jc w:val="left"/>
        <w:rPr>
          <w:b/>
          <w:bCs/>
          <w:lang w:val="en-ID"/>
        </w:rPr>
      </w:pPr>
      <w:r w:rsidRPr="00E24FE4">
        <w:rPr>
          <w:b/>
          <w:bCs/>
          <w:lang w:val="en-ID"/>
        </w:rPr>
        <w:lastRenderedPageBreak/>
        <w:t>Pigs</w:t>
      </w:r>
    </w:p>
    <w:p w14:paraId="225A2602" w14:textId="77777777" w:rsidR="00E24FE4" w:rsidRPr="00E24FE4" w:rsidRDefault="00E24FE4" w:rsidP="00E24FE4">
      <w:pPr>
        <w:ind w:left="709"/>
        <w:rPr>
          <w:lang w:val="en-ID"/>
        </w:rPr>
      </w:pPr>
      <w:proofErr w:type="spellStart"/>
      <w:r w:rsidRPr="00E24FE4">
        <w:rPr>
          <w:lang w:val="en-ID"/>
        </w:rPr>
        <w:t>Sugianto</w:t>
      </w:r>
      <w:proofErr w:type="spellEnd"/>
      <w:r w:rsidRPr="00E24FE4">
        <w:rPr>
          <w:lang w:val="en-ID"/>
        </w:rPr>
        <w:t xml:space="preserve">, Owner, breeding farm, CV Aroma Duta Boga, </w:t>
      </w:r>
      <w:proofErr w:type="spellStart"/>
      <w:r w:rsidRPr="00E24FE4">
        <w:rPr>
          <w:lang w:val="en-ID"/>
        </w:rPr>
        <w:t>Kupang</w:t>
      </w:r>
      <w:proofErr w:type="spellEnd"/>
      <w:r w:rsidRPr="00E24FE4">
        <w:rPr>
          <w:lang w:val="en-ID"/>
        </w:rPr>
        <w:t>, NTT</w:t>
      </w:r>
    </w:p>
    <w:p w14:paraId="7770E86D" w14:textId="77777777" w:rsidR="00E24FE4" w:rsidRPr="00E24FE4" w:rsidRDefault="00E24FE4" w:rsidP="00E24FE4">
      <w:pPr>
        <w:ind w:left="709"/>
        <w:rPr>
          <w:lang w:val="en-ID"/>
        </w:rPr>
      </w:pPr>
      <w:r w:rsidRPr="00E24FE4">
        <w:rPr>
          <w:lang w:val="en-ID"/>
        </w:rPr>
        <w:t xml:space="preserve">Ferry, Breeding Farm Manager, CV Aroma Duta Boga, </w:t>
      </w:r>
      <w:proofErr w:type="spellStart"/>
      <w:r w:rsidRPr="00E24FE4">
        <w:rPr>
          <w:lang w:val="en-ID"/>
        </w:rPr>
        <w:t>Kupang</w:t>
      </w:r>
      <w:proofErr w:type="spellEnd"/>
      <w:r w:rsidRPr="00E24FE4">
        <w:rPr>
          <w:lang w:val="en-ID"/>
        </w:rPr>
        <w:t>, NTT</w:t>
      </w:r>
    </w:p>
    <w:p w14:paraId="4191854C" w14:textId="77777777" w:rsidR="00E24FE4" w:rsidRPr="00E24FE4" w:rsidRDefault="00E24FE4" w:rsidP="00E24FE4">
      <w:pPr>
        <w:ind w:left="709"/>
        <w:rPr>
          <w:lang w:val="en-ID"/>
        </w:rPr>
      </w:pPr>
      <w:r w:rsidRPr="00E24FE4">
        <w:rPr>
          <w:lang w:val="en-ID"/>
        </w:rPr>
        <w:t xml:space="preserve">Sonny, Breeding Farm Admin Staff, CV Aroma Duta Boga, </w:t>
      </w:r>
      <w:proofErr w:type="spellStart"/>
      <w:r w:rsidRPr="00E24FE4">
        <w:rPr>
          <w:lang w:val="en-ID"/>
        </w:rPr>
        <w:t>Kupang</w:t>
      </w:r>
      <w:proofErr w:type="spellEnd"/>
      <w:r w:rsidRPr="00E24FE4">
        <w:rPr>
          <w:lang w:val="en-ID"/>
        </w:rPr>
        <w:t>, NTT</w:t>
      </w:r>
    </w:p>
    <w:p w14:paraId="06B39D70" w14:textId="77777777" w:rsidR="00E24FE4" w:rsidRPr="00E24FE4" w:rsidRDefault="00E24FE4" w:rsidP="00E24FE4">
      <w:pPr>
        <w:ind w:left="709"/>
        <w:rPr>
          <w:lang w:val="en-ID"/>
        </w:rPr>
      </w:pPr>
      <w:r w:rsidRPr="00E24FE4">
        <w:rPr>
          <w:lang w:val="en-ID"/>
        </w:rPr>
        <w:t xml:space="preserve">Joel Lani, Smallholder pig breeder in </w:t>
      </w:r>
      <w:proofErr w:type="spellStart"/>
      <w:r w:rsidRPr="00E24FE4">
        <w:rPr>
          <w:lang w:val="en-ID"/>
        </w:rPr>
        <w:t>Oenaek</w:t>
      </w:r>
      <w:proofErr w:type="spellEnd"/>
      <w:r w:rsidRPr="00E24FE4">
        <w:rPr>
          <w:lang w:val="en-ID"/>
        </w:rPr>
        <w:t xml:space="preserve"> Village, </w:t>
      </w:r>
      <w:proofErr w:type="spellStart"/>
      <w:r w:rsidRPr="00E24FE4">
        <w:rPr>
          <w:lang w:val="en-ID"/>
        </w:rPr>
        <w:t>Kupang</w:t>
      </w:r>
      <w:proofErr w:type="spellEnd"/>
      <w:r w:rsidRPr="00E24FE4">
        <w:rPr>
          <w:lang w:val="en-ID"/>
        </w:rPr>
        <w:t>, NTT</w:t>
      </w:r>
    </w:p>
    <w:p w14:paraId="33AB8996" w14:textId="77777777" w:rsidR="00E24FE4" w:rsidRPr="00E24FE4" w:rsidRDefault="00E24FE4" w:rsidP="00E24FE4">
      <w:pPr>
        <w:ind w:left="709"/>
        <w:rPr>
          <w:lang w:val="en-ID"/>
        </w:rPr>
      </w:pPr>
      <w:r w:rsidRPr="00E24FE4">
        <w:rPr>
          <w:lang w:val="en-ID"/>
        </w:rPr>
        <w:t xml:space="preserve">Mama </w:t>
      </w:r>
      <w:proofErr w:type="spellStart"/>
      <w:r w:rsidRPr="00E24FE4">
        <w:rPr>
          <w:lang w:val="en-ID"/>
        </w:rPr>
        <w:t>Asry</w:t>
      </w:r>
      <w:proofErr w:type="spellEnd"/>
      <w:r w:rsidRPr="00E24FE4">
        <w:rPr>
          <w:lang w:val="en-ID"/>
        </w:rPr>
        <w:t xml:space="preserve"> </w:t>
      </w:r>
      <w:proofErr w:type="spellStart"/>
      <w:r w:rsidRPr="00E24FE4">
        <w:rPr>
          <w:lang w:val="en-ID"/>
        </w:rPr>
        <w:t>Modok</w:t>
      </w:r>
      <w:proofErr w:type="spellEnd"/>
      <w:r w:rsidRPr="00E24FE4">
        <w:rPr>
          <w:lang w:val="en-ID"/>
        </w:rPr>
        <w:t xml:space="preserve"> and Mr Amin </w:t>
      </w:r>
      <w:proofErr w:type="spellStart"/>
      <w:r w:rsidRPr="00E24FE4">
        <w:rPr>
          <w:lang w:val="en-ID"/>
        </w:rPr>
        <w:t>Modok</w:t>
      </w:r>
      <w:proofErr w:type="spellEnd"/>
      <w:r w:rsidRPr="00E24FE4">
        <w:rPr>
          <w:lang w:val="en-ID"/>
        </w:rPr>
        <w:t xml:space="preserve">, Smallholder pig breeder in </w:t>
      </w:r>
      <w:proofErr w:type="spellStart"/>
      <w:r w:rsidRPr="00E24FE4">
        <w:rPr>
          <w:lang w:val="en-ID"/>
        </w:rPr>
        <w:t>Sumlili</w:t>
      </w:r>
      <w:proofErr w:type="spellEnd"/>
      <w:r w:rsidRPr="00E24FE4">
        <w:rPr>
          <w:lang w:val="en-ID"/>
        </w:rPr>
        <w:t xml:space="preserve"> village, </w:t>
      </w:r>
      <w:proofErr w:type="spellStart"/>
      <w:r w:rsidRPr="00E24FE4">
        <w:rPr>
          <w:lang w:val="en-ID"/>
        </w:rPr>
        <w:t>Kupang</w:t>
      </w:r>
      <w:proofErr w:type="spellEnd"/>
      <w:r w:rsidRPr="00E24FE4">
        <w:rPr>
          <w:lang w:val="en-ID"/>
        </w:rPr>
        <w:t>, NTT</w:t>
      </w:r>
    </w:p>
    <w:p w14:paraId="1F608467" w14:textId="73DFC8B7" w:rsidR="00E24FE4" w:rsidRPr="00E24FE4" w:rsidRDefault="00E24FE4" w:rsidP="00E24FE4">
      <w:pPr>
        <w:ind w:left="709"/>
        <w:rPr>
          <w:lang w:val="en-ID"/>
        </w:rPr>
      </w:pPr>
      <w:proofErr w:type="spellStart"/>
      <w:r w:rsidRPr="00E24FE4">
        <w:rPr>
          <w:lang w:val="en-ID"/>
        </w:rPr>
        <w:t>Krisantus</w:t>
      </w:r>
      <w:proofErr w:type="spellEnd"/>
      <w:r w:rsidRPr="00E24FE4">
        <w:rPr>
          <w:lang w:val="en-ID"/>
        </w:rPr>
        <w:t xml:space="preserve">, Owner of CV </w:t>
      </w:r>
      <w:proofErr w:type="spellStart"/>
      <w:r w:rsidRPr="00E24FE4">
        <w:rPr>
          <w:lang w:val="en-ID"/>
        </w:rPr>
        <w:t>Sumber</w:t>
      </w:r>
      <w:proofErr w:type="spellEnd"/>
      <w:r w:rsidRPr="00E24FE4">
        <w:rPr>
          <w:lang w:val="en-ID"/>
        </w:rPr>
        <w:t xml:space="preserve"> </w:t>
      </w:r>
      <w:proofErr w:type="spellStart"/>
      <w:r w:rsidRPr="00E24FE4">
        <w:rPr>
          <w:lang w:val="en-ID"/>
        </w:rPr>
        <w:t>Pangan</w:t>
      </w:r>
      <w:proofErr w:type="spellEnd"/>
      <w:r w:rsidRPr="00E24FE4">
        <w:rPr>
          <w:lang w:val="en-ID"/>
        </w:rPr>
        <w:t xml:space="preserve"> (PT </w:t>
      </w:r>
      <w:proofErr w:type="spellStart"/>
      <w:r w:rsidRPr="00E24FE4">
        <w:rPr>
          <w:lang w:val="en-ID"/>
        </w:rPr>
        <w:t>Sreeya</w:t>
      </w:r>
      <w:proofErr w:type="spellEnd"/>
      <w:r w:rsidRPr="00E24FE4">
        <w:rPr>
          <w:lang w:val="en-ID"/>
        </w:rPr>
        <w:t xml:space="preserve"> </w:t>
      </w:r>
      <w:proofErr w:type="spellStart"/>
      <w:r w:rsidRPr="00E24FE4">
        <w:rPr>
          <w:lang w:val="en-ID"/>
        </w:rPr>
        <w:t>Sewu</w:t>
      </w:r>
      <w:proofErr w:type="spellEnd"/>
      <w:r w:rsidRPr="00E24FE4">
        <w:rPr>
          <w:lang w:val="en-ID"/>
        </w:rPr>
        <w:t xml:space="preserve"> Indonesia’s feed distributor for NTT), PT. </w:t>
      </w:r>
      <w:proofErr w:type="spellStart"/>
      <w:r w:rsidRPr="00E24FE4">
        <w:rPr>
          <w:lang w:val="en-ID"/>
        </w:rPr>
        <w:t>Sreeya</w:t>
      </w:r>
      <w:proofErr w:type="spellEnd"/>
      <w:r w:rsidRPr="00E24FE4">
        <w:rPr>
          <w:lang w:val="en-ID"/>
        </w:rPr>
        <w:t xml:space="preserve"> </w:t>
      </w:r>
      <w:proofErr w:type="spellStart"/>
      <w:r w:rsidRPr="00E24FE4">
        <w:rPr>
          <w:lang w:val="en-ID"/>
        </w:rPr>
        <w:t>Sewu</w:t>
      </w:r>
      <w:proofErr w:type="spellEnd"/>
      <w:r w:rsidRPr="00E24FE4">
        <w:rPr>
          <w:lang w:val="en-ID"/>
        </w:rPr>
        <w:t xml:space="preserve"> Indonesia</w:t>
      </w:r>
      <w:r>
        <w:rPr>
          <w:lang w:val="en-ID"/>
        </w:rPr>
        <w:t xml:space="preserve">, </w:t>
      </w:r>
      <w:proofErr w:type="spellStart"/>
      <w:r w:rsidRPr="00E24FE4">
        <w:rPr>
          <w:lang w:val="en-ID"/>
        </w:rPr>
        <w:t>Kupang</w:t>
      </w:r>
      <w:proofErr w:type="spellEnd"/>
      <w:r w:rsidRPr="00E24FE4">
        <w:rPr>
          <w:lang w:val="en-ID"/>
        </w:rPr>
        <w:t>, NTT</w:t>
      </w:r>
    </w:p>
    <w:p w14:paraId="54C42162" w14:textId="77777777" w:rsidR="00E24FE4" w:rsidRPr="00E24FE4" w:rsidRDefault="00E24FE4" w:rsidP="00E24FE4">
      <w:pPr>
        <w:ind w:left="709"/>
        <w:rPr>
          <w:lang w:val="en-ID"/>
        </w:rPr>
      </w:pPr>
      <w:r w:rsidRPr="00E24FE4">
        <w:rPr>
          <w:lang w:val="en-ID"/>
        </w:rPr>
        <w:t xml:space="preserve">Dr </w:t>
      </w:r>
      <w:proofErr w:type="spellStart"/>
      <w:r w:rsidRPr="00E24FE4">
        <w:rPr>
          <w:lang w:val="en-ID"/>
        </w:rPr>
        <w:t>Yudi</w:t>
      </w:r>
      <w:proofErr w:type="spellEnd"/>
      <w:r w:rsidRPr="00E24FE4">
        <w:rPr>
          <w:lang w:val="en-ID"/>
        </w:rPr>
        <w:t xml:space="preserve"> </w:t>
      </w:r>
      <w:proofErr w:type="spellStart"/>
      <w:r w:rsidRPr="00E24FE4">
        <w:rPr>
          <w:lang w:val="en-ID"/>
        </w:rPr>
        <w:t>Nubatonis</w:t>
      </w:r>
      <w:proofErr w:type="spellEnd"/>
      <w:r w:rsidRPr="00E24FE4">
        <w:rPr>
          <w:lang w:val="en-ID"/>
        </w:rPr>
        <w:t xml:space="preserve">, Technical Field Staff, PT. </w:t>
      </w:r>
      <w:proofErr w:type="spellStart"/>
      <w:r w:rsidRPr="00E24FE4">
        <w:rPr>
          <w:lang w:val="en-ID"/>
        </w:rPr>
        <w:t>Sreeya</w:t>
      </w:r>
      <w:proofErr w:type="spellEnd"/>
      <w:r w:rsidRPr="00E24FE4">
        <w:rPr>
          <w:lang w:val="en-ID"/>
        </w:rPr>
        <w:t xml:space="preserve"> </w:t>
      </w:r>
      <w:proofErr w:type="spellStart"/>
      <w:r w:rsidRPr="00E24FE4">
        <w:rPr>
          <w:lang w:val="en-ID"/>
        </w:rPr>
        <w:t>Sewu</w:t>
      </w:r>
      <w:proofErr w:type="spellEnd"/>
      <w:r w:rsidRPr="00E24FE4">
        <w:rPr>
          <w:lang w:val="en-ID"/>
        </w:rPr>
        <w:t xml:space="preserve"> Indonesia, </w:t>
      </w:r>
      <w:proofErr w:type="spellStart"/>
      <w:r w:rsidRPr="00E24FE4">
        <w:rPr>
          <w:lang w:val="en-ID"/>
        </w:rPr>
        <w:t>Kupang</w:t>
      </w:r>
      <w:proofErr w:type="spellEnd"/>
      <w:r w:rsidRPr="00E24FE4">
        <w:rPr>
          <w:lang w:val="en-ID"/>
        </w:rPr>
        <w:t>, NTT</w:t>
      </w:r>
    </w:p>
    <w:p w14:paraId="03418EC3" w14:textId="77777777" w:rsidR="00E24FE4" w:rsidRPr="00E24FE4" w:rsidRDefault="00E24FE4" w:rsidP="00E24FE4">
      <w:pPr>
        <w:ind w:left="709"/>
        <w:rPr>
          <w:lang w:val="en-ID"/>
        </w:rPr>
      </w:pPr>
      <w:proofErr w:type="spellStart"/>
      <w:r w:rsidRPr="00E24FE4">
        <w:rPr>
          <w:lang w:val="en-ID"/>
        </w:rPr>
        <w:t>Rofinus</w:t>
      </w:r>
      <w:proofErr w:type="spellEnd"/>
      <w:r w:rsidRPr="00E24FE4">
        <w:rPr>
          <w:lang w:val="en-ID"/>
        </w:rPr>
        <w:t xml:space="preserve"> </w:t>
      </w:r>
      <w:proofErr w:type="spellStart"/>
      <w:r w:rsidRPr="00E24FE4">
        <w:rPr>
          <w:lang w:val="en-ID"/>
        </w:rPr>
        <w:t>Tudeng</w:t>
      </w:r>
      <w:proofErr w:type="spellEnd"/>
      <w:r w:rsidRPr="00E24FE4">
        <w:rPr>
          <w:lang w:val="en-ID"/>
        </w:rPr>
        <w:t xml:space="preserve">, </w:t>
      </w:r>
      <w:proofErr w:type="spellStart"/>
      <w:r w:rsidRPr="00E24FE4">
        <w:rPr>
          <w:lang w:val="en-ID"/>
        </w:rPr>
        <w:t>Malindo's</w:t>
      </w:r>
      <w:proofErr w:type="spellEnd"/>
      <w:r w:rsidRPr="00E24FE4">
        <w:rPr>
          <w:lang w:val="en-ID"/>
        </w:rPr>
        <w:t xml:space="preserve"> feed sub-agents and farmers, Owner of UD </w:t>
      </w:r>
      <w:proofErr w:type="spellStart"/>
      <w:r w:rsidRPr="00E24FE4">
        <w:rPr>
          <w:lang w:val="en-ID"/>
        </w:rPr>
        <w:t>Yevin</w:t>
      </w:r>
      <w:proofErr w:type="spellEnd"/>
      <w:r w:rsidRPr="00E24FE4">
        <w:rPr>
          <w:lang w:val="en-ID"/>
        </w:rPr>
        <w:t xml:space="preserve">, </w:t>
      </w:r>
      <w:proofErr w:type="spellStart"/>
      <w:r w:rsidRPr="00E24FE4">
        <w:rPr>
          <w:lang w:val="en-ID"/>
        </w:rPr>
        <w:t>Malindo's</w:t>
      </w:r>
      <w:proofErr w:type="spellEnd"/>
      <w:r w:rsidRPr="00E24FE4">
        <w:rPr>
          <w:lang w:val="en-ID"/>
        </w:rPr>
        <w:t xml:space="preserve"> feed sub-agent, and farmers UD </w:t>
      </w:r>
      <w:proofErr w:type="spellStart"/>
      <w:r w:rsidRPr="00E24FE4">
        <w:rPr>
          <w:lang w:val="en-ID"/>
        </w:rPr>
        <w:t>Yevin</w:t>
      </w:r>
      <w:proofErr w:type="spellEnd"/>
      <w:r w:rsidRPr="00E24FE4">
        <w:rPr>
          <w:lang w:val="en-ID"/>
        </w:rPr>
        <w:t xml:space="preserve"> (Main Distributor in Sumba island for PT </w:t>
      </w:r>
      <w:proofErr w:type="spellStart"/>
      <w:r w:rsidRPr="00E24FE4">
        <w:rPr>
          <w:lang w:val="en-ID"/>
        </w:rPr>
        <w:t>Malindo</w:t>
      </w:r>
      <w:proofErr w:type="spellEnd"/>
      <w:r w:rsidRPr="00E24FE4">
        <w:rPr>
          <w:lang w:val="en-ID"/>
        </w:rPr>
        <w:t xml:space="preserve"> Feed and PT </w:t>
      </w:r>
      <w:proofErr w:type="spellStart"/>
      <w:r w:rsidRPr="00E24FE4">
        <w:rPr>
          <w:lang w:val="en-ID"/>
        </w:rPr>
        <w:t>Medion</w:t>
      </w:r>
      <w:proofErr w:type="spellEnd"/>
      <w:r w:rsidRPr="00E24FE4">
        <w:rPr>
          <w:lang w:val="en-ID"/>
        </w:rPr>
        <w:t>), Sumba, NTT</w:t>
      </w:r>
    </w:p>
    <w:p w14:paraId="050E805F" w14:textId="77777777" w:rsidR="00E24FE4" w:rsidRPr="00E24FE4" w:rsidRDefault="00E24FE4" w:rsidP="00E24FE4">
      <w:pPr>
        <w:ind w:left="709"/>
        <w:rPr>
          <w:lang w:val="en-ID"/>
        </w:rPr>
      </w:pPr>
      <w:r w:rsidRPr="00E24FE4">
        <w:rPr>
          <w:lang w:val="en-ID"/>
        </w:rPr>
        <w:t>Anita Bulu, Smallholder pig farmer in Ate village, Sumba, NTT</w:t>
      </w:r>
    </w:p>
    <w:p w14:paraId="185F7277" w14:textId="77777777" w:rsidR="00E24FE4" w:rsidRPr="00E24FE4" w:rsidRDefault="00E24FE4" w:rsidP="00E24FE4">
      <w:pPr>
        <w:ind w:left="709"/>
        <w:rPr>
          <w:lang w:val="en-ID"/>
        </w:rPr>
      </w:pPr>
      <w:proofErr w:type="spellStart"/>
      <w:r w:rsidRPr="00E24FE4">
        <w:rPr>
          <w:lang w:val="en-ID"/>
        </w:rPr>
        <w:t>Jhony</w:t>
      </w:r>
      <w:proofErr w:type="spellEnd"/>
      <w:r w:rsidRPr="00E24FE4">
        <w:rPr>
          <w:lang w:val="en-ID"/>
        </w:rPr>
        <w:t xml:space="preserve">, Owner, CV </w:t>
      </w:r>
      <w:proofErr w:type="spellStart"/>
      <w:r w:rsidRPr="00E24FE4">
        <w:rPr>
          <w:lang w:val="en-ID"/>
        </w:rPr>
        <w:t>Maju</w:t>
      </w:r>
      <w:proofErr w:type="spellEnd"/>
      <w:r w:rsidRPr="00E24FE4">
        <w:rPr>
          <w:lang w:val="en-ID"/>
        </w:rPr>
        <w:t xml:space="preserve"> Jaya, Sumba, NTT</w:t>
      </w:r>
    </w:p>
    <w:p w14:paraId="20B7014F" w14:textId="77777777" w:rsidR="00E24FE4" w:rsidRPr="00E24FE4" w:rsidRDefault="00E24FE4" w:rsidP="00E24FE4">
      <w:pPr>
        <w:ind w:left="709"/>
        <w:rPr>
          <w:lang w:val="en-ID"/>
        </w:rPr>
      </w:pPr>
      <w:r w:rsidRPr="00E24FE4">
        <w:rPr>
          <w:lang w:val="en-ID"/>
        </w:rPr>
        <w:t xml:space="preserve">Markus, Smallholder pig farmer in </w:t>
      </w:r>
      <w:proofErr w:type="spellStart"/>
      <w:r w:rsidRPr="00E24FE4">
        <w:rPr>
          <w:lang w:val="en-ID"/>
        </w:rPr>
        <w:t>Ramma</w:t>
      </w:r>
      <w:proofErr w:type="spellEnd"/>
      <w:r w:rsidRPr="00E24FE4">
        <w:rPr>
          <w:lang w:val="en-ID"/>
        </w:rPr>
        <w:t xml:space="preserve"> Dana Village, Sumba, NTT</w:t>
      </w:r>
    </w:p>
    <w:p w14:paraId="268DF56A" w14:textId="77777777" w:rsidR="00E24FE4" w:rsidRPr="00E24FE4" w:rsidRDefault="00E24FE4" w:rsidP="00E24FE4">
      <w:pPr>
        <w:ind w:left="709" w:hanging="709"/>
        <w:jc w:val="left"/>
        <w:rPr>
          <w:b/>
          <w:bCs/>
          <w:lang w:val="en-ID"/>
        </w:rPr>
      </w:pPr>
      <w:r w:rsidRPr="00E24FE4">
        <w:rPr>
          <w:b/>
          <w:bCs/>
          <w:lang w:val="en-ID"/>
        </w:rPr>
        <w:t>Finance</w:t>
      </w:r>
    </w:p>
    <w:p w14:paraId="2F0CBBE3" w14:textId="77777777" w:rsidR="00E24FE4" w:rsidRPr="00E24FE4" w:rsidRDefault="00E24FE4" w:rsidP="00E24FE4">
      <w:pPr>
        <w:ind w:left="1418" w:hanging="709"/>
        <w:jc w:val="left"/>
        <w:rPr>
          <w:lang w:val="en-ID"/>
        </w:rPr>
      </w:pPr>
      <w:r w:rsidRPr="00E24FE4">
        <w:rPr>
          <w:lang w:val="en-ID"/>
        </w:rPr>
        <w:t xml:space="preserve">Jeffrey </w:t>
      </w:r>
      <w:proofErr w:type="spellStart"/>
      <w:r w:rsidRPr="00E24FE4">
        <w:rPr>
          <w:lang w:val="en-ID"/>
        </w:rPr>
        <w:t>Bahar</w:t>
      </w:r>
      <w:proofErr w:type="spellEnd"/>
      <w:r w:rsidRPr="00E24FE4">
        <w:rPr>
          <w:lang w:val="en-ID"/>
        </w:rPr>
        <w:t>, Director, PT Spire Research and Consulting [Online]</w:t>
      </w:r>
    </w:p>
    <w:p w14:paraId="1690C387" w14:textId="77777777" w:rsidR="00E24FE4" w:rsidRPr="00E24FE4" w:rsidRDefault="00E24FE4" w:rsidP="00E24FE4">
      <w:pPr>
        <w:ind w:left="709" w:hanging="709"/>
        <w:jc w:val="left"/>
        <w:rPr>
          <w:b/>
          <w:bCs/>
          <w:lang w:val="en-ID"/>
        </w:rPr>
      </w:pPr>
      <w:r w:rsidRPr="00E24FE4">
        <w:rPr>
          <w:b/>
          <w:bCs/>
          <w:lang w:val="en-ID"/>
        </w:rPr>
        <w:t>ICT</w:t>
      </w:r>
    </w:p>
    <w:p w14:paraId="4AA9DBE2" w14:textId="77777777" w:rsidR="00E24FE4" w:rsidRPr="00E24FE4" w:rsidRDefault="00E24FE4" w:rsidP="00FC5645">
      <w:pPr>
        <w:ind w:left="709"/>
        <w:rPr>
          <w:lang w:val="en-ID"/>
        </w:rPr>
      </w:pPr>
      <w:r w:rsidRPr="00E24FE4">
        <w:rPr>
          <w:lang w:val="en-ID"/>
        </w:rPr>
        <w:t xml:space="preserve">Abhishek Gupta, Co-Founder, PT Agri </w:t>
      </w:r>
      <w:proofErr w:type="spellStart"/>
      <w:r w:rsidRPr="00E24FE4">
        <w:rPr>
          <w:lang w:val="en-ID"/>
        </w:rPr>
        <w:t>Pintar</w:t>
      </w:r>
      <w:proofErr w:type="spellEnd"/>
      <w:r w:rsidRPr="00E24FE4">
        <w:rPr>
          <w:lang w:val="en-ID"/>
        </w:rPr>
        <w:t xml:space="preserve"> Asia (</w:t>
      </w:r>
      <w:proofErr w:type="spellStart"/>
      <w:r w:rsidRPr="00E24FE4">
        <w:rPr>
          <w:lang w:val="en-ID"/>
        </w:rPr>
        <w:t>Semaai</w:t>
      </w:r>
      <w:proofErr w:type="spellEnd"/>
      <w:r w:rsidRPr="00E24FE4">
        <w:rPr>
          <w:lang w:val="en-ID"/>
        </w:rPr>
        <w:t>) [Online]</w:t>
      </w:r>
    </w:p>
    <w:p w14:paraId="7F0292E4" w14:textId="5C6A10D2" w:rsidR="00E24FE4" w:rsidRPr="00E24FE4" w:rsidRDefault="00E24FE4" w:rsidP="00FC5645">
      <w:pPr>
        <w:ind w:left="709"/>
        <w:rPr>
          <w:lang w:val="en-ID"/>
        </w:rPr>
      </w:pPr>
      <w:proofErr w:type="spellStart"/>
      <w:r w:rsidRPr="00E24FE4">
        <w:rPr>
          <w:lang w:val="en-ID"/>
        </w:rPr>
        <w:t>Bagus</w:t>
      </w:r>
      <w:proofErr w:type="spellEnd"/>
      <w:r w:rsidRPr="00E24FE4">
        <w:rPr>
          <w:lang w:val="en-ID"/>
        </w:rPr>
        <w:t xml:space="preserve"> </w:t>
      </w:r>
      <w:proofErr w:type="spellStart"/>
      <w:r w:rsidRPr="00E24FE4">
        <w:rPr>
          <w:lang w:val="en-ID"/>
        </w:rPr>
        <w:t>Wisnuaji</w:t>
      </w:r>
      <w:proofErr w:type="spellEnd"/>
      <w:r w:rsidRPr="00E24FE4">
        <w:rPr>
          <w:lang w:val="en-ID"/>
        </w:rPr>
        <w:t xml:space="preserve">, Product Development Manager, PT Agri </w:t>
      </w:r>
      <w:proofErr w:type="spellStart"/>
      <w:r w:rsidRPr="00E24FE4">
        <w:rPr>
          <w:lang w:val="en-ID"/>
        </w:rPr>
        <w:t>Pintar</w:t>
      </w:r>
      <w:proofErr w:type="spellEnd"/>
      <w:r w:rsidRPr="00E24FE4">
        <w:rPr>
          <w:lang w:val="en-ID"/>
        </w:rPr>
        <w:t xml:space="preserve"> Asia (</w:t>
      </w:r>
      <w:proofErr w:type="spellStart"/>
      <w:r w:rsidRPr="00E24FE4">
        <w:rPr>
          <w:lang w:val="en-ID"/>
        </w:rPr>
        <w:t>Semaai</w:t>
      </w:r>
      <w:proofErr w:type="spellEnd"/>
      <w:r w:rsidRPr="00E24FE4">
        <w:rPr>
          <w:lang w:val="en-ID"/>
        </w:rPr>
        <w:t>) [Online]</w:t>
      </w:r>
    </w:p>
    <w:p w14:paraId="20CA3EEC" w14:textId="77777777" w:rsidR="00E24FE4" w:rsidRPr="00E24FE4" w:rsidRDefault="00E24FE4" w:rsidP="00E24FE4">
      <w:pPr>
        <w:ind w:left="709" w:hanging="709"/>
        <w:jc w:val="left"/>
        <w:rPr>
          <w:b/>
          <w:bCs/>
          <w:lang w:val="en-ID"/>
        </w:rPr>
      </w:pPr>
      <w:r w:rsidRPr="00E24FE4">
        <w:rPr>
          <w:b/>
          <w:bCs/>
          <w:lang w:val="en-ID"/>
        </w:rPr>
        <w:t>Mung bean</w:t>
      </w:r>
    </w:p>
    <w:p w14:paraId="761C1F5E" w14:textId="4E64DCFC" w:rsidR="00E22366" w:rsidRPr="00C977ED" w:rsidRDefault="00E24FE4" w:rsidP="00C977ED">
      <w:pPr>
        <w:ind w:left="709"/>
        <w:rPr>
          <w:lang w:val="en-ID"/>
        </w:rPr>
      </w:pPr>
      <w:r w:rsidRPr="00E24FE4">
        <w:rPr>
          <w:lang w:val="en-ID"/>
        </w:rPr>
        <w:t xml:space="preserve">Isak </w:t>
      </w:r>
      <w:proofErr w:type="spellStart"/>
      <w:r w:rsidRPr="00E24FE4">
        <w:rPr>
          <w:lang w:val="en-ID"/>
        </w:rPr>
        <w:t>Heryawan</w:t>
      </w:r>
      <w:proofErr w:type="spellEnd"/>
      <w:r w:rsidRPr="00E24FE4">
        <w:rPr>
          <w:lang w:val="en-ID"/>
        </w:rPr>
        <w:t>, Finance Director/ PIC for Mung bean work with PRISMA, PT East West Indonesia (EWINDO), Jakarta</w:t>
      </w:r>
    </w:p>
    <w:p w14:paraId="2A0E5E38" w14:textId="77777777" w:rsidR="00C977ED" w:rsidRDefault="00C977ED">
      <w:pPr>
        <w:spacing w:after="0" w:line="240" w:lineRule="auto"/>
        <w:jc w:val="left"/>
        <w:rPr>
          <w:b/>
          <w:bCs/>
          <w:color w:val="002060"/>
          <w:sz w:val="40"/>
          <w:szCs w:val="40"/>
          <w:lang w:eastAsia="en-AU"/>
        </w:rPr>
      </w:pPr>
      <w:r>
        <w:br w:type="page"/>
      </w:r>
    </w:p>
    <w:p w14:paraId="7F6186DF" w14:textId="0B1BAFEA" w:rsidR="00AA173F" w:rsidRDefault="00127ACD" w:rsidP="00E22366">
      <w:pPr>
        <w:pStyle w:val="Heading1"/>
        <w:numPr>
          <w:ilvl w:val="0"/>
          <w:numId w:val="0"/>
        </w:numPr>
        <w:ind w:left="709" w:hanging="709"/>
      </w:pPr>
      <w:bookmarkStart w:id="150" w:name="_Toc121482227"/>
      <w:r>
        <w:lastRenderedPageBreak/>
        <w:t>Annex 4</w:t>
      </w:r>
      <w:r w:rsidR="00E22366">
        <w:t>. Review</w:t>
      </w:r>
      <w:r>
        <w:t xml:space="preserve"> </w:t>
      </w:r>
      <w:r w:rsidR="00E22366">
        <w:t>m</w:t>
      </w:r>
      <w:r>
        <w:t>atrix</w:t>
      </w:r>
      <w:bookmarkEnd w:id="150"/>
    </w:p>
    <w:p w14:paraId="40385862" w14:textId="0E82A533" w:rsidR="004972E8" w:rsidRPr="00B5359A" w:rsidRDefault="004972E8" w:rsidP="00B5359A">
      <w:pPr>
        <w:pStyle w:val="ListParagraph"/>
        <w:numPr>
          <w:ilvl w:val="0"/>
          <w:numId w:val="48"/>
        </w:numPr>
        <w:rPr>
          <w:b/>
          <w:bCs/>
          <w:lang w:eastAsia="en-AU"/>
        </w:rPr>
      </w:pPr>
      <w:r w:rsidRPr="00B5359A">
        <w:rPr>
          <w:b/>
          <w:bCs/>
          <w:lang w:eastAsia="en-AU"/>
        </w:rPr>
        <w:t>Effectiveness:</w:t>
      </w:r>
    </w:p>
    <w:tbl>
      <w:tblPr>
        <w:tblStyle w:val="PlainTable1"/>
        <w:tblW w:w="9635" w:type="dxa"/>
        <w:tblLayout w:type="fixed"/>
        <w:tblLook w:val="0420" w:firstRow="1" w:lastRow="0" w:firstColumn="0" w:lastColumn="0" w:noHBand="0" w:noVBand="1"/>
      </w:tblPr>
      <w:tblGrid>
        <w:gridCol w:w="704"/>
        <w:gridCol w:w="2977"/>
        <w:gridCol w:w="3119"/>
        <w:gridCol w:w="2835"/>
      </w:tblGrid>
      <w:tr w:rsidR="00C42C3F" w:rsidRPr="00A87D43" w14:paraId="12B0EC05" w14:textId="77777777" w:rsidTr="00C42C3F">
        <w:trPr>
          <w:cnfStyle w:val="100000000000" w:firstRow="1" w:lastRow="0" w:firstColumn="0" w:lastColumn="0" w:oddVBand="0" w:evenVBand="0" w:oddHBand="0" w:evenHBand="0" w:firstRowFirstColumn="0" w:firstRowLastColumn="0" w:lastRowFirstColumn="0" w:lastRowLastColumn="0"/>
          <w:cantSplit/>
          <w:tblHeader/>
        </w:trPr>
        <w:tc>
          <w:tcPr>
            <w:tcW w:w="704" w:type="dxa"/>
          </w:tcPr>
          <w:p w14:paraId="65C4EA7E" w14:textId="70F623CE" w:rsidR="00C42C3F" w:rsidRPr="00A87D43" w:rsidRDefault="00C42C3F" w:rsidP="00A87D43">
            <w:pPr>
              <w:spacing w:before="60" w:after="60" w:line="240" w:lineRule="auto"/>
              <w:jc w:val="left"/>
              <w:rPr>
                <w:sz w:val="18"/>
                <w:szCs w:val="18"/>
              </w:rPr>
            </w:pPr>
            <w:bookmarkStart w:id="151" w:name="ColumnTitle_NoEffectiveness"/>
            <w:r>
              <w:rPr>
                <w:sz w:val="18"/>
                <w:szCs w:val="18"/>
              </w:rPr>
              <w:t>No.</w:t>
            </w:r>
            <w:bookmarkEnd w:id="151"/>
          </w:p>
        </w:tc>
        <w:tc>
          <w:tcPr>
            <w:tcW w:w="2977" w:type="dxa"/>
          </w:tcPr>
          <w:p w14:paraId="4E64DCC8" w14:textId="1F39610B" w:rsidR="00C42C3F" w:rsidRPr="00A87D43" w:rsidRDefault="00C42C3F" w:rsidP="00A87D43">
            <w:pPr>
              <w:spacing w:before="60" w:after="60" w:line="240" w:lineRule="auto"/>
              <w:jc w:val="left"/>
              <w:rPr>
                <w:sz w:val="18"/>
                <w:szCs w:val="18"/>
              </w:rPr>
            </w:pPr>
            <w:bookmarkStart w:id="152" w:name="ColumnTitle_KEQEffectiveness"/>
            <w:r>
              <w:rPr>
                <w:sz w:val="18"/>
                <w:szCs w:val="18"/>
              </w:rPr>
              <w:t>Key Evaluation Questions</w:t>
            </w:r>
            <w:bookmarkEnd w:id="152"/>
          </w:p>
        </w:tc>
        <w:tc>
          <w:tcPr>
            <w:tcW w:w="3119" w:type="dxa"/>
          </w:tcPr>
          <w:p w14:paraId="0E76CBE9" w14:textId="230A5F49" w:rsidR="00C42C3F" w:rsidRPr="00A87D43" w:rsidRDefault="00C42C3F" w:rsidP="00A87D43">
            <w:pPr>
              <w:spacing w:before="60" w:after="60" w:line="240" w:lineRule="auto"/>
              <w:jc w:val="left"/>
              <w:rPr>
                <w:sz w:val="18"/>
                <w:szCs w:val="18"/>
                <w:lang w:val="sv-SE"/>
              </w:rPr>
            </w:pPr>
            <w:bookmarkStart w:id="153" w:name="ColumnTitle_DataSourcesEffectiveness"/>
            <w:r>
              <w:rPr>
                <w:sz w:val="18"/>
                <w:szCs w:val="18"/>
                <w:lang w:val="sv-SE"/>
              </w:rPr>
              <w:t>Data Sources</w:t>
            </w:r>
            <w:bookmarkEnd w:id="153"/>
          </w:p>
        </w:tc>
        <w:tc>
          <w:tcPr>
            <w:tcW w:w="2835" w:type="dxa"/>
          </w:tcPr>
          <w:p w14:paraId="7E7968A8" w14:textId="3AEDB725" w:rsidR="00C42C3F" w:rsidRPr="00A87D43" w:rsidRDefault="00C42C3F" w:rsidP="00A87D43">
            <w:pPr>
              <w:spacing w:before="60" w:after="60" w:line="240" w:lineRule="auto"/>
              <w:jc w:val="left"/>
              <w:rPr>
                <w:sz w:val="18"/>
                <w:szCs w:val="18"/>
                <w:lang w:val="sv-SE"/>
              </w:rPr>
            </w:pPr>
            <w:bookmarkStart w:id="154" w:name="ColumnTitle_DataCollectionEffectiveness"/>
            <w:r>
              <w:rPr>
                <w:sz w:val="18"/>
                <w:szCs w:val="18"/>
                <w:lang w:val="sv-SE"/>
              </w:rPr>
              <w:t>Data Collection Methods</w:t>
            </w:r>
            <w:bookmarkEnd w:id="154"/>
          </w:p>
        </w:tc>
      </w:tr>
      <w:tr w:rsidR="00171C7D" w:rsidRPr="00A87D43" w14:paraId="7B0C1F48" w14:textId="77777777" w:rsidTr="00C42C3F">
        <w:trPr>
          <w:cnfStyle w:val="000000100000" w:firstRow="0" w:lastRow="0" w:firstColumn="0" w:lastColumn="0" w:oddVBand="0" w:evenVBand="0" w:oddHBand="1" w:evenHBand="0" w:firstRowFirstColumn="0" w:firstRowLastColumn="0" w:lastRowFirstColumn="0" w:lastRowLastColumn="0"/>
        </w:trPr>
        <w:tc>
          <w:tcPr>
            <w:tcW w:w="704" w:type="dxa"/>
          </w:tcPr>
          <w:p w14:paraId="4C20AA05" w14:textId="77777777" w:rsidR="00AA173F" w:rsidRPr="00A87D43" w:rsidRDefault="00127ACD" w:rsidP="00A87D43">
            <w:pPr>
              <w:spacing w:before="60" w:after="60" w:line="240" w:lineRule="auto"/>
              <w:jc w:val="left"/>
              <w:rPr>
                <w:sz w:val="18"/>
                <w:szCs w:val="18"/>
              </w:rPr>
            </w:pPr>
            <w:r w:rsidRPr="00A87D43">
              <w:rPr>
                <w:sz w:val="18"/>
                <w:szCs w:val="18"/>
              </w:rPr>
              <w:t>1.1</w:t>
            </w:r>
          </w:p>
        </w:tc>
        <w:tc>
          <w:tcPr>
            <w:tcW w:w="2977" w:type="dxa"/>
          </w:tcPr>
          <w:p w14:paraId="1C276E2A" w14:textId="77777777" w:rsidR="00AA173F" w:rsidRPr="00A87D43" w:rsidRDefault="00127ACD" w:rsidP="00A87D43">
            <w:pPr>
              <w:spacing w:before="60" w:after="60" w:line="240" w:lineRule="auto"/>
              <w:jc w:val="left"/>
              <w:rPr>
                <w:sz w:val="18"/>
                <w:szCs w:val="18"/>
              </w:rPr>
            </w:pPr>
            <w:r w:rsidRPr="00A87D43">
              <w:rPr>
                <w:sz w:val="18"/>
                <w:szCs w:val="18"/>
              </w:rPr>
              <w:t xml:space="preserve">To what extent has PRISMA-2 achieved its intended Intermediate and End of Program Outcomes? </w:t>
            </w:r>
          </w:p>
        </w:tc>
        <w:tc>
          <w:tcPr>
            <w:tcW w:w="3119" w:type="dxa"/>
          </w:tcPr>
          <w:p w14:paraId="2FBA0DC3" w14:textId="77777777" w:rsidR="00AA173F" w:rsidRPr="00A87D43" w:rsidRDefault="00127ACD" w:rsidP="00A87D43">
            <w:pPr>
              <w:spacing w:before="60" w:after="60" w:line="240" w:lineRule="auto"/>
              <w:jc w:val="left"/>
              <w:rPr>
                <w:sz w:val="18"/>
                <w:szCs w:val="18"/>
                <w:lang w:val="sv-SE"/>
              </w:rPr>
            </w:pPr>
            <w:r w:rsidRPr="00A87D43">
              <w:rPr>
                <w:sz w:val="18"/>
                <w:szCs w:val="18"/>
                <w:lang w:val="sv-SE"/>
              </w:rPr>
              <w:t>M&amp;E System</w:t>
            </w:r>
          </w:p>
          <w:p w14:paraId="0FAEB6C7" w14:textId="77777777" w:rsidR="00AA173F" w:rsidRPr="00A87D43" w:rsidRDefault="00127ACD" w:rsidP="00A87D43">
            <w:pPr>
              <w:spacing w:before="60" w:after="60" w:line="240" w:lineRule="auto"/>
              <w:jc w:val="left"/>
              <w:rPr>
                <w:sz w:val="18"/>
                <w:szCs w:val="18"/>
                <w:lang w:val="sv-SE"/>
              </w:rPr>
            </w:pPr>
            <w:r w:rsidRPr="00A87D43">
              <w:rPr>
                <w:sz w:val="18"/>
                <w:szCs w:val="18"/>
                <w:lang w:val="sv-SE"/>
              </w:rPr>
              <w:t>PRISMA staff</w:t>
            </w:r>
          </w:p>
          <w:p w14:paraId="3CA6A7F7" w14:textId="77777777" w:rsidR="00AA173F" w:rsidRPr="00A87D43" w:rsidRDefault="00127ACD" w:rsidP="00A87D43">
            <w:pPr>
              <w:spacing w:before="60" w:after="60" w:line="240" w:lineRule="auto"/>
              <w:jc w:val="left"/>
              <w:rPr>
                <w:sz w:val="18"/>
                <w:szCs w:val="18"/>
                <w:lang w:val="sv-SE"/>
              </w:rPr>
            </w:pPr>
            <w:r w:rsidRPr="00A87D43">
              <w:rPr>
                <w:sz w:val="18"/>
                <w:szCs w:val="18"/>
                <w:lang w:val="sv-SE"/>
              </w:rPr>
              <w:t>DFAT (Jakarta)</w:t>
            </w:r>
          </w:p>
          <w:p w14:paraId="608686FF" w14:textId="77777777" w:rsidR="00AA173F" w:rsidRPr="00A87D43" w:rsidRDefault="00127ACD" w:rsidP="00A87D43">
            <w:pPr>
              <w:spacing w:before="60" w:after="60" w:line="240" w:lineRule="auto"/>
              <w:jc w:val="left"/>
              <w:rPr>
                <w:sz w:val="18"/>
                <w:szCs w:val="18"/>
              </w:rPr>
            </w:pPr>
            <w:r w:rsidRPr="00A87D43">
              <w:rPr>
                <w:sz w:val="18"/>
                <w:szCs w:val="18"/>
              </w:rPr>
              <w:t>Key Informant Interviews</w:t>
            </w:r>
          </w:p>
        </w:tc>
        <w:tc>
          <w:tcPr>
            <w:tcW w:w="2835" w:type="dxa"/>
          </w:tcPr>
          <w:p w14:paraId="23F5BD6E" w14:textId="77777777" w:rsidR="00AA173F" w:rsidRPr="00A87D43" w:rsidRDefault="00127ACD" w:rsidP="00A87D43">
            <w:pPr>
              <w:spacing w:before="60" w:after="60" w:line="240" w:lineRule="auto"/>
              <w:jc w:val="left"/>
              <w:rPr>
                <w:sz w:val="18"/>
                <w:szCs w:val="18"/>
                <w:lang w:val="sv-SE"/>
              </w:rPr>
            </w:pPr>
            <w:r w:rsidRPr="00A87D43">
              <w:rPr>
                <w:sz w:val="18"/>
                <w:szCs w:val="18"/>
                <w:lang w:val="sv-SE"/>
              </w:rPr>
              <w:t>Document analysis</w:t>
            </w:r>
          </w:p>
          <w:p w14:paraId="2570E1CE" w14:textId="77777777" w:rsidR="00AA173F" w:rsidRPr="00A87D43" w:rsidRDefault="00127ACD" w:rsidP="00A87D43">
            <w:pPr>
              <w:spacing w:before="60" w:after="60" w:line="240" w:lineRule="auto"/>
              <w:jc w:val="left"/>
              <w:rPr>
                <w:sz w:val="18"/>
                <w:szCs w:val="18"/>
                <w:lang w:val="sv-SE"/>
              </w:rPr>
            </w:pPr>
            <w:r w:rsidRPr="00A87D43">
              <w:rPr>
                <w:sz w:val="18"/>
                <w:szCs w:val="18"/>
                <w:lang w:val="sv-SE"/>
              </w:rPr>
              <w:t>M&amp;E System analysis</w:t>
            </w:r>
          </w:p>
          <w:p w14:paraId="76936231" w14:textId="77777777" w:rsidR="00AA173F" w:rsidRPr="00A87D43" w:rsidRDefault="00127ACD" w:rsidP="00A87D43">
            <w:pPr>
              <w:spacing w:before="60" w:after="60" w:line="240" w:lineRule="auto"/>
              <w:jc w:val="left"/>
              <w:rPr>
                <w:sz w:val="18"/>
                <w:szCs w:val="18"/>
              </w:rPr>
            </w:pPr>
            <w:r w:rsidRPr="00A87D43">
              <w:rPr>
                <w:sz w:val="18"/>
                <w:szCs w:val="18"/>
              </w:rPr>
              <w:t>Portfolio analysis</w:t>
            </w:r>
          </w:p>
          <w:p w14:paraId="0F2AE126" w14:textId="77777777" w:rsidR="00AA173F" w:rsidRPr="00A87D43" w:rsidRDefault="00127ACD" w:rsidP="00A87D43">
            <w:pPr>
              <w:spacing w:before="60" w:after="60" w:line="240" w:lineRule="auto"/>
              <w:jc w:val="left"/>
              <w:rPr>
                <w:sz w:val="18"/>
                <w:szCs w:val="18"/>
              </w:rPr>
            </w:pPr>
            <w:r w:rsidRPr="00A87D43">
              <w:rPr>
                <w:sz w:val="18"/>
                <w:szCs w:val="18"/>
              </w:rPr>
              <w:t xml:space="preserve">Informant interviews </w:t>
            </w:r>
          </w:p>
        </w:tc>
      </w:tr>
      <w:tr w:rsidR="00171C7D" w:rsidRPr="00A87D43" w14:paraId="3FE7E5EC" w14:textId="77777777" w:rsidTr="00C42C3F">
        <w:tc>
          <w:tcPr>
            <w:tcW w:w="704" w:type="dxa"/>
          </w:tcPr>
          <w:p w14:paraId="1B18FB01" w14:textId="77777777" w:rsidR="00AA173F" w:rsidRPr="00A87D43" w:rsidRDefault="00127ACD" w:rsidP="00A87D43">
            <w:pPr>
              <w:spacing w:before="60" w:after="60" w:line="240" w:lineRule="auto"/>
              <w:jc w:val="left"/>
              <w:rPr>
                <w:sz w:val="18"/>
                <w:szCs w:val="18"/>
              </w:rPr>
            </w:pPr>
            <w:r w:rsidRPr="00A87D43">
              <w:rPr>
                <w:sz w:val="18"/>
                <w:szCs w:val="18"/>
              </w:rPr>
              <w:t>1.2</w:t>
            </w:r>
          </w:p>
        </w:tc>
        <w:tc>
          <w:tcPr>
            <w:tcW w:w="2977" w:type="dxa"/>
          </w:tcPr>
          <w:p w14:paraId="286213EE" w14:textId="77777777" w:rsidR="00AA173F" w:rsidRPr="00A87D43" w:rsidRDefault="00127ACD" w:rsidP="00A87D43">
            <w:pPr>
              <w:spacing w:before="60" w:after="60" w:line="240" w:lineRule="auto"/>
              <w:jc w:val="left"/>
              <w:rPr>
                <w:sz w:val="18"/>
                <w:szCs w:val="18"/>
              </w:rPr>
            </w:pPr>
            <w:r w:rsidRPr="00A87D43">
              <w:rPr>
                <w:sz w:val="18"/>
                <w:szCs w:val="18"/>
              </w:rPr>
              <w:t xml:space="preserve">Are PRISMA’s interventions the right choices to achieve its Intermediate and End of Program Outcomes? </w:t>
            </w:r>
          </w:p>
        </w:tc>
        <w:tc>
          <w:tcPr>
            <w:tcW w:w="3119" w:type="dxa"/>
          </w:tcPr>
          <w:p w14:paraId="55A35EA3" w14:textId="77777777" w:rsidR="00AA173F" w:rsidRPr="00A87D43" w:rsidRDefault="00127ACD" w:rsidP="00A87D43">
            <w:pPr>
              <w:spacing w:before="60" w:after="60" w:line="240" w:lineRule="auto"/>
              <w:jc w:val="left"/>
              <w:rPr>
                <w:sz w:val="18"/>
                <w:szCs w:val="18"/>
              </w:rPr>
            </w:pPr>
            <w:r w:rsidRPr="00A87D43">
              <w:rPr>
                <w:sz w:val="18"/>
                <w:szCs w:val="18"/>
              </w:rPr>
              <w:t>PRISMA staff</w:t>
            </w:r>
          </w:p>
          <w:p w14:paraId="7772707F" w14:textId="77777777" w:rsidR="00AA173F" w:rsidRPr="00A87D43" w:rsidRDefault="00127ACD" w:rsidP="00A87D43">
            <w:pPr>
              <w:spacing w:before="60" w:after="60" w:line="240" w:lineRule="auto"/>
              <w:jc w:val="left"/>
              <w:rPr>
                <w:sz w:val="18"/>
                <w:szCs w:val="18"/>
              </w:rPr>
            </w:pPr>
            <w:r w:rsidRPr="00A87D43">
              <w:rPr>
                <w:sz w:val="18"/>
                <w:szCs w:val="18"/>
              </w:rPr>
              <w:t>DFAT (Jakarta)</w:t>
            </w:r>
          </w:p>
          <w:p w14:paraId="7C52BDCE" w14:textId="77777777" w:rsidR="00AA173F" w:rsidRPr="00A87D43" w:rsidRDefault="00127ACD" w:rsidP="00A87D43">
            <w:pPr>
              <w:spacing w:before="60" w:after="60" w:line="240" w:lineRule="auto"/>
              <w:jc w:val="left"/>
              <w:rPr>
                <w:sz w:val="18"/>
                <w:szCs w:val="18"/>
              </w:rPr>
            </w:pPr>
            <w:r w:rsidRPr="00A87D43">
              <w:rPr>
                <w:sz w:val="18"/>
                <w:szCs w:val="18"/>
              </w:rPr>
              <w:t>Key Informant Interviews</w:t>
            </w:r>
          </w:p>
        </w:tc>
        <w:tc>
          <w:tcPr>
            <w:tcW w:w="2835" w:type="dxa"/>
          </w:tcPr>
          <w:p w14:paraId="0D4889D7" w14:textId="77777777" w:rsidR="00AA173F" w:rsidRPr="00A87D43" w:rsidRDefault="00127ACD" w:rsidP="00A87D43">
            <w:pPr>
              <w:spacing w:before="60" w:after="60" w:line="240" w:lineRule="auto"/>
              <w:jc w:val="left"/>
              <w:rPr>
                <w:sz w:val="18"/>
                <w:szCs w:val="18"/>
              </w:rPr>
            </w:pPr>
            <w:r w:rsidRPr="00A87D43">
              <w:rPr>
                <w:sz w:val="18"/>
                <w:szCs w:val="18"/>
              </w:rPr>
              <w:t>Document analysis</w:t>
            </w:r>
          </w:p>
          <w:p w14:paraId="32DCB647" w14:textId="77777777" w:rsidR="00AA173F" w:rsidRPr="00A87D43" w:rsidRDefault="00127ACD" w:rsidP="00A87D43">
            <w:pPr>
              <w:spacing w:before="60" w:after="60" w:line="240" w:lineRule="auto"/>
              <w:jc w:val="left"/>
              <w:rPr>
                <w:sz w:val="18"/>
                <w:szCs w:val="18"/>
              </w:rPr>
            </w:pPr>
            <w:r w:rsidRPr="00A87D43">
              <w:rPr>
                <w:sz w:val="18"/>
                <w:szCs w:val="18"/>
              </w:rPr>
              <w:t>Portfolio analysis</w:t>
            </w:r>
          </w:p>
          <w:p w14:paraId="58498BF9" w14:textId="77777777" w:rsidR="00AA173F" w:rsidRPr="00A87D43" w:rsidRDefault="00127ACD" w:rsidP="00A87D43">
            <w:pPr>
              <w:spacing w:before="60" w:after="60" w:line="240" w:lineRule="auto"/>
              <w:jc w:val="left"/>
              <w:rPr>
                <w:sz w:val="18"/>
                <w:szCs w:val="18"/>
              </w:rPr>
            </w:pPr>
            <w:r w:rsidRPr="00A87D43">
              <w:rPr>
                <w:sz w:val="18"/>
                <w:szCs w:val="18"/>
              </w:rPr>
              <w:t xml:space="preserve">Project Deep Dives </w:t>
            </w:r>
          </w:p>
          <w:p w14:paraId="188BA28E" w14:textId="77777777" w:rsidR="00AA173F" w:rsidRPr="00A87D43" w:rsidRDefault="00127ACD" w:rsidP="00A87D43">
            <w:pPr>
              <w:spacing w:before="60" w:after="60" w:line="240" w:lineRule="auto"/>
              <w:jc w:val="left"/>
              <w:rPr>
                <w:sz w:val="18"/>
                <w:szCs w:val="18"/>
              </w:rPr>
            </w:pPr>
            <w:r w:rsidRPr="00A87D43">
              <w:rPr>
                <w:sz w:val="18"/>
                <w:szCs w:val="18"/>
              </w:rPr>
              <w:t>Informant interviews</w:t>
            </w:r>
          </w:p>
        </w:tc>
      </w:tr>
      <w:tr w:rsidR="00171C7D" w:rsidRPr="00A87D43" w14:paraId="079918C9" w14:textId="77777777" w:rsidTr="00C42C3F">
        <w:trPr>
          <w:cnfStyle w:val="000000100000" w:firstRow="0" w:lastRow="0" w:firstColumn="0" w:lastColumn="0" w:oddVBand="0" w:evenVBand="0" w:oddHBand="1" w:evenHBand="0" w:firstRowFirstColumn="0" w:firstRowLastColumn="0" w:lastRowFirstColumn="0" w:lastRowLastColumn="0"/>
        </w:trPr>
        <w:tc>
          <w:tcPr>
            <w:tcW w:w="704" w:type="dxa"/>
          </w:tcPr>
          <w:p w14:paraId="3E6C5B63" w14:textId="77777777" w:rsidR="00AA173F" w:rsidRPr="00A87D43" w:rsidRDefault="00127ACD" w:rsidP="00A87D43">
            <w:pPr>
              <w:spacing w:before="60" w:after="60" w:line="240" w:lineRule="auto"/>
              <w:jc w:val="left"/>
              <w:rPr>
                <w:sz w:val="18"/>
                <w:szCs w:val="18"/>
              </w:rPr>
            </w:pPr>
            <w:r w:rsidRPr="00A87D43">
              <w:rPr>
                <w:sz w:val="18"/>
                <w:szCs w:val="18"/>
              </w:rPr>
              <w:t>1.3</w:t>
            </w:r>
          </w:p>
        </w:tc>
        <w:tc>
          <w:tcPr>
            <w:tcW w:w="2977" w:type="dxa"/>
          </w:tcPr>
          <w:p w14:paraId="5DFAB7D6" w14:textId="77777777" w:rsidR="00AA173F" w:rsidRPr="00A87D43" w:rsidRDefault="00127ACD" w:rsidP="00A87D43">
            <w:pPr>
              <w:spacing w:before="60" w:after="60" w:line="240" w:lineRule="auto"/>
              <w:jc w:val="left"/>
              <w:rPr>
                <w:sz w:val="18"/>
                <w:szCs w:val="18"/>
              </w:rPr>
            </w:pPr>
            <w:r w:rsidRPr="00A87D43">
              <w:rPr>
                <w:sz w:val="18"/>
                <w:szCs w:val="18"/>
              </w:rPr>
              <w:t>NEW QUESTION:</w:t>
            </w:r>
          </w:p>
          <w:p w14:paraId="766B6288" w14:textId="77777777" w:rsidR="00AA173F" w:rsidRPr="00A87D43" w:rsidRDefault="00127ACD" w:rsidP="00A87D43">
            <w:pPr>
              <w:spacing w:before="60" w:after="60" w:line="240" w:lineRule="auto"/>
              <w:jc w:val="left"/>
              <w:rPr>
                <w:sz w:val="18"/>
                <w:szCs w:val="18"/>
              </w:rPr>
            </w:pPr>
            <w:r w:rsidRPr="00A87D43">
              <w:rPr>
                <w:sz w:val="18"/>
                <w:szCs w:val="18"/>
              </w:rPr>
              <w:t>What are PRISMA’s end-of-project outcomes and how have these evolved during program implementation?</w:t>
            </w:r>
          </w:p>
        </w:tc>
        <w:tc>
          <w:tcPr>
            <w:tcW w:w="3119" w:type="dxa"/>
          </w:tcPr>
          <w:p w14:paraId="10AFFACA" w14:textId="77777777" w:rsidR="00AA173F" w:rsidRPr="00A87D43" w:rsidRDefault="00127ACD" w:rsidP="00A87D43">
            <w:pPr>
              <w:spacing w:before="60" w:after="60" w:line="240" w:lineRule="auto"/>
              <w:jc w:val="left"/>
              <w:rPr>
                <w:sz w:val="18"/>
                <w:szCs w:val="18"/>
              </w:rPr>
            </w:pPr>
            <w:r w:rsidRPr="00A87D43">
              <w:rPr>
                <w:sz w:val="18"/>
                <w:szCs w:val="18"/>
              </w:rPr>
              <w:t>PRISMA staff</w:t>
            </w:r>
          </w:p>
          <w:p w14:paraId="4A34C2C4" w14:textId="77777777" w:rsidR="00AA173F" w:rsidRPr="00A87D43" w:rsidRDefault="00127ACD" w:rsidP="00A87D43">
            <w:pPr>
              <w:spacing w:before="60" w:after="60" w:line="240" w:lineRule="auto"/>
              <w:jc w:val="left"/>
              <w:rPr>
                <w:sz w:val="18"/>
                <w:szCs w:val="18"/>
              </w:rPr>
            </w:pPr>
            <w:r w:rsidRPr="00A87D43">
              <w:rPr>
                <w:sz w:val="18"/>
                <w:szCs w:val="18"/>
              </w:rPr>
              <w:t>DFAT (Jakarta)</w:t>
            </w:r>
          </w:p>
          <w:p w14:paraId="6520B98F" w14:textId="77777777" w:rsidR="00AA173F" w:rsidRPr="00A87D43" w:rsidRDefault="00AA173F" w:rsidP="00A87D43">
            <w:pPr>
              <w:spacing w:before="60" w:after="60" w:line="240" w:lineRule="auto"/>
              <w:jc w:val="left"/>
              <w:rPr>
                <w:sz w:val="18"/>
                <w:szCs w:val="18"/>
              </w:rPr>
            </w:pPr>
          </w:p>
        </w:tc>
        <w:tc>
          <w:tcPr>
            <w:tcW w:w="2835" w:type="dxa"/>
          </w:tcPr>
          <w:p w14:paraId="337B936B" w14:textId="77777777" w:rsidR="00AA173F" w:rsidRPr="00A87D43" w:rsidRDefault="00127ACD" w:rsidP="00A87D43">
            <w:pPr>
              <w:spacing w:before="60" w:after="60" w:line="240" w:lineRule="auto"/>
              <w:jc w:val="left"/>
              <w:rPr>
                <w:sz w:val="18"/>
                <w:szCs w:val="18"/>
              </w:rPr>
            </w:pPr>
            <w:r w:rsidRPr="00A87D43">
              <w:rPr>
                <w:sz w:val="18"/>
                <w:szCs w:val="18"/>
              </w:rPr>
              <w:t>Document analysis</w:t>
            </w:r>
          </w:p>
          <w:p w14:paraId="26D33C00" w14:textId="77777777" w:rsidR="00AA173F" w:rsidRPr="00A87D43" w:rsidRDefault="00127ACD" w:rsidP="00A87D43">
            <w:pPr>
              <w:spacing w:before="60" w:after="60" w:line="240" w:lineRule="auto"/>
              <w:jc w:val="left"/>
              <w:rPr>
                <w:sz w:val="18"/>
                <w:szCs w:val="18"/>
              </w:rPr>
            </w:pPr>
            <w:r w:rsidRPr="00A87D43">
              <w:rPr>
                <w:sz w:val="18"/>
                <w:szCs w:val="18"/>
              </w:rPr>
              <w:t xml:space="preserve">Project Deep Dives </w:t>
            </w:r>
          </w:p>
          <w:p w14:paraId="10B19475" w14:textId="77777777" w:rsidR="00AA173F" w:rsidRPr="00A87D43" w:rsidRDefault="00127ACD" w:rsidP="00A87D43">
            <w:pPr>
              <w:spacing w:before="60" w:after="60" w:line="240" w:lineRule="auto"/>
              <w:jc w:val="left"/>
              <w:rPr>
                <w:sz w:val="18"/>
                <w:szCs w:val="18"/>
              </w:rPr>
            </w:pPr>
            <w:r w:rsidRPr="00A87D43">
              <w:rPr>
                <w:sz w:val="18"/>
                <w:szCs w:val="18"/>
              </w:rPr>
              <w:t>Informant interviews</w:t>
            </w:r>
          </w:p>
        </w:tc>
      </w:tr>
      <w:tr w:rsidR="00171C7D" w:rsidRPr="00A87D43" w14:paraId="556F560F" w14:textId="77777777" w:rsidTr="00C42C3F">
        <w:tc>
          <w:tcPr>
            <w:tcW w:w="704" w:type="dxa"/>
          </w:tcPr>
          <w:p w14:paraId="1758870D" w14:textId="77777777" w:rsidR="00AA173F" w:rsidRPr="00A87D43" w:rsidRDefault="00127ACD" w:rsidP="00A87D43">
            <w:pPr>
              <w:spacing w:before="60" w:after="60" w:line="240" w:lineRule="auto"/>
              <w:jc w:val="left"/>
              <w:rPr>
                <w:sz w:val="18"/>
                <w:szCs w:val="18"/>
              </w:rPr>
            </w:pPr>
            <w:r w:rsidRPr="00A87D43">
              <w:rPr>
                <w:sz w:val="18"/>
                <w:szCs w:val="18"/>
              </w:rPr>
              <w:t>1.4</w:t>
            </w:r>
          </w:p>
        </w:tc>
        <w:tc>
          <w:tcPr>
            <w:tcW w:w="2977" w:type="dxa"/>
          </w:tcPr>
          <w:p w14:paraId="3A41C1C2" w14:textId="77777777" w:rsidR="00AA173F" w:rsidRPr="00A87D43" w:rsidRDefault="00127ACD" w:rsidP="00A87D43">
            <w:pPr>
              <w:spacing w:before="60" w:after="60" w:line="240" w:lineRule="auto"/>
              <w:jc w:val="left"/>
              <w:rPr>
                <w:sz w:val="18"/>
                <w:szCs w:val="18"/>
              </w:rPr>
            </w:pPr>
            <w:r w:rsidRPr="00A87D43">
              <w:rPr>
                <w:sz w:val="18"/>
                <w:szCs w:val="18"/>
              </w:rPr>
              <w:t>NEW QUESTION:</w:t>
            </w:r>
          </w:p>
          <w:p w14:paraId="07B3069F" w14:textId="77777777" w:rsidR="00AA173F" w:rsidRPr="00A87D43" w:rsidRDefault="00127ACD" w:rsidP="00A87D43">
            <w:pPr>
              <w:spacing w:before="60" w:after="60" w:line="240" w:lineRule="auto"/>
              <w:jc w:val="left"/>
              <w:rPr>
                <w:sz w:val="18"/>
                <w:szCs w:val="18"/>
              </w:rPr>
            </w:pPr>
            <w:r w:rsidRPr="00A87D43">
              <w:rPr>
                <w:sz w:val="18"/>
                <w:szCs w:val="18"/>
              </w:rPr>
              <w:t xml:space="preserve">What is the program’s approach to sustainability? How is sustainability measured? </w:t>
            </w:r>
          </w:p>
        </w:tc>
        <w:tc>
          <w:tcPr>
            <w:tcW w:w="3119" w:type="dxa"/>
          </w:tcPr>
          <w:p w14:paraId="7A11BEC0" w14:textId="77777777" w:rsidR="00AA173F" w:rsidRPr="00A87D43" w:rsidRDefault="00127ACD" w:rsidP="00A87D43">
            <w:pPr>
              <w:spacing w:before="60" w:after="60" w:line="240" w:lineRule="auto"/>
              <w:jc w:val="left"/>
              <w:rPr>
                <w:sz w:val="18"/>
                <w:szCs w:val="18"/>
              </w:rPr>
            </w:pPr>
            <w:r w:rsidRPr="00A87D43">
              <w:rPr>
                <w:sz w:val="18"/>
                <w:szCs w:val="18"/>
              </w:rPr>
              <w:t>PRISMA staff</w:t>
            </w:r>
          </w:p>
          <w:p w14:paraId="15CFC669" w14:textId="77777777" w:rsidR="00AA173F" w:rsidRPr="00A87D43" w:rsidRDefault="00127ACD" w:rsidP="00A87D43">
            <w:pPr>
              <w:spacing w:before="60" w:after="60" w:line="240" w:lineRule="auto"/>
              <w:jc w:val="left"/>
              <w:rPr>
                <w:sz w:val="18"/>
                <w:szCs w:val="18"/>
              </w:rPr>
            </w:pPr>
            <w:r w:rsidRPr="00A87D43">
              <w:rPr>
                <w:sz w:val="18"/>
                <w:szCs w:val="18"/>
              </w:rPr>
              <w:t>DFAT (Jakarta)</w:t>
            </w:r>
          </w:p>
        </w:tc>
        <w:tc>
          <w:tcPr>
            <w:tcW w:w="2835" w:type="dxa"/>
          </w:tcPr>
          <w:p w14:paraId="5EFB6AF5" w14:textId="77777777" w:rsidR="00AA173F" w:rsidRPr="00A87D43" w:rsidRDefault="00127ACD" w:rsidP="00A87D43">
            <w:pPr>
              <w:spacing w:before="60" w:after="60" w:line="240" w:lineRule="auto"/>
              <w:jc w:val="left"/>
              <w:rPr>
                <w:sz w:val="18"/>
                <w:szCs w:val="18"/>
              </w:rPr>
            </w:pPr>
            <w:r w:rsidRPr="00A87D43">
              <w:rPr>
                <w:sz w:val="18"/>
                <w:szCs w:val="18"/>
              </w:rPr>
              <w:t>Document analysis</w:t>
            </w:r>
          </w:p>
          <w:p w14:paraId="6E431769" w14:textId="77777777" w:rsidR="00AA173F" w:rsidRPr="00A87D43" w:rsidRDefault="00127ACD" w:rsidP="00A87D43">
            <w:pPr>
              <w:spacing w:before="60" w:after="60" w:line="240" w:lineRule="auto"/>
              <w:jc w:val="left"/>
              <w:rPr>
                <w:sz w:val="18"/>
                <w:szCs w:val="18"/>
              </w:rPr>
            </w:pPr>
            <w:r w:rsidRPr="00A87D43">
              <w:rPr>
                <w:sz w:val="18"/>
                <w:szCs w:val="18"/>
              </w:rPr>
              <w:t>Portfolio analysis</w:t>
            </w:r>
          </w:p>
          <w:p w14:paraId="1EE61241" w14:textId="77777777" w:rsidR="00AA173F" w:rsidRPr="00A87D43" w:rsidRDefault="00127ACD" w:rsidP="00A87D43">
            <w:pPr>
              <w:spacing w:before="60" w:after="60" w:line="240" w:lineRule="auto"/>
              <w:jc w:val="left"/>
              <w:rPr>
                <w:sz w:val="18"/>
                <w:szCs w:val="18"/>
              </w:rPr>
            </w:pPr>
            <w:r w:rsidRPr="00A87D43">
              <w:rPr>
                <w:sz w:val="18"/>
                <w:szCs w:val="18"/>
              </w:rPr>
              <w:t xml:space="preserve">Project Deep Dives </w:t>
            </w:r>
          </w:p>
          <w:p w14:paraId="7B570BDF" w14:textId="77777777" w:rsidR="00AA173F" w:rsidRPr="00A87D43" w:rsidRDefault="00127ACD" w:rsidP="00A87D43">
            <w:pPr>
              <w:spacing w:before="60" w:after="60" w:line="240" w:lineRule="auto"/>
              <w:jc w:val="left"/>
              <w:rPr>
                <w:sz w:val="18"/>
                <w:szCs w:val="18"/>
              </w:rPr>
            </w:pPr>
            <w:r w:rsidRPr="00A87D43">
              <w:rPr>
                <w:sz w:val="18"/>
                <w:szCs w:val="18"/>
              </w:rPr>
              <w:t>Informant interviews</w:t>
            </w:r>
          </w:p>
        </w:tc>
      </w:tr>
      <w:tr w:rsidR="00171C7D" w:rsidRPr="00A87D43" w14:paraId="07F6C93F" w14:textId="77777777" w:rsidTr="00C42C3F">
        <w:trPr>
          <w:cnfStyle w:val="000000100000" w:firstRow="0" w:lastRow="0" w:firstColumn="0" w:lastColumn="0" w:oddVBand="0" w:evenVBand="0" w:oddHBand="1" w:evenHBand="0" w:firstRowFirstColumn="0" w:firstRowLastColumn="0" w:lastRowFirstColumn="0" w:lastRowLastColumn="0"/>
        </w:trPr>
        <w:tc>
          <w:tcPr>
            <w:tcW w:w="704" w:type="dxa"/>
          </w:tcPr>
          <w:p w14:paraId="2B455498" w14:textId="77777777" w:rsidR="00AA173F" w:rsidRPr="00A87D43" w:rsidRDefault="00127ACD" w:rsidP="00A87D43">
            <w:pPr>
              <w:spacing w:before="60" w:after="60" w:line="240" w:lineRule="auto"/>
              <w:jc w:val="left"/>
              <w:rPr>
                <w:sz w:val="18"/>
                <w:szCs w:val="18"/>
              </w:rPr>
            </w:pPr>
            <w:r w:rsidRPr="00A87D43">
              <w:rPr>
                <w:sz w:val="18"/>
                <w:szCs w:val="18"/>
              </w:rPr>
              <w:t>1.3</w:t>
            </w:r>
          </w:p>
        </w:tc>
        <w:tc>
          <w:tcPr>
            <w:tcW w:w="2977" w:type="dxa"/>
          </w:tcPr>
          <w:p w14:paraId="1DCB0836" w14:textId="77777777" w:rsidR="00AA173F" w:rsidRPr="00A87D43" w:rsidRDefault="00127ACD" w:rsidP="00A87D43">
            <w:pPr>
              <w:spacing w:before="60" w:after="60" w:line="240" w:lineRule="auto"/>
              <w:jc w:val="left"/>
              <w:rPr>
                <w:sz w:val="18"/>
                <w:szCs w:val="18"/>
              </w:rPr>
            </w:pPr>
            <w:r w:rsidRPr="00A87D43">
              <w:rPr>
                <w:sz w:val="18"/>
                <w:szCs w:val="18"/>
              </w:rPr>
              <w:t>To what extent has PRISMA-2 demonstrated an adaptive approach to the evolving contexts including COVID-19? To what extent has the PRISMA implementation had the resources/scope/flexibility to deliver on its strategic objectives?</w:t>
            </w:r>
          </w:p>
        </w:tc>
        <w:tc>
          <w:tcPr>
            <w:tcW w:w="3119" w:type="dxa"/>
          </w:tcPr>
          <w:p w14:paraId="1106D3EA" w14:textId="77777777" w:rsidR="00AA173F" w:rsidRPr="00A87D43" w:rsidRDefault="00127ACD" w:rsidP="00A87D43">
            <w:pPr>
              <w:spacing w:before="60" w:after="60" w:line="240" w:lineRule="auto"/>
              <w:jc w:val="left"/>
              <w:rPr>
                <w:sz w:val="18"/>
                <w:szCs w:val="18"/>
              </w:rPr>
            </w:pPr>
            <w:r w:rsidRPr="00A87D43">
              <w:rPr>
                <w:sz w:val="18"/>
                <w:szCs w:val="18"/>
              </w:rPr>
              <w:t>PRISMA staff</w:t>
            </w:r>
          </w:p>
          <w:p w14:paraId="4DFC78BF" w14:textId="77777777" w:rsidR="00AA173F" w:rsidRPr="00A87D43" w:rsidRDefault="00127ACD" w:rsidP="00A87D43">
            <w:pPr>
              <w:spacing w:before="60" w:after="60" w:line="240" w:lineRule="auto"/>
              <w:jc w:val="left"/>
              <w:rPr>
                <w:sz w:val="18"/>
                <w:szCs w:val="18"/>
              </w:rPr>
            </w:pPr>
            <w:r w:rsidRPr="00A87D43">
              <w:rPr>
                <w:sz w:val="18"/>
                <w:szCs w:val="18"/>
              </w:rPr>
              <w:t>DFAT (Jakarta)</w:t>
            </w:r>
          </w:p>
          <w:p w14:paraId="69B10ED3" w14:textId="77777777" w:rsidR="00AA173F" w:rsidRPr="00A87D43" w:rsidRDefault="00127ACD" w:rsidP="00A87D43">
            <w:pPr>
              <w:spacing w:before="60" w:after="60" w:line="240" w:lineRule="auto"/>
              <w:jc w:val="left"/>
              <w:rPr>
                <w:sz w:val="18"/>
                <w:szCs w:val="18"/>
              </w:rPr>
            </w:pPr>
            <w:r w:rsidRPr="00A87D43">
              <w:rPr>
                <w:sz w:val="18"/>
                <w:szCs w:val="18"/>
              </w:rPr>
              <w:t>Key Informant Interviews</w:t>
            </w:r>
          </w:p>
        </w:tc>
        <w:tc>
          <w:tcPr>
            <w:tcW w:w="2835" w:type="dxa"/>
          </w:tcPr>
          <w:p w14:paraId="4892B3E1" w14:textId="77777777" w:rsidR="00AA173F" w:rsidRPr="00A87D43" w:rsidRDefault="00127ACD" w:rsidP="00A87D43">
            <w:pPr>
              <w:spacing w:before="60" w:after="60" w:line="240" w:lineRule="auto"/>
              <w:jc w:val="left"/>
              <w:rPr>
                <w:sz w:val="18"/>
                <w:szCs w:val="18"/>
              </w:rPr>
            </w:pPr>
            <w:r w:rsidRPr="00A87D43">
              <w:rPr>
                <w:sz w:val="18"/>
                <w:szCs w:val="18"/>
              </w:rPr>
              <w:t>Document analysis</w:t>
            </w:r>
          </w:p>
          <w:p w14:paraId="3F0BA8E9" w14:textId="77777777" w:rsidR="00AA173F" w:rsidRPr="00A87D43" w:rsidRDefault="00127ACD" w:rsidP="00A87D43">
            <w:pPr>
              <w:spacing w:before="60" w:after="60" w:line="240" w:lineRule="auto"/>
              <w:jc w:val="left"/>
              <w:rPr>
                <w:sz w:val="18"/>
                <w:szCs w:val="18"/>
              </w:rPr>
            </w:pPr>
            <w:r w:rsidRPr="00A87D43">
              <w:rPr>
                <w:sz w:val="18"/>
                <w:szCs w:val="18"/>
              </w:rPr>
              <w:t xml:space="preserve">Informant interviews </w:t>
            </w:r>
          </w:p>
          <w:p w14:paraId="3D5BDB3F" w14:textId="77777777" w:rsidR="00AA173F" w:rsidRPr="00A87D43" w:rsidRDefault="00127ACD" w:rsidP="00A87D43">
            <w:pPr>
              <w:spacing w:before="60" w:after="60" w:line="240" w:lineRule="auto"/>
              <w:jc w:val="left"/>
              <w:rPr>
                <w:sz w:val="18"/>
                <w:szCs w:val="18"/>
              </w:rPr>
            </w:pPr>
            <w:r w:rsidRPr="00A87D43">
              <w:rPr>
                <w:sz w:val="18"/>
                <w:szCs w:val="18"/>
              </w:rPr>
              <w:t xml:space="preserve">Project Deep Dives </w:t>
            </w:r>
          </w:p>
        </w:tc>
      </w:tr>
      <w:tr w:rsidR="00171C7D" w:rsidRPr="00A87D43" w14:paraId="3027A58E" w14:textId="77777777" w:rsidTr="00C42C3F">
        <w:tc>
          <w:tcPr>
            <w:tcW w:w="704" w:type="dxa"/>
          </w:tcPr>
          <w:p w14:paraId="219322B2" w14:textId="77777777" w:rsidR="00AA173F" w:rsidRPr="00A87D43" w:rsidRDefault="00127ACD" w:rsidP="00A87D43">
            <w:pPr>
              <w:spacing w:before="60" w:after="60" w:line="240" w:lineRule="auto"/>
              <w:jc w:val="left"/>
              <w:rPr>
                <w:sz w:val="18"/>
                <w:szCs w:val="18"/>
              </w:rPr>
            </w:pPr>
            <w:r w:rsidRPr="00A87D43">
              <w:rPr>
                <w:sz w:val="18"/>
                <w:szCs w:val="18"/>
              </w:rPr>
              <w:t>1.4</w:t>
            </w:r>
          </w:p>
        </w:tc>
        <w:tc>
          <w:tcPr>
            <w:tcW w:w="2977" w:type="dxa"/>
          </w:tcPr>
          <w:p w14:paraId="24A6D1F8" w14:textId="77777777" w:rsidR="00AA173F" w:rsidRPr="00A87D43" w:rsidRDefault="00127ACD" w:rsidP="00A87D43">
            <w:pPr>
              <w:spacing w:before="60" w:after="60" w:line="240" w:lineRule="auto"/>
              <w:jc w:val="left"/>
              <w:rPr>
                <w:sz w:val="18"/>
                <w:szCs w:val="18"/>
              </w:rPr>
            </w:pPr>
            <w:r w:rsidRPr="00A87D43">
              <w:rPr>
                <w:sz w:val="18"/>
                <w:szCs w:val="18"/>
              </w:rPr>
              <w:t>To what extent has PRISMA-2’s M&amp;E system captured enough evidence (quantitative and qualitative) to assess effectiveness and to inform decisions within the program?</w:t>
            </w:r>
          </w:p>
        </w:tc>
        <w:tc>
          <w:tcPr>
            <w:tcW w:w="3119" w:type="dxa"/>
          </w:tcPr>
          <w:p w14:paraId="2ED1DFA0" w14:textId="77777777" w:rsidR="00AA173F" w:rsidRPr="00A87D43" w:rsidRDefault="00127ACD" w:rsidP="00A87D43">
            <w:pPr>
              <w:spacing w:before="60" w:after="60" w:line="240" w:lineRule="auto"/>
              <w:jc w:val="left"/>
              <w:rPr>
                <w:sz w:val="18"/>
                <w:szCs w:val="18"/>
                <w:lang w:val="sv-SE"/>
              </w:rPr>
            </w:pPr>
            <w:r w:rsidRPr="00A87D43">
              <w:rPr>
                <w:sz w:val="18"/>
                <w:szCs w:val="18"/>
                <w:lang w:val="sv-SE"/>
              </w:rPr>
              <w:t>M&amp;E System</w:t>
            </w:r>
          </w:p>
          <w:p w14:paraId="447CD05F" w14:textId="77777777" w:rsidR="00AA173F" w:rsidRPr="00A87D43" w:rsidRDefault="00127ACD" w:rsidP="00A87D43">
            <w:pPr>
              <w:spacing w:before="60" w:after="60" w:line="240" w:lineRule="auto"/>
              <w:jc w:val="left"/>
              <w:rPr>
                <w:sz w:val="18"/>
                <w:szCs w:val="18"/>
                <w:lang w:val="sv-SE"/>
              </w:rPr>
            </w:pPr>
            <w:r w:rsidRPr="00A87D43">
              <w:rPr>
                <w:sz w:val="18"/>
                <w:szCs w:val="18"/>
                <w:lang w:val="sv-SE"/>
              </w:rPr>
              <w:t>PRISMA staff</w:t>
            </w:r>
          </w:p>
          <w:p w14:paraId="03529EC9" w14:textId="77777777" w:rsidR="00AA173F" w:rsidRPr="00A87D43" w:rsidRDefault="00127ACD" w:rsidP="00A87D43">
            <w:pPr>
              <w:spacing w:before="60" w:after="60" w:line="240" w:lineRule="auto"/>
              <w:jc w:val="left"/>
              <w:rPr>
                <w:sz w:val="18"/>
                <w:szCs w:val="18"/>
                <w:lang w:val="sv-SE"/>
              </w:rPr>
            </w:pPr>
            <w:r w:rsidRPr="00A87D43">
              <w:rPr>
                <w:sz w:val="18"/>
                <w:szCs w:val="18"/>
                <w:lang w:val="sv-SE"/>
              </w:rPr>
              <w:t>DFAT (Jakarta)</w:t>
            </w:r>
          </w:p>
        </w:tc>
        <w:tc>
          <w:tcPr>
            <w:tcW w:w="2835" w:type="dxa"/>
          </w:tcPr>
          <w:p w14:paraId="13A2496F" w14:textId="77777777" w:rsidR="00AA173F" w:rsidRPr="00A87D43" w:rsidRDefault="00127ACD" w:rsidP="00A87D43">
            <w:pPr>
              <w:spacing w:before="60" w:after="60" w:line="240" w:lineRule="auto"/>
              <w:jc w:val="left"/>
              <w:rPr>
                <w:sz w:val="18"/>
                <w:szCs w:val="18"/>
                <w:lang w:val="sv-SE"/>
              </w:rPr>
            </w:pPr>
            <w:r w:rsidRPr="00A87D43">
              <w:rPr>
                <w:sz w:val="18"/>
                <w:szCs w:val="18"/>
                <w:lang w:val="sv-SE"/>
              </w:rPr>
              <w:t>Document analysis</w:t>
            </w:r>
          </w:p>
          <w:p w14:paraId="53E7D495" w14:textId="77777777" w:rsidR="00AA173F" w:rsidRPr="00A87D43" w:rsidRDefault="00127ACD" w:rsidP="00A87D43">
            <w:pPr>
              <w:spacing w:before="60" w:after="60" w:line="240" w:lineRule="auto"/>
              <w:jc w:val="left"/>
              <w:rPr>
                <w:sz w:val="18"/>
                <w:szCs w:val="18"/>
                <w:lang w:val="sv-SE"/>
              </w:rPr>
            </w:pPr>
            <w:r w:rsidRPr="00A87D43">
              <w:rPr>
                <w:sz w:val="18"/>
                <w:szCs w:val="18"/>
                <w:lang w:val="sv-SE"/>
              </w:rPr>
              <w:t>M&amp;E System analysis</w:t>
            </w:r>
          </w:p>
          <w:p w14:paraId="7FD33DE1" w14:textId="77777777" w:rsidR="00AA173F" w:rsidRPr="00A87D43" w:rsidRDefault="00127ACD" w:rsidP="00A87D43">
            <w:pPr>
              <w:spacing w:before="60" w:after="60" w:line="240" w:lineRule="auto"/>
              <w:jc w:val="left"/>
              <w:rPr>
                <w:sz w:val="18"/>
                <w:szCs w:val="18"/>
              </w:rPr>
            </w:pPr>
            <w:r w:rsidRPr="00A87D43">
              <w:rPr>
                <w:sz w:val="18"/>
                <w:szCs w:val="18"/>
              </w:rPr>
              <w:t>Portfolio analysis</w:t>
            </w:r>
          </w:p>
          <w:p w14:paraId="65F9D433" w14:textId="77777777" w:rsidR="00AA173F" w:rsidRPr="00A87D43" w:rsidRDefault="00127ACD" w:rsidP="00A87D43">
            <w:pPr>
              <w:spacing w:before="60" w:after="60" w:line="240" w:lineRule="auto"/>
              <w:jc w:val="left"/>
              <w:rPr>
                <w:sz w:val="18"/>
                <w:szCs w:val="18"/>
              </w:rPr>
            </w:pPr>
            <w:r w:rsidRPr="00A87D43">
              <w:rPr>
                <w:sz w:val="18"/>
                <w:szCs w:val="18"/>
              </w:rPr>
              <w:t>Informant interviews</w:t>
            </w:r>
          </w:p>
          <w:p w14:paraId="3C4EA549" w14:textId="77777777" w:rsidR="00AA173F" w:rsidRPr="00A87D43" w:rsidRDefault="00127ACD" w:rsidP="00A87D43">
            <w:pPr>
              <w:spacing w:before="60" w:after="60" w:line="240" w:lineRule="auto"/>
              <w:jc w:val="left"/>
              <w:rPr>
                <w:sz w:val="18"/>
                <w:szCs w:val="18"/>
              </w:rPr>
            </w:pPr>
            <w:r w:rsidRPr="00A87D43">
              <w:rPr>
                <w:sz w:val="18"/>
                <w:szCs w:val="18"/>
              </w:rPr>
              <w:t>Project Deep Dives</w:t>
            </w:r>
          </w:p>
        </w:tc>
      </w:tr>
    </w:tbl>
    <w:p w14:paraId="16643CEF" w14:textId="77777777" w:rsidR="009036A4" w:rsidRDefault="009036A4"/>
    <w:p w14:paraId="42BB2E84" w14:textId="560845A2" w:rsidR="00C42C3F" w:rsidRPr="00B5359A" w:rsidRDefault="00C42C3F" w:rsidP="00B5359A">
      <w:pPr>
        <w:pStyle w:val="ListParagraph"/>
        <w:numPr>
          <w:ilvl w:val="0"/>
          <w:numId w:val="48"/>
        </w:numPr>
        <w:rPr>
          <w:b/>
          <w:bCs/>
        </w:rPr>
      </w:pPr>
      <w:r w:rsidRPr="00B5359A">
        <w:rPr>
          <w:b/>
          <w:bCs/>
        </w:rPr>
        <w:t>GEDSI</w:t>
      </w:r>
      <w:r w:rsidR="00D37D16" w:rsidRPr="00B5359A">
        <w:rPr>
          <w:b/>
          <w:bCs/>
        </w:rPr>
        <w:t>:</w:t>
      </w:r>
    </w:p>
    <w:tbl>
      <w:tblPr>
        <w:tblStyle w:val="PlainTable1"/>
        <w:tblW w:w="9635" w:type="dxa"/>
        <w:tblLayout w:type="fixed"/>
        <w:tblLook w:val="0420" w:firstRow="1" w:lastRow="0" w:firstColumn="0" w:lastColumn="0" w:noHBand="0" w:noVBand="1"/>
      </w:tblPr>
      <w:tblGrid>
        <w:gridCol w:w="704"/>
        <w:gridCol w:w="2977"/>
        <w:gridCol w:w="3119"/>
        <w:gridCol w:w="2835"/>
      </w:tblGrid>
      <w:tr w:rsidR="00171C7D" w:rsidRPr="00A87D43" w14:paraId="6492BF2F" w14:textId="77777777" w:rsidTr="009A190C">
        <w:trPr>
          <w:cnfStyle w:val="100000000000" w:firstRow="1" w:lastRow="0" w:firstColumn="0" w:lastColumn="0" w:oddVBand="0" w:evenVBand="0" w:oddHBand="0" w:evenHBand="0" w:firstRowFirstColumn="0" w:firstRowLastColumn="0" w:lastRowFirstColumn="0" w:lastRowLastColumn="0"/>
          <w:tblHeader/>
        </w:trPr>
        <w:tc>
          <w:tcPr>
            <w:tcW w:w="704" w:type="dxa"/>
          </w:tcPr>
          <w:p w14:paraId="7C070FB9" w14:textId="28C76D22" w:rsidR="00AA173F" w:rsidRPr="00C42C3F" w:rsidRDefault="00C42C3F" w:rsidP="00A87D43">
            <w:pPr>
              <w:spacing w:before="60" w:after="60" w:line="240" w:lineRule="auto"/>
              <w:jc w:val="left"/>
              <w:rPr>
                <w:sz w:val="18"/>
                <w:szCs w:val="18"/>
              </w:rPr>
            </w:pPr>
            <w:bookmarkStart w:id="155" w:name="ColumnTitle_NoGEDSI"/>
            <w:r w:rsidRPr="00C42C3F">
              <w:rPr>
                <w:sz w:val="18"/>
                <w:szCs w:val="18"/>
              </w:rPr>
              <w:t>N</w:t>
            </w:r>
            <w:bookmarkEnd w:id="155"/>
            <w:r w:rsidR="00DC6284">
              <w:rPr>
                <w:sz w:val="18"/>
                <w:szCs w:val="18"/>
              </w:rPr>
              <w:t>o.</w:t>
            </w:r>
          </w:p>
        </w:tc>
        <w:tc>
          <w:tcPr>
            <w:tcW w:w="2977" w:type="dxa"/>
          </w:tcPr>
          <w:p w14:paraId="35F335ED" w14:textId="58AD1324" w:rsidR="00AA173F" w:rsidRPr="00A87D43" w:rsidRDefault="00C42C3F" w:rsidP="00A87D43">
            <w:pPr>
              <w:spacing w:before="60" w:after="60" w:line="240" w:lineRule="auto"/>
              <w:jc w:val="left"/>
              <w:rPr>
                <w:b w:val="0"/>
                <w:bCs w:val="0"/>
                <w:sz w:val="18"/>
                <w:szCs w:val="18"/>
              </w:rPr>
            </w:pPr>
            <w:bookmarkStart w:id="156" w:name="ColumnTitle_KEQGEDSI"/>
            <w:r>
              <w:rPr>
                <w:sz w:val="18"/>
                <w:szCs w:val="18"/>
              </w:rPr>
              <w:t>Key Evaluation Questions</w:t>
            </w:r>
            <w:bookmarkEnd w:id="156"/>
          </w:p>
        </w:tc>
        <w:tc>
          <w:tcPr>
            <w:tcW w:w="3119" w:type="dxa"/>
          </w:tcPr>
          <w:p w14:paraId="4E68998B" w14:textId="7774FE8A" w:rsidR="00AA173F" w:rsidRPr="00A87D43" w:rsidRDefault="00C42C3F" w:rsidP="00A87D43">
            <w:pPr>
              <w:spacing w:before="60" w:after="60" w:line="240" w:lineRule="auto"/>
              <w:jc w:val="left"/>
              <w:rPr>
                <w:sz w:val="18"/>
                <w:szCs w:val="18"/>
              </w:rPr>
            </w:pPr>
            <w:bookmarkStart w:id="157" w:name="ColumnTitle_DataSourcesGEDSI"/>
            <w:r>
              <w:rPr>
                <w:sz w:val="18"/>
                <w:szCs w:val="18"/>
                <w:lang w:val="sv-SE"/>
              </w:rPr>
              <w:t>Data Sources</w:t>
            </w:r>
            <w:bookmarkEnd w:id="157"/>
          </w:p>
        </w:tc>
        <w:tc>
          <w:tcPr>
            <w:tcW w:w="2835" w:type="dxa"/>
          </w:tcPr>
          <w:p w14:paraId="1DD7382C" w14:textId="41798123" w:rsidR="00AA173F" w:rsidRPr="00A87D43" w:rsidRDefault="00C42C3F" w:rsidP="00A87D43">
            <w:pPr>
              <w:spacing w:before="60" w:after="60" w:line="240" w:lineRule="auto"/>
              <w:jc w:val="left"/>
              <w:rPr>
                <w:sz w:val="18"/>
                <w:szCs w:val="18"/>
              </w:rPr>
            </w:pPr>
            <w:bookmarkStart w:id="158" w:name="ColumnTitle_DataCollectionGEDSI"/>
            <w:r>
              <w:rPr>
                <w:sz w:val="18"/>
                <w:szCs w:val="18"/>
                <w:lang w:val="sv-SE"/>
              </w:rPr>
              <w:t>Data Collection Methods</w:t>
            </w:r>
            <w:bookmarkEnd w:id="158"/>
          </w:p>
        </w:tc>
      </w:tr>
      <w:tr w:rsidR="00171C7D" w:rsidRPr="00A87D43" w14:paraId="2ECE7CB0" w14:textId="77777777" w:rsidTr="00DC6284">
        <w:trPr>
          <w:cnfStyle w:val="000000100000" w:firstRow="0" w:lastRow="0" w:firstColumn="0" w:lastColumn="0" w:oddVBand="0" w:evenVBand="0" w:oddHBand="1" w:evenHBand="0" w:firstRowFirstColumn="0" w:firstRowLastColumn="0" w:lastRowFirstColumn="0" w:lastRowLastColumn="0"/>
        </w:trPr>
        <w:tc>
          <w:tcPr>
            <w:tcW w:w="704" w:type="dxa"/>
          </w:tcPr>
          <w:p w14:paraId="6CBD47B0" w14:textId="77777777" w:rsidR="00AA173F" w:rsidRPr="00A87D43" w:rsidRDefault="00127ACD" w:rsidP="00A87D43">
            <w:pPr>
              <w:spacing w:before="60" w:after="60" w:line="240" w:lineRule="auto"/>
              <w:jc w:val="left"/>
              <w:rPr>
                <w:sz w:val="18"/>
                <w:szCs w:val="18"/>
              </w:rPr>
            </w:pPr>
            <w:r w:rsidRPr="00A87D43">
              <w:rPr>
                <w:sz w:val="18"/>
                <w:szCs w:val="18"/>
              </w:rPr>
              <w:t>2.1</w:t>
            </w:r>
          </w:p>
        </w:tc>
        <w:tc>
          <w:tcPr>
            <w:tcW w:w="2977" w:type="dxa"/>
          </w:tcPr>
          <w:p w14:paraId="34740E12" w14:textId="77777777" w:rsidR="00AA173F" w:rsidRPr="00A87D43" w:rsidRDefault="00127ACD" w:rsidP="00A87D43">
            <w:pPr>
              <w:spacing w:before="60" w:after="60" w:line="240" w:lineRule="auto"/>
              <w:jc w:val="left"/>
              <w:rPr>
                <w:sz w:val="18"/>
                <w:szCs w:val="18"/>
              </w:rPr>
            </w:pPr>
            <w:r w:rsidRPr="00A87D43">
              <w:rPr>
                <w:sz w:val="18"/>
                <w:szCs w:val="18"/>
              </w:rPr>
              <w:t>To what extent has PRISMA made progress in addressing key gender, disability and social inclusion risks and making the outcomes of the program inclusive?</w:t>
            </w:r>
          </w:p>
        </w:tc>
        <w:tc>
          <w:tcPr>
            <w:tcW w:w="3119" w:type="dxa"/>
          </w:tcPr>
          <w:p w14:paraId="634C8800" w14:textId="77777777" w:rsidR="00AA173F" w:rsidRPr="00A87D43" w:rsidRDefault="00127ACD" w:rsidP="00A87D43">
            <w:pPr>
              <w:spacing w:before="60" w:after="60" w:line="240" w:lineRule="auto"/>
              <w:jc w:val="left"/>
              <w:rPr>
                <w:sz w:val="18"/>
                <w:szCs w:val="18"/>
              </w:rPr>
            </w:pPr>
            <w:r w:rsidRPr="00A87D43">
              <w:rPr>
                <w:sz w:val="18"/>
                <w:szCs w:val="18"/>
              </w:rPr>
              <w:t>M&amp;E System</w:t>
            </w:r>
          </w:p>
          <w:p w14:paraId="0A0A6270" w14:textId="77777777" w:rsidR="00AA173F" w:rsidRPr="00A87D43" w:rsidRDefault="00127ACD" w:rsidP="00A87D43">
            <w:pPr>
              <w:spacing w:before="60" w:after="60" w:line="240" w:lineRule="auto"/>
              <w:jc w:val="left"/>
              <w:rPr>
                <w:sz w:val="18"/>
                <w:szCs w:val="18"/>
              </w:rPr>
            </w:pPr>
            <w:r w:rsidRPr="00A87D43">
              <w:rPr>
                <w:sz w:val="18"/>
                <w:szCs w:val="18"/>
              </w:rPr>
              <w:t>PRISMA staff</w:t>
            </w:r>
          </w:p>
          <w:p w14:paraId="4B6F0E85" w14:textId="77777777" w:rsidR="00AA173F" w:rsidRPr="00A87D43" w:rsidRDefault="00127ACD" w:rsidP="00A87D43">
            <w:pPr>
              <w:spacing w:before="60" w:after="60" w:line="240" w:lineRule="auto"/>
              <w:jc w:val="left"/>
              <w:rPr>
                <w:sz w:val="18"/>
                <w:szCs w:val="18"/>
              </w:rPr>
            </w:pPr>
            <w:r w:rsidRPr="00A87D43">
              <w:rPr>
                <w:sz w:val="18"/>
                <w:szCs w:val="18"/>
              </w:rPr>
              <w:t>Key Informant Interviews</w:t>
            </w:r>
          </w:p>
        </w:tc>
        <w:tc>
          <w:tcPr>
            <w:tcW w:w="2835" w:type="dxa"/>
          </w:tcPr>
          <w:p w14:paraId="7E8CE81E" w14:textId="77777777" w:rsidR="00AA173F" w:rsidRPr="00A87D43" w:rsidRDefault="00127ACD" w:rsidP="00A87D43">
            <w:pPr>
              <w:spacing w:before="60" w:after="60" w:line="240" w:lineRule="auto"/>
              <w:jc w:val="left"/>
              <w:rPr>
                <w:sz w:val="18"/>
                <w:szCs w:val="18"/>
                <w:lang w:val="sv-SE"/>
              </w:rPr>
            </w:pPr>
            <w:r w:rsidRPr="00A87D43">
              <w:rPr>
                <w:sz w:val="18"/>
                <w:szCs w:val="18"/>
                <w:lang w:val="sv-SE"/>
              </w:rPr>
              <w:t>Document analysis</w:t>
            </w:r>
          </w:p>
          <w:p w14:paraId="7EB1C500" w14:textId="77777777" w:rsidR="00AA173F" w:rsidRPr="00A87D43" w:rsidRDefault="00127ACD" w:rsidP="00A87D43">
            <w:pPr>
              <w:spacing w:before="60" w:after="60" w:line="240" w:lineRule="auto"/>
              <w:jc w:val="left"/>
              <w:rPr>
                <w:sz w:val="18"/>
                <w:szCs w:val="18"/>
                <w:lang w:val="sv-SE"/>
              </w:rPr>
            </w:pPr>
            <w:r w:rsidRPr="00A87D43">
              <w:rPr>
                <w:sz w:val="18"/>
                <w:szCs w:val="18"/>
                <w:lang w:val="sv-SE"/>
              </w:rPr>
              <w:t>M&amp;E System analysis</w:t>
            </w:r>
          </w:p>
          <w:p w14:paraId="04DF85D1" w14:textId="77777777" w:rsidR="00AA173F" w:rsidRPr="00A87D43" w:rsidRDefault="00127ACD" w:rsidP="00A87D43">
            <w:pPr>
              <w:spacing w:before="60" w:after="60" w:line="240" w:lineRule="auto"/>
              <w:jc w:val="left"/>
              <w:rPr>
                <w:sz w:val="18"/>
                <w:szCs w:val="18"/>
              </w:rPr>
            </w:pPr>
            <w:r w:rsidRPr="00A87D43">
              <w:rPr>
                <w:sz w:val="18"/>
                <w:szCs w:val="18"/>
              </w:rPr>
              <w:t>Portfolio analysis</w:t>
            </w:r>
          </w:p>
          <w:p w14:paraId="0E1D5D4C" w14:textId="77777777" w:rsidR="00AA173F" w:rsidRPr="00A87D43" w:rsidRDefault="00127ACD" w:rsidP="00A87D43">
            <w:pPr>
              <w:spacing w:before="60" w:after="60" w:line="240" w:lineRule="auto"/>
              <w:jc w:val="left"/>
              <w:rPr>
                <w:sz w:val="18"/>
                <w:szCs w:val="18"/>
              </w:rPr>
            </w:pPr>
            <w:r w:rsidRPr="00A87D43">
              <w:rPr>
                <w:sz w:val="18"/>
                <w:szCs w:val="18"/>
              </w:rPr>
              <w:t>Project Deep Dives</w:t>
            </w:r>
          </w:p>
          <w:p w14:paraId="1790F332" w14:textId="77777777" w:rsidR="00AA173F" w:rsidRPr="00A87D43" w:rsidRDefault="00127ACD" w:rsidP="00A87D43">
            <w:pPr>
              <w:spacing w:before="60" w:after="60" w:line="240" w:lineRule="auto"/>
              <w:jc w:val="left"/>
              <w:rPr>
                <w:sz w:val="18"/>
                <w:szCs w:val="18"/>
              </w:rPr>
            </w:pPr>
            <w:r w:rsidRPr="00A87D43">
              <w:rPr>
                <w:sz w:val="18"/>
                <w:szCs w:val="18"/>
              </w:rPr>
              <w:t>Informant interviews</w:t>
            </w:r>
          </w:p>
        </w:tc>
      </w:tr>
      <w:tr w:rsidR="00171C7D" w:rsidRPr="00A87D43" w14:paraId="6FC6443D" w14:textId="77777777" w:rsidTr="00DC6284">
        <w:tc>
          <w:tcPr>
            <w:tcW w:w="704" w:type="dxa"/>
          </w:tcPr>
          <w:p w14:paraId="42923644" w14:textId="77777777" w:rsidR="00AA173F" w:rsidRPr="00A87D43" w:rsidRDefault="00127ACD" w:rsidP="00A87D43">
            <w:pPr>
              <w:spacing w:before="60" w:after="60" w:line="240" w:lineRule="auto"/>
              <w:jc w:val="left"/>
              <w:rPr>
                <w:sz w:val="18"/>
                <w:szCs w:val="18"/>
              </w:rPr>
            </w:pPr>
            <w:r w:rsidRPr="00A87D43">
              <w:rPr>
                <w:sz w:val="18"/>
                <w:szCs w:val="18"/>
              </w:rPr>
              <w:t>2.2</w:t>
            </w:r>
          </w:p>
        </w:tc>
        <w:tc>
          <w:tcPr>
            <w:tcW w:w="2977" w:type="dxa"/>
          </w:tcPr>
          <w:p w14:paraId="7E38AFBB" w14:textId="77777777" w:rsidR="00AA173F" w:rsidRPr="00A87D43" w:rsidRDefault="00127ACD" w:rsidP="00A87D43">
            <w:pPr>
              <w:spacing w:before="60" w:after="60" w:line="240" w:lineRule="auto"/>
              <w:jc w:val="left"/>
              <w:rPr>
                <w:sz w:val="18"/>
                <w:szCs w:val="18"/>
              </w:rPr>
            </w:pPr>
            <w:r w:rsidRPr="00A87D43">
              <w:rPr>
                <w:sz w:val="18"/>
                <w:szCs w:val="18"/>
              </w:rPr>
              <w:t>Describe how differences, needs, roles and priorities of women, men, and marginalised groups are considered in PRISMA-2 interventions?</w:t>
            </w:r>
          </w:p>
        </w:tc>
        <w:tc>
          <w:tcPr>
            <w:tcW w:w="3119" w:type="dxa"/>
          </w:tcPr>
          <w:p w14:paraId="5FBAA1C0" w14:textId="77777777" w:rsidR="00AA173F" w:rsidRPr="00A87D43" w:rsidRDefault="00127ACD" w:rsidP="00A87D43">
            <w:pPr>
              <w:spacing w:before="60" w:after="60" w:line="240" w:lineRule="auto"/>
              <w:jc w:val="left"/>
              <w:rPr>
                <w:sz w:val="18"/>
                <w:szCs w:val="18"/>
              </w:rPr>
            </w:pPr>
            <w:r w:rsidRPr="00A87D43">
              <w:rPr>
                <w:sz w:val="18"/>
                <w:szCs w:val="18"/>
              </w:rPr>
              <w:t>PRISMA staff</w:t>
            </w:r>
          </w:p>
          <w:p w14:paraId="15DC36AB" w14:textId="77777777" w:rsidR="00AA173F" w:rsidRPr="00A87D43" w:rsidRDefault="00127ACD" w:rsidP="00A87D43">
            <w:pPr>
              <w:spacing w:before="60" w:after="60" w:line="240" w:lineRule="auto"/>
              <w:jc w:val="left"/>
              <w:rPr>
                <w:sz w:val="18"/>
                <w:szCs w:val="18"/>
              </w:rPr>
            </w:pPr>
            <w:r w:rsidRPr="00A87D43">
              <w:rPr>
                <w:sz w:val="18"/>
                <w:szCs w:val="18"/>
              </w:rPr>
              <w:t>Key Informant Interviews</w:t>
            </w:r>
          </w:p>
        </w:tc>
        <w:tc>
          <w:tcPr>
            <w:tcW w:w="2835" w:type="dxa"/>
          </w:tcPr>
          <w:p w14:paraId="3C29F186" w14:textId="77777777" w:rsidR="00AA173F" w:rsidRPr="00A87D43" w:rsidRDefault="00127ACD" w:rsidP="00A87D43">
            <w:pPr>
              <w:spacing w:before="60" w:after="60" w:line="240" w:lineRule="auto"/>
              <w:jc w:val="left"/>
              <w:rPr>
                <w:sz w:val="18"/>
                <w:szCs w:val="18"/>
                <w:lang w:val="sv-SE"/>
              </w:rPr>
            </w:pPr>
            <w:r w:rsidRPr="00A87D43">
              <w:rPr>
                <w:sz w:val="18"/>
                <w:szCs w:val="18"/>
                <w:lang w:val="sv-SE"/>
              </w:rPr>
              <w:t>Document analysis</w:t>
            </w:r>
          </w:p>
          <w:p w14:paraId="30236C62" w14:textId="77777777" w:rsidR="00AA173F" w:rsidRPr="00A87D43" w:rsidRDefault="00127ACD" w:rsidP="00A87D43">
            <w:pPr>
              <w:spacing w:before="60" w:after="60" w:line="240" w:lineRule="auto"/>
              <w:jc w:val="left"/>
              <w:rPr>
                <w:sz w:val="18"/>
                <w:szCs w:val="18"/>
                <w:lang w:val="sv-SE"/>
              </w:rPr>
            </w:pPr>
            <w:r w:rsidRPr="00A87D43">
              <w:rPr>
                <w:sz w:val="18"/>
                <w:szCs w:val="18"/>
                <w:lang w:val="sv-SE"/>
              </w:rPr>
              <w:t>M&amp;E System analysis</w:t>
            </w:r>
          </w:p>
          <w:p w14:paraId="5A01C91C" w14:textId="77777777" w:rsidR="00AA173F" w:rsidRPr="00A87D43" w:rsidRDefault="00127ACD" w:rsidP="00A87D43">
            <w:pPr>
              <w:spacing w:before="60" w:after="60" w:line="240" w:lineRule="auto"/>
              <w:jc w:val="left"/>
              <w:rPr>
                <w:sz w:val="18"/>
                <w:szCs w:val="18"/>
              </w:rPr>
            </w:pPr>
            <w:r w:rsidRPr="00A87D43">
              <w:rPr>
                <w:sz w:val="18"/>
                <w:szCs w:val="18"/>
              </w:rPr>
              <w:t>Project Deep Dives</w:t>
            </w:r>
          </w:p>
          <w:p w14:paraId="118D2B64" w14:textId="77777777" w:rsidR="00AA173F" w:rsidRPr="00A87D43" w:rsidRDefault="00127ACD" w:rsidP="00A87D43">
            <w:pPr>
              <w:spacing w:before="60" w:after="60" w:line="240" w:lineRule="auto"/>
              <w:jc w:val="left"/>
              <w:rPr>
                <w:sz w:val="18"/>
                <w:szCs w:val="18"/>
              </w:rPr>
            </w:pPr>
            <w:r w:rsidRPr="00A87D43">
              <w:rPr>
                <w:sz w:val="18"/>
                <w:szCs w:val="18"/>
              </w:rPr>
              <w:t>Informant interviews</w:t>
            </w:r>
          </w:p>
        </w:tc>
      </w:tr>
      <w:tr w:rsidR="00171C7D" w:rsidRPr="00A87D43" w14:paraId="0D4A3B22" w14:textId="77777777" w:rsidTr="00DC6284">
        <w:trPr>
          <w:cnfStyle w:val="000000100000" w:firstRow="0" w:lastRow="0" w:firstColumn="0" w:lastColumn="0" w:oddVBand="0" w:evenVBand="0" w:oddHBand="1" w:evenHBand="0" w:firstRowFirstColumn="0" w:firstRowLastColumn="0" w:lastRowFirstColumn="0" w:lastRowLastColumn="0"/>
        </w:trPr>
        <w:tc>
          <w:tcPr>
            <w:tcW w:w="704" w:type="dxa"/>
          </w:tcPr>
          <w:p w14:paraId="2434B8BF" w14:textId="77777777" w:rsidR="00AA173F" w:rsidRPr="00A87D43" w:rsidRDefault="00127ACD" w:rsidP="00A87D43">
            <w:pPr>
              <w:spacing w:before="60" w:after="60" w:line="240" w:lineRule="auto"/>
              <w:jc w:val="left"/>
              <w:rPr>
                <w:sz w:val="18"/>
                <w:szCs w:val="18"/>
              </w:rPr>
            </w:pPr>
            <w:r w:rsidRPr="00A87D43">
              <w:rPr>
                <w:sz w:val="18"/>
                <w:szCs w:val="18"/>
              </w:rPr>
              <w:t>2.3</w:t>
            </w:r>
          </w:p>
        </w:tc>
        <w:tc>
          <w:tcPr>
            <w:tcW w:w="2977" w:type="dxa"/>
          </w:tcPr>
          <w:p w14:paraId="15A0301C" w14:textId="77777777" w:rsidR="00AA173F" w:rsidRPr="00A87D43" w:rsidRDefault="00127ACD" w:rsidP="00A87D43">
            <w:pPr>
              <w:spacing w:before="60" w:after="60" w:line="240" w:lineRule="auto"/>
              <w:jc w:val="left"/>
              <w:rPr>
                <w:sz w:val="18"/>
                <w:szCs w:val="18"/>
              </w:rPr>
            </w:pPr>
            <w:r w:rsidRPr="00A87D43">
              <w:rPr>
                <w:sz w:val="18"/>
                <w:szCs w:val="18"/>
              </w:rPr>
              <w:t>What are the lessons learned of implementing GEDSI as a cross-</w:t>
            </w:r>
            <w:r w:rsidRPr="00A87D43">
              <w:rPr>
                <w:sz w:val="18"/>
                <w:szCs w:val="18"/>
              </w:rPr>
              <w:lastRenderedPageBreak/>
              <w:t>cutting issue in rural development?</w:t>
            </w:r>
          </w:p>
        </w:tc>
        <w:tc>
          <w:tcPr>
            <w:tcW w:w="3119" w:type="dxa"/>
          </w:tcPr>
          <w:p w14:paraId="3D6268E8" w14:textId="77777777" w:rsidR="00AA173F" w:rsidRPr="00A87D43" w:rsidRDefault="00127ACD" w:rsidP="00A87D43">
            <w:pPr>
              <w:spacing w:before="60" w:after="60" w:line="240" w:lineRule="auto"/>
              <w:jc w:val="left"/>
              <w:rPr>
                <w:sz w:val="18"/>
                <w:szCs w:val="18"/>
              </w:rPr>
            </w:pPr>
            <w:r w:rsidRPr="00A87D43">
              <w:rPr>
                <w:sz w:val="18"/>
                <w:szCs w:val="18"/>
              </w:rPr>
              <w:lastRenderedPageBreak/>
              <w:t>PRISMA staff</w:t>
            </w:r>
          </w:p>
          <w:p w14:paraId="035F51BE" w14:textId="77777777" w:rsidR="00AA173F" w:rsidRPr="00A87D43" w:rsidRDefault="00127ACD" w:rsidP="00A87D43">
            <w:pPr>
              <w:spacing w:before="60" w:after="60" w:line="240" w:lineRule="auto"/>
              <w:jc w:val="left"/>
              <w:rPr>
                <w:sz w:val="18"/>
                <w:szCs w:val="18"/>
              </w:rPr>
            </w:pPr>
            <w:r w:rsidRPr="00A87D43">
              <w:rPr>
                <w:sz w:val="18"/>
                <w:szCs w:val="18"/>
              </w:rPr>
              <w:t>Key Informant Interviews</w:t>
            </w:r>
          </w:p>
        </w:tc>
        <w:tc>
          <w:tcPr>
            <w:tcW w:w="2835" w:type="dxa"/>
          </w:tcPr>
          <w:p w14:paraId="7ACFA81B" w14:textId="77777777" w:rsidR="00AA173F" w:rsidRPr="00A87D43" w:rsidRDefault="00127ACD" w:rsidP="00A87D43">
            <w:pPr>
              <w:spacing w:before="60" w:after="60" w:line="240" w:lineRule="auto"/>
              <w:jc w:val="left"/>
              <w:rPr>
                <w:sz w:val="18"/>
                <w:szCs w:val="18"/>
              </w:rPr>
            </w:pPr>
            <w:r w:rsidRPr="00A87D43">
              <w:rPr>
                <w:sz w:val="18"/>
                <w:szCs w:val="18"/>
              </w:rPr>
              <w:t>Document analysis</w:t>
            </w:r>
          </w:p>
          <w:p w14:paraId="0B711BF5" w14:textId="77777777" w:rsidR="00AA173F" w:rsidRPr="00A87D43" w:rsidRDefault="00127ACD" w:rsidP="00A87D43">
            <w:pPr>
              <w:spacing w:before="60" w:after="60" w:line="240" w:lineRule="auto"/>
              <w:jc w:val="left"/>
              <w:rPr>
                <w:sz w:val="18"/>
                <w:szCs w:val="18"/>
              </w:rPr>
            </w:pPr>
            <w:r w:rsidRPr="00A87D43">
              <w:rPr>
                <w:sz w:val="18"/>
                <w:szCs w:val="18"/>
              </w:rPr>
              <w:t>Informant interviews</w:t>
            </w:r>
          </w:p>
        </w:tc>
      </w:tr>
      <w:tr w:rsidR="00171C7D" w:rsidRPr="00A87D43" w14:paraId="6F0838A0" w14:textId="77777777" w:rsidTr="00DC6284">
        <w:tc>
          <w:tcPr>
            <w:tcW w:w="704" w:type="dxa"/>
          </w:tcPr>
          <w:p w14:paraId="73CB3282" w14:textId="77777777" w:rsidR="00AA173F" w:rsidRPr="00A87D43" w:rsidRDefault="00127ACD" w:rsidP="00A87D43">
            <w:pPr>
              <w:spacing w:before="60" w:after="60" w:line="240" w:lineRule="auto"/>
              <w:jc w:val="left"/>
              <w:rPr>
                <w:sz w:val="18"/>
                <w:szCs w:val="18"/>
              </w:rPr>
            </w:pPr>
            <w:r w:rsidRPr="00A87D43">
              <w:rPr>
                <w:sz w:val="18"/>
                <w:szCs w:val="18"/>
              </w:rPr>
              <w:t>2.4</w:t>
            </w:r>
          </w:p>
        </w:tc>
        <w:tc>
          <w:tcPr>
            <w:tcW w:w="2977" w:type="dxa"/>
          </w:tcPr>
          <w:p w14:paraId="555D970B" w14:textId="77777777" w:rsidR="00AA173F" w:rsidRPr="00A87D43" w:rsidRDefault="00127ACD" w:rsidP="00A87D43">
            <w:pPr>
              <w:spacing w:before="60" w:after="60" w:line="240" w:lineRule="auto"/>
              <w:jc w:val="left"/>
              <w:rPr>
                <w:sz w:val="18"/>
                <w:szCs w:val="18"/>
              </w:rPr>
            </w:pPr>
            <w:r w:rsidRPr="00A87D43">
              <w:rPr>
                <w:sz w:val="18"/>
                <w:szCs w:val="18"/>
              </w:rPr>
              <w:t>To what extent has PRISMA-2 M&amp;E system captured risks on GEDSI from its interventions and how is it managed?</w:t>
            </w:r>
          </w:p>
        </w:tc>
        <w:tc>
          <w:tcPr>
            <w:tcW w:w="3119" w:type="dxa"/>
          </w:tcPr>
          <w:p w14:paraId="0278578B" w14:textId="77777777" w:rsidR="00AA173F" w:rsidRPr="00A87D43" w:rsidRDefault="00127ACD" w:rsidP="00A87D43">
            <w:pPr>
              <w:spacing w:before="60" w:after="60" w:line="240" w:lineRule="auto"/>
              <w:jc w:val="left"/>
              <w:rPr>
                <w:sz w:val="18"/>
                <w:szCs w:val="18"/>
              </w:rPr>
            </w:pPr>
            <w:r w:rsidRPr="00A87D43">
              <w:rPr>
                <w:sz w:val="18"/>
                <w:szCs w:val="18"/>
              </w:rPr>
              <w:t>M&amp;E System</w:t>
            </w:r>
          </w:p>
          <w:p w14:paraId="5DC31B1A" w14:textId="77777777" w:rsidR="00AA173F" w:rsidRPr="00A87D43" w:rsidRDefault="00127ACD" w:rsidP="00A87D43">
            <w:pPr>
              <w:spacing w:before="60" w:after="60" w:line="240" w:lineRule="auto"/>
              <w:jc w:val="left"/>
              <w:rPr>
                <w:sz w:val="18"/>
                <w:szCs w:val="18"/>
              </w:rPr>
            </w:pPr>
            <w:r w:rsidRPr="00A87D43">
              <w:rPr>
                <w:sz w:val="18"/>
                <w:szCs w:val="18"/>
              </w:rPr>
              <w:t>PRISMA staff</w:t>
            </w:r>
          </w:p>
          <w:p w14:paraId="20F3A9B6" w14:textId="77777777" w:rsidR="00AA173F" w:rsidRPr="00A87D43" w:rsidRDefault="00127ACD" w:rsidP="00A87D43">
            <w:pPr>
              <w:spacing w:before="60" w:after="60" w:line="240" w:lineRule="auto"/>
              <w:jc w:val="left"/>
              <w:rPr>
                <w:sz w:val="18"/>
                <w:szCs w:val="18"/>
              </w:rPr>
            </w:pPr>
            <w:r w:rsidRPr="00A87D43">
              <w:rPr>
                <w:sz w:val="18"/>
                <w:szCs w:val="18"/>
              </w:rPr>
              <w:t>Key Informant Interviews</w:t>
            </w:r>
          </w:p>
        </w:tc>
        <w:tc>
          <w:tcPr>
            <w:tcW w:w="2835" w:type="dxa"/>
          </w:tcPr>
          <w:p w14:paraId="3EC27FDD" w14:textId="77777777" w:rsidR="00AA173F" w:rsidRPr="00A87D43" w:rsidRDefault="00127ACD" w:rsidP="00A87D43">
            <w:pPr>
              <w:spacing w:before="60" w:after="60" w:line="240" w:lineRule="auto"/>
              <w:jc w:val="left"/>
              <w:rPr>
                <w:sz w:val="18"/>
                <w:szCs w:val="18"/>
                <w:lang w:val="sv-SE"/>
              </w:rPr>
            </w:pPr>
            <w:r w:rsidRPr="00A87D43">
              <w:rPr>
                <w:sz w:val="18"/>
                <w:szCs w:val="18"/>
                <w:lang w:val="sv-SE"/>
              </w:rPr>
              <w:t>Document analysis</w:t>
            </w:r>
          </w:p>
          <w:p w14:paraId="46B00578" w14:textId="77777777" w:rsidR="00AA173F" w:rsidRPr="00A87D43" w:rsidRDefault="00127ACD" w:rsidP="00A87D43">
            <w:pPr>
              <w:spacing w:before="60" w:after="60" w:line="240" w:lineRule="auto"/>
              <w:jc w:val="left"/>
              <w:rPr>
                <w:sz w:val="18"/>
                <w:szCs w:val="18"/>
                <w:lang w:val="sv-SE"/>
              </w:rPr>
            </w:pPr>
            <w:r w:rsidRPr="00A87D43">
              <w:rPr>
                <w:sz w:val="18"/>
                <w:szCs w:val="18"/>
                <w:lang w:val="sv-SE"/>
              </w:rPr>
              <w:t>M&amp;E System analysis</w:t>
            </w:r>
          </w:p>
          <w:p w14:paraId="69CEB1AB" w14:textId="77777777" w:rsidR="00AA173F" w:rsidRPr="00A87D43" w:rsidRDefault="00127ACD" w:rsidP="00A87D43">
            <w:pPr>
              <w:spacing w:before="60" w:after="60" w:line="240" w:lineRule="auto"/>
              <w:jc w:val="left"/>
              <w:rPr>
                <w:sz w:val="18"/>
                <w:szCs w:val="18"/>
              </w:rPr>
            </w:pPr>
            <w:r w:rsidRPr="00A87D43">
              <w:rPr>
                <w:sz w:val="18"/>
                <w:szCs w:val="18"/>
              </w:rPr>
              <w:t>Portfolio analysis</w:t>
            </w:r>
          </w:p>
          <w:p w14:paraId="3982EE99" w14:textId="77777777" w:rsidR="00AA173F" w:rsidRPr="00A87D43" w:rsidRDefault="00127ACD" w:rsidP="00A87D43">
            <w:pPr>
              <w:spacing w:before="60" w:after="60" w:line="240" w:lineRule="auto"/>
              <w:jc w:val="left"/>
              <w:rPr>
                <w:sz w:val="18"/>
                <w:szCs w:val="18"/>
              </w:rPr>
            </w:pPr>
            <w:r w:rsidRPr="00A87D43">
              <w:rPr>
                <w:sz w:val="18"/>
                <w:szCs w:val="18"/>
              </w:rPr>
              <w:t>Informant interviews</w:t>
            </w:r>
          </w:p>
        </w:tc>
      </w:tr>
      <w:tr w:rsidR="00171C7D" w:rsidRPr="00A87D43" w14:paraId="3A3933A5" w14:textId="77777777" w:rsidTr="00DC6284">
        <w:trPr>
          <w:cnfStyle w:val="000000100000" w:firstRow="0" w:lastRow="0" w:firstColumn="0" w:lastColumn="0" w:oddVBand="0" w:evenVBand="0" w:oddHBand="1" w:evenHBand="0" w:firstRowFirstColumn="0" w:firstRowLastColumn="0" w:lastRowFirstColumn="0" w:lastRowLastColumn="0"/>
        </w:trPr>
        <w:tc>
          <w:tcPr>
            <w:tcW w:w="704" w:type="dxa"/>
          </w:tcPr>
          <w:p w14:paraId="2971322F" w14:textId="77777777" w:rsidR="00AA173F" w:rsidRPr="00A87D43" w:rsidRDefault="00127ACD" w:rsidP="00A87D43">
            <w:pPr>
              <w:spacing w:before="60" w:after="60" w:line="240" w:lineRule="auto"/>
              <w:jc w:val="left"/>
              <w:rPr>
                <w:sz w:val="18"/>
                <w:szCs w:val="18"/>
              </w:rPr>
            </w:pPr>
            <w:r w:rsidRPr="00A87D43">
              <w:rPr>
                <w:sz w:val="18"/>
                <w:szCs w:val="18"/>
              </w:rPr>
              <w:t>2.5</w:t>
            </w:r>
          </w:p>
        </w:tc>
        <w:tc>
          <w:tcPr>
            <w:tcW w:w="2977" w:type="dxa"/>
          </w:tcPr>
          <w:p w14:paraId="769F09D1" w14:textId="77777777" w:rsidR="00AA173F" w:rsidRPr="00A87D43" w:rsidRDefault="00127ACD" w:rsidP="00A87D43">
            <w:pPr>
              <w:spacing w:before="60" w:after="60" w:line="240" w:lineRule="auto"/>
              <w:jc w:val="left"/>
              <w:rPr>
                <w:sz w:val="18"/>
                <w:szCs w:val="18"/>
              </w:rPr>
            </w:pPr>
            <w:r w:rsidRPr="00A87D43">
              <w:rPr>
                <w:sz w:val="18"/>
                <w:szCs w:val="18"/>
              </w:rPr>
              <w:t>NEW QUESTION:</w:t>
            </w:r>
          </w:p>
          <w:p w14:paraId="4E488179" w14:textId="77777777" w:rsidR="00AA173F" w:rsidRPr="00A87D43" w:rsidRDefault="00127ACD" w:rsidP="00A87D43">
            <w:pPr>
              <w:spacing w:before="60" w:after="60" w:line="240" w:lineRule="auto"/>
              <w:jc w:val="left"/>
              <w:rPr>
                <w:sz w:val="18"/>
                <w:szCs w:val="18"/>
              </w:rPr>
            </w:pPr>
            <w:r w:rsidRPr="00A87D43">
              <w:rPr>
                <w:sz w:val="18"/>
                <w:szCs w:val="18"/>
              </w:rPr>
              <w:t xml:space="preserve">To what extent are GEDSI issues considered by businesses and integrated into business models and practices? How has the program promoted the adoption of these models and practices in partner businesses? </w:t>
            </w:r>
          </w:p>
        </w:tc>
        <w:tc>
          <w:tcPr>
            <w:tcW w:w="3119" w:type="dxa"/>
          </w:tcPr>
          <w:p w14:paraId="4E9BE42F" w14:textId="77777777" w:rsidR="00AA173F" w:rsidRPr="00A87D43" w:rsidRDefault="00127ACD" w:rsidP="00A87D43">
            <w:pPr>
              <w:spacing w:before="60" w:after="60" w:line="240" w:lineRule="auto"/>
              <w:jc w:val="left"/>
              <w:rPr>
                <w:sz w:val="18"/>
                <w:szCs w:val="18"/>
              </w:rPr>
            </w:pPr>
            <w:r w:rsidRPr="00A87D43">
              <w:rPr>
                <w:sz w:val="18"/>
                <w:szCs w:val="18"/>
              </w:rPr>
              <w:t>PRISMA staff</w:t>
            </w:r>
          </w:p>
          <w:p w14:paraId="4D8DC820" w14:textId="77777777" w:rsidR="00AA173F" w:rsidRPr="00A87D43" w:rsidRDefault="00127ACD" w:rsidP="00A87D43">
            <w:pPr>
              <w:spacing w:before="60" w:after="60" w:line="240" w:lineRule="auto"/>
              <w:jc w:val="left"/>
              <w:rPr>
                <w:sz w:val="18"/>
                <w:szCs w:val="18"/>
              </w:rPr>
            </w:pPr>
            <w:r w:rsidRPr="00A87D43">
              <w:rPr>
                <w:sz w:val="18"/>
                <w:szCs w:val="18"/>
              </w:rPr>
              <w:t>Key Informant Interviews</w:t>
            </w:r>
          </w:p>
        </w:tc>
        <w:tc>
          <w:tcPr>
            <w:tcW w:w="2835" w:type="dxa"/>
          </w:tcPr>
          <w:p w14:paraId="5343406D" w14:textId="77777777" w:rsidR="00AA173F" w:rsidRPr="00A87D43" w:rsidRDefault="00127ACD" w:rsidP="00A87D43">
            <w:pPr>
              <w:spacing w:before="60" w:after="60" w:line="240" w:lineRule="auto"/>
              <w:jc w:val="left"/>
              <w:rPr>
                <w:sz w:val="18"/>
                <w:szCs w:val="18"/>
              </w:rPr>
            </w:pPr>
            <w:r w:rsidRPr="00A87D43">
              <w:rPr>
                <w:sz w:val="18"/>
                <w:szCs w:val="18"/>
              </w:rPr>
              <w:t>Portfolio analysis</w:t>
            </w:r>
          </w:p>
          <w:p w14:paraId="560B7667" w14:textId="77777777" w:rsidR="00AA173F" w:rsidRPr="00A87D43" w:rsidRDefault="00127ACD" w:rsidP="00A87D43">
            <w:pPr>
              <w:spacing w:before="60" w:after="60" w:line="240" w:lineRule="auto"/>
              <w:jc w:val="left"/>
              <w:rPr>
                <w:sz w:val="18"/>
                <w:szCs w:val="18"/>
              </w:rPr>
            </w:pPr>
            <w:r w:rsidRPr="00A87D43">
              <w:rPr>
                <w:sz w:val="18"/>
                <w:szCs w:val="18"/>
              </w:rPr>
              <w:t>Project Deep Dives</w:t>
            </w:r>
          </w:p>
          <w:p w14:paraId="10CA4156" w14:textId="77777777" w:rsidR="00AA173F" w:rsidRPr="00A87D43" w:rsidRDefault="00127ACD" w:rsidP="00A87D43">
            <w:pPr>
              <w:spacing w:before="60" w:after="60" w:line="240" w:lineRule="auto"/>
              <w:jc w:val="left"/>
              <w:rPr>
                <w:sz w:val="18"/>
                <w:szCs w:val="18"/>
              </w:rPr>
            </w:pPr>
            <w:r w:rsidRPr="00A87D43">
              <w:rPr>
                <w:sz w:val="18"/>
                <w:szCs w:val="18"/>
              </w:rPr>
              <w:t>Informant interviews</w:t>
            </w:r>
          </w:p>
        </w:tc>
      </w:tr>
    </w:tbl>
    <w:p w14:paraId="08804973" w14:textId="77777777" w:rsidR="009036A4" w:rsidRDefault="009036A4"/>
    <w:p w14:paraId="4B1F9CB7" w14:textId="1E825193" w:rsidR="00C42C3F" w:rsidRPr="00B5359A" w:rsidRDefault="00C42C3F" w:rsidP="00B5359A">
      <w:pPr>
        <w:pStyle w:val="ListParagraph"/>
        <w:numPr>
          <w:ilvl w:val="0"/>
          <w:numId w:val="48"/>
        </w:numPr>
        <w:rPr>
          <w:b/>
          <w:bCs/>
        </w:rPr>
      </w:pPr>
      <w:r w:rsidRPr="00B5359A">
        <w:rPr>
          <w:b/>
          <w:bCs/>
        </w:rPr>
        <w:t>Future Design</w:t>
      </w:r>
      <w:r w:rsidR="00D37D16" w:rsidRPr="00B5359A">
        <w:rPr>
          <w:b/>
          <w:bCs/>
        </w:rPr>
        <w:t>:</w:t>
      </w:r>
    </w:p>
    <w:tbl>
      <w:tblPr>
        <w:tblStyle w:val="PlainTable1"/>
        <w:tblW w:w="9635" w:type="dxa"/>
        <w:tblLayout w:type="fixed"/>
        <w:tblLook w:val="0420" w:firstRow="1" w:lastRow="0" w:firstColumn="0" w:lastColumn="0" w:noHBand="0" w:noVBand="1"/>
      </w:tblPr>
      <w:tblGrid>
        <w:gridCol w:w="704"/>
        <w:gridCol w:w="2977"/>
        <w:gridCol w:w="3119"/>
        <w:gridCol w:w="2835"/>
      </w:tblGrid>
      <w:tr w:rsidR="00171C7D" w:rsidRPr="00A87D43" w14:paraId="5CF5B371" w14:textId="77777777" w:rsidTr="00DC6284">
        <w:trPr>
          <w:cnfStyle w:val="100000000000" w:firstRow="1" w:lastRow="0" w:firstColumn="0" w:lastColumn="0" w:oddVBand="0" w:evenVBand="0" w:oddHBand="0" w:evenHBand="0" w:firstRowFirstColumn="0" w:firstRowLastColumn="0" w:lastRowFirstColumn="0" w:lastRowLastColumn="0"/>
          <w:cantSplit/>
          <w:tblHeader/>
        </w:trPr>
        <w:tc>
          <w:tcPr>
            <w:tcW w:w="704" w:type="dxa"/>
          </w:tcPr>
          <w:p w14:paraId="3F7F0BA5" w14:textId="4105ECFA" w:rsidR="00AA173F" w:rsidRPr="00DC6284" w:rsidRDefault="00C42C3F" w:rsidP="00A87D43">
            <w:pPr>
              <w:spacing w:before="60" w:after="60" w:line="240" w:lineRule="auto"/>
              <w:jc w:val="left"/>
              <w:rPr>
                <w:sz w:val="18"/>
                <w:szCs w:val="18"/>
              </w:rPr>
            </w:pPr>
            <w:bookmarkStart w:id="159" w:name="ColumnTitle_NoFutureDesign"/>
            <w:r w:rsidRPr="00DC6284">
              <w:rPr>
                <w:sz w:val="18"/>
                <w:szCs w:val="18"/>
              </w:rPr>
              <w:t>No.</w:t>
            </w:r>
            <w:bookmarkEnd w:id="159"/>
          </w:p>
        </w:tc>
        <w:tc>
          <w:tcPr>
            <w:tcW w:w="2977" w:type="dxa"/>
          </w:tcPr>
          <w:p w14:paraId="07EE9675" w14:textId="4F221FE5" w:rsidR="00AA173F" w:rsidRPr="00DC6284" w:rsidRDefault="00C42C3F" w:rsidP="00A87D43">
            <w:pPr>
              <w:spacing w:before="60" w:after="60" w:line="240" w:lineRule="auto"/>
              <w:jc w:val="left"/>
              <w:rPr>
                <w:sz w:val="18"/>
                <w:szCs w:val="18"/>
              </w:rPr>
            </w:pPr>
            <w:bookmarkStart w:id="160" w:name="ColumnTitle_KEQFutureDesign"/>
            <w:r w:rsidRPr="00DC6284">
              <w:rPr>
                <w:sz w:val="18"/>
                <w:szCs w:val="18"/>
              </w:rPr>
              <w:t>Key Evaluation Questions</w:t>
            </w:r>
            <w:bookmarkEnd w:id="160"/>
          </w:p>
        </w:tc>
        <w:tc>
          <w:tcPr>
            <w:tcW w:w="3119" w:type="dxa"/>
          </w:tcPr>
          <w:p w14:paraId="670EADFD" w14:textId="52EBAD50" w:rsidR="00AA173F" w:rsidRPr="00A87D43" w:rsidRDefault="00C42C3F" w:rsidP="00A87D43">
            <w:pPr>
              <w:spacing w:before="60" w:after="60" w:line="240" w:lineRule="auto"/>
              <w:jc w:val="left"/>
              <w:rPr>
                <w:sz w:val="18"/>
                <w:szCs w:val="18"/>
              </w:rPr>
            </w:pPr>
            <w:bookmarkStart w:id="161" w:name="ColumnTitle_DataSourcesFutureDesign"/>
            <w:r>
              <w:rPr>
                <w:sz w:val="18"/>
                <w:szCs w:val="18"/>
              </w:rPr>
              <w:t>Data Sources</w:t>
            </w:r>
            <w:bookmarkEnd w:id="161"/>
          </w:p>
        </w:tc>
        <w:tc>
          <w:tcPr>
            <w:tcW w:w="2835" w:type="dxa"/>
          </w:tcPr>
          <w:p w14:paraId="3935B88C" w14:textId="1625D328" w:rsidR="00AA173F" w:rsidRPr="00A87D43" w:rsidRDefault="00C42C3F" w:rsidP="00A87D43">
            <w:pPr>
              <w:spacing w:before="60" w:after="60" w:line="240" w:lineRule="auto"/>
              <w:jc w:val="left"/>
              <w:rPr>
                <w:sz w:val="18"/>
                <w:szCs w:val="18"/>
              </w:rPr>
            </w:pPr>
            <w:bookmarkStart w:id="162" w:name="ColumnTitle_DataCollectionFutureDesign"/>
            <w:r>
              <w:rPr>
                <w:sz w:val="18"/>
                <w:szCs w:val="18"/>
              </w:rPr>
              <w:t>Data Collection Methods</w:t>
            </w:r>
            <w:bookmarkEnd w:id="162"/>
          </w:p>
        </w:tc>
      </w:tr>
      <w:tr w:rsidR="00171C7D" w:rsidRPr="00A87D43" w14:paraId="5F788A1A" w14:textId="77777777" w:rsidTr="00DC6284">
        <w:trPr>
          <w:cnfStyle w:val="000000100000" w:firstRow="0" w:lastRow="0" w:firstColumn="0" w:lastColumn="0" w:oddVBand="0" w:evenVBand="0" w:oddHBand="1" w:evenHBand="0" w:firstRowFirstColumn="0" w:firstRowLastColumn="0" w:lastRowFirstColumn="0" w:lastRowLastColumn="0"/>
        </w:trPr>
        <w:tc>
          <w:tcPr>
            <w:tcW w:w="704" w:type="dxa"/>
          </w:tcPr>
          <w:p w14:paraId="58F1D50F" w14:textId="77777777" w:rsidR="00AA173F" w:rsidRPr="00A87D43" w:rsidRDefault="00127ACD" w:rsidP="00A87D43">
            <w:pPr>
              <w:spacing w:before="60" w:after="60" w:line="240" w:lineRule="auto"/>
              <w:jc w:val="left"/>
              <w:rPr>
                <w:sz w:val="18"/>
                <w:szCs w:val="18"/>
              </w:rPr>
            </w:pPr>
            <w:r w:rsidRPr="00A87D43">
              <w:rPr>
                <w:sz w:val="18"/>
                <w:szCs w:val="18"/>
              </w:rPr>
              <w:t>3.1</w:t>
            </w:r>
          </w:p>
        </w:tc>
        <w:tc>
          <w:tcPr>
            <w:tcW w:w="2977" w:type="dxa"/>
          </w:tcPr>
          <w:p w14:paraId="50878693" w14:textId="77777777" w:rsidR="00AA173F" w:rsidRPr="00A87D43" w:rsidRDefault="00127ACD" w:rsidP="00A87D43">
            <w:pPr>
              <w:spacing w:before="60" w:after="60" w:line="240" w:lineRule="auto"/>
              <w:jc w:val="left"/>
              <w:rPr>
                <w:sz w:val="18"/>
                <w:szCs w:val="18"/>
              </w:rPr>
            </w:pPr>
            <w:r w:rsidRPr="00A87D43">
              <w:rPr>
                <w:sz w:val="18"/>
                <w:szCs w:val="18"/>
              </w:rPr>
              <w:t>NEW QUESTION:</w:t>
            </w:r>
          </w:p>
          <w:p w14:paraId="7A42A558" w14:textId="77777777" w:rsidR="00AA173F" w:rsidRPr="00A87D43" w:rsidRDefault="00127ACD" w:rsidP="00A87D43">
            <w:pPr>
              <w:spacing w:before="60" w:after="60" w:line="240" w:lineRule="auto"/>
              <w:jc w:val="left"/>
              <w:rPr>
                <w:sz w:val="18"/>
                <w:szCs w:val="18"/>
              </w:rPr>
            </w:pPr>
            <w:r w:rsidRPr="00A87D43">
              <w:rPr>
                <w:sz w:val="18"/>
                <w:szCs w:val="18"/>
              </w:rPr>
              <w:t>What are Australia’s strategic objectives for the agriculture sector in Indonesia?</w:t>
            </w:r>
          </w:p>
        </w:tc>
        <w:tc>
          <w:tcPr>
            <w:tcW w:w="3119" w:type="dxa"/>
          </w:tcPr>
          <w:p w14:paraId="69CE090B" w14:textId="77777777" w:rsidR="00AA173F" w:rsidRPr="00A87D43" w:rsidRDefault="00127ACD" w:rsidP="00A87D43">
            <w:pPr>
              <w:spacing w:before="60" w:after="60" w:line="240" w:lineRule="auto"/>
              <w:jc w:val="left"/>
              <w:rPr>
                <w:sz w:val="18"/>
                <w:szCs w:val="18"/>
              </w:rPr>
            </w:pPr>
            <w:r w:rsidRPr="00A87D43">
              <w:rPr>
                <w:sz w:val="18"/>
                <w:szCs w:val="18"/>
              </w:rPr>
              <w:t>DFAT (Jakarta)</w:t>
            </w:r>
          </w:p>
          <w:p w14:paraId="203DD060" w14:textId="77777777" w:rsidR="00AA173F" w:rsidRPr="00A87D43" w:rsidRDefault="00127ACD" w:rsidP="00A87D43">
            <w:pPr>
              <w:spacing w:before="60" w:after="60" w:line="240" w:lineRule="auto"/>
              <w:jc w:val="left"/>
              <w:rPr>
                <w:sz w:val="18"/>
                <w:szCs w:val="18"/>
              </w:rPr>
            </w:pPr>
            <w:r w:rsidRPr="00A87D43">
              <w:rPr>
                <w:sz w:val="18"/>
                <w:szCs w:val="18"/>
              </w:rPr>
              <w:t>PRISMA staff</w:t>
            </w:r>
          </w:p>
          <w:p w14:paraId="7E6FC37F" w14:textId="77777777" w:rsidR="00AA173F" w:rsidRPr="00A87D43" w:rsidRDefault="00127ACD" w:rsidP="00A87D43">
            <w:pPr>
              <w:spacing w:before="60" w:after="60" w:line="240" w:lineRule="auto"/>
              <w:jc w:val="left"/>
              <w:rPr>
                <w:sz w:val="18"/>
                <w:szCs w:val="18"/>
              </w:rPr>
            </w:pPr>
            <w:r w:rsidRPr="00A87D43">
              <w:rPr>
                <w:sz w:val="18"/>
                <w:szCs w:val="18"/>
              </w:rPr>
              <w:t>Key Informant Interviews</w:t>
            </w:r>
          </w:p>
        </w:tc>
        <w:tc>
          <w:tcPr>
            <w:tcW w:w="2835" w:type="dxa"/>
          </w:tcPr>
          <w:p w14:paraId="20ABCA10" w14:textId="77777777" w:rsidR="00AA173F" w:rsidRPr="00A87D43" w:rsidRDefault="00127ACD" w:rsidP="00A87D43">
            <w:pPr>
              <w:spacing w:before="60" w:after="60" w:line="240" w:lineRule="auto"/>
              <w:jc w:val="left"/>
              <w:rPr>
                <w:sz w:val="18"/>
                <w:szCs w:val="18"/>
              </w:rPr>
            </w:pPr>
            <w:r w:rsidRPr="00A87D43">
              <w:rPr>
                <w:sz w:val="18"/>
                <w:szCs w:val="18"/>
              </w:rPr>
              <w:t>Document analysis</w:t>
            </w:r>
          </w:p>
          <w:p w14:paraId="79738314" w14:textId="77777777" w:rsidR="00AA173F" w:rsidRPr="00A87D43" w:rsidRDefault="00127ACD" w:rsidP="00A87D43">
            <w:pPr>
              <w:spacing w:before="60" w:after="60" w:line="240" w:lineRule="auto"/>
              <w:jc w:val="left"/>
              <w:rPr>
                <w:sz w:val="18"/>
                <w:szCs w:val="18"/>
              </w:rPr>
            </w:pPr>
            <w:r w:rsidRPr="00A87D43">
              <w:rPr>
                <w:sz w:val="18"/>
                <w:szCs w:val="18"/>
              </w:rPr>
              <w:t>Informant interviews</w:t>
            </w:r>
          </w:p>
        </w:tc>
      </w:tr>
      <w:tr w:rsidR="00171C7D" w:rsidRPr="00A87D43" w14:paraId="5F1AEDBE" w14:textId="77777777" w:rsidTr="00DC6284">
        <w:tc>
          <w:tcPr>
            <w:tcW w:w="704" w:type="dxa"/>
          </w:tcPr>
          <w:p w14:paraId="2E5700C1" w14:textId="77777777" w:rsidR="00AA173F" w:rsidRPr="00A87D43" w:rsidRDefault="00127ACD" w:rsidP="00A87D43">
            <w:pPr>
              <w:spacing w:before="60" w:after="60" w:line="240" w:lineRule="auto"/>
              <w:jc w:val="left"/>
              <w:rPr>
                <w:sz w:val="18"/>
                <w:szCs w:val="18"/>
              </w:rPr>
            </w:pPr>
            <w:r w:rsidRPr="00A87D43">
              <w:rPr>
                <w:sz w:val="18"/>
                <w:szCs w:val="18"/>
              </w:rPr>
              <w:t>3.1</w:t>
            </w:r>
          </w:p>
        </w:tc>
        <w:tc>
          <w:tcPr>
            <w:tcW w:w="2977" w:type="dxa"/>
          </w:tcPr>
          <w:p w14:paraId="5AC4C8E0" w14:textId="77777777" w:rsidR="00AA173F" w:rsidRPr="00A87D43" w:rsidRDefault="00127ACD" w:rsidP="00A87D43">
            <w:pPr>
              <w:spacing w:before="60" w:after="60" w:line="240" w:lineRule="auto"/>
              <w:jc w:val="left"/>
              <w:rPr>
                <w:sz w:val="18"/>
                <w:szCs w:val="18"/>
              </w:rPr>
            </w:pPr>
            <w:r w:rsidRPr="00A87D43">
              <w:rPr>
                <w:sz w:val="18"/>
                <w:szCs w:val="18"/>
              </w:rPr>
              <w:t>Are the Rural Development and Agriculture sectors still relevant for Australia support in Indonesia?</w:t>
            </w:r>
          </w:p>
        </w:tc>
        <w:tc>
          <w:tcPr>
            <w:tcW w:w="3119" w:type="dxa"/>
          </w:tcPr>
          <w:p w14:paraId="4A5B0E45" w14:textId="77777777" w:rsidR="00AA173F" w:rsidRPr="00A87D43" w:rsidRDefault="00127ACD" w:rsidP="00A87D43">
            <w:pPr>
              <w:spacing w:before="60" w:after="60" w:line="240" w:lineRule="auto"/>
              <w:jc w:val="left"/>
              <w:rPr>
                <w:sz w:val="18"/>
                <w:szCs w:val="18"/>
              </w:rPr>
            </w:pPr>
            <w:r w:rsidRPr="00A87D43">
              <w:rPr>
                <w:sz w:val="18"/>
                <w:szCs w:val="18"/>
              </w:rPr>
              <w:t>DFAT (Jakarta)</w:t>
            </w:r>
          </w:p>
          <w:p w14:paraId="223F3F31" w14:textId="77777777" w:rsidR="00AA173F" w:rsidRPr="00A87D43" w:rsidRDefault="00127ACD" w:rsidP="00A87D43">
            <w:pPr>
              <w:spacing w:before="60" w:after="60" w:line="240" w:lineRule="auto"/>
              <w:jc w:val="left"/>
              <w:rPr>
                <w:sz w:val="18"/>
                <w:szCs w:val="18"/>
              </w:rPr>
            </w:pPr>
            <w:r w:rsidRPr="00A87D43">
              <w:rPr>
                <w:sz w:val="18"/>
                <w:szCs w:val="18"/>
              </w:rPr>
              <w:t>PRISMA staff</w:t>
            </w:r>
          </w:p>
          <w:p w14:paraId="6F67F145" w14:textId="77777777" w:rsidR="00AA173F" w:rsidRPr="00A87D43" w:rsidRDefault="00127ACD" w:rsidP="00A87D43">
            <w:pPr>
              <w:spacing w:before="60" w:after="60" w:line="240" w:lineRule="auto"/>
              <w:jc w:val="left"/>
              <w:rPr>
                <w:sz w:val="18"/>
                <w:szCs w:val="18"/>
              </w:rPr>
            </w:pPr>
            <w:r w:rsidRPr="00A87D43">
              <w:rPr>
                <w:sz w:val="18"/>
                <w:szCs w:val="18"/>
              </w:rPr>
              <w:t>Key Informant Interviews</w:t>
            </w:r>
          </w:p>
        </w:tc>
        <w:tc>
          <w:tcPr>
            <w:tcW w:w="2835" w:type="dxa"/>
          </w:tcPr>
          <w:p w14:paraId="019FE64C" w14:textId="77777777" w:rsidR="00AA173F" w:rsidRPr="00A87D43" w:rsidRDefault="00127ACD" w:rsidP="00A87D43">
            <w:pPr>
              <w:spacing w:before="60" w:after="60" w:line="240" w:lineRule="auto"/>
              <w:jc w:val="left"/>
              <w:rPr>
                <w:sz w:val="18"/>
                <w:szCs w:val="18"/>
              </w:rPr>
            </w:pPr>
            <w:r w:rsidRPr="00A87D43">
              <w:rPr>
                <w:sz w:val="18"/>
                <w:szCs w:val="18"/>
              </w:rPr>
              <w:t>Document analysis</w:t>
            </w:r>
          </w:p>
          <w:p w14:paraId="6E529965" w14:textId="77777777" w:rsidR="00AA173F" w:rsidRPr="00A87D43" w:rsidRDefault="00127ACD" w:rsidP="00A87D43">
            <w:pPr>
              <w:spacing w:before="60" w:after="60" w:line="240" w:lineRule="auto"/>
              <w:jc w:val="left"/>
              <w:rPr>
                <w:sz w:val="18"/>
                <w:szCs w:val="18"/>
              </w:rPr>
            </w:pPr>
            <w:r w:rsidRPr="00A87D43">
              <w:rPr>
                <w:sz w:val="18"/>
                <w:szCs w:val="18"/>
              </w:rPr>
              <w:t>Project Deep Dives</w:t>
            </w:r>
          </w:p>
          <w:p w14:paraId="71D3A2D6" w14:textId="77777777" w:rsidR="00AA173F" w:rsidRPr="00A87D43" w:rsidRDefault="00127ACD" w:rsidP="00A87D43">
            <w:pPr>
              <w:spacing w:before="60" w:after="60" w:line="240" w:lineRule="auto"/>
              <w:jc w:val="left"/>
              <w:rPr>
                <w:sz w:val="18"/>
                <w:szCs w:val="18"/>
              </w:rPr>
            </w:pPr>
            <w:r w:rsidRPr="00A87D43">
              <w:rPr>
                <w:sz w:val="18"/>
                <w:szCs w:val="18"/>
              </w:rPr>
              <w:t>Informant interviews</w:t>
            </w:r>
          </w:p>
        </w:tc>
      </w:tr>
      <w:tr w:rsidR="00171C7D" w:rsidRPr="00A87D43" w14:paraId="529FA4F5" w14:textId="77777777" w:rsidTr="00DC6284">
        <w:trPr>
          <w:cnfStyle w:val="000000100000" w:firstRow="0" w:lastRow="0" w:firstColumn="0" w:lastColumn="0" w:oddVBand="0" w:evenVBand="0" w:oddHBand="1" w:evenHBand="0" w:firstRowFirstColumn="0" w:firstRowLastColumn="0" w:lastRowFirstColumn="0" w:lastRowLastColumn="0"/>
        </w:trPr>
        <w:tc>
          <w:tcPr>
            <w:tcW w:w="704" w:type="dxa"/>
          </w:tcPr>
          <w:p w14:paraId="271F718F" w14:textId="77777777" w:rsidR="00AA173F" w:rsidRPr="00A87D43" w:rsidRDefault="00127ACD" w:rsidP="00A87D43">
            <w:pPr>
              <w:spacing w:before="60" w:after="60" w:line="240" w:lineRule="auto"/>
              <w:jc w:val="left"/>
              <w:rPr>
                <w:sz w:val="18"/>
                <w:szCs w:val="18"/>
              </w:rPr>
            </w:pPr>
            <w:r w:rsidRPr="00A87D43">
              <w:rPr>
                <w:sz w:val="18"/>
                <w:szCs w:val="18"/>
              </w:rPr>
              <w:t>3.2</w:t>
            </w:r>
          </w:p>
        </w:tc>
        <w:tc>
          <w:tcPr>
            <w:tcW w:w="2977" w:type="dxa"/>
          </w:tcPr>
          <w:p w14:paraId="7C544520" w14:textId="77777777" w:rsidR="00AA173F" w:rsidRPr="00A87D43" w:rsidRDefault="00127ACD" w:rsidP="00A87D43">
            <w:pPr>
              <w:spacing w:before="60" w:after="60" w:line="240" w:lineRule="auto"/>
              <w:jc w:val="left"/>
              <w:rPr>
                <w:sz w:val="18"/>
                <w:szCs w:val="18"/>
              </w:rPr>
            </w:pPr>
            <w:r w:rsidRPr="00A87D43">
              <w:rPr>
                <w:sz w:val="18"/>
                <w:szCs w:val="18"/>
              </w:rPr>
              <w:t xml:space="preserve">Based on the above, what priority areas in rural development/agriculture sectors should Australia consider supporting in the future? </w:t>
            </w:r>
          </w:p>
        </w:tc>
        <w:tc>
          <w:tcPr>
            <w:tcW w:w="3119" w:type="dxa"/>
          </w:tcPr>
          <w:p w14:paraId="47ECD615" w14:textId="77777777" w:rsidR="00AA173F" w:rsidRPr="00A87D43" w:rsidRDefault="00127ACD" w:rsidP="00A87D43">
            <w:pPr>
              <w:spacing w:before="60" w:after="60" w:line="240" w:lineRule="auto"/>
              <w:jc w:val="left"/>
              <w:rPr>
                <w:sz w:val="18"/>
                <w:szCs w:val="18"/>
              </w:rPr>
            </w:pPr>
            <w:r w:rsidRPr="00A87D43">
              <w:rPr>
                <w:sz w:val="18"/>
                <w:szCs w:val="18"/>
              </w:rPr>
              <w:t>DFAT (Jakarta)</w:t>
            </w:r>
          </w:p>
          <w:p w14:paraId="63DDCE66" w14:textId="77777777" w:rsidR="00AA173F" w:rsidRPr="00A87D43" w:rsidRDefault="00127ACD" w:rsidP="00A87D43">
            <w:pPr>
              <w:spacing w:before="60" w:after="60" w:line="240" w:lineRule="auto"/>
              <w:jc w:val="left"/>
              <w:rPr>
                <w:sz w:val="18"/>
                <w:szCs w:val="18"/>
              </w:rPr>
            </w:pPr>
            <w:r w:rsidRPr="00A87D43">
              <w:rPr>
                <w:sz w:val="18"/>
                <w:szCs w:val="18"/>
              </w:rPr>
              <w:t>PRISMA staff</w:t>
            </w:r>
          </w:p>
          <w:p w14:paraId="4F44190A" w14:textId="77777777" w:rsidR="00AA173F" w:rsidRPr="00A87D43" w:rsidRDefault="00127ACD" w:rsidP="00A87D43">
            <w:pPr>
              <w:spacing w:before="60" w:after="60" w:line="240" w:lineRule="auto"/>
              <w:jc w:val="left"/>
              <w:rPr>
                <w:sz w:val="18"/>
                <w:szCs w:val="18"/>
              </w:rPr>
            </w:pPr>
            <w:r w:rsidRPr="00A87D43">
              <w:rPr>
                <w:sz w:val="18"/>
                <w:szCs w:val="18"/>
              </w:rPr>
              <w:t>Key Informant Interviews</w:t>
            </w:r>
          </w:p>
        </w:tc>
        <w:tc>
          <w:tcPr>
            <w:tcW w:w="2835" w:type="dxa"/>
          </w:tcPr>
          <w:p w14:paraId="02816363" w14:textId="77777777" w:rsidR="00AA173F" w:rsidRPr="00A87D43" w:rsidRDefault="00127ACD" w:rsidP="00A87D43">
            <w:pPr>
              <w:spacing w:before="60" w:after="60" w:line="240" w:lineRule="auto"/>
              <w:jc w:val="left"/>
              <w:rPr>
                <w:sz w:val="18"/>
                <w:szCs w:val="18"/>
              </w:rPr>
            </w:pPr>
            <w:r w:rsidRPr="00A87D43">
              <w:rPr>
                <w:sz w:val="18"/>
                <w:szCs w:val="18"/>
              </w:rPr>
              <w:t>Document analysis</w:t>
            </w:r>
          </w:p>
          <w:p w14:paraId="38CE7CC5" w14:textId="77777777" w:rsidR="00AA173F" w:rsidRPr="00A87D43" w:rsidRDefault="00127ACD" w:rsidP="00A87D43">
            <w:pPr>
              <w:spacing w:before="60" w:after="60" w:line="240" w:lineRule="auto"/>
              <w:jc w:val="left"/>
              <w:rPr>
                <w:sz w:val="18"/>
                <w:szCs w:val="18"/>
              </w:rPr>
            </w:pPr>
            <w:r w:rsidRPr="00A87D43">
              <w:rPr>
                <w:sz w:val="18"/>
                <w:szCs w:val="18"/>
              </w:rPr>
              <w:t>Project Deep Dives</w:t>
            </w:r>
          </w:p>
          <w:p w14:paraId="6495670F" w14:textId="77777777" w:rsidR="00AA173F" w:rsidRPr="00A87D43" w:rsidRDefault="00127ACD" w:rsidP="00A87D43">
            <w:pPr>
              <w:spacing w:before="60" w:after="60" w:line="240" w:lineRule="auto"/>
              <w:jc w:val="left"/>
              <w:rPr>
                <w:sz w:val="18"/>
                <w:szCs w:val="18"/>
              </w:rPr>
            </w:pPr>
            <w:r w:rsidRPr="00A87D43">
              <w:rPr>
                <w:sz w:val="18"/>
                <w:szCs w:val="18"/>
              </w:rPr>
              <w:t>Informant interviews</w:t>
            </w:r>
          </w:p>
        </w:tc>
      </w:tr>
      <w:tr w:rsidR="00171C7D" w:rsidRPr="00A87D43" w14:paraId="33069463" w14:textId="77777777" w:rsidTr="00DC6284">
        <w:tc>
          <w:tcPr>
            <w:tcW w:w="704" w:type="dxa"/>
          </w:tcPr>
          <w:p w14:paraId="5188242B" w14:textId="77777777" w:rsidR="00AA173F" w:rsidRPr="00A87D43" w:rsidRDefault="00127ACD" w:rsidP="00A87D43">
            <w:pPr>
              <w:spacing w:before="60" w:after="60" w:line="240" w:lineRule="auto"/>
              <w:jc w:val="left"/>
              <w:rPr>
                <w:sz w:val="18"/>
                <w:szCs w:val="18"/>
              </w:rPr>
            </w:pPr>
            <w:r w:rsidRPr="00A87D43">
              <w:rPr>
                <w:sz w:val="18"/>
                <w:szCs w:val="18"/>
              </w:rPr>
              <w:t>3.3</w:t>
            </w:r>
          </w:p>
        </w:tc>
        <w:tc>
          <w:tcPr>
            <w:tcW w:w="2977" w:type="dxa"/>
          </w:tcPr>
          <w:p w14:paraId="6EE0654D" w14:textId="77777777" w:rsidR="00AA173F" w:rsidRPr="00A87D43" w:rsidRDefault="00127ACD" w:rsidP="00A87D43">
            <w:pPr>
              <w:spacing w:before="60" w:after="60" w:line="240" w:lineRule="auto"/>
              <w:jc w:val="left"/>
              <w:rPr>
                <w:sz w:val="18"/>
                <w:szCs w:val="18"/>
              </w:rPr>
            </w:pPr>
            <w:r w:rsidRPr="00A87D43">
              <w:rPr>
                <w:sz w:val="18"/>
                <w:szCs w:val="18"/>
              </w:rPr>
              <w:t>What modality is the most appropriate for future program?</w:t>
            </w:r>
          </w:p>
        </w:tc>
        <w:tc>
          <w:tcPr>
            <w:tcW w:w="3119" w:type="dxa"/>
          </w:tcPr>
          <w:p w14:paraId="319B3974" w14:textId="77777777" w:rsidR="00AA173F" w:rsidRPr="00A87D43" w:rsidRDefault="00127ACD" w:rsidP="00A87D43">
            <w:pPr>
              <w:spacing w:before="60" w:after="60" w:line="240" w:lineRule="auto"/>
              <w:jc w:val="left"/>
              <w:rPr>
                <w:sz w:val="18"/>
                <w:szCs w:val="18"/>
              </w:rPr>
            </w:pPr>
            <w:r w:rsidRPr="00A87D43">
              <w:rPr>
                <w:sz w:val="18"/>
                <w:szCs w:val="18"/>
              </w:rPr>
              <w:t>DFAT (Jakarta)</w:t>
            </w:r>
          </w:p>
          <w:p w14:paraId="2AF7E1FF" w14:textId="77777777" w:rsidR="00AA173F" w:rsidRPr="00A87D43" w:rsidRDefault="00127ACD" w:rsidP="00A87D43">
            <w:pPr>
              <w:spacing w:before="60" w:after="60" w:line="240" w:lineRule="auto"/>
              <w:jc w:val="left"/>
              <w:rPr>
                <w:sz w:val="18"/>
                <w:szCs w:val="18"/>
              </w:rPr>
            </w:pPr>
            <w:r w:rsidRPr="00A87D43">
              <w:rPr>
                <w:sz w:val="18"/>
                <w:szCs w:val="18"/>
              </w:rPr>
              <w:t>PRISMA staff</w:t>
            </w:r>
          </w:p>
          <w:p w14:paraId="02A5B8BA" w14:textId="77777777" w:rsidR="00AA173F" w:rsidRPr="00A87D43" w:rsidRDefault="00127ACD" w:rsidP="00A87D43">
            <w:pPr>
              <w:spacing w:before="60" w:after="60" w:line="240" w:lineRule="auto"/>
              <w:jc w:val="left"/>
              <w:rPr>
                <w:sz w:val="18"/>
                <w:szCs w:val="18"/>
              </w:rPr>
            </w:pPr>
            <w:r w:rsidRPr="00A87D43">
              <w:rPr>
                <w:sz w:val="18"/>
                <w:szCs w:val="18"/>
              </w:rPr>
              <w:t>Key Informant Interviews</w:t>
            </w:r>
          </w:p>
        </w:tc>
        <w:tc>
          <w:tcPr>
            <w:tcW w:w="2835" w:type="dxa"/>
          </w:tcPr>
          <w:p w14:paraId="2AAC56D1" w14:textId="77777777" w:rsidR="00AA173F" w:rsidRPr="00A87D43" w:rsidRDefault="00127ACD" w:rsidP="00A87D43">
            <w:pPr>
              <w:spacing w:before="60" w:after="60" w:line="240" w:lineRule="auto"/>
              <w:jc w:val="left"/>
              <w:rPr>
                <w:sz w:val="18"/>
                <w:szCs w:val="18"/>
              </w:rPr>
            </w:pPr>
            <w:r w:rsidRPr="00A87D43">
              <w:rPr>
                <w:sz w:val="18"/>
                <w:szCs w:val="18"/>
              </w:rPr>
              <w:t>Document analysis</w:t>
            </w:r>
          </w:p>
          <w:p w14:paraId="308B5FF4" w14:textId="77777777" w:rsidR="00AA173F" w:rsidRPr="00A87D43" w:rsidRDefault="00127ACD" w:rsidP="00A87D43">
            <w:pPr>
              <w:spacing w:before="60" w:after="60" w:line="240" w:lineRule="auto"/>
              <w:jc w:val="left"/>
              <w:rPr>
                <w:sz w:val="18"/>
                <w:szCs w:val="18"/>
              </w:rPr>
            </w:pPr>
            <w:r w:rsidRPr="00A87D43">
              <w:rPr>
                <w:sz w:val="18"/>
                <w:szCs w:val="18"/>
              </w:rPr>
              <w:t>Project Deep Dives</w:t>
            </w:r>
          </w:p>
          <w:p w14:paraId="6DECDDD1" w14:textId="77777777" w:rsidR="00AA173F" w:rsidRPr="00A87D43" w:rsidRDefault="00127ACD" w:rsidP="00A87D43">
            <w:pPr>
              <w:spacing w:before="60" w:after="60" w:line="240" w:lineRule="auto"/>
              <w:jc w:val="left"/>
              <w:rPr>
                <w:sz w:val="18"/>
                <w:szCs w:val="18"/>
              </w:rPr>
            </w:pPr>
            <w:r w:rsidRPr="00A87D43">
              <w:rPr>
                <w:sz w:val="18"/>
                <w:szCs w:val="18"/>
              </w:rPr>
              <w:t>Informant interviews</w:t>
            </w:r>
          </w:p>
        </w:tc>
      </w:tr>
      <w:tr w:rsidR="00171C7D" w:rsidRPr="00A87D43" w14:paraId="5DB88EAB" w14:textId="77777777" w:rsidTr="00DC6284">
        <w:trPr>
          <w:cnfStyle w:val="000000100000" w:firstRow="0" w:lastRow="0" w:firstColumn="0" w:lastColumn="0" w:oddVBand="0" w:evenVBand="0" w:oddHBand="1" w:evenHBand="0" w:firstRowFirstColumn="0" w:firstRowLastColumn="0" w:lastRowFirstColumn="0" w:lastRowLastColumn="0"/>
        </w:trPr>
        <w:tc>
          <w:tcPr>
            <w:tcW w:w="704" w:type="dxa"/>
          </w:tcPr>
          <w:p w14:paraId="1E775E60" w14:textId="77777777" w:rsidR="00AA173F" w:rsidRPr="00A87D43" w:rsidRDefault="00127ACD" w:rsidP="00A87D43">
            <w:pPr>
              <w:spacing w:before="60" w:after="60" w:line="240" w:lineRule="auto"/>
              <w:jc w:val="left"/>
              <w:rPr>
                <w:sz w:val="18"/>
                <w:szCs w:val="18"/>
              </w:rPr>
            </w:pPr>
            <w:r w:rsidRPr="00A87D43">
              <w:rPr>
                <w:sz w:val="18"/>
                <w:szCs w:val="18"/>
              </w:rPr>
              <w:t>3.4</w:t>
            </w:r>
          </w:p>
        </w:tc>
        <w:tc>
          <w:tcPr>
            <w:tcW w:w="2977" w:type="dxa"/>
          </w:tcPr>
          <w:p w14:paraId="646C5C7E" w14:textId="77777777" w:rsidR="00AA173F" w:rsidRPr="00A87D43" w:rsidRDefault="00127ACD" w:rsidP="00A87D43">
            <w:pPr>
              <w:spacing w:before="60" w:after="60" w:line="240" w:lineRule="auto"/>
              <w:jc w:val="left"/>
              <w:rPr>
                <w:sz w:val="18"/>
                <w:szCs w:val="18"/>
              </w:rPr>
            </w:pPr>
            <w:r w:rsidRPr="00A87D43">
              <w:rPr>
                <w:sz w:val="18"/>
                <w:szCs w:val="18"/>
              </w:rPr>
              <w:t>What key strategic issues and challenges are present for the integration of GEDSI, climate change, nutrition, and food security in Australia-Indonesia future rural development/agriculture investment and how can they be addressed within the recommended modality?</w:t>
            </w:r>
          </w:p>
        </w:tc>
        <w:tc>
          <w:tcPr>
            <w:tcW w:w="3119" w:type="dxa"/>
          </w:tcPr>
          <w:p w14:paraId="2C2542E3" w14:textId="77777777" w:rsidR="00AA173F" w:rsidRPr="00A87D43" w:rsidRDefault="00127ACD" w:rsidP="00A87D43">
            <w:pPr>
              <w:spacing w:before="60" w:after="60" w:line="240" w:lineRule="auto"/>
              <w:jc w:val="left"/>
              <w:rPr>
                <w:sz w:val="18"/>
                <w:szCs w:val="18"/>
              </w:rPr>
            </w:pPr>
            <w:r w:rsidRPr="00A87D43">
              <w:rPr>
                <w:sz w:val="18"/>
                <w:szCs w:val="18"/>
              </w:rPr>
              <w:t>DFAT (Jakarta)</w:t>
            </w:r>
          </w:p>
          <w:p w14:paraId="2C83D4A2" w14:textId="77777777" w:rsidR="00AA173F" w:rsidRPr="00A87D43" w:rsidRDefault="00127ACD" w:rsidP="00A87D43">
            <w:pPr>
              <w:spacing w:before="60" w:after="60" w:line="240" w:lineRule="auto"/>
              <w:jc w:val="left"/>
              <w:rPr>
                <w:sz w:val="18"/>
                <w:szCs w:val="18"/>
              </w:rPr>
            </w:pPr>
            <w:r w:rsidRPr="00A87D43">
              <w:rPr>
                <w:sz w:val="18"/>
                <w:szCs w:val="18"/>
              </w:rPr>
              <w:t>PRISMA staff</w:t>
            </w:r>
          </w:p>
          <w:p w14:paraId="58812058" w14:textId="77777777" w:rsidR="00AA173F" w:rsidRPr="00A87D43" w:rsidRDefault="00127ACD" w:rsidP="00A87D43">
            <w:pPr>
              <w:spacing w:before="60" w:after="60" w:line="240" w:lineRule="auto"/>
              <w:jc w:val="left"/>
              <w:rPr>
                <w:sz w:val="18"/>
                <w:szCs w:val="18"/>
              </w:rPr>
            </w:pPr>
            <w:r w:rsidRPr="00A87D43">
              <w:rPr>
                <w:sz w:val="18"/>
                <w:szCs w:val="18"/>
              </w:rPr>
              <w:t>Key Informant Interviews</w:t>
            </w:r>
          </w:p>
        </w:tc>
        <w:tc>
          <w:tcPr>
            <w:tcW w:w="2835" w:type="dxa"/>
          </w:tcPr>
          <w:p w14:paraId="6CC2B379" w14:textId="77777777" w:rsidR="00AA173F" w:rsidRPr="00A87D43" w:rsidRDefault="00127ACD" w:rsidP="00A87D43">
            <w:pPr>
              <w:spacing w:before="60" w:after="60" w:line="240" w:lineRule="auto"/>
              <w:jc w:val="left"/>
              <w:rPr>
                <w:sz w:val="18"/>
                <w:szCs w:val="18"/>
              </w:rPr>
            </w:pPr>
            <w:r w:rsidRPr="00A87D43">
              <w:rPr>
                <w:sz w:val="18"/>
                <w:szCs w:val="18"/>
              </w:rPr>
              <w:t>Document analysis</w:t>
            </w:r>
          </w:p>
          <w:p w14:paraId="046C0B31" w14:textId="77777777" w:rsidR="00AA173F" w:rsidRPr="00A87D43" w:rsidRDefault="00127ACD" w:rsidP="00A87D43">
            <w:pPr>
              <w:spacing w:before="60" w:after="60" w:line="240" w:lineRule="auto"/>
              <w:jc w:val="left"/>
              <w:rPr>
                <w:sz w:val="18"/>
                <w:szCs w:val="18"/>
              </w:rPr>
            </w:pPr>
            <w:r w:rsidRPr="00A87D43">
              <w:rPr>
                <w:sz w:val="18"/>
                <w:szCs w:val="18"/>
              </w:rPr>
              <w:t>Project Deep Dives</w:t>
            </w:r>
          </w:p>
          <w:p w14:paraId="3FF60F5F" w14:textId="77777777" w:rsidR="00AA173F" w:rsidRPr="00A87D43" w:rsidRDefault="00127ACD" w:rsidP="00A87D43">
            <w:pPr>
              <w:spacing w:before="60" w:after="60" w:line="240" w:lineRule="auto"/>
              <w:jc w:val="left"/>
              <w:rPr>
                <w:sz w:val="18"/>
                <w:szCs w:val="18"/>
              </w:rPr>
            </w:pPr>
            <w:r w:rsidRPr="00A87D43">
              <w:rPr>
                <w:sz w:val="18"/>
                <w:szCs w:val="18"/>
              </w:rPr>
              <w:t>Informant interviews</w:t>
            </w:r>
          </w:p>
        </w:tc>
      </w:tr>
      <w:tr w:rsidR="00171C7D" w:rsidRPr="00A87D43" w14:paraId="6FF1CAB6" w14:textId="77777777" w:rsidTr="00DC6284">
        <w:tc>
          <w:tcPr>
            <w:tcW w:w="704" w:type="dxa"/>
          </w:tcPr>
          <w:p w14:paraId="0C462A30" w14:textId="77777777" w:rsidR="00AA173F" w:rsidRPr="00A87D43" w:rsidRDefault="00127ACD" w:rsidP="00A87D43">
            <w:pPr>
              <w:spacing w:before="60" w:after="60" w:line="240" w:lineRule="auto"/>
              <w:jc w:val="left"/>
              <w:rPr>
                <w:sz w:val="18"/>
                <w:szCs w:val="18"/>
              </w:rPr>
            </w:pPr>
            <w:r w:rsidRPr="00A87D43">
              <w:rPr>
                <w:sz w:val="18"/>
                <w:szCs w:val="18"/>
              </w:rPr>
              <w:t>3.5</w:t>
            </w:r>
          </w:p>
        </w:tc>
        <w:tc>
          <w:tcPr>
            <w:tcW w:w="2977" w:type="dxa"/>
          </w:tcPr>
          <w:p w14:paraId="7ACD34C6" w14:textId="77777777" w:rsidR="00AA173F" w:rsidRPr="00A87D43" w:rsidRDefault="00127ACD" w:rsidP="00A87D43">
            <w:pPr>
              <w:spacing w:before="60" w:after="60" w:line="240" w:lineRule="auto"/>
              <w:jc w:val="left"/>
              <w:rPr>
                <w:sz w:val="18"/>
                <w:szCs w:val="18"/>
              </w:rPr>
            </w:pPr>
            <w:r w:rsidRPr="00A87D43">
              <w:rPr>
                <w:sz w:val="18"/>
                <w:szCs w:val="18"/>
              </w:rPr>
              <w:t xml:space="preserve">What are other key issues should Australia consider in planning future rural development/agriculture program? </w:t>
            </w:r>
          </w:p>
        </w:tc>
        <w:tc>
          <w:tcPr>
            <w:tcW w:w="3119" w:type="dxa"/>
          </w:tcPr>
          <w:p w14:paraId="2D6E78C1" w14:textId="77777777" w:rsidR="00AA173F" w:rsidRPr="00A87D43" w:rsidRDefault="00127ACD" w:rsidP="00A87D43">
            <w:pPr>
              <w:spacing w:before="60" w:after="60" w:line="240" w:lineRule="auto"/>
              <w:jc w:val="left"/>
              <w:rPr>
                <w:sz w:val="18"/>
                <w:szCs w:val="18"/>
              </w:rPr>
            </w:pPr>
            <w:r w:rsidRPr="00A87D43">
              <w:rPr>
                <w:sz w:val="18"/>
                <w:szCs w:val="18"/>
              </w:rPr>
              <w:t>DFAT (Jakarta)</w:t>
            </w:r>
          </w:p>
          <w:p w14:paraId="021B6274" w14:textId="77777777" w:rsidR="00AA173F" w:rsidRPr="00A87D43" w:rsidRDefault="00127ACD" w:rsidP="00A87D43">
            <w:pPr>
              <w:spacing w:before="60" w:after="60" w:line="240" w:lineRule="auto"/>
              <w:jc w:val="left"/>
              <w:rPr>
                <w:sz w:val="18"/>
                <w:szCs w:val="18"/>
              </w:rPr>
            </w:pPr>
            <w:r w:rsidRPr="00A87D43">
              <w:rPr>
                <w:sz w:val="18"/>
                <w:szCs w:val="18"/>
              </w:rPr>
              <w:t>PRISMA staff</w:t>
            </w:r>
          </w:p>
          <w:p w14:paraId="6F9CA38D" w14:textId="77777777" w:rsidR="00AA173F" w:rsidRPr="00A87D43" w:rsidRDefault="00127ACD" w:rsidP="00A87D43">
            <w:pPr>
              <w:spacing w:before="60" w:after="60" w:line="240" w:lineRule="auto"/>
              <w:jc w:val="left"/>
              <w:rPr>
                <w:sz w:val="18"/>
                <w:szCs w:val="18"/>
              </w:rPr>
            </w:pPr>
            <w:r w:rsidRPr="00A87D43">
              <w:rPr>
                <w:sz w:val="18"/>
                <w:szCs w:val="18"/>
              </w:rPr>
              <w:t>Key Informant Interviews</w:t>
            </w:r>
          </w:p>
        </w:tc>
        <w:tc>
          <w:tcPr>
            <w:tcW w:w="2835" w:type="dxa"/>
          </w:tcPr>
          <w:p w14:paraId="673B46E4" w14:textId="77777777" w:rsidR="00AA173F" w:rsidRPr="00A87D43" w:rsidRDefault="00127ACD" w:rsidP="00A87D43">
            <w:pPr>
              <w:spacing w:before="60" w:after="60" w:line="240" w:lineRule="auto"/>
              <w:jc w:val="left"/>
              <w:rPr>
                <w:sz w:val="18"/>
                <w:szCs w:val="18"/>
              </w:rPr>
            </w:pPr>
            <w:r w:rsidRPr="00A87D43">
              <w:rPr>
                <w:sz w:val="18"/>
                <w:szCs w:val="18"/>
              </w:rPr>
              <w:t>Document analysis</w:t>
            </w:r>
          </w:p>
          <w:p w14:paraId="681B9488" w14:textId="77777777" w:rsidR="00AA173F" w:rsidRPr="00A87D43" w:rsidRDefault="00127ACD" w:rsidP="00A87D43">
            <w:pPr>
              <w:spacing w:before="60" w:after="60" w:line="240" w:lineRule="auto"/>
              <w:jc w:val="left"/>
              <w:rPr>
                <w:sz w:val="18"/>
                <w:szCs w:val="18"/>
              </w:rPr>
            </w:pPr>
            <w:r w:rsidRPr="00A87D43">
              <w:rPr>
                <w:sz w:val="18"/>
                <w:szCs w:val="18"/>
              </w:rPr>
              <w:t>Project Deep Dives</w:t>
            </w:r>
          </w:p>
          <w:p w14:paraId="051E2157" w14:textId="77777777" w:rsidR="00AA173F" w:rsidRPr="00A87D43" w:rsidRDefault="00127ACD" w:rsidP="00A87D43">
            <w:pPr>
              <w:spacing w:before="60" w:after="60" w:line="240" w:lineRule="auto"/>
              <w:jc w:val="left"/>
              <w:rPr>
                <w:sz w:val="18"/>
                <w:szCs w:val="18"/>
              </w:rPr>
            </w:pPr>
            <w:r w:rsidRPr="00A87D43">
              <w:rPr>
                <w:sz w:val="18"/>
                <w:szCs w:val="18"/>
              </w:rPr>
              <w:t>Informant interviews</w:t>
            </w:r>
          </w:p>
        </w:tc>
      </w:tr>
    </w:tbl>
    <w:p w14:paraId="242AB205" w14:textId="5661D466" w:rsidR="007D09FC" w:rsidRPr="007D09FC" w:rsidRDefault="007D09FC" w:rsidP="007D09FC">
      <w:pPr>
        <w:spacing w:after="0" w:line="240" w:lineRule="auto"/>
        <w:jc w:val="left"/>
        <w:rPr>
          <w:b/>
          <w:bCs/>
          <w:color w:val="002060"/>
          <w:sz w:val="40"/>
          <w:szCs w:val="40"/>
          <w:lang w:eastAsia="en-AU"/>
        </w:rPr>
      </w:pPr>
      <w:bookmarkStart w:id="163" w:name="_Toc121482228"/>
      <w:r>
        <w:br w:type="page"/>
      </w:r>
    </w:p>
    <w:p w14:paraId="79A696EF" w14:textId="3D495F85" w:rsidR="00822D4C" w:rsidRDefault="00822D4C" w:rsidP="00131684">
      <w:pPr>
        <w:pStyle w:val="Heading1"/>
        <w:numPr>
          <w:ilvl w:val="0"/>
          <w:numId w:val="0"/>
        </w:numPr>
      </w:pPr>
      <w:r>
        <w:lastRenderedPageBreak/>
        <w:t xml:space="preserve">Annex </w:t>
      </w:r>
      <w:r w:rsidR="00726FE7">
        <w:t>5</w:t>
      </w:r>
      <w:r>
        <w:t xml:space="preserve">. </w:t>
      </w:r>
      <w:r w:rsidRPr="00822D4C">
        <w:t>Review of market systems change in selected sectors</w:t>
      </w:r>
      <w:bookmarkEnd w:id="163"/>
    </w:p>
    <w:p w14:paraId="219FE59D" w14:textId="77777777" w:rsidR="00131684" w:rsidRDefault="00131684" w:rsidP="00DC22A5">
      <w:pPr>
        <w:rPr>
          <w:lang w:eastAsia="en-AU"/>
        </w:rPr>
      </w:pPr>
    </w:p>
    <w:p w14:paraId="47DE66E1" w14:textId="4C9C4214" w:rsidR="00DC22A5" w:rsidRPr="00B5359A" w:rsidRDefault="00DC22A5" w:rsidP="00B5359A">
      <w:pPr>
        <w:pStyle w:val="ListParagraph"/>
        <w:numPr>
          <w:ilvl w:val="0"/>
          <w:numId w:val="49"/>
        </w:numPr>
        <w:rPr>
          <w:b/>
          <w:bCs/>
          <w:lang w:eastAsia="en-AU"/>
        </w:rPr>
      </w:pPr>
      <w:r w:rsidRPr="00B5359A">
        <w:rPr>
          <w:b/>
          <w:bCs/>
          <w:lang w:eastAsia="en-AU"/>
        </w:rPr>
        <w:t>Maize:</w:t>
      </w:r>
    </w:p>
    <w:tbl>
      <w:tblPr>
        <w:tblStyle w:val="PlainTable1"/>
        <w:tblW w:w="8921" w:type="dxa"/>
        <w:tblLayout w:type="fixed"/>
        <w:tblLook w:val="0420" w:firstRow="1" w:lastRow="0" w:firstColumn="0" w:lastColumn="0" w:noHBand="0" w:noVBand="1"/>
      </w:tblPr>
      <w:tblGrid>
        <w:gridCol w:w="4385"/>
        <w:gridCol w:w="4536"/>
      </w:tblGrid>
      <w:tr w:rsidR="00822D4C" w:rsidRPr="0035667E" w14:paraId="5CB03F78" w14:textId="77777777" w:rsidTr="00DC22A5">
        <w:trPr>
          <w:cnfStyle w:val="100000000000" w:firstRow="1" w:lastRow="0" w:firstColumn="0" w:lastColumn="0" w:oddVBand="0" w:evenVBand="0" w:oddHBand="0" w:evenHBand="0" w:firstRowFirstColumn="0" w:firstRowLastColumn="0" w:lastRowFirstColumn="0" w:lastRowLastColumn="0"/>
          <w:cantSplit/>
          <w:tblHeader/>
        </w:trPr>
        <w:tc>
          <w:tcPr>
            <w:tcW w:w="4385" w:type="dxa"/>
          </w:tcPr>
          <w:p w14:paraId="06F94B5C" w14:textId="77777777" w:rsidR="00822D4C" w:rsidRPr="0035667E" w:rsidRDefault="00822D4C" w:rsidP="007C2981">
            <w:pPr>
              <w:spacing w:before="60" w:after="60" w:line="240" w:lineRule="auto"/>
              <w:jc w:val="left"/>
              <w:rPr>
                <w:b w:val="0"/>
                <w:bCs w:val="0"/>
                <w:sz w:val="20"/>
                <w:szCs w:val="20"/>
              </w:rPr>
            </w:pPr>
            <w:bookmarkStart w:id="164" w:name="ColumnTitle_SystemicchangeMaize"/>
            <w:r w:rsidRPr="0035667E">
              <w:rPr>
                <w:sz w:val="20"/>
                <w:szCs w:val="20"/>
              </w:rPr>
              <w:t xml:space="preserve">Systemic change reported </w:t>
            </w:r>
            <w:bookmarkEnd w:id="164"/>
          </w:p>
        </w:tc>
        <w:tc>
          <w:tcPr>
            <w:tcW w:w="4536" w:type="dxa"/>
          </w:tcPr>
          <w:p w14:paraId="24CCB7B4" w14:textId="77777777" w:rsidR="00822D4C" w:rsidRPr="0035667E" w:rsidRDefault="00822D4C" w:rsidP="007C2981">
            <w:pPr>
              <w:spacing w:before="60" w:after="60" w:line="240" w:lineRule="auto"/>
              <w:jc w:val="left"/>
              <w:rPr>
                <w:b w:val="0"/>
                <w:bCs w:val="0"/>
                <w:sz w:val="20"/>
                <w:szCs w:val="20"/>
              </w:rPr>
            </w:pPr>
            <w:bookmarkStart w:id="165" w:name="ColumnTitle_ISRObservationMaize"/>
            <w:r w:rsidRPr="0035667E">
              <w:rPr>
                <w:sz w:val="20"/>
                <w:szCs w:val="20"/>
              </w:rPr>
              <w:t>ISR observations</w:t>
            </w:r>
            <w:bookmarkEnd w:id="165"/>
          </w:p>
        </w:tc>
      </w:tr>
      <w:tr w:rsidR="00822D4C" w:rsidRPr="0035667E" w14:paraId="2BCEA3FB" w14:textId="77777777" w:rsidTr="00DC22A5">
        <w:trPr>
          <w:cnfStyle w:val="000000100000" w:firstRow="0" w:lastRow="0" w:firstColumn="0" w:lastColumn="0" w:oddVBand="0" w:evenVBand="0" w:oddHBand="1" w:evenHBand="0" w:firstRowFirstColumn="0" w:firstRowLastColumn="0" w:lastRowFirstColumn="0" w:lastRowLastColumn="0"/>
        </w:trPr>
        <w:tc>
          <w:tcPr>
            <w:tcW w:w="4385" w:type="dxa"/>
          </w:tcPr>
          <w:p w14:paraId="17A422CF" w14:textId="77777777" w:rsidR="00822D4C" w:rsidRPr="0035667E" w:rsidRDefault="00822D4C" w:rsidP="007C2981">
            <w:pPr>
              <w:spacing w:before="60" w:after="60" w:line="240" w:lineRule="auto"/>
              <w:jc w:val="left"/>
              <w:rPr>
                <w:sz w:val="20"/>
                <w:szCs w:val="20"/>
              </w:rPr>
            </w:pPr>
            <w:r w:rsidRPr="0035667E">
              <w:rPr>
                <w:sz w:val="20"/>
                <w:szCs w:val="20"/>
              </w:rPr>
              <w:t>Adoption of hybrid seed has increased from four to 30 per cent since 2015. Companies selling hybrid seeds have increased from two to five. Companies collaborated with government extension to support/enhance uptake - which reached 60 per cent of target farmers.</w:t>
            </w:r>
          </w:p>
          <w:p w14:paraId="0ED82E40" w14:textId="77777777" w:rsidR="00822D4C" w:rsidRPr="0035667E" w:rsidRDefault="00822D4C" w:rsidP="007C2981">
            <w:pPr>
              <w:spacing w:before="60" w:after="60" w:line="240" w:lineRule="auto"/>
              <w:jc w:val="left"/>
              <w:rPr>
                <w:sz w:val="20"/>
                <w:szCs w:val="20"/>
              </w:rPr>
            </w:pPr>
            <w:r w:rsidRPr="0035667E">
              <w:rPr>
                <w:sz w:val="20"/>
                <w:szCs w:val="20"/>
              </w:rPr>
              <w:t>The approach has been adopted by neighbouring district authorities.</w:t>
            </w:r>
          </w:p>
          <w:p w14:paraId="167318EE" w14:textId="77777777" w:rsidR="00822D4C" w:rsidRPr="0035667E" w:rsidRDefault="00822D4C" w:rsidP="007C2981">
            <w:pPr>
              <w:spacing w:before="60" w:after="60" w:line="240" w:lineRule="auto"/>
              <w:jc w:val="left"/>
              <w:rPr>
                <w:sz w:val="20"/>
                <w:szCs w:val="20"/>
              </w:rPr>
            </w:pPr>
            <w:r w:rsidRPr="0035667E">
              <w:rPr>
                <w:sz w:val="20"/>
                <w:szCs w:val="20"/>
              </w:rPr>
              <w:t xml:space="preserve">Progress towards systemic change has been hampered by COVID-19. </w:t>
            </w:r>
          </w:p>
          <w:p w14:paraId="58902778" w14:textId="77777777" w:rsidR="00822D4C" w:rsidRPr="0035667E" w:rsidRDefault="00822D4C" w:rsidP="007C2981">
            <w:pPr>
              <w:spacing w:before="60" w:after="60" w:line="240" w:lineRule="auto"/>
              <w:jc w:val="left"/>
              <w:rPr>
                <w:sz w:val="20"/>
                <w:szCs w:val="20"/>
              </w:rPr>
            </w:pPr>
            <w:r w:rsidRPr="0035667E">
              <w:rPr>
                <w:sz w:val="20"/>
                <w:szCs w:val="20"/>
              </w:rPr>
              <w:t>Two scale actors entered the market based on PRISMA’s interventions, and farmers appear to be purchasing improved seeds to secure better harvests.</w:t>
            </w:r>
          </w:p>
        </w:tc>
        <w:tc>
          <w:tcPr>
            <w:tcW w:w="4536" w:type="dxa"/>
          </w:tcPr>
          <w:p w14:paraId="2D470B99" w14:textId="77777777" w:rsidR="00822D4C" w:rsidRPr="0035667E" w:rsidRDefault="00822D4C" w:rsidP="007C2981">
            <w:pPr>
              <w:spacing w:before="60" w:after="60" w:line="240" w:lineRule="auto"/>
              <w:jc w:val="left"/>
              <w:rPr>
                <w:sz w:val="20"/>
                <w:szCs w:val="20"/>
              </w:rPr>
            </w:pPr>
            <w:r w:rsidRPr="0035667E">
              <w:rPr>
                <w:sz w:val="20"/>
                <w:szCs w:val="20"/>
              </w:rPr>
              <w:t>The ISR considers this an early-stage systemic change story. It appears that there are multiple actors adopting different practices - seed companies, agents, government, farmers.</w:t>
            </w:r>
          </w:p>
          <w:p w14:paraId="1994C0BB" w14:textId="77777777" w:rsidR="00822D4C" w:rsidRPr="0035667E" w:rsidRDefault="00822D4C" w:rsidP="007C2981">
            <w:pPr>
              <w:spacing w:before="60" w:after="60" w:line="240" w:lineRule="auto"/>
              <w:jc w:val="left"/>
              <w:rPr>
                <w:sz w:val="20"/>
                <w:szCs w:val="20"/>
              </w:rPr>
            </w:pPr>
            <w:r w:rsidRPr="0035667E">
              <w:rPr>
                <w:sz w:val="20"/>
                <w:szCs w:val="20"/>
              </w:rPr>
              <w:t>A more mature state would likely involve more comprehensive take up of the extension model, either by government or through firms/agents.</w:t>
            </w:r>
          </w:p>
          <w:p w14:paraId="7AB278BB" w14:textId="77777777" w:rsidR="00822D4C" w:rsidRPr="0035667E" w:rsidRDefault="00822D4C" w:rsidP="007C2981">
            <w:pPr>
              <w:spacing w:before="60" w:after="60" w:line="240" w:lineRule="auto"/>
              <w:jc w:val="left"/>
              <w:rPr>
                <w:sz w:val="20"/>
                <w:szCs w:val="20"/>
              </w:rPr>
            </w:pPr>
            <w:r w:rsidRPr="0035667E">
              <w:rPr>
                <w:sz w:val="20"/>
                <w:szCs w:val="20"/>
              </w:rPr>
              <w:t>Given the disruption of Covid-19 it may be worth re exploring some of the interventions to see if behaviours, which had not fully taken root, could be better embedded in actors’ business models.</w:t>
            </w:r>
          </w:p>
        </w:tc>
      </w:tr>
    </w:tbl>
    <w:p w14:paraId="20CFD512" w14:textId="77777777" w:rsidR="00FC442D" w:rsidRDefault="00FC442D"/>
    <w:p w14:paraId="7CC01CED" w14:textId="422F0496" w:rsidR="00DC22A5" w:rsidRPr="00B5359A" w:rsidRDefault="00DC22A5" w:rsidP="00B5359A">
      <w:pPr>
        <w:pStyle w:val="ListParagraph"/>
        <w:numPr>
          <w:ilvl w:val="0"/>
          <w:numId w:val="49"/>
        </w:numPr>
        <w:rPr>
          <w:b/>
          <w:bCs/>
        </w:rPr>
      </w:pPr>
      <w:r w:rsidRPr="00B5359A">
        <w:rPr>
          <w:b/>
          <w:bCs/>
        </w:rPr>
        <w:t>Fertiliser</w:t>
      </w:r>
      <w:r w:rsidR="00AD68D8" w:rsidRPr="00B5359A">
        <w:rPr>
          <w:b/>
          <w:bCs/>
        </w:rPr>
        <w:t>:</w:t>
      </w:r>
    </w:p>
    <w:tbl>
      <w:tblPr>
        <w:tblStyle w:val="PlainTable1"/>
        <w:tblW w:w="8921" w:type="dxa"/>
        <w:tblLayout w:type="fixed"/>
        <w:tblLook w:val="0420" w:firstRow="1" w:lastRow="0" w:firstColumn="0" w:lastColumn="0" w:noHBand="0" w:noVBand="1"/>
      </w:tblPr>
      <w:tblGrid>
        <w:gridCol w:w="4385"/>
        <w:gridCol w:w="4536"/>
      </w:tblGrid>
      <w:tr w:rsidR="00DC22A5" w:rsidRPr="0035667E" w14:paraId="02CD3B2E" w14:textId="77777777" w:rsidTr="000C11EC">
        <w:trPr>
          <w:cnfStyle w:val="100000000000" w:firstRow="1" w:lastRow="0" w:firstColumn="0" w:lastColumn="0" w:oddVBand="0" w:evenVBand="0" w:oddHBand="0" w:evenHBand="0" w:firstRowFirstColumn="0" w:firstRowLastColumn="0" w:lastRowFirstColumn="0" w:lastRowLastColumn="0"/>
          <w:cantSplit/>
          <w:tblHeader/>
        </w:trPr>
        <w:tc>
          <w:tcPr>
            <w:tcW w:w="4385" w:type="dxa"/>
          </w:tcPr>
          <w:p w14:paraId="42FCB436" w14:textId="57631100" w:rsidR="00DC22A5" w:rsidRPr="0035667E" w:rsidRDefault="00DC22A5" w:rsidP="007C2981">
            <w:pPr>
              <w:spacing w:before="60" w:after="60" w:line="240" w:lineRule="auto"/>
              <w:jc w:val="left"/>
              <w:rPr>
                <w:sz w:val="20"/>
                <w:szCs w:val="20"/>
              </w:rPr>
            </w:pPr>
            <w:bookmarkStart w:id="166" w:name="ColumnTitle_SystemicchangeFertiliser"/>
            <w:r w:rsidRPr="0035667E">
              <w:rPr>
                <w:sz w:val="20"/>
                <w:szCs w:val="20"/>
              </w:rPr>
              <w:t>Systemic change reported</w:t>
            </w:r>
            <w:bookmarkEnd w:id="166"/>
          </w:p>
        </w:tc>
        <w:tc>
          <w:tcPr>
            <w:tcW w:w="4536" w:type="dxa"/>
          </w:tcPr>
          <w:p w14:paraId="739A5574" w14:textId="72C8FF10" w:rsidR="00DC22A5" w:rsidRPr="0035667E" w:rsidRDefault="00DC22A5" w:rsidP="007C2981">
            <w:pPr>
              <w:spacing w:before="60" w:after="60" w:line="240" w:lineRule="auto"/>
              <w:jc w:val="left"/>
              <w:rPr>
                <w:sz w:val="20"/>
                <w:szCs w:val="20"/>
              </w:rPr>
            </w:pPr>
            <w:bookmarkStart w:id="167" w:name="ColumnTitle_ISRObservationFertiliser"/>
            <w:r w:rsidRPr="0035667E">
              <w:rPr>
                <w:sz w:val="20"/>
                <w:szCs w:val="20"/>
              </w:rPr>
              <w:t>ISR observations</w:t>
            </w:r>
            <w:bookmarkEnd w:id="167"/>
          </w:p>
        </w:tc>
      </w:tr>
      <w:tr w:rsidR="00822D4C" w:rsidRPr="0035667E" w14:paraId="73C64B25" w14:textId="77777777" w:rsidTr="00DC22A5">
        <w:trPr>
          <w:cnfStyle w:val="000000100000" w:firstRow="0" w:lastRow="0" w:firstColumn="0" w:lastColumn="0" w:oddVBand="0" w:evenVBand="0" w:oddHBand="1" w:evenHBand="0" w:firstRowFirstColumn="0" w:firstRowLastColumn="0" w:lastRowFirstColumn="0" w:lastRowLastColumn="0"/>
        </w:trPr>
        <w:tc>
          <w:tcPr>
            <w:tcW w:w="4385" w:type="dxa"/>
          </w:tcPr>
          <w:p w14:paraId="072183FE" w14:textId="77777777" w:rsidR="00822D4C" w:rsidRPr="0035667E" w:rsidRDefault="00822D4C" w:rsidP="007C2981">
            <w:pPr>
              <w:spacing w:before="60" w:after="60" w:line="240" w:lineRule="auto"/>
              <w:jc w:val="left"/>
              <w:rPr>
                <w:sz w:val="20"/>
                <w:szCs w:val="20"/>
              </w:rPr>
            </w:pPr>
            <w:r w:rsidRPr="0035667E">
              <w:rPr>
                <w:sz w:val="20"/>
                <w:szCs w:val="20"/>
              </w:rPr>
              <w:t xml:space="preserve">With low uptake amongst farmers, and market distorted by subsidies, the approach was to use marketing and promotion (with embedded information) through 6 fertiliser companies to increase uptake of fertiliser amongst farmers with limited access, and to make the product more readily available. The approach also worked on packaging fertiliser with other, complementary products (e.g., pesticides, fungicides) that would help farmers get the greatest benefit from fertiliser use. </w:t>
            </w:r>
          </w:p>
          <w:p w14:paraId="2BD16D42" w14:textId="77777777" w:rsidR="00822D4C" w:rsidRPr="0035667E" w:rsidRDefault="00822D4C" w:rsidP="007C2981">
            <w:pPr>
              <w:spacing w:before="60" w:after="60" w:line="240" w:lineRule="auto"/>
              <w:jc w:val="left"/>
              <w:rPr>
                <w:sz w:val="20"/>
                <w:szCs w:val="20"/>
              </w:rPr>
            </w:pPr>
            <w:r w:rsidRPr="0035667E">
              <w:rPr>
                <w:sz w:val="20"/>
                <w:szCs w:val="20"/>
              </w:rPr>
              <w:t>The companies have expanded and are continuing to expand their market through a larger agent network and using improved marketing and promotional approaches. State Owned Enterprises have also adopted elements of the approach.</w:t>
            </w:r>
          </w:p>
          <w:p w14:paraId="1C59497B" w14:textId="77777777" w:rsidR="00822D4C" w:rsidRPr="0035667E" w:rsidRDefault="00822D4C" w:rsidP="007C2981">
            <w:pPr>
              <w:spacing w:before="60" w:after="60" w:line="240" w:lineRule="auto"/>
              <w:jc w:val="left"/>
              <w:rPr>
                <w:sz w:val="20"/>
                <w:szCs w:val="20"/>
              </w:rPr>
            </w:pPr>
            <w:r w:rsidRPr="0035667E">
              <w:rPr>
                <w:sz w:val="20"/>
                <w:szCs w:val="20"/>
              </w:rPr>
              <w:t xml:space="preserve">Farmers using new fertiliser products have 100 percent repeat purchase. </w:t>
            </w:r>
          </w:p>
        </w:tc>
        <w:tc>
          <w:tcPr>
            <w:tcW w:w="4536" w:type="dxa"/>
          </w:tcPr>
          <w:p w14:paraId="2864B89F" w14:textId="77777777" w:rsidR="00822D4C" w:rsidRPr="0035667E" w:rsidRDefault="00822D4C" w:rsidP="007C2981">
            <w:pPr>
              <w:spacing w:before="60" w:after="60" w:line="240" w:lineRule="auto"/>
              <w:jc w:val="left"/>
              <w:rPr>
                <w:sz w:val="20"/>
                <w:szCs w:val="20"/>
              </w:rPr>
            </w:pPr>
            <w:r w:rsidRPr="0035667E">
              <w:rPr>
                <w:sz w:val="20"/>
                <w:szCs w:val="20"/>
              </w:rPr>
              <w:t xml:space="preserve">There is clearly behaviour change amongst the target population. Field visits suggested that the change was not so much adoption of fertiliser, but more efficient use of higher quality products. </w:t>
            </w:r>
          </w:p>
          <w:p w14:paraId="3B0B636F" w14:textId="77777777" w:rsidR="00822D4C" w:rsidRPr="0035667E" w:rsidRDefault="00822D4C" w:rsidP="007C2981">
            <w:pPr>
              <w:spacing w:before="60" w:after="60" w:line="240" w:lineRule="auto"/>
              <w:jc w:val="left"/>
              <w:rPr>
                <w:sz w:val="20"/>
                <w:szCs w:val="20"/>
              </w:rPr>
            </w:pPr>
            <w:r w:rsidRPr="0035667E">
              <w:rPr>
                <w:sz w:val="20"/>
                <w:szCs w:val="20"/>
              </w:rPr>
              <w:t xml:space="preserve">The ISR team would assess this as an early-stage systemic change example. The key change would likely be that companies are increasing market share based on a new promotional approach that embeds information on GAP. This seems to have gained a footing in the market but is not as embedded as it could be. Covid-19 disrupted the approach, and some companies seem to be going back to more traditional marketing methods. </w:t>
            </w:r>
          </w:p>
          <w:p w14:paraId="3EF27197" w14:textId="77777777" w:rsidR="00822D4C" w:rsidRPr="0035667E" w:rsidRDefault="00822D4C" w:rsidP="007C2981">
            <w:pPr>
              <w:spacing w:before="60" w:after="60" w:line="240" w:lineRule="auto"/>
              <w:jc w:val="left"/>
              <w:rPr>
                <w:sz w:val="20"/>
                <w:szCs w:val="20"/>
              </w:rPr>
            </w:pPr>
            <w:r w:rsidRPr="0035667E">
              <w:rPr>
                <w:sz w:val="20"/>
                <w:szCs w:val="20"/>
              </w:rPr>
              <w:t>A more mature SC example would also see agents using the embedded information marketing approach applied to other inputs.</w:t>
            </w:r>
          </w:p>
          <w:p w14:paraId="75FC86A4" w14:textId="77777777" w:rsidR="00822D4C" w:rsidRPr="0035667E" w:rsidRDefault="00822D4C" w:rsidP="007C2981">
            <w:pPr>
              <w:spacing w:before="60" w:after="60" w:line="240" w:lineRule="auto"/>
              <w:jc w:val="left"/>
              <w:rPr>
                <w:sz w:val="20"/>
                <w:szCs w:val="20"/>
              </w:rPr>
            </w:pPr>
            <w:r w:rsidRPr="0035667E">
              <w:rPr>
                <w:sz w:val="20"/>
                <w:szCs w:val="20"/>
              </w:rPr>
              <w:t>Given the disruption of Covid-19 it may be worth re exploring some of the interventions to see if behaviours, which had not fully taken root, could be better embedded in actors’ business models.</w:t>
            </w:r>
          </w:p>
        </w:tc>
      </w:tr>
    </w:tbl>
    <w:p w14:paraId="15FAFB28" w14:textId="0D2DAB64" w:rsidR="00AD68D8" w:rsidRDefault="00AD68D8" w:rsidP="00AD68D8">
      <w:pPr>
        <w:spacing w:after="0" w:line="240" w:lineRule="auto"/>
        <w:jc w:val="left"/>
      </w:pPr>
    </w:p>
    <w:p w14:paraId="2C14DFBD" w14:textId="2D577172" w:rsidR="00B5359A" w:rsidRDefault="00B5359A" w:rsidP="00AD68D8">
      <w:pPr>
        <w:spacing w:after="0" w:line="240" w:lineRule="auto"/>
        <w:jc w:val="left"/>
      </w:pPr>
    </w:p>
    <w:p w14:paraId="0EA7E57A" w14:textId="5A1B4299" w:rsidR="00B5359A" w:rsidRDefault="00B5359A" w:rsidP="00AD68D8">
      <w:pPr>
        <w:spacing w:after="0" w:line="240" w:lineRule="auto"/>
        <w:jc w:val="left"/>
      </w:pPr>
    </w:p>
    <w:p w14:paraId="62D6DA25" w14:textId="77777777" w:rsidR="00B5359A" w:rsidRDefault="00B5359A" w:rsidP="00AD68D8">
      <w:pPr>
        <w:spacing w:after="0" w:line="240" w:lineRule="auto"/>
        <w:jc w:val="left"/>
      </w:pPr>
    </w:p>
    <w:p w14:paraId="6CD5DB3E" w14:textId="62E596C2" w:rsidR="00FC442D" w:rsidRPr="00B5359A" w:rsidRDefault="000C11EC" w:rsidP="00B5359A">
      <w:pPr>
        <w:pStyle w:val="ListParagraph"/>
        <w:numPr>
          <w:ilvl w:val="0"/>
          <w:numId w:val="49"/>
        </w:numPr>
        <w:spacing w:after="0" w:line="240" w:lineRule="auto"/>
        <w:jc w:val="left"/>
        <w:rPr>
          <w:b/>
          <w:bCs/>
        </w:rPr>
      </w:pPr>
      <w:proofErr w:type="spellStart"/>
      <w:r w:rsidRPr="00B5359A">
        <w:rPr>
          <w:b/>
          <w:bCs/>
        </w:rPr>
        <w:lastRenderedPageBreak/>
        <w:t>Mungbeans</w:t>
      </w:r>
      <w:proofErr w:type="spellEnd"/>
      <w:r w:rsidRPr="00B5359A">
        <w:rPr>
          <w:b/>
          <w:bCs/>
        </w:rPr>
        <w:t>:</w:t>
      </w:r>
    </w:p>
    <w:p w14:paraId="1CD58238" w14:textId="77777777" w:rsidR="00881F31" w:rsidRDefault="00881F31" w:rsidP="00AD68D8">
      <w:pPr>
        <w:spacing w:after="0" w:line="240" w:lineRule="auto"/>
        <w:jc w:val="left"/>
      </w:pPr>
    </w:p>
    <w:tbl>
      <w:tblPr>
        <w:tblStyle w:val="PlainTable1"/>
        <w:tblW w:w="8921" w:type="dxa"/>
        <w:tblLayout w:type="fixed"/>
        <w:tblLook w:val="0420" w:firstRow="1" w:lastRow="0" w:firstColumn="0" w:lastColumn="0" w:noHBand="0" w:noVBand="1"/>
      </w:tblPr>
      <w:tblGrid>
        <w:gridCol w:w="4385"/>
        <w:gridCol w:w="4536"/>
      </w:tblGrid>
      <w:tr w:rsidR="000C11EC" w:rsidRPr="0035667E" w14:paraId="7D74F74B" w14:textId="77777777" w:rsidTr="000C11EC">
        <w:trPr>
          <w:cnfStyle w:val="100000000000" w:firstRow="1" w:lastRow="0" w:firstColumn="0" w:lastColumn="0" w:oddVBand="0" w:evenVBand="0" w:oddHBand="0" w:evenHBand="0" w:firstRowFirstColumn="0" w:firstRowLastColumn="0" w:lastRowFirstColumn="0" w:lastRowLastColumn="0"/>
          <w:cantSplit/>
          <w:tblHeader/>
        </w:trPr>
        <w:tc>
          <w:tcPr>
            <w:tcW w:w="4385" w:type="dxa"/>
          </w:tcPr>
          <w:p w14:paraId="6D830709" w14:textId="1A38FCA4" w:rsidR="000C11EC" w:rsidRPr="0035667E" w:rsidRDefault="000C11EC" w:rsidP="007C2981">
            <w:pPr>
              <w:spacing w:before="60" w:after="60" w:line="240" w:lineRule="auto"/>
              <w:jc w:val="left"/>
              <w:rPr>
                <w:sz w:val="20"/>
                <w:szCs w:val="20"/>
              </w:rPr>
            </w:pPr>
            <w:bookmarkStart w:id="168" w:name="ColumnTitle_SystemicchangeMungbeans" w:colFirst="0" w:colLast="0"/>
            <w:r w:rsidRPr="0035667E">
              <w:rPr>
                <w:sz w:val="20"/>
                <w:szCs w:val="20"/>
              </w:rPr>
              <w:t>Systemic change reported</w:t>
            </w:r>
          </w:p>
        </w:tc>
        <w:tc>
          <w:tcPr>
            <w:tcW w:w="4536" w:type="dxa"/>
          </w:tcPr>
          <w:p w14:paraId="56B1C8E6" w14:textId="1B571D86" w:rsidR="000C11EC" w:rsidRPr="0035667E" w:rsidRDefault="000C11EC" w:rsidP="007C2981">
            <w:pPr>
              <w:spacing w:before="60" w:after="60" w:line="240" w:lineRule="auto"/>
              <w:jc w:val="left"/>
              <w:rPr>
                <w:sz w:val="20"/>
                <w:szCs w:val="20"/>
              </w:rPr>
            </w:pPr>
            <w:bookmarkStart w:id="169" w:name="ColumnTitle_ISRObservationMungbeans"/>
            <w:r w:rsidRPr="0035667E">
              <w:rPr>
                <w:sz w:val="20"/>
                <w:szCs w:val="20"/>
              </w:rPr>
              <w:t>ISR observations</w:t>
            </w:r>
            <w:bookmarkEnd w:id="169"/>
          </w:p>
        </w:tc>
      </w:tr>
      <w:bookmarkEnd w:id="168"/>
      <w:tr w:rsidR="00822D4C" w:rsidRPr="0035667E" w14:paraId="66053A7A" w14:textId="77777777" w:rsidTr="000C11EC">
        <w:trPr>
          <w:cnfStyle w:val="000000100000" w:firstRow="0" w:lastRow="0" w:firstColumn="0" w:lastColumn="0" w:oddVBand="0" w:evenVBand="0" w:oddHBand="1" w:evenHBand="0" w:firstRowFirstColumn="0" w:firstRowLastColumn="0" w:lastRowFirstColumn="0" w:lastRowLastColumn="0"/>
        </w:trPr>
        <w:tc>
          <w:tcPr>
            <w:tcW w:w="4385" w:type="dxa"/>
          </w:tcPr>
          <w:p w14:paraId="308ECDB9" w14:textId="77777777" w:rsidR="00822D4C" w:rsidRPr="0035667E" w:rsidRDefault="00822D4C" w:rsidP="007C2981">
            <w:pPr>
              <w:spacing w:before="60" w:after="60" w:line="240" w:lineRule="auto"/>
              <w:jc w:val="left"/>
              <w:rPr>
                <w:sz w:val="20"/>
                <w:szCs w:val="20"/>
              </w:rPr>
            </w:pPr>
            <w:r w:rsidRPr="0035667E">
              <w:rPr>
                <w:sz w:val="20"/>
                <w:szCs w:val="20"/>
              </w:rPr>
              <w:t>PRISMA worked to address a supply side (seed) market failure. PRISMA worked to establish the business case for seed companies to invest in Mung Beans. They also worked with a government owned plant nursery to create viable seed varieties suitable for Indonesian conditions. PRISMA also worked on marketing and promotion (with embedded information) to encourage uptake amongst the target population.</w:t>
            </w:r>
          </w:p>
        </w:tc>
        <w:tc>
          <w:tcPr>
            <w:tcW w:w="4536" w:type="dxa"/>
          </w:tcPr>
          <w:p w14:paraId="71770E24" w14:textId="77777777" w:rsidR="00822D4C" w:rsidRPr="0035667E" w:rsidRDefault="00822D4C" w:rsidP="007C2981">
            <w:pPr>
              <w:spacing w:before="60" w:after="60" w:line="240" w:lineRule="auto"/>
              <w:jc w:val="left"/>
              <w:rPr>
                <w:sz w:val="20"/>
                <w:szCs w:val="20"/>
              </w:rPr>
            </w:pPr>
            <w:r w:rsidRPr="0035667E">
              <w:rPr>
                <w:sz w:val="20"/>
                <w:szCs w:val="20"/>
              </w:rPr>
              <w:t>The ISR team considers this to be a relatively advanced case of systemic change, and with very promising prospects for future impact. The team have helped to create a viable market in response to the observed market failure. Multiple seed varieties and seed companies are now taking advantage of a completely new market opportunity.</w:t>
            </w:r>
          </w:p>
          <w:p w14:paraId="7F667668" w14:textId="77777777" w:rsidR="00822D4C" w:rsidRPr="0035667E" w:rsidRDefault="00822D4C" w:rsidP="007C2981">
            <w:pPr>
              <w:spacing w:before="60" w:after="60" w:line="240" w:lineRule="auto"/>
              <w:jc w:val="left"/>
              <w:rPr>
                <w:sz w:val="20"/>
                <w:szCs w:val="20"/>
              </w:rPr>
            </w:pPr>
            <w:r w:rsidRPr="0035667E">
              <w:rPr>
                <w:sz w:val="20"/>
                <w:szCs w:val="20"/>
              </w:rPr>
              <w:t xml:space="preserve">There is evidence of crowding-in, with five unrelated seed companies trying to enter the market, and government owned seed companies have also become more active in commercial (rather than subsidised) seed. </w:t>
            </w:r>
          </w:p>
          <w:p w14:paraId="18D97363" w14:textId="77777777" w:rsidR="00822D4C" w:rsidRPr="0035667E" w:rsidRDefault="00822D4C" w:rsidP="007C2981">
            <w:pPr>
              <w:spacing w:before="60" w:after="60" w:line="240" w:lineRule="auto"/>
              <w:jc w:val="left"/>
              <w:rPr>
                <w:sz w:val="20"/>
                <w:szCs w:val="20"/>
              </w:rPr>
            </w:pPr>
            <w:r w:rsidRPr="0035667E">
              <w:rPr>
                <w:sz w:val="20"/>
                <w:szCs w:val="20"/>
              </w:rPr>
              <w:t>With commercial seed having penetrated 10 percent of the market, and food processing companies now sourcing domestically (instead of importing) there is evidence of a broad-based shift towards a new kind of market system.</w:t>
            </w:r>
          </w:p>
          <w:p w14:paraId="692C5D53" w14:textId="77777777" w:rsidR="00822D4C" w:rsidRPr="0035667E" w:rsidRDefault="00822D4C" w:rsidP="007C2981">
            <w:pPr>
              <w:spacing w:before="60" w:after="60" w:line="240" w:lineRule="auto"/>
              <w:jc w:val="left"/>
              <w:rPr>
                <w:sz w:val="20"/>
                <w:szCs w:val="20"/>
              </w:rPr>
            </w:pPr>
            <w:r w:rsidRPr="0035667E">
              <w:rPr>
                <w:sz w:val="20"/>
                <w:szCs w:val="20"/>
              </w:rPr>
              <w:t>The program acknowledges that more work is needed to embed the changes amongst seed producers. A more mature set of interventions might also include supporting the market for other inputs that allow farmers to realise potential yields - which they currently aren’t achieving.</w:t>
            </w:r>
          </w:p>
        </w:tc>
      </w:tr>
    </w:tbl>
    <w:p w14:paraId="0C95466A" w14:textId="77777777" w:rsidR="00FC442D" w:rsidRDefault="00FC442D"/>
    <w:p w14:paraId="7E6B16B3" w14:textId="6C156A20" w:rsidR="000C11EC" w:rsidRPr="00B5359A" w:rsidRDefault="000C11EC" w:rsidP="00B5359A">
      <w:pPr>
        <w:pStyle w:val="ListParagraph"/>
        <w:numPr>
          <w:ilvl w:val="0"/>
          <w:numId w:val="49"/>
        </w:numPr>
        <w:rPr>
          <w:b/>
          <w:bCs/>
        </w:rPr>
      </w:pPr>
      <w:r w:rsidRPr="00B5359A">
        <w:rPr>
          <w:b/>
          <w:bCs/>
        </w:rPr>
        <w:t>Beef:</w:t>
      </w:r>
    </w:p>
    <w:tbl>
      <w:tblPr>
        <w:tblStyle w:val="PlainTable1"/>
        <w:tblW w:w="8921" w:type="dxa"/>
        <w:tblLayout w:type="fixed"/>
        <w:tblLook w:val="0420" w:firstRow="1" w:lastRow="0" w:firstColumn="0" w:lastColumn="0" w:noHBand="0" w:noVBand="1"/>
      </w:tblPr>
      <w:tblGrid>
        <w:gridCol w:w="4385"/>
        <w:gridCol w:w="4536"/>
      </w:tblGrid>
      <w:tr w:rsidR="000C11EC" w:rsidRPr="0035667E" w14:paraId="5E20E1D3" w14:textId="77777777" w:rsidTr="000C11EC">
        <w:trPr>
          <w:cnfStyle w:val="100000000000" w:firstRow="1" w:lastRow="0" w:firstColumn="0" w:lastColumn="0" w:oddVBand="0" w:evenVBand="0" w:oddHBand="0" w:evenHBand="0" w:firstRowFirstColumn="0" w:firstRowLastColumn="0" w:lastRowFirstColumn="0" w:lastRowLastColumn="0"/>
          <w:cantSplit/>
          <w:tblHeader/>
        </w:trPr>
        <w:tc>
          <w:tcPr>
            <w:tcW w:w="4385" w:type="dxa"/>
          </w:tcPr>
          <w:p w14:paraId="03585645" w14:textId="7B3E68DE" w:rsidR="000C11EC" w:rsidRPr="0035667E" w:rsidRDefault="000C11EC" w:rsidP="007C2981">
            <w:pPr>
              <w:spacing w:before="60" w:after="60" w:line="240" w:lineRule="auto"/>
              <w:jc w:val="left"/>
              <w:rPr>
                <w:sz w:val="20"/>
                <w:szCs w:val="20"/>
              </w:rPr>
            </w:pPr>
            <w:bookmarkStart w:id="170" w:name="ColumnTitle_SystemicchangeBeef"/>
            <w:r w:rsidRPr="0035667E">
              <w:rPr>
                <w:sz w:val="20"/>
                <w:szCs w:val="20"/>
              </w:rPr>
              <w:t>Systemic change reported</w:t>
            </w:r>
            <w:bookmarkEnd w:id="170"/>
          </w:p>
        </w:tc>
        <w:tc>
          <w:tcPr>
            <w:tcW w:w="4536" w:type="dxa"/>
          </w:tcPr>
          <w:p w14:paraId="6EF23D27" w14:textId="4030DF4F" w:rsidR="000C11EC" w:rsidRPr="0035667E" w:rsidRDefault="000C11EC" w:rsidP="007C2981">
            <w:pPr>
              <w:spacing w:before="60" w:after="60" w:line="240" w:lineRule="auto"/>
              <w:jc w:val="left"/>
              <w:rPr>
                <w:sz w:val="20"/>
                <w:szCs w:val="20"/>
              </w:rPr>
            </w:pPr>
            <w:bookmarkStart w:id="171" w:name="ColumnTitle_ISRObservationBeef"/>
            <w:r w:rsidRPr="0035667E">
              <w:rPr>
                <w:sz w:val="20"/>
                <w:szCs w:val="20"/>
              </w:rPr>
              <w:t>ISR observations</w:t>
            </w:r>
            <w:bookmarkEnd w:id="171"/>
          </w:p>
        </w:tc>
      </w:tr>
      <w:tr w:rsidR="00822D4C" w:rsidRPr="0035667E" w14:paraId="70C35963" w14:textId="77777777" w:rsidTr="000C11EC">
        <w:trPr>
          <w:cnfStyle w:val="000000100000" w:firstRow="0" w:lastRow="0" w:firstColumn="0" w:lastColumn="0" w:oddVBand="0" w:evenVBand="0" w:oddHBand="1" w:evenHBand="0" w:firstRowFirstColumn="0" w:firstRowLastColumn="0" w:lastRowFirstColumn="0" w:lastRowLastColumn="0"/>
        </w:trPr>
        <w:tc>
          <w:tcPr>
            <w:tcW w:w="4385" w:type="dxa"/>
          </w:tcPr>
          <w:p w14:paraId="2490256C" w14:textId="77777777" w:rsidR="00822D4C" w:rsidRPr="0035667E" w:rsidRDefault="00822D4C" w:rsidP="007C2981">
            <w:pPr>
              <w:spacing w:before="60" w:after="60" w:line="240" w:lineRule="auto"/>
              <w:jc w:val="left"/>
              <w:rPr>
                <w:sz w:val="20"/>
                <w:szCs w:val="20"/>
              </w:rPr>
            </w:pPr>
            <w:r w:rsidRPr="0035667E">
              <w:rPr>
                <w:sz w:val="20"/>
                <w:szCs w:val="20"/>
              </w:rPr>
              <w:t>The program observed that demand for beef is strong, but that supply was constrained by the lack of quality feed which resulted in long time to maturity. The program worked to create a larger market for commercial feed through technical assistance, marketing and promotion, with embedded information.</w:t>
            </w:r>
          </w:p>
          <w:p w14:paraId="48F85D87" w14:textId="77777777" w:rsidR="00822D4C" w:rsidRPr="0035667E" w:rsidRDefault="00822D4C" w:rsidP="007C2981">
            <w:pPr>
              <w:spacing w:before="60" w:after="60" w:line="240" w:lineRule="auto"/>
              <w:jc w:val="left"/>
              <w:rPr>
                <w:sz w:val="20"/>
                <w:szCs w:val="20"/>
              </w:rPr>
            </w:pPr>
            <w:r w:rsidRPr="0035667E">
              <w:rPr>
                <w:sz w:val="20"/>
                <w:szCs w:val="20"/>
              </w:rPr>
              <w:t>PRISMA has reported systemic change in the use of feed across the sector, and the associated improvements in cattle weight, health and fattening times.</w:t>
            </w:r>
          </w:p>
          <w:p w14:paraId="7B28CDD8" w14:textId="77777777" w:rsidR="00822D4C" w:rsidRPr="0035667E" w:rsidRDefault="00822D4C" w:rsidP="007C2981">
            <w:pPr>
              <w:spacing w:before="60" w:after="60" w:line="240" w:lineRule="auto"/>
              <w:jc w:val="left"/>
              <w:rPr>
                <w:sz w:val="20"/>
                <w:szCs w:val="20"/>
              </w:rPr>
            </w:pPr>
            <w:r w:rsidRPr="0035667E">
              <w:rPr>
                <w:sz w:val="20"/>
                <w:szCs w:val="20"/>
              </w:rPr>
              <w:t>Farmers using commercial feed increased from 2 percent to 63 percent, an incredible level of market penetration, with dramatic increases in income for those who use the product repeatedly. There are now 26 companies producing feed, up from 3 when PRISMA started, suggesting a significant crowding-in effect.</w:t>
            </w:r>
          </w:p>
        </w:tc>
        <w:tc>
          <w:tcPr>
            <w:tcW w:w="4536" w:type="dxa"/>
          </w:tcPr>
          <w:p w14:paraId="676DD472" w14:textId="77777777" w:rsidR="00822D4C" w:rsidRPr="0035667E" w:rsidRDefault="00822D4C" w:rsidP="007C2981">
            <w:pPr>
              <w:spacing w:before="60" w:after="60" w:line="240" w:lineRule="auto"/>
              <w:jc w:val="left"/>
              <w:rPr>
                <w:sz w:val="20"/>
                <w:szCs w:val="20"/>
              </w:rPr>
            </w:pPr>
            <w:r w:rsidRPr="0035667E">
              <w:rPr>
                <w:sz w:val="20"/>
                <w:szCs w:val="20"/>
              </w:rPr>
              <w:t>This systemic change story presents some impressive numbers. There is no doubt that the program has created a ‘system change’ in the way that households invest in their livestock. If projections are accurate, this sector will deliver around half of all PRISMA’s expected outreach and impact.</w:t>
            </w:r>
          </w:p>
          <w:p w14:paraId="7B7C18B7" w14:textId="77777777" w:rsidR="00822D4C" w:rsidRPr="0035667E" w:rsidRDefault="00822D4C" w:rsidP="007C2981">
            <w:pPr>
              <w:spacing w:before="60" w:after="60" w:line="240" w:lineRule="auto"/>
              <w:jc w:val="left"/>
              <w:rPr>
                <w:sz w:val="20"/>
                <w:szCs w:val="20"/>
              </w:rPr>
            </w:pPr>
            <w:r w:rsidRPr="0035667E">
              <w:rPr>
                <w:sz w:val="20"/>
                <w:szCs w:val="20"/>
              </w:rPr>
              <w:t>It is also the sector in which policy work has been pursued to great success. The Ministry of Agriculture has begun a process of updating their national feed standards to better regulate the sector based on farmers needs and means.</w:t>
            </w:r>
          </w:p>
          <w:p w14:paraId="62CD159F" w14:textId="77777777" w:rsidR="00822D4C" w:rsidRPr="0035667E" w:rsidRDefault="00822D4C" w:rsidP="007C2981">
            <w:pPr>
              <w:spacing w:before="60" w:after="60" w:line="240" w:lineRule="auto"/>
              <w:jc w:val="left"/>
              <w:rPr>
                <w:sz w:val="20"/>
                <w:szCs w:val="20"/>
              </w:rPr>
            </w:pPr>
            <w:r w:rsidRPr="0035667E">
              <w:rPr>
                <w:sz w:val="20"/>
                <w:szCs w:val="20"/>
              </w:rPr>
              <w:t>While there is no doubt that this is an impressive systemic change story, it is within only one function of the market system. The program was asked by DFAT not to work on cattle breeding, which is a lost opportunity. A mature systemic change story would include progress in several complementary market functions. Further work on animal health and starting work on breeding could have even greater transformational impacts on the sector.</w:t>
            </w:r>
          </w:p>
        </w:tc>
      </w:tr>
    </w:tbl>
    <w:p w14:paraId="473D65B6" w14:textId="1D9B215F" w:rsidR="00B5359A" w:rsidRPr="00B5359A" w:rsidRDefault="00FC442D" w:rsidP="00B5359A">
      <w:pPr>
        <w:pStyle w:val="ListParagraph"/>
        <w:numPr>
          <w:ilvl w:val="0"/>
          <w:numId w:val="49"/>
        </w:numPr>
        <w:spacing w:line="240" w:lineRule="auto"/>
        <w:jc w:val="left"/>
        <w:rPr>
          <w:b/>
          <w:bCs/>
        </w:rPr>
      </w:pPr>
      <w:r>
        <w:br w:type="page"/>
      </w:r>
      <w:r w:rsidR="000C11EC" w:rsidRPr="00B5359A">
        <w:rPr>
          <w:b/>
          <w:bCs/>
        </w:rPr>
        <w:lastRenderedPageBreak/>
        <w:t>Crop protection:</w:t>
      </w:r>
    </w:p>
    <w:tbl>
      <w:tblPr>
        <w:tblStyle w:val="PlainTable1"/>
        <w:tblW w:w="8921" w:type="dxa"/>
        <w:tblLayout w:type="fixed"/>
        <w:tblLook w:val="0420" w:firstRow="1" w:lastRow="0" w:firstColumn="0" w:lastColumn="0" w:noHBand="0" w:noVBand="1"/>
      </w:tblPr>
      <w:tblGrid>
        <w:gridCol w:w="4385"/>
        <w:gridCol w:w="4536"/>
      </w:tblGrid>
      <w:tr w:rsidR="000C11EC" w:rsidRPr="0035667E" w14:paraId="0F267106" w14:textId="77777777" w:rsidTr="00131684">
        <w:trPr>
          <w:cnfStyle w:val="100000000000" w:firstRow="1" w:lastRow="0" w:firstColumn="0" w:lastColumn="0" w:oddVBand="0" w:evenVBand="0" w:oddHBand="0" w:evenHBand="0" w:firstRowFirstColumn="0" w:firstRowLastColumn="0" w:lastRowFirstColumn="0" w:lastRowLastColumn="0"/>
          <w:cantSplit/>
          <w:tblHeader/>
        </w:trPr>
        <w:tc>
          <w:tcPr>
            <w:tcW w:w="4385" w:type="dxa"/>
          </w:tcPr>
          <w:p w14:paraId="5C39EE57" w14:textId="77777777" w:rsidR="000C11EC" w:rsidRPr="0035667E" w:rsidRDefault="000C11EC" w:rsidP="007C2981">
            <w:pPr>
              <w:spacing w:before="60" w:after="60" w:line="240" w:lineRule="auto"/>
              <w:jc w:val="left"/>
              <w:rPr>
                <w:sz w:val="20"/>
                <w:szCs w:val="20"/>
              </w:rPr>
            </w:pPr>
            <w:bookmarkStart w:id="172" w:name="ColumnTitle_SystemicchangeCP" w:colFirst="0" w:colLast="0"/>
            <w:r w:rsidRPr="0035667E">
              <w:rPr>
                <w:sz w:val="20"/>
                <w:szCs w:val="20"/>
              </w:rPr>
              <w:t>Systemic change reported</w:t>
            </w:r>
          </w:p>
        </w:tc>
        <w:tc>
          <w:tcPr>
            <w:tcW w:w="4536" w:type="dxa"/>
          </w:tcPr>
          <w:p w14:paraId="35797266" w14:textId="4DE2A126" w:rsidR="000C11EC" w:rsidRPr="0035667E" w:rsidRDefault="000C11EC" w:rsidP="007C2981">
            <w:pPr>
              <w:spacing w:before="60" w:after="60" w:line="240" w:lineRule="auto"/>
              <w:jc w:val="left"/>
              <w:rPr>
                <w:sz w:val="20"/>
                <w:szCs w:val="20"/>
              </w:rPr>
            </w:pPr>
            <w:bookmarkStart w:id="173" w:name="ColumnTitle_ISRObservationCP"/>
            <w:r w:rsidRPr="0035667E">
              <w:rPr>
                <w:sz w:val="20"/>
                <w:szCs w:val="20"/>
              </w:rPr>
              <w:t>ISR observations</w:t>
            </w:r>
            <w:bookmarkEnd w:id="173"/>
          </w:p>
        </w:tc>
      </w:tr>
      <w:bookmarkEnd w:id="172"/>
      <w:tr w:rsidR="00822D4C" w:rsidRPr="0035667E" w14:paraId="0E1E3A9E" w14:textId="77777777" w:rsidTr="00131684">
        <w:trPr>
          <w:cnfStyle w:val="000000100000" w:firstRow="0" w:lastRow="0" w:firstColumn="0" w:lastColumn="0" w:oddVBand="0" w:evenVBand="0" w:oddHBand="1" w:evenHBand="0" w:firstRowFirstColumn="0" w:firstRowLastColumn="0" w:lastRowFirstColumn="0" w:lastRowLastColumn="0"/>
        </w:trPr>
        <w:tc>
          <w:tcPr>
            <w:tcW w:w="4385" w:type="dxa"/>
          </w:tcPr>
          <w:p w14:paraId="7B46F18B" w14:textId="77777777" w:rsidR="00822D4C" w:rsidRPr="0035667E" w:rsidRDefault="00822D4C" w:rsidP="007C2981">
            <w:pPr>
              <w:spacing w:before="60" w:after="60" w:line="240" w:lineRule="auto"/>
              <w:jc w:val="left"/>
              <w:rPr>
                <w:sz w:val="20"/>
                <w:szCs w:val="20"/>
              </w:rPr>
            </w:pPr>
            <w:r w:rsidRPr="0035667E">
              <w:rPr>
                <w:sz w:val="20"/>
                <w:szCs w:val="20"/>
              </w:rPr>
              <w:t>PRISMA identified suboptimal yield because of pest and disease. They identified marketing and promotion, along with embedded information as the solution.</w:t>
            </w:r>
          </w:p>
          <w:p w14:paraId="6BAD6957" w14:textId="77777777" w:rsidR="00822D4C" w:rsidRPr="0035667E" w:rsidRDefault="00822D4C" w:rsidP="007C2981">
            <w:pPr>
              <w:spacing w:before="60" w:after="60" w:line="240" w:lineRule="auto"/>
              <w:jc w:val="left"/>
              <w:rPr>
                <w:sz w:val="20"/>
                <w:szCs w:val="20"/>
              </w:rPr>
            </w:pPr>
            <w:r w:rsidRPr="0035667E">
              <w:rPr>
                <w:sz w:val="20"/>
                <w:szCs w:val="20"/>
              </w:rPr>
              <w:t>As Covid-19 hit the outreach strategies could not be implemented, so the program experimented with digital outreach techniques. This persuaded other companies to crowd-in with a similar online approach.</w:t>
            </w:r>
          </w:p>
          <w:p w14:paraId="76AF1494" w14:textId="77777777" w:rsidR="00822D4C" w:rsidRPr="0035667E" w:rsidRDefault="00822D4C" w:rsidP="007C2981">
            <w:pPr>
              <w:spacing w:before="60" w:after="60" w:line="240" w:lineRule="auto"/>
              <w:jc w:val="left"/>
              <w:rPr>
                <w:sz w:val="20"/>
                <w:szCs w:val="20"/>
              </w:rPr>
            </w:pPr>
            <w:r w:rsidRPr="0035667E">
              <w:rPr>
                <w:sz w:val="20"/>
                <w:szCs w:val="20"/>
              </w:rPr>
              <w:t xml:space="preserve">The program has had outreach of 110,266 across multiple scale partners, who have all changed their approach to embedded information. </w:t>
            </w:r>
          </w:p>
        </w:tc>
        <w:tc>
          <w:tcPr>
            <w:tcW w:w="4536" w:type="dxa"/>
          </w:tcPr>
          <w:p w14:paraId="35B57A36" w14:textId="77777777" w:rsidR="00822D4C" w:rsidRPr="0035667E" w:rsidRDefault="00822D4C" w:rsidP="007C2981">
            <w:pPr>
              <w:spacing w:before="60" w:after="60" w:line="240" w:lineRule="auto"/>
              <w:jc w:val="left"/>
              <w:rPr>
                <w:sz w:val="20"/>
                <w:szCs w:val="20"/>
              </w:rPr>
            </w:pPr>
            <w:r w:rsidRPr="0035667E">
              <w:rPr>
                <w:sz w:val="20"/>
                <w:szCs w:val="20"/>
              </w:rPr>
              <w:t>The ISRT considers this an example of emerging systemic change. As the program notes the next challenge is to take the intervention to scale. The results are impressive, although it is a relatively narrow area of progress, and without significant scale relative to the target population.</w:t>
            </w:r>
          </w:p>
        </w:tc>
      </w:tr>
    </w:tbl>
    <w:p w14:paraId="632D7B71" w14:textId="77777777" w:rsidR="00881F31" w:rsidRPr="00B5359A" w:rsidRDefault="00881F31">
      <w:pPr>
        <w:rPr>
          <w:b/>
          <w:bCs/>
        </w:rPr>
      </w:pPr>
    </w:p>
    <w:p w14:paraId="4A458C47" w14:textId="0E260228" w:rsidR="00131684" w:rsidRPr="00B5359A" w:rsidRDefault="00131684" w:rsidP="00B5359A">
      <w:pPr>
        <w:pStyle w:val="ListParagraph"/>
        <w:numPr>
          <w:ilvl w:val="0"/>
          <w:numId w:val="49"/>
        </w:numPr>
        <w:rPr>
          <w:b/>
          <w:bCs/>
        </w:rPr>
      </w:pPr>
      <w:r w:rsidRPr="00B5359A">
        <w:rPr>
          <w:b/>
          <w:bCs/>
        </w:rPr>
        <w:t>Rice:</w:t>
      </w:r>
    </w:p>
    <w:tbl>
      <w:tblPr>
        <w:tblStyle w:val="PlainTable1"/>
        <w:tblW w:w="8921" w:type="dxa"/>
        <w:tblLayout w:type="fixed"/>
        <w:tblLook w:val="0420" w:firstRow="1" w:lastRow="0" w:firstColumn="0" w:lastColumn="0" w:noHBand="0" w:noVBand="1"/>
      </w:tblPr>
      <w:tblGrid>
        <w:gridCol w:w="4385"/>
        <w:gridCol w:w="4536"/>
      </w:tblGrid>
      <w:tr w:rsidR="00131684" w:rsidRPr="0035667E" w14:paraId="64A8F593" w14:textId="77777777" w:rsidTr="00131684">
        <w:trPr>
          <w:cnfStyle w:val="100000000000" w:firstRow="1" w:lastRow="0" w:firstColumn="0" w:lastColumn="0" w:oddVBand="0" w:evenVBand="0" w:oddHBand="0" w:evenHBand="0" w:firstRowFirstColumn="0" w:firstRowLastColumn="0" w:lastRowFirstColumn="0" w:lastRowLastColumn="0"/>
          <w:cantSplit/>
          <w:tblHeader/>
        </w:trPr>
        <w:tc>
          <w:tcPr>
            <w:tcW w:w="4385" w:type="dxa"/>
          </w:tcPr>
          <w:p w14:paraId="357AEEA7" w14:textId="1819965E" w:rsidR="00131684" w:rsidRPr="0035667E" w:rsidRDefault="00131684" w:rsidP="00131684">
            <w:pPr>
              <w:spacing w:before="60" w:after="60" w:line="240" w:lineRule="auto"/>
              <w:jc w:val="left"/>
              <w:rPr>
                <w:sz w:val="20"/>
                <w:szCs w:val="20"/>
              </w:rPr>
            </w:pPr>
            <w:bookmarkStart w:id="174" w:name="ColumnTitle_SystemicchangeRice"/>
            <w:r w:rsidRPr="0035667E">
              <w:rPr>
                <w:sz w:val="20"/>
                <w:szCs w:val="20"/>
              </w:rPr>
              <w:t>Systemic change reported</w:t>
            </w:r>
            <w:bookmarkEnd w:id="174"/>
          </w:p>
        </w:tc>
        <w:tc>
          <w:tcPr>
            <w:tcW w:w="4536" w:type="dxa"/>
          </w:tcPr>
          <w:p w14:paraId="48223DC8" w14:textId="0E524279" w:rsidR="00131684" w:rsidRPr="0035667E" w:rsidRDefault="00131684" w:rsidP="00131684">
            <w:pPr>
              <w:spacing w:before="60" w:after="60" w:line="240" w:lineRule="auto"/>
              <w:jc w:val="left"/>
              <w:rPr>
                <w:sz w:val="20"/>
                <w:szCs w:val="20"/>
              </w:rPr>
            </w:pPr>
            <w:bookmarkStart w:id="175" w:name="ColumnTitle_ISRObservationRice"/>
            <w:r w:rsidRPr="0035667E">
              <w:rPr>
                <w:sz w:val="20"/>
                <w:szCs w:val="20"/>
              </w:rPr>
              <w:t>ISR observations</w:t>
            </w:r>
            <w:bookmarkEnd w:id="175"/>
          </w:p>
        </w:tc>
      </w:tr>
      <w:tr w:rsidR="00131684" w:rsidRPr="0035667E" w14:paraId="2FCF1C72" w14:textId="77777777" w:rsidTr="00131684">
        <w:trPr>
          <w:cnfStyle w:val="000000100000" w:firstRow="0" w:lastRow="0" w:firstColumn="0" w:lastColumn="0" w:oddVBand="0" w:evenVBand="0" w:oddHBand="1" w:evenHBand="0" w:firstRowFirstColumn="0" w:firstRowLastColumn="0" w:lastRowFirstColumn="0" w:lastRowLastColumn="0"/>
        </w:trPr>
        <w:tc>
          <w:tcPr>
            <w:tcW w:w="4385" w:type="dxa"/>
          </w:tcPr>
          <w:p w14:paraId="51B9FCF5" w14:textId="77777777" w:rsidR="00131684" w:rsidRPr="0035667E" w:rsidRDefault="00131684" w:rsidP="00131684">
            <w:pPr>
              <w:spacing w:before="60" w:after="60" w:line="240" w:lineRule="auto"/>
              <w:jc w:val="left"/>
              <w:rPr>
                <w:sz w:val="20"/>
                <w:szCs w:val="20"/>
              </w:rPr>
            </w:pPr>
            <w:r w:rsidRPr="0035667E">
              <w:rPr>
                <w:sz w:val="20"/>
                <w:szCs w:val="20"/>
              </w:rPr>
              <w:t xml:space="preserve">Rice is not a major focus of the program, given the complex social and political dimensions of the crop. It was explored in the early years, but has not been a major investment area in recent periods. </w:t>
            </w:r>
          </w:p>
          <w:p w14:paraId="672A2EAC" w14:textId="77777777" w:rsidR="00131684" w:rsidRPr="0035667E" w:rsidRDefault="00131684" w:rsidP="00131684">
            <w:pPr>
              <w:spacing w:before="60" w:after="60" w:line="240" w:lineRule="auto"/>
              <w:jc w:val="left"/>
              <w:rPr>
                <w:sz w:val="20"/>
                <w:szCs w:val="20"/>
              </w:rPr>
            </w:pPr>
            <w:r w:rsidRPr="0035667E">
              <w:rPr>
                <w:sz w:val="20"/>
                <w:szCs w:val="20"/>
              </w:rPr>
              <w:t>The program focussed on hybrid rice seeds to improve yields. The approach was to support marketing and promotion with embedded information.</w:t>
            </w:r>
          </w:p>
        </w:tc>
        <w:tc>
          <w:tcPr>
            <w:tcW w:w="4536" w:type="dxa"/>
          </w:tcPr>
          <w:p w14:paraId="584D7D5C" w14:textId="77777777" w:rsidR="00131684" w:rsidRPr="0035667E" w:rsidRDefault="00131684" w:rsidP="00131684">
            <w:pPr>
              <w:spacing w:before="60" w:after="60" w:line="240" w:lineRule="auto"/>
              <w:jc w:val="left"/>
              <w:rPr>
                <w:sz w:val="20"/>
                <w:szCs w:val="20"/>
              </w:rPr>
            </w:pPr>
            <w:r w:rsidRPr="0035667E">
              <w:rPr>
                <w:sz w:val="20"/>
                <w:szCs w:val="20"/>
              </w:rPr>
              <w:t xml:space="preserve">The program has seen some success in promoting hybrid seeds, including those for dry climate agriculture. The rice seed story is probably not really a systemic change story at this stage, although if the program were to invest more in this area it could become a productive area of work. </w:t>
            </w:r>
          </w:p>
        </w:tc>
      </w:tr>
    </w:tbl>
    <w:p w14:paraId="38228FE5" w14:textId="77777777" w:rsidR="00BC01FD" w:rsidRDefault="00BC01FD"/>
    <w:p w14:paraId="6707942A" w14:textId="357DDA0A" w:rsidR="00131684" w:rsidRPr="00B5359A" w:rsidRDefault="00131684" w:rsidP="00B5359A">
      <w:pPr>
        <w:pStyle w:val="ListParagraph"/>
        <w:numPr>
          <w:ilvl w:val="0"/>
          <w:numId w:val="49"/>
        </w:numPr>
        <w:rPr>
          <w:b/>
          <w:bCs/>
        </w:rPr>
      </w:pPr>
      <w:r w:rsidRPr="00B5359A">
        <w:rPr>
          <w:b/>
          <w:bCs/>
        </w:rPr>
        <w:t>Mechanisation:</w:t>
      </w:r>
    </w:p>
    <w:tbl>
      <w:tblPr>
        <w:tblStyle w:val="PlainTable1"/>
        <w:tblW w:w="8921" w:type="dxa"/>
        <w:tblLayout w:type="fixed"/>
        <w:tblLook w:val="0420" w:firstRow="1" w:lastRow="0" w:firstColumn="0" w:lastColumn="0" w:noHBand="0" w:noVBand="1"/>
      </w:tblPr>
      <w:tblGrid>
        <w:gridCol w:w="4385"/>
        <w:gridCol w:w="4536"/>
      </w:tblGrid>
      <w:tr w:rsidR="00131684" w:rsidRPr="0035667E" w14:paraId="1B6EE501" w14:textId="77777777" w:rsidTr="00131684">
        <w:trPr>
          <w:cnfStyle w:val="100000000000" w:firstRow="1" w:lastRow="0" w:firstColumn="0" w:lastColumn="0" w:oddVBand="0" w:evenVBand="0" w:oddHBand="0" w:evenHBand="0" w:firstRowFirstColumn="0" w:firstRowLastColumn="0" w:lastRowFirstColumn="0" w:lastRowLastColumn="0"/>
          <w:cantSplit/>
          <w:tblHeader/>
        </w:trPr>
        <w:tc>
          <w:tcPr>
            <w:tcW w:w="4385" w:type="dxa"/>
          </w:tcPr>
          <w:p w14:paraId="2ED41059" w14:textId="5E61FA4E" w:rsidR="00131684" w:rsidRPr="0035667E" w:rsidRDefault="00131684" w:rsidP="00131684">
            <w:pPr>
              <w:spacing w:before="60" w:after="60" w:line="240" w:lineRule="auto"/>
              <w:jc w:val="left"/>
              <w:rPr>
                <w:sz w:val="20"/>
                <w:szCs w:val="20"/>
              </w:rPr>
            </w:pPr>
            <w:bookmarkStart w:id="176" w:name="ColumnTitle_SystemicchangeMechanisation"/>
            <w:r w:rsidRPr="0035667E">
              <w:rPr>
                <w:sz w:val="20"/>
                <w:szCs w:val="20"/>
              </w:rPr>
              <w:t>Systemic change reported</w:t>
            </w:r>
            <w:bookmarkEnd w:id="176"/>
          </w:p>
        </w:tc>
        <w:tc>
          <w:tcPr>
            <w:tcW w:w="4536" w:type="dxa"/>
          </w:tcPr>
          <w:p w14:paraId="188402DF" w14:textId="0AE7B2B9" w:rsidR="00131684" w:rsidRPr="0035667E" w:rsidRDefault="00131684" w:rsidP="00131684">
            <w:pPr>
              <w:spacing w:before="60" w:after="60" w:line="240" w:lineRule="auto"/>
              <w:jc w:val="left"/>
              <w:rPr>
                <w:sz w:val="20"/>
                <w:szCs w:val="20"/>
              </w:rPr>
            </w:pPr>
            <w:bookmarkStart w:id="177" w:name="ColumnTitle_ISRObservationMechanisation"/>
            <w:r w:rsidRPr="0035667E">
              <w:rPr>
                <w:sz w:val="20"/>
                <w:szCs w:val="20"/>
              </w:rPr>
              <w:t>ISR observations</w:t>
            </w:r>
            <w:bookmarkEnd w:id="177"/>
          </w:p>
        </w:tc>
      </w:tr>
      <w:tr w:rsidR="00131684" w:rsidRPr="0035667E" w14:paraId="2D52CC4D" w14:textId="77777777" w:rsidTr="00131684">
        <w:trPr>
          <w:cnfStyle w:val="000000100000" w:firstRow="0" w:lastRow="0" w:firstColumn="0" w:lastColumn="0" w:oddVBand="0" w:evenVBand="0" w:oddHBand="1" w:evenHBand="0" w:firstRowFirstColumn="0" w:firstRowLastColumn="0" w:lastRowFirstColumn="0" w:lastRowLastColumn="0"/>
        </w:trPr>
        <w:tc>
          <w:tcPr>
            <w:tcW w:w="4385" w:type="dxa"/>
          </w:tcPr>
          <w:p w14:paraId="0E697CB6" w14:textId="77777777" w:rsidR="00131684" w:rsidRPr="0035667E" w:rsidRDefault="00131684" w:rsidP="00131684">
            <w:pPr>
              <w:spacing w:before="60" w:after="60" w:line="240" w:lineRule="auto"/>
              <w:jc w:val="left"/>
              <w:rPr>
                <w:sz w:val="20"/>
                <w:szCs w:val="20"/>
              </w:rPr>
            </w:pPr>
            <w:r w:rsidRPr="0035667E">
              <w:rPr>
                <w:sz w:val="20"/>
                <w:szCs w:val="20"/>
              </w:rPr>
              <w:t>The scourge of labour shortages on poor smallholder farms is a counterintuitive but very real constraint, driven by urbanisation, structural economic shifts and migration. Small land size and lack of capital/access to credit hampers uptake of mechanised solutions. Period supply of subsidised tractors also distorted the market.</w:t>
            </w:r>
          </w:p>
          <w:p w14:paraId="7FE1FE19" w14:textId="77777777" w:rsidR="00131684" w:rsidRPr="0035667E" w:rsidRDefault="00131684" w:rsidP="00131684">
            <w:pPr>
              <w:spacing w:before="60" w:after="60" w:line="240" w:lineRule="auto"/>
              <w:jc w:val="left"/>
              <w:rPr>
                <w:sz w:val="20"/>
                <w:szCs w:val="20"/>
              </w:rPr>
            </w:pPr>
            <w:r w:rsidRPr="0035667E">
              <w:rPr>
                <w:sz w:val="20"/>
                <w:szCs w:val="20"/>
              </w:rPr>
              <w:t>PRISMA targeted a rental model through larger market actors, and a tractor service business model targeting unserviceable government provided tractors. This was supported by market and promotion, with embedded information.</w:t>
            </w:r>
          </w:p>
        </w:tc>
        <w:tc>
          <w:tcPr>
            <w:tcW w:w="4536" w:type="dxa"/>
          </w:tcPr>
          <w:p w14:paraId="1BDDF6D3" w14:textId="77777777" w:rsidR="00131684" w:rsidRPr="0035667E" w:rsidRDefault="00131684" w:rsidP="00131684">
            <w:pPr>
              <w:spacing w:before="60" w:after="60" w:line="240" w:lineRule="auto"/>
              <w:jc w:val="left"/>
              <w:rPr>
                <w:sz w:val="20"/>
                <w:szCs w:val="20"/>
              </w:rPr>
            </w:pPr>
            <w:r w:rsidRPr="0035667E">
              <w:rPr>
                <w:sz w:val="20"/>
                <w:szCs w:val="20"/>
              </w:rPr>
              <w:t>This is a very early-stage area, probably not yet applicable as a systemic change story. The intervention has reached small scale adoption only. The sector, however, holds significant promise and may be a substantive systemic change story in the coming years.</w:t>
            </w:r>
          </w:p>
        </w:tc>
      </w:tr>
    </w:tbl>
    <w:p w14:paraId="4D2E05F0" w14:textId="77777777" w:rsidR="00822D4C" w:rsidRPr="00822D4C" w:rsidRDefault="00822D4C" w:rsidP="00822D4C">
      <w:pPr>
        <w:rPr>
          <w:lang w:eastAsia="en-AU"/>
        </w:rPr>
      </w:pPr>
    </w:p>
    <w:p w14:paraId="0ABE2C14" w14:textId="77777777" w:rsidR="00822D4C" w:rsidRDefault="00822D4C">
      <w:pPr>
        <w:spacing w:after="0" w:line="240" w:lineRule="auto"/>
        <w:jc w:val="left"/>
        <w:rPr>
          <w:b/>
          <w:bCs/>
          <w:color w:val="002060"/>
          <w:sz w:val="40"/>
          <w:szCs w:val="40"/>
          <w:lang w:eastAsia="en-AU"/>
        </w:rPr>
      </w:pPr>
      <w:r>
        <w:br w:type="page"/>
      </w:r>
    </w:p>
    <w:p w14:paraId="4B2670C2" w14:textId="24A77019" w:rsidR="00AA173F" w:rsidRDefault="00127ACD" w:rsidP="00B5359A">
      <w:pPr>
        <w:pStyle w:val="Heading1"/>
        <w:numPr>
          <w:ilvl w:val="0"/>
          <w:numId w:val="0"/>
        </w:numPr>
      </w:pPr>
      <w:bookmarkStart w:id="178" w:name="_Toc121482229"/>
      <w:r>
        <w:lastRenderedPageBreak/>
        <w:t xml:space="preserve">Annex </w:t>
      </w:r>
      <w:r w:rsidR="00726FE7">
        <w:t>6</w:t>
      </w:r>
      <w:r w:rsidR="00E22366">
        <w:t>.</w:t>
      </w:r>
      <w:r>
        <w:t xml:space="preserve"> Results of the survey of PRIS</w:t>
      </w:r>
      <w:r w:rsidR="00E22366">
        <w:t>M</w:t>
      </w:r>
      <w:r>
        <w:t>A partner businesses</w:t>
      </w:r>
      <w:bookmarkEnd w:id="178"/>
    </w:p>
    <w:p w14:paraId="31E4FA79" w14:textId="675C5711" w:rsidR="00AA173F" w:rsidRDefault="00E22366" w:rsidP="00E360EC">
      <w:r>
        <w:t>The survey</w:t>
      </w:r>
      <w:r w:rsidR="00127ACD" w:rsidRPr="003008A9">
        <w:t xml:space="preserve"> </w:t>
      </w:r>
      <w:r>
        <w:t xml:space="preserve">was </w:t>
      </w:r>
      <w:r w:rsidR="00127ACD" w:rsidRPr="003008A9">
        <w:t>conducted in October 2022.</w:t>
      </w:r>
      <w:r w:rsidR="003008A9" w:rsidRPr="003008A9">
        <w:t xml:space="preserve"> </w:t>
      </w:r>
      <w:r w:rsidR="00127ACD" w:rsidRPr="003008A9">
        <w:t>Online questionnaires were sent to 52 private sector partners (i.e., active partners and signed by June 2022).</w:t>
      </w:r>
      <w:r>
        <w:t xml:space="preserve"> </w:t>
      </w:r>
      <w:r w:rsidR="00127ACD" w:rsidRPr="003008A9">
        <w:t>Total respondents: 42</w:t>
      </w:r>
      <w:r w:rsidR="003008A9" w:rsidRPr="003008A9">
        <w:t xml:space="preserve">. </w:t>
      </w:r>
      <w:r w:rsidR="00127ACD" w:rsidRPr="003008A9">
        <w:t>Response rate: 81 %</w:t>
      </w:r>
    </w:p>
    <w:p w14:paraId="5C8524D4" w14:textId="62C2E471" w:rsidR="00791009" w:rsidRPr="00791009" w:rsidRDefault="00791009" w:rsidP="000C0761">
      <w:pPr>
        <w:spacing w:after="240" w:line="240" w:lineRule="auto"/>
        <w:rPr>
          <w:rFonts w:eastAsia="Calibri"/>
          <w:b/>
          <w:bCs/>
          <w:sz w:val="20"/>
          <w:szCs w:val="20"/>
        </w:rPr>
      </w:pPr>
      <w:r w:rsidRPr="003008A9">
        <w:rPr>
          <w:rFonts w:eastAsia="Calibri"/>
          <w:b/>
          <w:bCs/>
          <w:sz w:val="20"/>
          <w:szCs w:val="20"/>
        </w:rPr>
        <w:t xml:space="preserve">Q.2. What areas of PRISMA support did you find most helpful? </w:t>
      </w:r>
      <w:r w:rsidRPr="003008A9">
        <w:rPr>
          <w:rFonts w:eastAsia="Calibri"/>
          <w:b/>
          <w:bCs/>
          <w:sz w:val="20"/>
          <w:szCs w:val="20"/>
        </w:rPr>
        <w:br/>
        <w:t>[Please choose two only.]</w:t>
      </w:r>
    </w:p>
    <w:tbl>
      <w:tblPr>
        <w:tblStyle w:val="PlainTable1"/>
        <w:tblW w:w="8926" w:type="dxa"/>
        <w:tblLayout w:type="fixed"/>
        <w:tblLook w:val="0420" w:firstRow="1" w:lastRow="0" w:firstColumn="0" w:lastColumn="0" w:noHBand="0" w:noVBand="1"/>
      </w:tblPr>
      <w:tblGrid>
        <w:gridCol w:w="5665"/>
        <w:gridCol w:w="1560"/>
        <w:gridCol w:w="1701"/>
      </w:tblGrid>
      <w:tr w:rsidR="00881F31" w:rsidRPr="003008A9" w14:paraId="309E6FEC" w14:textId="77777777" w:rsidTr="000C0761">
        <w:trPr>
          <w:cnfStyle w:val="100000000000" w:firstRow="1" w:lastRow="0" w:firstColumn="0" w:lastColumn="0" w:oddVBand="0" w:evenVBand="0" w:oddHBand="0" w:evenHBand="0" w:firstRowFirstColumn="0" w:firstRowLastColumn="0" w:lastRowFirstColumn="0" w:lastRowLastColumn="0"/>
          <w:trHeight w:val="226"/>
          <w:tblHeader/>
        </w:trPr>
        <w:tc>
          <w:tcPr>
            <w:tcW w:w="5665" w:type="dxa"/>
          </w:tcPr>
          <w:p w14:paraId="3869BBD0" w14:textId="529AD897" w:rsidR="00AA173F" w:rsidRPr="00881F31" w:rsidRDefault="00A61E77" w:rsidP="00791009">
            <w:pPr>
              <w:spacing w:before="60" w:after="60" w:line="240" w:lineRule="auto"/>
              <w:jc w:val="center"/>
              <w:rPr>
                <w:rFonts w:eastAsia="Calibri"/>
                <w:sz w:val="20"/>
                <w:szCs w:val="20"/>
              </w:rPr>
            </w:pPr>
            <w:bookmarkStart w:id="179" w:name="ColumnTitle_AreasQ2"/>
            <w:r>
              <w:rPr>
                <w:rFonts w:eastAsia="Calibri"/>
                <w:sz w:val="20"/>
                <w:szCs w:val="20"/>
              </w:rPr>
              <w:t>Areas</w:t>
            </w:r>
            <w:bookmarkEnd w:id="179"/>
          </w:p>
        </w:tc>
        <w:tc>
          <w:tcPr>
            <w:tcW w:w="1560" w:type="dxa"/>
          </w:tcPr>
          <w:p w14:paraId="4B56FBD2" w14:textId="4B8A2B7A" w:rsidR="00AA173F" w:rsidRPr="00881F31" w:rsidRDefault="00791009" w:rsidP="00791009">
            <w:pPr>
              <w:spacing w:before="60" w:after="60" w:line="240" w:lineRule="auto"/>
              <w:jc w:val="center"/>
              <w:rPr>
                <w:rFonts w:eastAsia="Calibri"/>
                <w:sz w:val="20"/>
                <w:szCs w:val="20"/>
              </w:rPr>
            </w:pPr>
            <w:bookmarkStart w:id="180" w:name="ColumnTitle_PercentageQ2"/>
            <w:r w:rsidRPr="00881F31">
              <w:rPr>
                <w:rFonts w:eastAsia="Calibri"/>
                <w:sz w:val="20"/>
                <w:szCs w:val="20"/>
              </w:rPr>
              <w:t>Percentage</w:t>
            </w:r>
            <w:bookmarkEnd w:id="180"/>
          </w:p>
        </w:tc>
        <w:tc>
          <w:tcPr>
            <w:tcW w:w="1701" w:type="dxa"/>
          </w:tcPr>
          <w:p w14:paraId="63077849" w14:textId="3299063C" w:rsidR="00AA173F" w:rsidRPr="00881F31" w:rsidRDefault="00791009" w:rsidP="00791009">
            <w:pPr>
              <w:spacing w:before="60" w:after="60" w:line="240" w:lineRule="auto"/>
              <w:ind w:firstLine="83"/>
              <w:jc w:val="center"/>
              <w:rPr>
                <w:rFonts w:eastAsia="Calibri"/>
                <w:sz w:val="20"/>
                <w:szCs w:val="20"/>
              </w:rPr>
            </w:pPr>
            <w:bookmarkStart w:id="181" w:name="ColumnTitle_RespondentsQ2"/>
            <w:r w:rsidRPr="00881F31">
              <w:rPr>
                <w:rFonts w:eastAsia="Calibri"/>
                <w:sz w:val="20"/>
                <w:szCs w:val="20"/>
              </w:rPr>
              <w:t>Respondents</w:t>
            </w:r>
            <w:bookmarkEnd w:id="181"/>
          </w:p>
        </w:tc>
      </w:tr>
      <w:tr w:rsidR="00881F31" w:rsidRPr="003008A9" w14:paraId="546DE598" w14:textId="77777777" w:rsidTr="00881F31">
        <w:trPr>
          <w:cnfStyle w:val="000000100000" w:firstRow="0" w:lastRow="0" w:firstColumn="0" w:lastColumn="0" w:oddVBand="0" w:evenVBand="0" w:oddHBand="1" w:evenHBand="0" w:firstRowFirstColumn="0" w:firstRowLastColumn="0" w:lastRowFirstColumn="0" w:lastRowLastColumn="0"/>
          <w:trHeight w:val="300"/>
        </w:trPr>
        <w:tc>
          <w:tcPr>
            <w:tcW w:w="5665" w:type="dxa"/>
          </w:tcPr>
          <w:p w14:paraId="49387DAF" w14:textId="77777777" w:rsidR="00AA173F" w:rsidRPr="003008A9" w:rsidRDefault="00127ACD" w:rsidP="003008A9">
            <w:pPr>
              <w:spacing w:before="60" w:after="60" w:line="240" w:lineRule="auto"/>
              <w:rPr>
                <w:rFonts w:eastAsia="Calibri"/>
                <w:sz w:val="20"/>
                <w:szCs w:val="20"/>
              </w:rPr>
            </w:pPr>
            <w:r w:rsidRPr="003008A9">
              <w:rPr>
                <w:rFonts w:eastAsia="Calibri"/>
                <w:sz w:val="20"/>
                <w:szCs w:val="20"/>
              </w:rPr>
              <w:t>Advice and guidance in business activity</w:t>
            </w:r>
          </w:p>
        </w:tc>
        <w:tc>
          <w:tcPr>
            <w:tcW w:w="1560" w:type="dxa"/>
          </w:tcPr>
          <w:p w14:paraId="173A9152" w14:textId="77777777" w:rsidR="00AA173F" w:rsidRPr="003008A9" w:rsidRDefault="00127ACD" w:rsidP="00791009">
            <w:pPr>
              <w:spacing w:before="60" w:after="60" w:line="240" w:lineRule="auto"/>
              <w:jc w:val="center"/>
              <w:rPr>
                <w:rFonts w:eastAsia="Calibri"/>
                <w:sz w:val="20"/>
                <w:szCs w:val="20"/>
              </w:rPr>
            </w:pPr>
            <w:r w:rsidRPr="003008A9">
              <w:rPr>
                <w:rFonts w:eastAsia="Calibri"/>
                <w:sz w:val="20"/>
                <w:szCs w:val="20"/>
              </w:rPr>
              <w:t>59.52%</w:t>
            </w:r>
          </w:p>
        </w:tc>
        <w:tc>
          <w:tcPr>
            <w:tcW w:w="1701" w:type="dxa"/>
          </w:tcPr>
          <w:p w14:paraId="3CE5BC19" w14:textId="77777777" w:rsidR="00AA173F" w:rsidRPr="003008A9" w:rsidRDefault="00127ACD" w:rsidP="00791009">
            <w:pPr>
              <w:spacing w:before="60" w:after="60" w:line="240" w:lineRule="auto"/>
              <w:jc w:val="center"/>
              <w:rPr>
                <w:rFonts w:eastAsia="Calibri"/>
                <w:sz w:val="20"/>
                <w:szCs w:val="20"/>
              </w:rPr>
            </w:pPr>
            <w:r w:rsidRPr="003008A9">
              <w:rPr>
                <w:rFonts w:eastAsia="Calibri"/>
                <w:sz w:val="20"/>
                <w:szCs w:val="20"/>
              </w:rPr>
              <w:t>25</w:t>
            </w:r>
          </w:p>
        </w:tc>
      </w:tr>
      <w:tr w:rsidR="00881F31" w:rsidRPr="003008A9" w14:paraId="344EB9B1" w14:textId="77777777" w:rsidTr="00881F31">
        <w:trPr>
          <w:trHeight w:val="300"/>
        </w:trPr>
        <w:tc>
          <w:tcPr>
            <w:tcW w:w="5665" w:type="dxa"/>
          </w:tcPr>
          <w:p w14:paraId="170DE23F" w14:textId="77777777" w:rsidR="00AA173F" w:rsidRPr="003008A9" w:rsidRDefault="00127ACD" w:rsidP="003008A9">
            <w:pPr>
              <w:spacing w:before="60" w:after="60" w:line="240" w:lineRule="auto"/>
              <w:rPr>
                <w:rFonts w:eastAsia="Calibri"/>
                <w:sz w:val="20"/>
                <w:szCs w:val="20"/>
              </w:rPr>
            </w:pPr>
            <w:r w:rsidRPr="003008A9">
              <w:rPr>
                <w:rFonts w:eastAsia="Calibri"/>
                <w:sz w:val="20"/>
                <w:szCs w:val="20"/>
              </w:rPr>
              <w:t>Market information (e.g., information on competitor, customer, business opportunity)</w:t>
            </w:r>
          </w:p>
        </w:tc>
        <w:tc>
          <w:tcPr>
            <w:tcW w:w="1560" w:type="dxa"/>
          </w:tcPr>
          <w:p w14:paraId="0AAD3F31" w14:textId="77777777" w:rsidR="00AA173F" w:rsidRPr="003008A9" w:rsidRDefault="00127ACD" w:rsidP="00791009">
            <w:pPr>
              <w:spacing w:before="60" w:after="60" w:line="240" w:lineRule="auto"/>
              <w:jc w:val="center"/>
              <w:rPr>
                <w:rFonts w:eastAsia="Calibri"/>
                <w:sz w:val="20"/>
                <w:szCs w:val="20"/>
              </w:rPr>
            </w:pPr>
            <w:r w:rsidRPr="003008A9">
              <w:rPr>
                <w:rFonts w:eastAsia="Calibri"/>
                <w:sz w:val="20"/>
                <w:szCs w:val="20"/>
              </w:rPr>
              <w:t>57.14%</w:t>
            </w:r>
          </w:p>
        </w:tc>
        <w:tc>
          <w:tcPr>
            <w:tcW w:w="1701" w:type="dxa"/>
          </w:tcPr>
          <w:p w14:paraId="335DE609" w14:textId="77777777" w:rsidR="00AA173F" w:rsidRPr="003008A9" w:rsidRDefault="00127ACD" w:rsidP="00791009">
            <w:pPr>
              <w:spacing w:before="60" w:after="60" w:line="240" w:lineRule="auto"/>
              <w:jc w:val="center"/>
              <w:rPr>
                <w:rFonts w:eastAsia="Calibri"/>
                <w:sz w:val="20"/>
                <w:szCs w:val="20"/>
              </w:rPr>
            </w:pPr>
            <w:r w:rsidRPr="003008A9">
              <w:rPr>
                <w:rFonts w:eastAsia="Calibri"/>
                <w:sz w:val="20"/>
                <w:szCs w:val="20"/>
              </w:rPr>
              <w:t>24</w:t>
            </w:r>
          </w:p>
        </w:tc>
      </w:tr>
      <w:tr w:rsidR="00881F31" w:rsidRPr="003008A9" w14:paraId="459EF107" w14:textId="77777777" w:rsidTr="00881F31">
        <w:trPr>
          <w:cnfStyle w:val="000000100000" w:firstRow="0" w:lastRow="0" w:firstColumn="0" w:lastColumn="0" w:oddVBand="0" w:evenVBand="0" w:oddHBand="1" w:evenHBand="0" w:firstRowFirstColumn="0" w:firstRowLastColumn="0" w:lastRowFirstColumn="0" w:lastRowLastColumn="0"/>
          <w:trHeight w:val="300"/>
        </w:trPr>
        <w:tc>
          <w:tcPr>
            <w:tcW w:w="5665" w:type="dxa"/>
          </w:tcPr>
          <w:p w14:paraId="4B368DA6" w14:textId="77777777" w:rsidR="00AA173F" w:rsidRPr="003008A9" w:rsidRDefault="00127ACD" w:rsidP="003008A9">
            <w:pPr>
              <w:spacing w:before="60" w:after="60" w:line="240" w:lineRule="auto"/>
              <w:rPr>
                <w:rFonts w:eastAsia="Calibri"/>
                <w:sz w:val="20"/>
                <w:szCs w:val="20"/>
              </w:rPr>
            </w:pPr>
            <w:r w:rsidRPr="003008A9">
              <w:rPr>
                <w:rFonts w:eastAsia="Calibri"/>
                <w:sz w:val="20"/>
                <w:szCs w:val="20"/>
              </w:rPr>
              <w:t>Financial support (co-investment)</w:t>
            </w:r>
          </w:p>
        </w:tc>
        <w:tc>
          <w:tcPr>
            <w:tcW w:w="1560" w:type="dxa"/>
          </w:tcPr>
          <w:p w14:paraId="06E4E4B0" w14:textId="77777777" w:rsidR="00AA173F" w:rsidRPr="003008A9" w:rsidRDefault="00127ACD" w:rsidP="00791009">
            <w:pPr>
              <w:spacing w:before="60" w:after="60" w:line="240" w:lineRule="auto"/>
              <w:jc w:val="center"/>
              <w:rPr>
                <w:rFonts w:eastAsia="Calibri"/>
                <w:sz w:val="20"/>
                <w:szCs w:val="20"/>
              </w:rPr>
            </w:pPr>
            <w:r w:rsidRPr="003008A9">
              <w:rPr>
                <w:rFonts w:eastAsia="Calibri"/>
                <w:sz w:val="20"/>
                <w:szCs w:val="20"/>
              </w:rPr>
              <w:t>45.24%</w:t>
            </w:r>
          </w:p>
        </w:tc>
        <w:tc>
          <w:tcPr>
            <w:tcW w:w="1701" w:type="dxa"/>
          </w:tcPr>
          <w:p w14:paraId="1625DD13" w14:textId="77777777" w:rsidR="00AA173F" w:rsidRPr="003008A9" w:rsidRDefault="00127ACD" w:rsidP="00791009">
            <w:pPr>
              <w:spacing w:before="60" w:after="60" w:line="240" w:lineRule="auto"/>
              <w:jc w:val="center"/>
              <w:rPr>
                <w:rFonts w:eastAsia="Calibri"/>
                <w:sz w:val="20"/>
                <w:szCs w:val="20"/>
              </w:rPr>
            </w:pPr>
            <w:r w:rsidRPr="003008A9">
              <w:rPr>
                <w:rFonts w:eastAsia="Calibri"/>
                <w:sz w:val="20"/>
                <w:szCs w:val="20"/>
              </w:rPr>
              <w:t>10</w:t>
            </w:r>
          </w:p>
        </w:tc>
      </w:tr>
      <w:tr w:rsidR="00881F31" w:rsidRPr="003008A9" w14:paraId="6156B8CA" w14:textId="77777777" w:rsidTr="00881F31">
        <w:trPr>
          <w:trHeight w:val="300"/>
        </w:trPr>
        <w:tc>
          <w:tcPr>
            <w:tcW w:w="5665" w:type="dxa"/>
          </w:tcPr>
          <w:p w14:paraId="7D916C2F" w14:textId="77777777" w:rsidR="00AA173F" w:rsidRPr="003008A9" w:rsidRDefault="00127ACD" w:rsidP="003008A9">
            <w:pPr>
              <w:spacing w:before="60" w:after="60" w:line="240" w:lineRule="auto"/>
              <w:rPr>
                <w:rFonts w:eastAsia="Calibri"/>
                <w:sz w:val="20"/>
                <w:szCs w:val="20"/>
              </w:rPr>
            </w:pPr>
            <w:r w:rsidRPr="003008A9">
              <w:rPr>
                <w:rFonts w:eastAsia="Calibri"/>
                <w:sz w:val="20"/>
                <w:szCs w:val="20"/>
              </w:rPr>
              <w:t>Access to new customers</w:t>
            </w:r>
          </w:p>
        </w:tc>
        <w:tc>
          <w:tcPr>
            <w:tcW w:w="1560" w:type="dxa"/>
          </w:tcPr>
          <w:p w14:paraId="4EF054B0" w14:textId="77777777" w:rsidR="00AA173F" w:rsidRPr="003008A9" w:rsidRDefault="00127ACD" w:rsidP="00791009">
            <w:pPr>
              <w:spacing w:before="60" w:after="60" w:line="240" w:lineRule="auto"/>
              <w:jc w:val="center"/>
              <w:rPr>
                <w:rFonts w:eastAsia="Calibri"/>
                <w:sz w:val="20"/>
                <w:szCs w:val="20"/>
              </w:rPr>
            </w:pPr>
            <w:r w:rsidRPr="003008A9">
              <w:rPr>
                <w:rFonts w:eastAsia="Calibri"/>
                <w:sz w:val="20"/>
                <w:szCs w:val="20"/>
              </w:rPr>
              <w:t>38.10%</w:t>
            </w:r>
          </w:p>
        </w:tc>
        <w:tc>
          <w:tcPr>
            <w:tcW w:w="1701" w:type="dxa"/>
          </w:tcPr>
          <w:p w14:paraId="74EDC976" w14:textId="77777777" w:rsidR="00AA173F" w:rsidRPr="003008A9" w:rsidRDefault="00127ACD" w:rsidP="00791009">
            <w:pPr>
              <w:spacing w:before="60" w:after="60" w:line="240" w:lineRule="auto"/>
              <w:jc w:val="center"/>
              <w:rPr>
                <w:rFonts w:eastAsia="Calibri"/>
                <w:sz w:val="20"/>
                <w:szCs w:val="20"/>
              </w:rPr>
            </w:pPr>
            <w:r w:rsidRPr="003008A9">
              <w:rPr>
                <w:rFonts w:eastAsia="Calibri"/>
                <w:sz w:val="20"/>
                <w:szCs w:val="20"/>
              </w:rPr>
              <w:t>19</w:t>
            </w:r>
          </w:p>
        </w:tc>
      </w:tr>
      <w:tr w:rsidR="00881F31" w:rsidRPr="003008A9" w14:paraId="5DFE300B" w14:textId="77777777" w:rsidTr="00881F31">
        <w:trPr>
          <w:cnfStyle w:val="000000100000" w:firstRow="0" w:lastRow="0" w:firstColumn="0" w:lastColumn="0" w:oddVBand="0" w:evenVBand="0" w:oddHBand="1" w:evenHBand="0" w:firstRowFirstColumn="0" w:firstRowLastColumn="0" w:lastRowFirstColumn="0" w:lastRowLastColumn="0"/>
          <w:trHeight w:val="300"/>
        </w:trPr>
        <w:tc>
          <w:tcPr>
            <w:tcW w:w="5665" w:type="dxa"/>
          </w:tcPr>
          <w:p w14:paraId="56FC0036" w14:textId="77777777" w:rsidR="00AA173F" w:rsidRPr="003008A9" w:rsidRDefault="00127ACD" w:rsidP="003008A9">
            <w:pPr>
              <w:spacing w:before="60" w:after="60" w:line="240" w:lineRule="auto"/>
              <w:rPr>
                <w:rFonts w:eastAsia="Calibri"/>
                <w:sz w:val="20"/>
                <w:szCs w:val="20"/>
              </w:rPr>
            </w:pPr>
            <w:r w:rsidRPr="003008A9">
              <w:rPr>
                <w:rFonts w:eastAsia="Calibri"/>
                <w:sz w:val="20"/>
                <w:szCs w:val="20"/>
              </w:rPr>
              <w:t>Approach on doing more inclusive business (e.g., hiring women sales agent, marketing to women, disability, and remote area)</w:t>
            </w:r>
          </w:p>
        </w:tc>
        <w:tc>
          <w:tcPr>
            <w:tcW w:w="1560" w:type="dxa"/>
          </w:tcPr>
          <w:p w14:paraId="1CA107DD" w14:textId="77777777" w:rsidR="00AA173F" w:rsidRPr="003008A9" w:rsidRDefault="00127ACD" w:rsidP="00791009">
            <w:pPr>
              <w:spacing w:before="60" w:after="60" w:line="240" w:lineRule="auto"/>
              <w:jc w:val="center"/>
              <w:rPr>
                <w:rFonts w:eastAsia="Calibri"/>
                <w:sz w:val="20"/>
                <w:szCs w:val="20"/>
              </w:rPr>
            </w:pPr>
            <w:r w:rsidRPr="003008A9">
              <w:rPr>
                <w:rFonts w:eastAsia="Calibri"/>
                <w:sz w:val="20"/>
                <w:szCs w:val="20"/>
              </w:rPr>
              <w:t>26.19%</w:t>
            </w:r>
          </w:p>
        </w:tc>
        <w:tc>
          <w:tcPr>
            <w:tcW w:w="1701" w:type="dxa"/>
          </w:tcPr>
          <w:p w14:paraId="68B76081" w14:textId="77777777" w:rsidR="00AA173F" w:rsidRPr="003008A9" w:rsidRDefault="00127ACD" w:rsidP="00791009">
            <w:pPr>
              <w:spacing w:before="60" w:after="60" w:line="240" w:lineRule="auto"/>
              <w:jc w:val="center"/>
              <w:rPr>
                <w:rFonts w:eastAsia="Calibri"/>
                <w:sz w:val="20"/>
                <w:szCs w:val="20"/>
              </w:rPr>
            </w:pPr>
            <w:r w:rsidRPr="003008A9">
              <w:rPr>
                <w:rFonts w:eastAsia="Calibri"/>
                <w:sz w:val="20"/>
                <w:szCs w:val="20"/>
              </w:rPr>
              <w:t>16</w:t>
            </w:r>
          </w:p>
        </w:tc>
      </w:tr>
      <w:tr w:rsidR="00881F31" w:rsidRPr="003008A9" w14:paraId="2AC4DA99" w14:textId="77777777" w:rsidTr="00881F31">
        <w:trPr>
          <w:trHeight w:val="300"/>
        </w:trPr>
        <w:tc>
          <w:tcPr>
            <w:tcW w:w="5665" w:type="dxa"/>
          </w:tcPr>
          <w:p w14:paraId="7B860782" w14:textId="77777777" w:rsidR="00AA173F" w:rsidRPr="003008A9" w:rsidRDefault="00127ACD" w:rsidP="003008A9">
            <w:pPr>
              <w:spacing w:before="60" w:after="60" w:line="240" w:lineRule="auto"/>
              <w:rPr>
                <w:rFonts w:eastAsia="Calibri"/>
                <w:sz w:val="20"/>
                <w:szCs w:val="20"/>
              </w:rPr>
            </w:pPr>
            <w:r w:rsidRPr="003008A9">
              <w:rPr>
                <w:rFonts w:eastAsia="Calibri"/>
                <w:sz w:val="20"/>
                <w:szCs w:val="20"/>
              </w:rPr>
              <w:t>Feasibility analysis in new product/activity (business calculation cost revenue and profit analysis)</w:t>
            </w:r>
          </w:p>
        </w:tc>
        <w:tc>
          <w:tcPr>
            <w:tcW w:w="1560" w:type="dxa"/>
          </w:tcPr>
          <w:p w14:paraId="5FDB0D8C" w14:textId="77777777" w:rsidR="00AA173F" w:rsidRPr="003008A9" w:rsidRDefault="00127ACD" w:rsidP="00791009">
            <w:pPr>
              <w:spacing w:before="60" w:after="60" w:line="240" w:lineRule="auto"/>
              <w:jc w:val="center"/>
              <w:rPr>
                <w:rFonts w:eastAsia="Calibri"/>
                <w:sz w:val="20"/>
                <w:szCs w:val="20"/>
              </w:rPr>
            </w:pPr>
            <w:r w:rsidRPr="003008A9">
              <w:rPr>
                <w:rFonts w:eastAsia="Calibri"/>
                <w:sz w:val="20"/>
                <w:szCs w:val="20"/>
              </w:rPr>
              <w:t>23.81%</w:t>
            </w:r>
          </w:p>
        </w:tc>
        <w:tc>
          <w:tcPr>
            <w:tcW w:w="1701" w:type="dxa"/>
          </w:tcPr>
          <w:p w14:paraId="71A38F7E" w14:textId="77777777" w:rsidR="00AA173F" w:rsidRPr="003008A9" w:rsidRDefault="00127ACD" w:rsidP="00791009">
            <w:pPr>
              <w:spacing w:before="60" w:after="60" w:line="240" w:lineRule="auto"/>
              <w:jc w:val="center"/>
              <w:rPr>
                <w:rFonts w:eastAsia="Calibri"/>
                <w:sz w:val="20"/>
                <w:szCs w:val="20"/>
              </w:rPr>
            </w:pPr>
            <w:r w:rsidRPr="003008A9">
              <w:rPr>
                <w:rFonts w:eastAsia="Calibri"/>
                <w:sz w:val="20"/>
                <w:szCs w:val="20"/>
              </w:rPr>
              <w:t>11</w:t>
            </w:r>
          </w:p>
        </w:tc>
      </w:tr>
      <w:tr w:rsidR="00881F31" w:rsidRPr="003008A9" w14:paraId="40AE7DE1" w14:textId="77777777" w:rsidTr="00881F31">
        <w:trPr>
          <w:cnfStyle w:val="000000100000" w:firstRow="0" w:lastRow="0" w:firstColumn="0" w:lastColumn="0" w:oddVBand="0" w:evenVBand="0" w:oddHBand="1" w:evenHBand="0" w:firstRowFirstColumn="0" w:firstRowLastColumn="0" w:lastRowFirstColumn="0" w:lastRowLastColumn="0"/>
          <w:trHeight w:val="300"/>
        </w:trPr>
        <w:tc>
          <w:tcPr>
            <w:tcW w:w="5665" w:type="dxa"/>
          </w:tcPr>
          <w:p w14:paraId="5D02E2F1" w14:textId="77777777" w:rsidR="00AA173F" w:rsidRPr="003008A9" w:rsidRDefault="00127ACD" w:rsidP="003008A9">
            <w:pPr>
              <w:spacing w:before="60" w:after="60" w:line="240" w:lineRule="auto"/>
              <w:rPr>
                <w:rFonts w:eastAsia="Calibri"/>
                <w:sz w:val="20"/>
                <w:szCs w:val="20"/>
              </w:rPr>
            </w:pPr>
            <w:r w:rsidRPr="003008A9">
              <w:rPr>
                <w:rFonts w:eastAsia="Calibri"/>
                <w:sz w:val="20"/>
                <w:szCs w:val="20"/>
              </w:rPr>
              <w:t>Other – please describe</w:t>
            </w:r>
          </w:p>
        </w:tc>
        <w:tc>
          <w:tcPr>
            <w:tcW w:w="1560" w:type="dxa"/>
          </w:tcPr>
          <w:p w14:paraId="52C91CB4" w14:textId="77777777" w:rsidR="00AA173F" w:rsidRPr="003008A9" w:rsidRDefault="00127ACD" w:rsidP="00791009">
            <w:pPr>
              <w:spacing w:before="60" w:after="60" w:line="240" w:lineRule="auto"/>
              <w:jc w:val="center"/>
              <w:rPr>
                <w:rFonts w:eastAsia="Calibri"/>
                <w:sz w:val="20"/>
                <w:szCs w:val="20"/>
              </w:rPr>
            </w:pPr>
            <w:r w:rsidRPr="003008A9">
              <w:rPr>
                <w:rFonts w:eastAsia="Calibri"/>
                <w:sz w:val="20"/>
                <w:szCs w:val="20"/>
              </w:rPr>
              <w:t>4.76%</w:t>
            </w:r>
          </w:p>
        </w:tc>
        <w:tc>
          <w:tcPr>
            <w:tcW w:w="1701" w:type="dxa"/>
          </w:tcPr>
          <w:p w14:paraId="085F077A" w14:textId="77777777" w:rsidR="00AA173F" w:rsidRPr="003008A9" w:rsidRDefault="00127ACD" w:rsidP="00791009">
            <w:pPr>
              <w:spacing w:before="60" w:after="60" w:line="240" w:lineRule="auto"/>
              <w:jc w:val="center"/>
              <w:rPr>
                <w:rFonts w:eastAsia="Calibri"/>
                <w:sz w:val="20"/>
                <w:szCs w:val="20"/>
              </w:rPr>
            </w:pPr>
            <w:r w:rsidRPr="003008A9">
              <w:rPr>
                <w:rFonts w:eastAsia="Calibri"/>
                <w:sz w:val="20"/>
                <w:szCs w:val="20"/>
              </w:rPr>
              <w:t>2</w:t>
            </w:r>
          </w:p>
        </w:tc>
      </w:tr>
      <w:tr w:rsidR="00881F31" w:rsidRPr="003008A9" w14:paraId="71C85DCC" w14:textId="77777777" w:rsidTr="00881F31">
        <w:trPr>
          <w:trHeight w:val="300"/>
        </w:trPr>
        <w:tc>
          <w:tcPr>
            <w:tcW w:w="5665" w:type="dxa"/>
          </w:tcPr>
          <w:p w14:paraId="0120012D" w14:textId="68F4CA15" w:rsidR="00AA173F" w:rsidRPr="003008A9" w:rsidRDefault="00791009" w:rsidP="003008A9">
            <w:pPr>
              <w:spacing w:before="60" w:after="60" w:line="240" w:lineRule="auto"/>
              <w:rPr>
                <w:rFonts w:eastAsia="Calibri"/>
                <w:sz w:val="20"/>
                <w:szCs w:val="20"/>
              </w:rPr>
            </w:pPr>
            <w:r>
              <w:rPr>
                <w:rFonts w:eastAsia="Calibri"/>
                <w:sz w:val="20"/>
                <w:szCs w:val="20"/>
              </w:rPr>
              <w:t>People answered</w:t>
            </w:r>
          </w:p>
        </w:tc>
        <w:tc>
          <w:tcPr>
            <w:tcW w:w="1560" w:type="dxa"/>
          </w:tcPr>
          <w:p w14:paraId="43D9C60F" w14:textId="71D240BC" w:rsidR="00AA173F" w:rsidRPr="003008A9" w:rsidRDefault="00791009" w:rsidP="00791009">
            <w:pPr>
              <w:spacing w:before="60" w:after="60" w:line="240" w:lineRule="auto"/>
              <w:jc w:val="center"/>
              <w:rPr>
                <w:rFonts w:eastAsia="Calibri"/>
                <w:sz w:val="20"/>
                <w:szCs w:val="20"/>
              </w:rPr>
            </w:pPr>
            <w:r>
              <w:rPr>
                <w:rFonts w:eastAsia="Calibri"/>
                <w:sz w:val="20"/>
                <w:szCs w:val="20"/>
              </w:rPr>
              <w:t>100 %</w:t>
            </w:r>
          </w:p>
        </w:tc>
        <w:tc>
          <w:tcPr>
            <w:tcW w:w="1701" w:type="dxa"/>
          </w:tcPr>
          <w:p w14:paraId="148FF576" w14:textId="77777777" w:rsidR="00AA173F" w:rsidRPr="003008A9" w:rsidRDefault="00127ACD" w:rsidP="00791009">
            <w:pPr>
              <w:spacing w:before="60" w:after="60" w:line="240" w:lineRule="auto"/>
              <w:jc w:val="center"/>
              <w:rPr>
                <w:rFonts w:eastAsia="Calibri"/>
                <w:sz w:val="20"/>
                <w:szCs w:val="20"/>
              </w:rPr>
            </w:pPr>
            <w:r w:rsidRPr="003008A9">
              <w:rPr>
                <w:rFonts w:eastAsia="Calibri"/>
                <w:sz w:val="20"/>
                <w:szCs w:val="20"/>
              </w:rPr>
              <w:t>42</w:t>
            </w:r>
          </w:p>
        </w:tc>
      </w:tr>
      <w:tr w:rsidR="00881F31" w:rsidRPr="003008A9" w14:paraId="1167903D" w14:textId="77777777" w:rsidTr="00881F31">
        <w:trPr>
          <w:cnfStyle w:val="000000100000" w:firstRow="0" w:lastRow="0" w:firstColumn="0" w:lastColumn="0" w:oddVBand="0" w:evenVBand="0" w:oddHBand="1" w:evenHBand="0" w:firstRowFirstColumn="0" w:firstRowLastColumn="0" w:lastRowFirstColumn="0" w:lastRowLastColumn="0"/>
          <w:trHeight w:val="300"/>
        </w:trPr>
        <w:tc>
          <w:tcPr>
            <w:tcW w:w="5665" w:type="dxa"/>
          </w:tcPr>
          <w:p w14:paraId="2EC34236" w14:textId="520E95E0" w:rsidR="00AA173F" w:rsidRPr="003008A9" w:rsidRDefault="00791009" w:rsidP="003008A9">
            <w:pPr>
              <w:spacing w:before="60" w:after="60" w:line="240" w:lineRule="auto"/>
              <w:rPr>
                <w:rFonts w:eastAsia="Calibri"/>
                <w:sz w:val="20"/>
                <w:szCs w:val="20"/>
              </w:rPr>
            </w:pPr>
            <w:r>
              <w:rPr>
                <w:rFonts w:eastAsia="Calibri"/>
                <w:sz w:val="20"/>
                <w:szCs w:val="20"/>
              </w:rPr>
              <w:t>People skipped</w:t>
            </w:r>
          </w:p>
        </w:tc>
        <w:tc>
          <w:tcPr>
            <w:tcW w:w="1560" w:type="dxa"/>
          </w:tcPr>
          <w:p w14:paraId="13CFE910" w14:textId="77B37152" w:rsidR="00AA173F" w:rsidRPr="003008A9" w:rsidRDefault="00791009" w:rsidP="00791009">
            <w:pPr>
              <w:spacing w:before="60" w:after="60" w:line="240" w:lineRule="auto"/>
              <w:jc w:val="center"/>
              <w:rPr>
                <w:rFonts w:eastAsia="Calibri"/>
                <w:sz w:val="20"/>
                <w:szCs w:val="20"/>
              </w:rPr>
            </w:pPr>
            <w:r>
              <w:rPr>
                <w:rFonts w:eastAsia="Calibri"/>
                <w:sz w:val="20"/>
                <w:szCs w:val="20"/>
              </w:rPr>
              <w:t>0</w:t>
            </w:r>
          </w:p>
        </w:tc>
        <w:tc>
          <w:tcPr>
            <w:tcW w:w="1701" w:type="dxa"/>
          </w:tcPr>
          <w:p w14:paraId="2A2CBD51" w14:textId="77777777" w:rsidR="00AA173F" w:rsidRPr="003008A9" w:rsidRDefault="00127ACD" w:rsidP="00791009">
            <w:pPr>
              <w:spacing w:before="60" w:after="60" w:line="240" w:lineRule="auto"/>
              <w:jc w:val="center"/>
              <w:rPr>
                <w:rFonts w:eastAsia="Calibri"/>
                <w:sz w:val="20"/>
                <w:szCs w:val="20"/>
              </w:rPr>
            </w:pPr>
            <w:r w:rsidRPr="003008A9">
              <w:rPr>
                <w:rFonts w:eastAsia="Calibri"/>
                <w:sz w:val="20"/>
                <w:szCs w:val="20"/>
              </w:rPr>
              <w:t>0</w:t>
            </w:r>
          </w:p>
        </w:tc>
      </w:tr>
    </w:tbl>
    <w:p w14:paraId="452B6370" w14:textId="77777777" w:rsidR="00754289" w:rsidRDefault="00754289"/>
    <w:p w14:paraId="598DE2D3" w14:textId="25ABA6D1" w:rsidR="00A61E77" w:rsidRDefault="00A61E77">
      <w:r w:rsidRPr="003008A9">
        <w:rPr>
          <w:rFonts w:eastAsia="Calibri"/>
          <w:b/>
          <w:bCs/>
          <w:sz w:val="20"/>
          <w:szCs w:val="20"/>
        </w:rPr>
        <w:t>Q.3. How well does PRISMA understand the markets (e.g., customer, competitor, sector) you are working in?</w:t>
      </w:r>
    </w:p>
    <w:tbl>
      <w:tblPr>
        <w:tblStyle w:val="PlainTable1"/>
        <w:tblW w:w="8926" w:type="dxa"/>
        <w:tblLayout w:type="fixed"/>
        <w:tblLook w:val="04A0" w:firstRow="1" w:lastRow="0" w:firstColumn="1" w:lastColumn="0" w:noHBand="0" w:noVBand="1"/>
      </w:tblPr>
      <w:tblGrid>
        <w:gridCol w:w="5665"/>
        <w:gridCol w:w="1560"/>
        <w:gridCol w:w="1701"/>
      </w:tblGrid>
      <w:tr w:rsidR="00A61E77" w:rsidRPr="003008A9" w14:paraId="3931FB77" w14:textId="77777777" w:rsidTr="0075428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65" w:type="dxa"/>
          </w:tcPr>
          <w:p w14:paraId="4D153665" w14:textId="74BD4ACB" w:rsidR="00A61E77" w:rsidRPr="00A61E77" w:rsidRDefault="00A61E77" w:rsidP="00A61E77">
            <w:pPr>
              <w:spacing w:before="60" w:after="60" w:line="240" w:lineRule="auto"/>
              <w:jc w:val="center"/>
              <w:rPr>
                <w:rFonts w:eastAsia="Calibri"/>
                <w:sz w:val="20"/>
                <w:szCs w:val="20"/>
              </w:rPr>
            </w:pPr>
            <w:bookmarkStart w:id="182" w:name="ColumnTitle_AnswersQ3"/>
            <w:r w:rsidRPr="00A61E77">
              <w:rPr>
                <w:rFonts w:eastAsia="Calibri"/>
                <w:sz w:val="20"/>
                <w:szCs w:val="20"/>
              </w:rPr>
              <w:t>Answers</w:t>
            </w:r>
            <w:bookmarkEnd w:id="182"/>
          </w:p>
        </w:tc>
        <w:tc>
          <w:tcPr>
            <w:tcW w:w="1560" w:type="dxa"/>
          </w:tcPr>
          <w:p w14:paraId="41D4B069" w14:textId="478F9CAF" w:rsidR="00A61E77" w:rsidRPr="00A61E77" w:rsidRDefault="00A61E77" w:rsidP="00A61E77">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eastAsia="Calibri"/>
                <w:sz w:val="20"/>
                <w:szCs w:val="20"/>
              </w:rPr>
            </w:pPr>
            <w:bookmarkStart w:id="183" w:name="ColumnTitle_PercentageQ3"/>
            <w:r w:rsidRPr="00A61E77">
              <w:rPr>
                <w:rFonts w:eastAsia="Calibri"/>
                <w:sz w:val="20"/>
                <w:szCs w:val="20"/>
              </w:rPr>
              <w:t>Percentage</w:t>
            </w:r>
            <w:bookmarkEnd w:id="183"/>
          </w:p>
        </w:tc>
        <w:tc>
          <w:tcPr>
            <w:tcW w:w="1701" w:type="dxa"/>
          </w:tcPr>
          <w:p w14:paraId="17807F51" w14:textId="27309409" w:rsidR="00A61E77" w:rsidRPr="00A61E77" w:rsidRDefault="00A61E77" w:rsidP="00A61E77">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eastAsia="Calibri"/>
                <w:sz w:val="20"/>
                <w:szCs w:val="20"/>
              </w:rPr>
            </w:pPr>
            <w:bookmarkStart w:id="184" w:name="ColumnTitle_RespondentsQ3"/>
            <w:r w:rsidRPr="00A61E77">
              <w:rPr>
                <w:rFonts w:eastAsia="Calibri"/>
                <w:sz w:val="20"/>
                <w:szCs w:val="20"/>
              </w:rPr>
              <w:t>Respondents</w:t>
            </w:r>
            <w:bookmarkEnd w:id="184"/>
          </w:p>
        </w:tc>
      </w:tr>
      <w:tr w:rsidR="00A61E77" w:rsidRPr="003008A9" w14:paraId="473BC3E7" w14:textId="77777777" w:rsidTr="00A61E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5" w:type="dxa"/>
          </w:tcPr>
          <w:p w14:paraId="4D88D77A" w14:textId="77777777" w:rsidR="00A61E77" w:rsidRPr="00A61E77" w:rsidRDefault="00A61E77" w:rsidP="003008A9">
            <w:pPr>
              <w:spacing w:before="60" w:after="60" w:line="240" w:lineRule="auto"/>
              <w:rPr>
                <w:rFonts w:eastAsia="Calibri"/>
                <w:b w:val="0"/>
                <w:bCs w:val="0"/>
                <w:sz w:val="20"/>
                <w:szCs w:val="20"/>
              </w:rPr>
            </w:pPr>
            <w:r w:rsidRPr="00A61E77">
              <w:rPr>
                <w:rFonts w:eastAsia="Calibri"/>
                <w:b w:val="0"/>
                <w:bCs w:val="0"/>
                <w:sz w:val="20"/>
                <w:szCs w:val="20"/>
              </w:rPr>
              <w:t>Not understanding</w:t>
            </w:r>
          </w:p>
        </w:tc>
        <w:tc>
          <w:tcPr>
            <w:tcW w:w="1560" w:type="dxa"/>
          </w:tcPr>
          <w:p w14:paraId="15BF3598" w14:textId="77777777" w:rsidR="00A61E77" w:rsidRPr="003008A9" w:rsidRDefault="00A61E77" w:rsidP="00A61E77">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3008A9">
              <w:rPr>
                <w:rFonts w:eastAsia="Calibri"/>
                <w:sz w:val="20"/>
                <w:szCs w:val="20"/>
              </w:rPr>
              <w:t>0.00%</w:t>
            </w:r>
          </w:p>
        </w:tc>
        <w:tc>
          <w:tcPr>
            <w:tcW w:w="1701" w:type="dxa"/>
          </w:tcPr>
          <w:p w14:paraId="6377CCA0" w14:textId="77777777" w:rsidR="00A61E77" w:rsidRPr="003008A9" w:rsidRDefault="00A61E77" w:rsidP="00A61E77">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3008A9">
              <w:rPr>
                <w:rFonts w:eastAsia="Calibri"/>
                <w:sz w:val="20"/>
                <w:szCs w:val="20"/>
              </w:rPr>
              <w:t>0</w:t>
            </w:r>
          </w:p>
        </w:tc>
      </w:tr>
      <w:tr w:rsidR="00A61E77" w:rsidRPr="003008A9" w14:paraId="77372E08" w14:textId="77777777" w:rsidTr="00A61E77">
        <w:trPr>
          <w:trHeight w:val="300"/>
        </w:trPr>
        <w:tc>
          <w:tcPr>
            <w:cnfStyle w:val="001000000000" w:firstRow="0" w:lastRow="0" w:firstColumn="1" w:lastColumn="0" w:oddVBand="0" w:evenVBand="0" w:oddHBand="0" w:evenHBand="0" w:firstRowFirstColumn="0" w:firstRowLastColumn="0" w:lastRowFirstColumn="0" w:lastRowLastColumn="0"/>
            <w:tcW w:w="5665" w:type="dxa"/>
          </w:tcPr>
          <w:p w14:paraId="5AD74A69" w14:textId="77777777" w:rsidR="00A61E77" w:rsidRPr="00A61E77" w:rsidRDefault="00A61E77" w:rsidP="003008A9">
            <w:pPr>
              <w:spacing w:before="60" w:after="60" w:line="240" w:lineRule="auto"/>
              <w:rPr>
                <w:rFonts w:eastAsia="Calibri"/>
                <w:b w:val="0"/>
                <w:bCs w:val="0"/>
                <w:sz w:val="20"/>
                <w:szCs w:val="20"/>
              </w:rPr>
            </w:pPr>
            <w:r w:rsidRPr="00A61E77">
              <w:rPr>
                <w:rFonts w:eastAsia="Calibri"/>
                <w:b w:val="0"/>
                <w:bCs w:val="0"/>
                <w:sz w:val="20"/>
                <w:szCs w:val="20"/>
              </w:rPr>
              <w:t>Some understanding</w:t>
            </w:r>
          </w:p>
        </w:tc>
        <w:tc>
          <w:tcPr>
            <w:tcW w:w="1560" w:type="dxa"/>
          </w:tcPr>
          <w:p w14:paraId="104E81A7" w14:textId="77777777" w:rsidR="00A61E77" w:rsidRPr="003008A9" w:rsidRDefault="00A61E77" w:rsidP="00A61E77">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008A9">
              <w:rPr>
                <w:rFonts w:eastAsia="Calibri"/>
                <w:sz w:val="20"/>
                <w:szCs w:val="20"/>
              </w:rPr>
              <w:t>9.52%</w:t>
            </w:r>
          </w:p>
        </w:tc>
        <w:tc>
          <w:tcPr>
            <w:tcW w:w="1701" w:type="dxa"/>
          </w:tcPr>
          <w:p w14:paraId="2ED09F89" w14:textId="77777777" w:rsidR="00A61E77" w:rsidRPr="003008A9" w:rsidRDefault="00A61E77" w:rsidP="00A61E77">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008A9">
              <w:rPr>
                <w:rFonts w:eastAsia="Calibri"/>
                <w:sz w:val="20"/>
                <w:szCs w:val="20"/>
              </w:rPr>
              <w:t>4</w:t>
            </w:r>
          </w:p>
        </w:tc>
      </w:tr>
      <w:tr w:rsidR="00A61E77" w:rsidRPr="003008A9" w14:paraId="31D7665C" w14:textId="77777777" w:rsidTr="00A61E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5" w:type="dxa"/>
          </w:tcPr>
          <w:p w14:paraId="1AEDD03C" w14:textId="77777777" w:rsidR="00A61E77" w:rsidRPr="00A61E77" w:rsidRDefault="00A61E77" w:rsidP="003008A9">
            <w:pPr>
              <w:spacing w:before="60" w:after="60" w:line="240" w:lineRule="auto"/>
              <w:rPr>
                <w:rFonts w:eastAsia="Calibri"/>
                <w:b w:val="0"/>
                <w:bCs w:val="0"/>
                <w:sz w:val="20"/>
                <w:szCs w:val="20"/>
              </w:rPr>
            </w:pPr>
            <w:r w:rsidRPr="00A61E77">
              <w:rPr>
                <w:rFonts w:eastAsia="Calibri"/>
                <w:b w:val="0"/>
                <w:bCs w:val="0"/>
                <w:sz w:val="20"/>
                <w:szCs w:val="20"/>
              </w:rPr>
              <w:t>Good understanding</w:t>
            </w:r>
          </w:p>
        </w:tc>
        <w:tc>
          <w:tcPr>
            <w:tcW w:w="1560" w:type="dxa"/>
          </w:tcPr>
          <w:p w14:paraId="305A53DB" w14:textId="77777777" w:rsidR="00A61E77" w:rsidRPr="003008A9" w:rsidRDefault="00A61E77" w:rsidP="00A61E77">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3008A9">
              <w:rPr>
                <w:rFonts w:eastAsia="Calibri"/>
                <w:sz w:val="20"/>
                <w:szCs w:val="20"/>
              </w:rPr>
              <w:t>47.62%</w:t>
            </w:r>
          </w:p>
        </w:tc>
        <w:tc>
          <w:tcPr>
            <w:tcW w:w="1701" w:type="dxa"/>
          </w:tcPr>
          <w:p w14:paraId="144FCC08" w14:textId="77777777" w:rsidR="00A61E77" w:rsidRPr="003008A9" w:rsidRDefault="00A61E77" w:rsidP="00A61E77">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3008A9">
              <w:rPr>
                <w:rFonts w:eastAsia="Calibri"/>
                <w:sz w:val="20"/>
                <w:szCs w:val="20"/>
              </w:rPr>
              <w:t>20</w:t>
            </w:r>
          </w:p>
        </w:tc>
      </w:tr>
      <w:tr w:rsidR="00A61E77" w:rsidRPr="003008A9" w14:paraId="22EBBC13" w14:textId="77777777" w:rsidTr="00A61E77">
        <w:trPr>
          <w:trHeight w:val="300"/>
        </w:trPr>
        <w:tc>
          <w:tcPr>
            <w:cnfStyle w:val="001000000000" w:firstRow="0" w:lastRow="0" w:firstColumn="1" w:lastColumn="0" w:oddVBand="0" w:evenVBand="0" w:oddHBand="0" w:evenHBand="0" w:firstRowFirstColumn="0" w:firstRowLastColumn="0" w:lastRowFirstColumn="0" w:lastRowLastColumn="0"/>
            <w:tcW w:w="5665" w:type="dxa"/>
          </w:tcPr>
          <w:p w14:paraId="2F7E9B9C" w14:textId="77777777" w:rsidR="00A61E77" w:rsidRPr="00A61E77" w:rsidRDefault="00A61E77" w:rsidP="003008A9">
            <w:pPr>
              <w:spacing w:before="60" w:after="60" w:line="240" w:lineRule="auto"/>
              <w:rPr>
                <w:rFonts w:eastAsia="Calibri"/>
                <w:b w:val="0"/>
                <w:bCs w:val="0"/>
                <w:sz w:val="20"/>
                <w:szCs w:val="20"/>
              </w:rPr>
            </w:pPr>
            <w:r w:rsidRPr="00A61E77">
              <w:rPr>
                <w:rFonts w:eastAsia="Calibri"/>
                <w:b w:val="0"/>
                <w:bCs w:val="0"/>
                <w:sz w:val="20"/>
                <w:szCs w:val="20"/>
              </w:rPr>
              <w:t>Very good understanding</w:t>
            </w:r>
          </w:p>
        </w:tc>
        <w:tc>
          <w:tcPr>
            <w:tcW w:w="1560" w:type="dxa"/>
          </w:tcPr>
          <w:p w14:paraId="27246E64" w14:textId="77777777" w:rsidR="00A61E77" w:rsidRPr="003008A9" w:rsidRDefault="00A61E77" w:rsidP="00A61E77">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008A9">
              <w:rPr>
                <w:rFonts w:eastAsia="Calibri"/>
                <w:sz w:val="20"/>
                <w:szCs w:val="20"/>
              </w:rPr>
              <w:t>42.86%</w:t>
            </w:r>
          </w:p>
        </w:tc>
        <w:tc>
          <w:tcPr>
            <w:tcW w:w="1701" w:type="dxa"/>
          </w:tcPr>
          <w:p w14:paraId="3BABA714" w14:textId="77777777" w:rsidR="00A61E77" w:rsidRPr="003008A9" w:rsidRDefault="00A61E77" w:rsidP="00A61E77">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008A9">
              <w:rPr>
                <w:rFonts w:eastAsia="Calibri"/>
                <w:sz w:val="20"/>
                <w:szCs w:val="20"/>
              </w:rPr>
              <w:t>18</w:t>
            </w:r>
          </w:p>
        </w:tc>
      </w:tr>
      <w:tr w:rsidR="00A61E77" w:rsidRPr="003008A9" w14:paraId="2BFFDB24" w14:textId="77777777" w:rsidTr="00A61E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5" w:type="dxa"/>
          </w:tcPr>
          <w:p w14:paraId="489ADB3A" w14:textId="02A5CC4A" w:rsidR="00A61E77" w:rsidRPr="00A61E77" w:rsidRDefault="00A61E77" w:rsidP="003008A9">
            <w:pPr>
              <w:spacing w:before="60" w:after="60" w:line="240" w:lineRule="auto"/>
              <w:rPr>
                <w:rFonts w:eastAsia="Calibri"/>
                <w:b w:val="0"/>
                <w:bCs w:val="0"/>
                <w:sz w:val="20"/>
                <w:szCs w:val="20"/>
              </w:rPr>
            </w:pPr>
            <w:r w:rsidRPr="00A61E77">
              <w:rPr>
                <w:rFonts w:eastAsia="Calibri"/>
                <w:b w:val="0"/>
                <w:bCs w:val="0"/>
                <w:sz w:val="20"/>
                <w:szCs w:val="20"/>
              </w:rPr>
              <w:t>People Answered</w:t>
            </w:r>
          </w:p>
        </w:tc>
        <w:tc>
          <w:tcPr>
            <w:tcW w:w="1560" w:type="dxa"/>
          </w:tcPr>
          <w:p w14:paraId="77D90DFE" w14:textId="0B6D382E" w:rsidR="00A61E77" w:rsidRPr="003008A9" w:rsidRDefault="00A61E77" w:rsidP="00A61E77">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eastAsia="Calibri"/>
                <w:sz w:val="20"/>
                <w:szCs w:val="20"/>
              </w:rPr>
            </w:pPr>
            <w:r>
              <w:rPr>
                <w:rFonts w:eastAsia="Calibri"/>
                <w:sz w:val="20"/>
                <w:szCs w:val="20"/>
              </w:rPr>
              <w:t>100%</w:t>
            </w:r>
          </w:p>
        </w:tc>
        <w:tc>
          <w:tcPr>
            <w:tcW w:w="1701" w:type="dxa"/>
          </w:tcPr>
          <w:p w14:paraId="5CFAC5E1" w14:textId="77777777" w:rsidR="00A61E77" w:rsidRPr="003008A9" w:rsidRDefault="00A61E77" w:rsidP="00A61E77">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3008A9">
              <w:rPr>
                <w:rFonts w:eastAsia="Calibri"/>
                <w:sz w:val="20"/>
                <w:szCs w:val="20"/>
              </w:rPr>
              <w:t>42</w:t>
            </w:r>
          </w:p>
        </w:tc>
      </w:tr>
      <w:tr w:rsidR="00A61E77" w:rsidRPr="003008A9" w14:paraId="25A48802" w14:textId="77777777" w:rsidTr="00A61E77">
        <w:trPr>
          <w:trHeight w:val="300"/>
        </w:trPr>
        <w:tc>
          <w:tcPr>
            <w:cnfStyle w:val="001000000000" w:firstRow="0" w:lastRow="0" w:firstColumn="1" w:lastColumn="0" w:oddVBand="0" w:evenVBand="0" w:oddHBand="0" w:evenHBand="0" w:firstRowFirstColumn="0" w:firstRowLastColumn="0" w:lastRowFirstColumn="0" w:lastRowLastColumn="0"/>
            <w:tcW w:w="5665" w:type="dxa"/>
          </w:tcPr>
          <w:p w14:paraId="1186CFCB" w14:textId="6F35614C" w:rsidR="00A61E77" w:rsidRPr="00A61E77" w:rsidRDefault="00A61E77" w:rsidP="003008A9">
            <w:pPr>
              <w:spacing w:before="60" w:after="60" w:line="240" w:lineRule="auto"/>
              <w:rPr>
                <w:rFonts w:eastAsia="Calibri"/>
                <w:b w:val="0"/>
                <w:bCs w:val="0"/>
                <w:sz w:val="20"/>
                <w:szCs w:val="20"/>
              </w:rPr>
            </w:pPr>
            <w:r w:rsidRPr="00A61E77">
              <w:rPr>
                <w:rFonts w:eastAsia="Calibri"/>
                <w:b w:val="0"/>
                <w:bCs w:val="0"/>
                <w:sz w:val="20"/>
                <w:szCs w:val="20"/>
              </w:rPr>
              <w:t>People Skipped</w:t>
            </w:r>
          </w:p>
        </w:tc>
        <w:tc>
          <w:tcPr>
            <w:tcW w:w="1560" w:type="dxa"/>
          </w:tcPr>
          <w:p w14:paraId="7BDE5ECE" w14:textId="3AC76B09" w:rsidR="00A61E77" w:rsidRPr="003008A9" w:rsidRDefault="00A61E77" w:rsidP="00A61E77">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Pr>
                <w:rFonts w:eastAsia="Calibri"/>
                <w:sz w:val="20"/>
                <w:szCs w:val="20"/>
              </w:rPr>
              <w:t>0</w:t>
            </w:r>
          </w:p>
        </w:tc>
        <w:tc>
          <w:tcPr>
            <w:tcW w:w="1701" w:type="dxa"/>
          </w:tcPr>
          <w:p w14:paraId="1CE810A8" w14:textId="77777777" w:rsidR="00A61E77" w:rsidRPr="003008A9" w:rsidRDefault="00A61E77" w:rsidP="00A61E77">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008A9">
              <w:rPr>
                <w:rFonts w:eastAsia="Calibri"/>
                <w:sz w:val="20"/>
                <w:szCs w:val="20"/>
              </w:rPr>
              <w:t>0</w:t>
            </w:r>
          </w:p>
        </w:tc>
      </w:tr>
    </w:tbl>
    <w:p w14:paraId="31C7758D" w14:textId="77777777" w:rsidR="00DA179A" w:rsidRDefault="00DA179A"/>
    <w:p w14:paraId="2CEEE0CC" w14:textId="6332BAB7" w:rsidR="00A61E77" w:rsidRDefault="00A61E77">
      <w:r w:rsidRPr="003008A9">
        <w:rPr>
          <w:rFonts w:eastAsia="Calibri"/>
          <w:b/>
          <w:bCs/>
          <w:sz w:val="20"/>
          <w:szCs w:val="20"/>
        </w:rPr>
        <w:t>Q.4 How would you describe your experience of working with PRISMA?</w:t>
      </w:r>
    </w:p>
    <w:tbl>
      <w:tblPr>
        <w:tblStyle w:val="PlainTable1"/>
        <w:tblW w:w="8926" w:type="dxa"/>
        <w:tblLayout w:type="fixed"/>
        <w:tblLook w:val="0420" w:firstRow="1" w:lastRow="0" w:firstColumn="0" w:lastColumn="0" w:noHBand="0" w:noVBand="1"/>
      </w:tblPr>
      <w:tblGrid>
        <w:gridCol w:w="5665"/>
        <w:gridCol w:w="1560"/>
        <w:gridCol w:w="1701"/>
      </w:tblGrid>
      <w:tr w:rsidR="00791009" w:rsidRPr="003008A9" w14:paraId="5A2DE09D" w14:textId="77777777" w:rsidTr="00754289">
        <w:trPr>
          <w:cnfStyle w:val="100000000000" w:firstRow="1" w:lastRow="0" w:firstColumn="0" w:lastColumn="0" w:oddVBand="0" w:evenVBand="0" w:oddHBand="0" w:evenHBand="0" w:firstRowFirstColumn="0" w:firstRowLastColumn="0" w:lastRowFirstColumn="0" w:lastRowLastColumn="0"/>
          <w:trHeight w:val="320"/>
          <w:tblHeader/>
        </w:trPr>
        <w:tc>
          <w:tcPr>
            <w:tcW w:w="5665" w:type="dxa"/>
          </w:tcPr>
          <w:p w14:paraId="34027876" w14:textId="0CBBF2EB" w:rsidR="00AA173F" w:rsidRPr="00A61E77" w:rsidRDefault="00A61E77" w:rsidP="00A61E77">
            <w:pPr>
              <w:spacing w:before="60" w:after="60" w:line="240" w:lineRule="auto"/>
              <w:jc w:val="center"/>
              <w:rPr>
                <w:rFonts w:eastAsia="Calibri"/>
                <w:sz w:val="20"/>
                <w:szCs w:val="20"/>
              </w:rPr>
            </w:pPr>
            <w:bookmarkStart w:id="185" w:name="ColumnTitle_AnswersQ4"/>
            <w:r w:rsidRPr="00A61E77">
              <w:rPr>
                <w:rFonts w:eastAsia="Calibri"/>
                <w:sz w:val="20"/>
                <w:szCs w:val="20"/>
              </w:rPr>
              <w:t>Answers</w:t>
            </w:r>
            <w:bookmarkEnd w:id="185"/>
          </w:p>
        </w:tc>
        <w:tc>
          <w:tcPr>
            <w:tcW w:w="1560" w:type="dxa"/>
          </w:tcPr>
          <w:p w14:paraId="5DD4287F" w14:textId="151CBAE2" w:rsidR="00AA173F" w:rsidRPr="00A61E77" w:rsidRDefault="00A61E77" w:rsidP="00A61E77">
            <w:pPr>
              <w:spacing w:before="60" w:after="60" w:line="240" w:lineRule="auto"/>
              <w:jc w:val="center"/>
              <w:rPr>
                <w:rFonts w:eastAsia="Calibri"/>
                <w:sz w:val="20"/>
                <w:szCs w:val="20"/>
              </w:rPr>
            </w:pPr>
            <w:bookmarkStart w:id="186" w:name="ColumnTitle_PercentageQ4"/>
            <w:r w:rsidRPr="00A61E77">
              <w:rPr>
                <w:rFonts w:eastAsia="Calibri"/>
                <w:sz w:val="20"/>
                <w:szCs w:val="20"/>
              </w:rPr>
              <w:t>Percentage</w:t>
            </w:r>
            <w:bookmarkEnd w:id="186"/>
          </w:p>
        </w:tc>
        <w:tc>
          <w:tcPr>
            <w:tcW w:w="1701" w:type="dxa"/>
          </w:tcPr>
          <w:p w14:paraId="2F2283FA" w14:textId="635C509E" w:rsidR="00AA173F" w:rsidRPr="00A61E77" w:rsidRDefault="00A61E77" w:rsidP="00A61E77">
            <w:pPr>
              <w:spacing w:before="60" w:after="60" w:line="240" w:lineRule="auto"/>
              <w:jc w:val="center"/>
              <w:rPr>
                <w:rFonts w:eastAsia="Calibri"/>
                <w:sz w:val="20"/>
                <w:szCs w:val="20"/>
              </w:rPr>
            </w:pPr>
            <w:bookmarkStart w:id="187" w:name="ColumnTitle_RespondentsQ4"/>
            <w:r w:rsidRPr="00A61E77">
              <w:rPr>
                <w:rFonts w:eastAsia="Calibri"/>
                <w:sz w:val="20"/>
                <w:szCs w:val="20"/>
              </w:rPr>
              <w:t>Respondents</w:t>
            </w:r>
            <w:bookmarkEnd w:id="187"/>
          </w:p>
        </w:tc>
      </w:tr>
      <w:tr w:rsidR="00791009" w:rsidRPr="003008A9" w14:paraId="6A9459FC" w14:textId="77777777" w:rsidTr="00A61E77">
        <w:trPr>
          <w:cnfStyle w:val="000000100000" w:firstRow="0" w:lastRow="0" w:firstColumn="0" w:lastColumn="0" w:oddVBand="0" w:evenVBand="0" w:oddHBand="1" w:evenHBand="0" w:firstRowFirstColumn="0" w:firstRowLastColumn="0" w:lastRowFirstColumn="0" w:lastRowLastColumn="0"/>
          <w:trHeight w:val="300"/>
        </w:trPr>
        <w:tc>
          <w:tcPr>
            <w:tcW w:w="5665" w:type="dxa"/>
          </w:tcPr>
          <w:p w14:paraId="2D0EDC39" w14:textId="77777777" w:rsidR="00AA173F" w:rsidRPr="003008A9" w:rsidRDefault="00127ACD" w:rsidP="003008A9">
            <w:pPr>
              <w:spacing w:before="60" w:after="60" w:line="240" w:lineRule="auto"/>
              <w:rPr>
                <w:rFonts w:eastAsia="Calibri"/>
                <w:sz w:val="20"/>
                <w:szCs w:val="20"/>
              </w:rPr>
            </w:pPr>
            <w:r w:rsidRPr="003008A9">
              <w:rPr>
                <w:rFonts w:eastAsia="Calibri"/>
                <w:sz w:val="20"/>
                <w:szCs w:val="20"/>
              </w:rPr>
              <w:t>Poor</w:t>
            </w:r>
          </w:p>
        </w:tc>
        <w:tc>
          <w:tcPr>
            <w:tcW w:w="1560" w:type="dxa"/>
          </w:tcPr>
          <w:p w14:paraId="2E2353D8" w14:textId="77777777" w:rsidR="00AA173F" w:rsidRPr="003008A9" w:rsidRDefault="00127ACD" w:rsidP="00A61E77">
            <w:pPr>
              <w:spacing w:before="60" w:after="60" w:line="240" w:lineRule="auto"/>
              <w:jc w:val="center"/>
              <w:rPr>
                <w:rFonts w:eastAsia="Calibri"/>
                <w:sz w:val="20"/>
                <w:szCs w:val="20"/>
              </w:rPr>
            </w:pPr>
            <w:r w:rsidRPr="003008A9">
              <w:rPr>
                <w:rFonts w:eastAsia="Calibri"/>
                <w:sz w:val="20"/>
                <w:szCs w:val="20"/>
              </w:rPr>
              <w:t>0.00%</w:t>
            </w:r>
          </w:p>
        </w:tc>
        <w:tc>
          <w:tcPr>
            <w:tcW w:w="1701" w:type="dxa"/>
          </w:tcPr>
          <w:p w14:paraId="1C5456D8" w14:textId="77777777" w:rsidR="00AA173F" w:rsidRPr="003008A9" w:rsidRDefault="00127ACD" w:rsidP="00A61E77">
            <w:pPr>
              <w:spacing w:before="60" w:after="60" w:line="240" w:lineRule="auto"/>
              <w:jc w:val="center"/>
              <w:rPr>
                <w:rFonts w:eastAsia="Calibri"/>
                <w:sz w:val="20"/>
                <w:szCs w:val="20"/>
              </w:rPr>
            </w:pPr>
            <w:r w:rsidRPr="003008A9">
              <w:rPr>
                <w:rFonts w:eastAsia="Calibri"/>
                <w:sz w:val="20"/>
                <w:szCs w:val="20"/>
              </w:rPr>
              <w:t>0</w:t>
            </w:r>
          </w:p>
        </w:tc>
      </w:tr>
      <w:tr w:rsidR="00791009" w:rsidRPr="003008A9" w14:paraId="6F04ACB6" w14:textId="77777777" w:rsidTr="00A61E77">
        <w:trPr>
          <w:trHeight w:val="300"/>
        </w:trPr>
        <w:tc>
          <w:tcPr>
            <w:tcW w:w="5665" w:type="dxa"/>
          </w:tcPr>
          <w:p w14:paraId="584CF741" w14:textId="77777777" w:rsidR="00AA173F" w:rsidRPr="003008A9" w:rsidRDefault="00127ACD" w:rsidP="003008A9">
            <w:pPr>
              <w:spacing w:before="60" w:after="60" w:line="240" w:lineRule="auto"/>
              <w:rPr>
                <w:rFonts w:eastAsia="Calibri"/>
                <w:sz w:val="20"/>
                <w:szCs w:val="20"/>
              </w:rPr>
            </w:pPr>
            <w:r w:rsidRPr="003008A9">
              <w:rPr>
                <w:rFonts w:eastAsia="Calibri"/>
                <w:sz w:val="20"/>
                <w:szCs w:val="20"/>
              </w:rPr>
              <w:t>Okay</w:t>
            </w:r>
          </w:p>
        </w:tc>
        <w:tc>
          <w:tcPr>
            <w:tcW w:w="1560" w:type="dxa"/>
          </w:tcPr>
          <w:p w14:paraId="1BB6693C" w14:textId="77777777" w:rsidR="00AA173F" w:rsidRPr="003008A9" w:rsidRDefault="00127ACD" w:rsidP="00A61E77">
            <w:pPr>
              <w:spacing w:before="60" w:after="60" w:line="240" w:lineRule="auto"/>
              <w:jc w:val="center"/>
              <w:rPr>
                <w:rFonts w:eastAsia="Calibri"/>
                <w:sz w:val="20"/>
                <w:szCs w:val="20"/>
              </w:rPr>
            </w:pPr>
            <w:r w:rsidRPr="003008A9">
              <w:rPr>
                <w:rFonts w:eastAsia="Calibri"/>
                <w:sz w:val="20"/>
                <w:szCs w:val="20"/>
              </w:rPr>
              <w:t>0.00%</w:t>
            </w:r>
          </w:p>
        </w:tc>
        <w:tc>
          <w:tcPr>
            <w:tcW w:w="1701" w:type="dxa"/>
          </w:tcPr>
          <w:p w14:paraId="3FEFD67F" w14:textId="77777777" w:rsidR="00AA173F" w:rsidRPr="003008A9" w:rsidRDefault="00127ACD" w:rsidP="00A61E77">
            <w:pPr>
              <w:spacing w:before="60" w:after="60" w:line="240" w:lineRule="auto"/>
              <w:jc w:val="center"/>
              <w:rPr>
                <w:rFonts w:eastAsia="Calibri"/>
                <w:sz w:val="20"/>
                <w:szCs w:val="20"/>
              </w:rPr>
            </w:pPr>
            <w:r w:rsidRPr="003008A9">
              <w:rPr>
                <w:rFonts w:eastAsia="Calibri"/>
                <w:sz w:val="20"/>
                <w:szCs w:val="20"/>
              </w:rPr>
              <w:t>0</w:t>
            </w:r>
          </w:p>
        </w:tc>
      </w:tr>
      <w:tr w:rsidR="00791009" w:rsidRPr="003008A9" w14:paraId="72878487" w14:textId="77777777" w:rsidTr="00A61E77">
        <w:trPr>
          <w:cnfStyle w:val="000000100000" w:firstRow="0" w:lastRow="0" w:firstColumn="0" w:lastColumn="0" w:oddVBand="0" w:evenVBand="0" w:oddHBand="1" w:evenHBand="0" w:firstRowFirstColumn="0" w:firstRowLastColumn="0" w:lastRowFirstColumn="0" w:lastRowLastColumn="0"/>
          <w:trHeight w:val="300"/>
        </w:trPr>
        <w:tc>
          <w:tcPr>
            <w:tcW w:w="5665" w:type="dxa"/>
          </w:tcPr>
          <w:p w14:paraId="2162B582" w14:textId="77777777" w:rsidR="00AA173F" w:rsidRPr="003008A9" w:rsidRDefault="00127ACD" w:rsidP="003008A9">
            <w:pPr>
              <w:spacing w:before="60" w:after="60" w:line="240" w:lineRule="auto"/>
              <w:rPr>
                <w:rFonts w:eastAsia="Calibri"/>
                <w:sz w:val="20"/>
                <w:szCs w:val="20"/>
              </w:rPr>
            </w:pPr>
            <w:r w:rsidRPr="003008A9">
              <w:rPr>
                <w:rFonts w:eastAsia="Calibri"/>
                <w:sz w:val="20"/>
                <w:szCs w:val="20"/>
              </w:rPr>
              <w:t>Good</w:t>
            </w:r>
          </w:p>
        </w:tc>
        <w:tc>
          <w:tcPr>
            <w:tcW w:w="1560" w:type="dxa"/>
          </w:tcPr>
          <w:p w14:paraId="62DA0B93" w14:textId="77777777" w:rsidR="00AA173F" w:rsidRPr="003008A9" w:rsidRDefault="00127ACD" w:rsidP="00A61E77">
            <w:pPr>
              <w:spacing w:before="60" w:after="60" w:line="240" w:lineRule="auto"/>
              <w:jc w:val="center"/>
              <w:rPr>
                <w:rFonts w:eastAsia="Calibri"/>
                <w:sz w:val="20"/>
                <w:szCs w:val="20"/>
              </w:rPr>
            </w:pPr>
            <w:r w:rsidRPr="003008A9">
              <w:rPr>
                <w:rFonts w:eastAsia="Calibri"/>
                <w:sz w:val="20"/>
                <w:szCs w:val="20"/>
              </w:rPr>
              <w:t>21.43%</w:t>
            </w:r>
          </w:p>
        </w:tc>
        <w:tc>
          <w:tcPr>
            <w:tcW w:w="1701" w:type="dxa"/>
          </w:tcPr>
          <w:p w14:paraId="61FAEDF4" w14:textId="77777777" w:rsidR="00AA173F" w:rsidRPr="003008A9" w:rsidRDefault="00127ACD" w:rsidP="00A61E77">
            <w:pPr>
              <w:spacing w:before="60" w:after="60" w:line="240" w:lineRule="auto"/>
              <w:jc w:val="center"/>
              <w:rPr>
                <w:rFonts w:eastAsia="Calibri"/>
                <w:sz w:val="20"/>
                <w:szCs w:val="20"/>
              </w:rPr>
            </w:pPr>
            <w:r w:rsidRPr="003008A9">
              <w:rPr>
                <w:rFonts w:eastAsia="Calibri"/>
                <w:sz w:val="20"/>
                <w:szCs w:val="20"/>
              </w:rPr>
              <w:t>9</w:t>
            </w:r>
          </w:p>
        </w:tc>
      </w:tr>
      <w:tr w:rsidR="00791009" w:rsidRPr="003008A9" w14:paraId="3888EA48" w14:textId="77777777" w:rsidTr="00A61E77">
        <w:trPr>
          <w:trHeight w:val="300"/>
        </w:trPr>
        <w:tc>
          <w:tcPr>
            <w:tcW w:w="5665" w:type="dxa"/>
          </w:tcPr>
          <w:p w14:paraId="53F4158B" w14:textId="77777777" w:rsidR="00AA173F" w:rsidRPr="003008A9" w:rsidRDefault="00127ACD" w:rsidP="003008A9">
            <w:pPr>
              <w:spacing w:before="60" w:after="60" w:line="240" w:lineRule="auto"/>
              <w:rPr>
                <w:rFonts w:eastAsia="Calibri"/>
                <w:sz w:val="20"/>
                <w:szCs w:val="20"/>
              </w:rPr>
            </w:pPr>
            <w:r w:rsidRPr="003008A9">
              <w:rPr>
                <w:rFonts w:eastAsia="Calibri"/>
                <w:sz w:val="20"/>
                <w:szCs w:val="20"/>
              </w:rPr>
              <w:t>Excellent</w:t>
            </w:r>
          </w:p>
        </w:tc>
        <w:tc>
          <w:tcPr>
            <w:tcW w:w="1560" w:type="dxa"/>
          </w:tcPr>
          <w:p w14:paraId="55EB61EB" w14:textId="77777777" w:rsidR="00AA173F" w:rsidRPr="003008A9" w:rsidRDefault="00127ACD" w:rsidP="00A61E77">
            <w:pPr>
              <w:spacing w:before="60" w:after="60" w:line="240" w:lineRule="auto"/>
              <w:jc w:val="center"/>
              <w:rPr>
                <w:rFonts w:eastAsia="Calibri"/>
                <w:sz w:val="20"/>
                <w:szCs w:val="20"/>
              </w:rPr>
            </w:pPr>
            <w:r w:rsidRPr="003008A9">
              <w:rPr>
                <w:rFonts w:eastAsia="Calibri"/>
                <w:sz w:val="20"/>
                <w:szCs w:val="20"/>
              </w:rPr>
              <w:t>78.57%</w:t>
            </w:r>
          </w:p>
        </w:tc>
        <w:tc>
          <w:tcPr>
            <w:tcW w:w="1701" w:type="dxa"/>
          </w:tcPr>
          <w:p w14:paraId="421847D7" w14:textId="77777777" w:rsidR="00AA173F" w:rsidRPr="003008A9" w:rsidRDefault="00127ACD" w:rsidP="00A61E77">
            <w:pPr>
              <w:spacing w:before="60" w:after="60" w:line="240" w:lineRule="auto"/>
              <w:jc w:val="center"/>
              <w:rPr>
                <w:rFonts w:eastAsia="Calibri"/>
                <w:sz w:val="20"/>
                <w:szCs w:val="20"/>
              </w:rPr>
            </w:pPr>
            <w:r w:rsidRPr="003008A9">
              <w:rPr>
                <w:rFonts w:eastAsia="Calibri"/>
                <w:sz w:val="20"/>
                <w:szCs w:val="20"/>
              </w:rPr>
              <w:t>33</w:t>
            </w:r>
          </w:p>
        </w:tc>
      </w:tr>
      <w:tr w:rsidR="00791009" w:rsidRPr="003008A9" w14:paraId="3C0EADD2" w14:textId="77777777" w:rsidTr="00A61E77">
        <w:trPr>
          <w:cnfStyle w:val="000000100000" w:firstRow="0" w:lastRow="0" w:firstColumn="0" w:lastColumn="0" w:oddVBand="0" w:evenVBand="0" w:oddHBand="1" w:evenHBand="0" w:firstRowFirstColumn="0" w:firstRowLastColumn="0" w:lastRowFirstColumn="0" w:lastRowLastColumn="0"/>
          <w:trHeight w:val="300"/>
        </w:trPr>
        <w:tc>
          <w:tcPr>
            <w:tcW w:w="5665" w:type="dxa"/>
          </w:tcPr>
          <w:p w14:paraId="7790AA90" w14:textId="192ABD0B" w:rsidR="00AA173F" w:rsidRPr="003008A9" w:rsidRDefault="00A61E77" w:rsidP="003008A9">
            <w:pPr>
              <w:spacing w:before="60" w:after="60" w:line="240" w:lineRule="auto"/>
              <w:rPr>
                <w:rFonts w:eastAsia="Calibri"/>
                <w:sz w:val="20"/>
                <w:szCs w:val="20"/>
              </w:rPr>
            </w:pPr>
            <w:r>
              <w:rPr>
                <w:rFonts w:eastAsia="Calibri"/>
                <w:sz w:val="20"/>
                <w:szCs w:val="20"/>
              </w:rPr>
              <w:lastRenderedPageBreak/>
              <w:t>People Answered</w:t>
            </w:r>
          </w:p>
        </w:tc>
        <w:tc>
          <w:tcPr>
            <w:tcW w:w="1560" w:type="dxa"/>
          </w:tcPr>
          <w:p w14:paraId="03EC516C" w14:textId="02E51165" w:rsidR="00AA173F" w:rsidRPr="003008A9" w:rsidRDefault="00A61E77" w:rsidP="00A61E77">
            <w:pPr>
              <w:spacing w:before="60" w:after="60" w:line="240" w:lineRule="auto"/>
              <w:jc w:val="center"/>
              <w:rPr>
                <w:rFonts w:eastAsia="Calibri"/>
                <w:sz w:val="20"/>
                <w:szCs w:val="20"/>
              </w:rPr>
            </w:pPr>
            <w:r>
              <w:rPr>
                <w:rFonts w:eastAsia="Calibri"/>
                <w:sz w:val="20"/>
                <w:szCs w:val="20"/>
              </w:rPr>
              <w:t>100%</w:t>
            </w:r>
          </w:p>
        </w:tc>
        <w:tc>
          <w:tcPr>
            <w:tcW w:w="1701" w:type="dxa"/>
          </w:tcPr>
          <w:p w14:paraId="1BFC607F" w14:textId="77777777" w:rsidR="00AA173F" w:rsidRPr="003008A9" w:rsidRDefault="00127ACD" w:rsidP="00A61E77">
            <w:pPr>
              <w:spacing w:before="60" w:after="60" w:line="240" w:lineRule="auto"/>
              <w:jc w:val="center"/>
              <w:rPr>
                <w:rFonts w:eastAsia="Calibri"/>
                <w:sz w:val="20"/>
                <w:szCs w:val="20"/>
              </w:rPr>
            </w:pPr>
            <w:r w:rsidRPr="003008A9">
              <w:rPr>
                <w:rFonts w:eastAsia="Calibri"/>
                <w:sz w:val="20"/>
                <w:szCs w:val="20"/>
              </w:rPr>
              <w:t>42</w:t>
            </w:r>
          </w:p>
        </w:tc>
      </w:tr>
      <w:tr w:rsidR="00791009" w:rsidRPr="003008A9" w14:paraId="4DA9F38A" w14:textId="77777777" w:rsidTr="00A61E77">
        <w:trPr>
          <w:trHeight w:val="300"/>
        </w:trPr>
        <w:tc>
          <w:tcPr>
            <w:tcW w:w="5665" w:type="dxa"/>
          </w:tcPr>
          <w:p w14:paraId="1A2F2849" w14:textId="1C4D673A" w:rsidR="00AA173F" w:rsidRPr="003008A9" w:rsidRDefault="00A61E77" w:rsidP="003008A9">
            <w:pPr>
              <w:spacing w:before="60" w:after="60" w:line="240" w:lineRule="auto"/>
              <w:rPr>
                <w:rFonts w:eastAsia="Calibri"/>
                <w:sz w:val="20"/>
                <w:szCs w:val="20"/>
              </w:rPr>
            </w:pPr>
            <w:r>
              <w:rPr>
                <w:rFonts w:eastAsia="Calibri"/>
                <w:sz w:val="20"/>
                <w:szCs w:val="20"/>
              </w:rPr>
              <w:t>People Skipped</w:t>
            </w:r>
          </w:p>
        </w:tc>
        <w:tc>
          <w:tcPr>
            <w:tcW w:w="1560" w:type="dxa"/>
          </w:tcPr>
          <w:p w14:paraId="1E292794" w14:textId="261C742A" w:rsidR="00AA173F" w:rsidRPr="003008A9" w:rsidRDefault="00A61E77" w:rsidP="00A61E77">
            <w:pPr>
              <w:spacing w:before="60" w:after="60" w:line="240" w:lineRule="auto"/>
              <w:jc w:val="center"/>
              <w:rPr>
                <w:rFonts w:eastAsia="Calibri"/>
                <w:sz w:val="20"/>
                <w:szCs w:val="20"/>
              </w:rPr>
            </w:pPr>
            <w:r>
              <w:rPr>
                <w:rFonts w:eastAsia="Calibri"/>
                <w:sz w:val="20"/>
                <w:szCs w:val="20"/>
              </w:rPr>
              <w:t>0</w:t>
            </w:r>
          </w:p>
        </w:tc>
        <w:tc>
          <w:tcPr>
            <w:tcW w:w="1701" w:type="dxa"/>
          </w:tcPr>
          <w:p w14:paraId="2BE00EF1" w14:textId="77777777" w:rsidR="00AA173F" w:rsidRPr="003008A9" w:rsidRDefault="00127ACD" w:rsidP="00A61E77">
            <w:pPr>
              <w:spacing w:before="60" w:after="60" w:line="240" w:lineRule="auto"/>
              <w:jc w:val="center"/>
              <w:rPr>
                <w:rFonts w:eastAsia="Calibri"/>
                <w:sz w:val="20"/>
                <w:szCs w:val="20"/>
              </w:rPr>
            </w:pPr>
            <w:r w:rsidRPr="003008A9">
              <w:rPr>
                <w:rFonts w:eastAsia="Calibri"/>
                <w:sz w:val="20"/>
                <w:szCs w:val="20"/>
              </w:rPr>
              <w:t>0</w:t>
            </w:r>
          </w:p>
        </w:tc>
      </w:tr>
    </w:tbl>
    <w:p w14:paraId="678D9F7A" w14:textId="4CBEDB2C" w:rsidR="00A61E77" w:rsidRDefault="00A61E77"/>
    <w:p w14:paraId="64689ADB" w14:textId="77777777" w:rsidR="00A61E77" w:rsidRPr="003008A9" w:rsidRDefault="00A61E77" w:rsidP="00A61E77">
      <w:pPr>
        <w:spacing w:before="60" w:after="60" w:line="240" w:lineRule="auto"/>
        <w:rPr>
          <w:rFonts w:eastAsia="Calibri"/>
          <w:b/>
          <w:bCs/>
          <w:sz w:val="20"/>
          <w:szCs w:val="20"/>
        </w:rPr>
      </w:pPr>
      <w:r w:rsidRPr="003008A9">
        <w:rPr>
          <w:rFonts w:eastAsia="Calibri"/>
          <w:b/>
          <w:bCs/>
          <w:sz w:val="20"/>
          <w:szCs w:val="20"/>
        </w:rPr>
        <w:t xml:space="preserve">Q.5. Which of the words below best describe PRISMA support? </w:t>
      </w:r>
    </w:p>
    <w:p w14:paraId="50EB0D43" w14:textId="1C09A365" w:rsidR="00A61E77" w:rsidRPr="000C0761" w:rsidRDefault="00A61E77" w:rsidP="00A61E77">
      <w:pPr>
        <w:rPr>
          <w:b/>
          <w:bCs/>
        </w:rPr>
      </w:pPr>
      <w:r w:rsidRPr="000C0761">
        <w:rPr>
          <w:rFonts w:eastAsia="Calibri"/>
          <w:b/>
          <w:bCs/>
          <w:sz w:val="20"/>
          <w:szCs w:val="20"/>
        </w:rPr>
        <w:t>[Please choose one or two only.]</w:t>
      </w:r>
    </w:p>
    <w:tbl>
      <w:tblPr>
        <w:tblStyle w:val="PlainTable1"/>
        <w:tblW w:w="8926" w:type="dxa"/>
        <w:tblLayout w:type="fixed"/>
        <w:tblLook w:val="0420" w:firstRow="1" w:lastRow="0" w:firstColumn="0" w:lastColumn="0" w:noHBand="0" w:noVBand="1"/>
      </w:tblPr>
      <w:tblGrid>
        <w:gridCol w:w="5665"/>
        <w:gridCol w:w="1560"/>
        <w:gridCol w:w="1701"/>
      </w:tblGrid>
      <w:tr w:rsidR="00791009" w:rsidRPr="003008A9" w14:paraId="11C7A004" w14:textId="77777777" w:rsidTr="00754289">
        <w:trPr>
          <w:cnfStyle w:val="100000000000" w:firstRow="1" w:lastRow="0" w:firstColumn="0" w:lastColumn="0" w:oddVBand="0" w:evenVBand="0" w:oddHBand="0" w:evenHBand="0" w:firstRowFirstColumn="0" w:firstRowLastColumn="0" w:lastRowFirstColumn="0" w:lastRowLastColumn="0"/>
          <w:trHeight w:val="320"/>
          <w:tblHeader/>
        </w:trPr>
        <w:tc>
          <w:tcPr>
            <w:tcW w:w="5665" w:type="dxa"/>
          </w:tcPr>
          <w:p w14:paraId="30F3301D" w14:textId="04F35A34" w:rsidR="00AA173F" w:rsidRPr="003008A9" w:rsidRDefault="00A61E77" w:rsidP="00754289">
            <w:pPr>
              <w:spacing w:before="60" w:after="60" w:line="240" w:lineRule="auto"/>
              <w:jc w:val="center"/>
              <w:rPr>
                <w:rFonts w:eastAsia="Calibri"/>
                <w:sz w:val="20"/>
                <w:szCs w:val="20"/>
              </w:rPr>
            </w:pPr>
            <w:bookmarkStart w:id="188" w:name="ColumnTitle_DescriptionQ5"/>
            <w:r>
              <w:rPr>
                <w:rFonts w:eastAsia="Calibri"/>
                <w:sz w:val="20"/>
                <w:szCs w:val="20"/>
              </w:rPr>
              <w:t>Description</w:t>
            </w:r>
            <w:bookmarkEnd w:id="188"/>
          </w:p>
        </w:tc>
        <w:tc>
          <w:tcPr>
            <w:tcW w:w="1560" w:type="dxa"/>
          </w:tcPr>
          <w:p w14:paraId="7C898898" w14:textId="5E3DA0D2" w:rsidR="00AA173F" w:rsidRPr="003008A9" w:rsidRDefault="00A61E77" w:rsidP="00754289">
            <w:pPr>
              <w:spacing w:before="60" w:after="60" w:line="240" w:lineRule="auto"/>
              <w:jc w:val="center"/>
              <w:rPr>
                <w:rFonts w:eastAsia="Calibri"/>
                <w:sz w:val="20"/>
                <w:szCs w:val="20"/>
              </w:rPr>
            </w:pPr>
            <w:bookmarkStart w:id="189" w:name="ColumnTitle_PercentageQ5"/>
            <w:r>
              <w:rPr>
                <w:rFonts w:eastAsia="Calibri"/>
                <w:sz w:val="20"/>
                <w:szCs w:val="20"/>
              </w:rPr>
              <w:t>Percentage</w:t>
            </w:r>
            <w:bookmarkEnd w:id="189"/>
          </w:p>
        </w:tc>
        <w:tc>
          <w:tcPr>
            <w:tcW w:w="1701" w:type="dxa"/>
          </w:tcPr>
          <w:p w14:paraId="434A3B09" w14:textId="038C48FB" w:rsidR="00AA173F" w:rsidRPr="003008A9" w:rsidRDefault="00A61E77" w:rsidP="00754289">
            <w:pPr>
              <w:spacing w:before="60" w:after="60" w:line="240" w:lineRule="auto"/>
              <w:jc w:val="center"/>
              <w:rPr>
                <w:rFonts w:eastAsia="Calibri"/>
                <w:sz w:val="20"/>
                <w:szCs w:val="20"/>
              </w:rPr>
            </w:pPr>
            <w:bookmarkStart w:id="190" w:name="ColumnTitle_RespondentsQ5"/>
            <w:r>
              <w:rPr>
                <w:rFonts w:eastAsia="Calibri"/>
                <w:sz w:val="20"/>
                <w:szCs w:val="20"/>
              </w:rPr>
              <w:t>Respondents</w:t>
            </w:r>
            <w:bookmarkEnd w:id="190"/>
          </w:p>
        </w:tc>
      </w:tr>
      <w:tr w:rsidR="00791009" w:rsidRPr="003008A9" w14:paraId="2E715D3A" w14:textId="77777777" w:rsidTr="00754289">
        <w:trPr>
          <w:cnfStyle w:val="000000100000" w:firstRow="0" w:lastRow="0" w:firstColumn="0" w:lastColumn="0" w:oddVBand="0" w:evenVBand="0" w:oddHBand="1" w:evenHBand="0" w:firstRowFirstColumn="0" w:firstRowLastColumn="0" w:lastRowFirstColumn="0" w:lastRowLastColumn="0"/>
          <w:trHeight w:val="300"/>
        </w:trPr>
        <w:tc>
          <w:tcPr>
            <w:tcW w:w="5665" w:type="dxa"/>
          </w:tcPr>
          <w:p w14:paraId="32526177" w14:textId="77777777" w:rsidR="00AA173F" w:rsidRPr="003008A9" w:rsidRDefault="00127ACD" w:rsidP="003008A9">
            <w:pPr>
              <w:spacing w:before="60" w:after="60" w:line="240" w:lineRule="auto"/>
              <w:rPr>
                <w:rFonts w:eastAsia="Calibri"/>
                <w:sz w:val="20"/>
                <w:szCs w:val="20"/>
              </w:rPr>
            </w:pPr>
            <w:r w:rsidRPr="003008A9">
              <w:rPr>
                <w:rFonts w:eastAsia="Calibri"/>
                <w:sz w:val="20"/>
                <w:szCs w:val="20"/>
              </w:rPr>
              <w:t xml:space="preserve">Supportive </w:t>
            </w:r>
          </w:p>
        </w:tc>
        <w:tc>
          <w:tcPr>
            <w:tcW w:w="1560" w:type="dxa"/>
          </w:tcPr>
          <w:p w14:paraId="1D71EBEC"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50.00%</w:t>
            </w:r>
          </w:p>
        </w:tc>
        <w:tc>
          <w:tcPr>
            <w:tcW w:w="1701" w:type="dxa"/>
          </w:tcPr>
          <w:p w14:paraId="36748078"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21</w:t>
            </w:r>
          </w:p>
        </w:tc>
      </w:tr>
      <w:tr w:rsidR="00791009" w:rsidRPr="003008A9" w14:paraId="22F235B2" w14:textId="77777777" w:rsidTr="00754289">
        <w:trPr>
          <w:trHeight w:val="300"/>
        </w:trPr>
        <w:tc>
          <w:tcPr>
            <w:tcW w:w="5665" w:type="dxa"/>
          </w:tcPr>
          <w:p w14:paraId="4E12478C" w14:textId="77777777" w:rsidR="00AA173F" w:rsidRPr="003008A9" w:rsidRDefault="00127ACD" w:rsidP="003008A9">
            <w:pPr>
              <w:spacing w:before="60" w:after="60" w:line="240" w:lineRule="auto"/>
              <w:rPr>
                <w:rFonts w:eastAsia="Calibri"/>
                <w:sz w:val="20"/>
                <w:szCs w:val="20"/>
              </w:rPr>
            </w:pPr>
            <w:r w:rsidRPr="003008A9">
              <w:rPr>
                <w:rFonts w:eastAsia="Calibri"/>
                <w:sz w:val="20"/>
                <w:szCs w:val="20"/>
              </w:rPr>
              <w:t xml:space="preserve">Well connected </w:t>
            </w:r>
          </w:p>
        </w:tc>
        <w:tc>
          <w:tcPr>
            <w:tcW w:w="1560" w:type="dxa"/>
          </w:tcPr>
          <w:p w14:paraId="2E4F98A8"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40.48%</w:t>
            </w:r>
          </w:p>
        </w:tc>
        <w:tc>
          <w:tcPr>
            <w:tcW w:w="1701" w:type="dxa"/>
          </w:tcPr>
          <w:p w14:paraId="3EA033DB"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17</w:t>
            </w:r>
          </w:p>
        </w:tc>
      </w:tr>
      <w:tr w:rsidR="00791009" w:rsidRPr="003008A9" w14:paraId="4DBB8235" w14:textId="77777777" w:rsidTr="00754289">
        <w:trPr>
          <w:cnfStyle w:val="000000100000" w:firstRow="0" w:lastRow="0" w:firstColumn="0" w:lastColumn="0" w:oddVBand="0" w:evenVBand="0" w:oddHBand="1" w:evenHBand="0" w:firstRowFirstColumn="0" w:firstRowLastColumn="0" w:lastRowFirstColumn="0" w:lastRowLastColumn="0"/>
          <w:trHeight w:val="300"/>
        </w:trPr>
        <w:tc>
          <w:tcPr>
            <w:tcW w:w="5665" w:type="dxa"/>
          </w:tcPr>
          <w:p w14:paraId="4102BF09" w14:textId="77777777" w:rsidR="00AA173F" w:rsidRPr="003008A9" w:rsidRDefault="00127ACD" w:rsidP="003008A9">
            <w:pPr>
              <w:spacing w:before="60" w:after="60" w:line="240" w:lineRule="auto"/>
              <w:rPr>
                <w:rFonts w:eastAsia="Calibri"/>
                <w:sz w:val="20"/>
                <w:szCs w:val="20"/>
              </w:rPr>
            </w:pPr>
            <w:r w:rsidRPr="003008A9">
              <w:rPr>
                <w:rFonts w:eastAsia="Calibri"/>
                <w:sz w:val="20"/>
                <w:szCs w:val="20"/>
              </w:rPr>
              <w:t>Responsive</w:t>
            </w:r>
          </w:p>
        </w:tc>
        <w:tc>
          <w:tcPr>
            <w:tcW w:w="1560" w:type="dxa"/>
          </w:tcPr>
          <w:p w14:paraId="2167A027"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33.33%</w:t>
            </w:r>
          </w:p>
        </w:tc>
        <w:tc>
          <w:tcPr>
            <w:tcW w:w="1701" w:type="dxa"/>
          </w:tcPr>
          <w:p w14:paraId="1F77B084"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14</w:t>
            </w:r>
          </w:p>
        </w:tc>
      </w:tr>
      <w:tr w:rsidR="00791009" w:rsidRPr="003008A9" w14:paraId="525005AD" w14:textId="77777777" w:rsidTr="00754289">
        <w:trPr>
          <w:trHeight w:val="300"/>
        </w:trPr>
        <w:tc>
          <w:tcPr>
            <w:tcW w:w="5665" w:type="dxa"/>
          </w:tcPr>
          <w:p w14:paraId="2D7F0552" w14:textId="77777777" w:rsidR="00AA173F" w:rsidRPr="003008A9" w:rsidRDefault="00127ACD" w:rsidP="003008A9">
            <w:pPr>
              <w:spacing w:before="60" w:after="60" w:line="240" w:lineRule="auto"/>
              <w:rPr>
                <w:rFonts w:eastAsia="Calibri"/>
                <w:sz w:val="20"/>
                <w:szCs w:val="20"/>
              </w:rPr>
            </w:pPr>
            <w:r w:rsidRPr="003008A9">
              <w:rPr>
                <w:rFonts w:eastAsia="Calibri"/>
                <w:sz w:val="20"/>
                <w:szCs w:val="20"/>
              </w:rPr>
              <w:t>Easily adapting to the changes</w:t>
            </w:r>
          </w:p>
        </w:tc>
        <w:tc>
          <w:tcPr>
            <w:tcW w:w="1560" w:type="dxa"/>
          </w:tcPr>
          <w:p w14:paraId="7CFBDB00"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28.57%</w:t>
            </w:r>
          </w:p>
        </w:tc>
        <w:tc>
          <w:tcPr>
            <w:tcW w:w="1701" w:type="dxa"/>
          </w:tcPr>
          <w:p w14:paraId="650D8263"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12</w:t>
            </w:r>
          </w:p>
        </w:tc>
      </w:tr>
      <w:tr w:rsidR="00791009" w:rsidRPr="003008A9" w14:paraId="0D1D0726" w14:textId="77777777" w:rsidTr="00754289">
        <w:trPr>
          <w:cnfStyle w:val="000000100000" w:firstRow="0" w:lastRow="0" w:firstColumn="0" w:lastColumn="0" w:oddVBand="0" w:evenVBand="0" w:oddHBand="1" w:evenHBand="0" w:firstRowFirstColumn="0" w:firstRowLastColumn="0" w:lastRowFirstColumn="0" w:lastRowLastColumn="0"/>
          <w:trHeight w:val="300"/>
        </w:trPr>
        <w:tc>
          <w:tcPr>
            <w:tcW w:w="5665" w:type="dxa"/>
          </w:tcPr>
          <w:p w14:paraId="62F6A566" w14:textId="77777777" w:rsidR="00AA173F" w:rsidRPr="003008A9" w:rsidRDefault="00127ACD" w:rsidP="003008A9">
            <w:pPr>
              <w:spacing w:before="60" w:after="60" w:line="240" w:lineRule="auto"/>
              <w:rPr>
                <w:rFonts w:eastAsia="Calibri"/>
                <w:sz w:val="20"/>
                <w:szCs w:val="20"/>
              </w:rPr>
            </w:pPr>
            <w:r w:rsidRPr="003008A9">
              <w:rPr>
                <w:rFonts w:eastAsia="Calibri"/>
                <w:sz w:val="20"/>
                <w:szCs w:val="20"/>
              </w:rPr>
              <w:t xml:space="preserve">Capable </w:t>
            </w:r>
          </w:p>
        </w:tc>
        <w:tc>
          <w:tcPr>
            <w:tcW w:w="1560" w:type="dxa"/>
          </w:tcPr>
          <w:p w14:paraId="2B3414F2"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26.19%</w:t>
            </w:r>
          </w:p>
        </w:tc>
        <w:tc>
          <w:tcPr>
            <w:tcW w:w="1701" w:type="dxa"/>
          </w:tcPr>
          <w:p w14:paraId="0814480E"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11</w:t>
            </w:r>
          </w:p>
        </w:tc>
      </w:tr>
      <w:tr w:rsidR="00791009" w:rsidRPr="003008A9" w14:paraId="412E8BC6" w14:textId="77777777" w:rsidTr="00754289">
        <w:trPr>
          <w:trHeight w:val="300"/>
        </w:trPr>
        <w:tc>
          <w:tcPr>
            <w:tcW w:w="5665" w:type="dxa"/>
          </w:tcPr>
          <w:p w14:paraId="2DA7E9EA" w14:textId="77777777" w:rsidR="00AA173F" w:rsidRPr="003008A9" w:rsidRDefault="00127ACD" w:rsidP="003008A9">
            <w:pPr>
              <w:spacing w:before="60" w:after="60" w:line="240" w:lineRule="auto"/>
              <w:rPr>
                <w:rFonts w:eastAsia="Calibri"/>
                <w:sz w:val="20"/>
                <w:szCs w:val="20"/>
              </w:rPr>
            </w:pPr>
            <w:r w:rsidRPr="003008A9">
              <w:rPr>
                <w:rFonts w:eastAsia="Calibri"/>
                <w:sz w:val="20"/>
                <w:szCs w:val="20"/>
              </w:rPr>
              <w:t>Informative</w:t>
            </w:r>
          </w:p>
        </w:tc>
        <w:tc>
          <w:tcPr>
            <w:tcW w:w="1560" w:type="dxa"/>
          </w:tcPr>
          <w:p w14:paraId="1DC576D3"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23.81%</w:t>
            </w:r>
          </w:p>
        </w:tc>
        <w:tc>
          <w:tcPr>
            <w:tcW w:w="1701" w:type="dxa"/>
          </w:tcPr>
          <w:p w14:paraId="3B6C34B3"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10</w:t>
            </w:r>
          </w:p>
        </w:tc>
      </w:tr>
      <w:tr w:rsidR="00791009" w:rsidRPr="003008A9" w14:paraId="2BA8B0DA" w14:textId="77777777" w:rsidTr="00754289">
        <w:trPr>
          <w:cnfStyle w:val="000000100000" w:firstRow="0" w:lastRow="0" w:firstColumn="0" w:lastColumn="0" w:oddVBand="0" w:evenVBand="0" w:oddHBand="1" w:evenHBand="0" w:firstRowFirstColumn="0" w:firstRowLastColumn="0" w:lastRowFirstColumn="0" w:lastRowLastColumn="0"/>
          <w:trHeight w:val="300"/>
        </w:trPr>
        <w:tc>
          <w:tcPr>
            <w:tcW w:w="5665" w:type="dxa"/>
          </w:tcPr>
          <w:p w14:paraId="31B4EF1E" w14:textId="77777777" w:rsidR="00AA173F" w:rsidRPr="003008A9" w:rsidRDefault="00127ACD" w:rsidP="003008A9">
            <w:pPr>
              <w:spacing w:before="60" w:after="60" w:line="240" w:lineRule="auto"/>
              <w:rPr>
                <w:rFonts w:eastAsia="Calibri"/>
                <w:sz w:val="20"/>
                <w:szCs w:val="20"/>
              </w:rPr>
            </w:pPr>
            <w:r w:rsidRPr="003008A9">
              <w:rPr>
                <w:rFonts w:eastAsia="Calibri"/>
                <w:sz w:val="20"/>
                <w:szCs w:val="20"/>
              </w:rPr>
              <w:t>Knowledgeable in the relevant field</w:t>
            </w:r>
          </w:p>
        </w:tc>
        <w:tc>
          <w:tcPr>
            <w:tcW w:w="1560" w:type="dxa"/>
          </w:tcPr>
          <w:p w14:paraId="0546109E"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23.81%</w:t>
            </w:r>
          </w:p>
        </w:tc>
        <w:tc>
          <w:tcPr>
            <w:tcW w:w="1701" w:type="dxa"/>
          </w:tcPr>
          <w:p w14:paraId="6BF83225"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10</w:t>
            </w:r>
          </w:p>
        </w:tc>
      </w:tr>
      <w:tr w:rsidR="00791009" w:rsidRPr="003008A9" w14:paraId="005C8176" w14:textId="77777777" w:rsidTr="00754289">
        <w:trPr>
          <w:trHeight w:val="300"/>
        </w:trPr>
        <w:tc>
          <w:tcPr>
            <w:tcW w:w="5665" w:type="dxa"/>
          </w:tcPr>
          <w:p w14:paraId="019554F8" w14:textId="77777777" w:rsidR="00AA173F" w:rsidRPr="003008A9" w:rsidRDefault="00127ACD" w:rsidP="003008A9">
            <w:pPr>
              <w:spacing w:before="60" w:after="60" w:line="240" w:lineRule="auto"/>
              <w:rPr>
                <w:rFonts w:eastAsia="Calibri"/>
                <w:sz w:val="20"/>
                <w:szCs w:val="20"/>
              </w:rPr>
            </w:pPr>
            <w:r w:rsidRPr="003008A9">
              <w:rPr>
                <w:rFonts w:eastAsia="Calibri"/>
                <w:sz w:val="20"/>
                <w:szCs w:val="20"/>
              </w:rPr>
              <w:t>Innovative</w:t>
            </w:r>
          </w:p>
        </w:tc>
        <w:tc>
          <w:tcPr>
            <w:tcW w:w="1560" w:type="dxa"/>
          </w:tcPr>
          <w:p w14:paraId="58E9634B"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19.05%</w:t>
            </w:r>
          </w:p>
        </w:tc>
        <w:tc>
          <w:tcPr>
            <w:tcW w:w="1701" w:type="dxa"/>
          </w:tcPr>
          <w:p w14:paraId="0C930CBE"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8</w:t>
            </w:r>
          </w:p>
        </w:tc>
      </w:tr>
      <w:tr w:rsidR="00791009" w:rsidRPr="003008A9" w14:paraId="09E6F18E" w14:textId="77777777" w:rsidTr="00754289">
        <w:trPr>
          <w:cnfStyle w:val="000000100000" w:firstRow="0" w:lastRow="0" w:firstColumn="0" w:lastColumn="0" w:oddVBand="0" w:evenVBand="0" w:oddHBand="1" w:evenHBand="0" w:firstRowFirstColumn="0" w:firstRowLastColumn="0" w:lastRowFirstColumn="0" w:lastRowLastColumn="0"/>
          <w:trHeight w:val="300"/>
        </w:trPr>
        <w:tc>
          <w:tcPr>
            <w:tcW w:w="5665" w:type="dxa"/>
          </w:tcPr>
          <w:p w14:paraId="77DF3453" w14:textId="77777777" w:rsidR="00AA173F" w:rsidRPr="003008A9" w:rsidRDefault="00127ACD" w:rsidP="003008A9">
            <w:pPr>
              <w:spacing w:before="60" w:after="60" w:line="240" w:lineRule="auto"/>
              <w:rPr>
                <w:rFonts w:eastAsia="Calibri"/>
                <w:sz w:val="20"/>
                <w:szCs w:val="20"/>
              </w:rPr>
            </w:pPr>
            <w:r w:rsidRPr="003008A9">
              <w:rPr>
                <w:rFonts w:eastAsia="Calibri"/>
                <w:sz w:val="20"/>
                <w:szCs w:val="20"/>
              </w:rPr>
              <w:t xml:space="preserve">Understanding </w:t>
            </w:r>
          </w:p>
        </w:tc>
        <w:tc>
          <w:tcPr>
            <w:tcW w:w="1560" w:type="dxa"/>
          </w:tcPr>
          <w:p w14:paraId="48E757A7"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16.67%</w:t>
            </w:r>
          </w:p>
        </w:tc>
        <w:tc>
          <w:tcPr>
            <w:tcW w:w="1701" w:type="dxa"/>
          </w:tcPr>
          <w:p w14:paraId="6E1A8180"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7</w:t>
            </w:r>
          </w:p>
        </w:tc>
      </w:tr>
      <w:tr w:rsidR="00791009" w:rsidRPr="003008A9" w14:paraId="59830D04" w14:textId="77777777" w:rsidTr="00754289">
        <w:trPr>
          <w:trHeight w:val="300"/>
        </w:trPr>
        <w:tc>
          <w:tcPr>
            <w:tcW w:w="5665" w:type="dxa"/>
          </w:tcPr>
          <w:p w14:paraId="7BCD9758" w14:textId="77777777" w:rsidR="00AA173F" w:rsidRPr="003008A9" w:rsidRDefault="00127ACD" w:rsidP="003008A9">
            <w:pPr>
              <w:spacing w:before="60" w:after="60" w:line="240" w:lineRule="auto"/>
              <w:rPr>
                <w:rFonts w:eastAsia="Calibri"/>
                <w:sz w:val="20"/>
                <w:szCs w:val="20"/>
              </w:rPr>
            </w:pPr>
            <w:r w:rsidRPr="003008A9">
              <w:rPr>
                <w:rFonts w:eastAsia="Calibri"/>
                <w:sz w:val="20"/>
                <w:szCs w:val="20"/>
              </w:rPr>
              <w:t>Insight in the whole business and market</w:t>
            </w:r>
          </w:p>
        </w:tc>
        <w:tc>
          <w:tcPr>
            <w:tcW w:w="1560" w:type="dxa"/>
          </w:tcPr>
          <w:p w14:paraId="1934051B"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7.14%</w:t>
            </w:r>
          </w:p>
        </w:tc>
        <w:tc>
          <w:tcPr>
            <w:tcW w:w="1701" w:type="dxa"/>
          </w:tcPr>
          <w:p w14:paraId="7BB49347"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3</w:t>
            </w:r>
          </w:p>
        </w:tc>
      </w:tr>
      <w:tr w:rsidR="00791009" w:rsidRPr="003008A9" w14:paraId="6EAC393F" w14:textId="77777777" w:rsidTr="00754289">
        <w:trPr>
          <w:cnfStyle w:val="000000100000" w:firstRow="0" w:lastRow="0" w:firstColumn="0" w:lastColumn="0" w:oddVBand="0" w:evenVBand="0" w:oddHBand="1" w:evenHBand="0" w:firstRowFirstColumn="0" w:firstRowLastColumn="0" w:lastRowFirstColumn="0" w:lastRowLastColumn="0"/>
          <w:trHeight w:val="300"/>
        </w:trPr>
        <w:tc>
          <w:tcPr>
            <w:tcW w:w="5665" w:type="dxa"/>
          </w:tcPr>
          <w:p w14:paraId="139746F8" w14:textId="77777777" w:rsidR="00AA173F" w:rsidRPr="003008A9" w:rsidRDefault="00127ACD" w:rsidP="003008A9">
            <w:pPr>
              <w:spacing w:before="60" w:after="60" w:line="240" w:lineRule="auto"/>
              <w:rPr>
                <w:rFonts w:eastAsia="Calibri"/>
                <w:sz w:val="20"/>
                <w:szCs w:val="20"/>
              </w:rPr>
            </w:pPr>
            <w:r w:rsidRPr="003008A9">
              <w:rPr>
                <w:rFonts w:eastAsia="Calibri"/>
                <w:sz w:val="20"/>
                <w:szCs w:val="20"/>
              </w:rPr>
              <w:t xml:space="preserve">Efficient </w:t>
            </w:r>
          </w:p>
        </w:tc>
        <w:tc>
          <w:tcPr>
            <w:tcW w:w="1560" w:type="dxa"/>
          </w:tcPr>
          <w:p w14:paraId="2D8A5CE1"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7.14%</w:t>
            </w:r>
          </w:p>
        </w:tc>
        <w:tc>
          <w:tcPr>
            <w:tcW w:w="1701" w:type="dxa"/>
          </w:tcPr>
          <w:p w14:paraId="3019F3D7"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3</w:t>
            </w:r>
          </w:p>
        </w:tc>
      </w:tr>
      <w:tr w:rsidR="00791009" w:rsidRPr="003008A9" w14:paraId="1494D714" w14:textId="77777777" w:rsidTr="00754289">
        <w:trPr>
          <w:trHeight w:val="300"/>
        </w:trPr>
        <w:tc>
          <w:tcPr>
            <w:tcW w:w="5665" w:type="dxa"/>
          </w:tcPr>
          <w:p w14:paraId="601D244A" w14:textId="77777777" w:rsidR="00AA173F" w:rsidRPr="003008A9" w:rsidRDefault="00127ACD" w:rsidP="003008A9">
            <w:pPr>
              <w:spacing w:before="60" w:after="60" w:line="240" w:lineRule="auto"/>
              <w:rPr>
                <w:rFonts w:eastAsia="Calibri"/>
                <w:sz w:val="20"/>
                <w:szCs w:val="20"/>
              </w:rPr>
            </w:pPr>
            <w:r w:rsidRPr="003008A9">
              <w:rPr>
                <w:rFonts w:eastAsia="Calibri"/>
                <w:sz w:val="20"/>
                <w:szCs w:val="20"/>
              </w:rPr>
              <w:t>None of the above</w:t>
            </w:r>
          </w:p>
        </w:tc>
        <w:tc>
          <w:tcPr>
            <w:tcW w:w="1560" w:type="dxa"/>
          </w:tcPr>
          <w:p w14:paraId="59061534"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2.38%</w:t>
            </w:r>
          </w:p>
        </w:tc>
        <w:tc>
          <w:tcPr>
            <w:tcW w:w="1701" w:type="dxa"/>
          </w:tcPr>
          <w:p w14:paraId="5968626D"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1</w:t>
            </w:r>
          </w:p>
        </w:tc>
      </w:tr>
      <w:tr w:rsidR="00791009" w:rsidRPr="003008A9" w14:paraId="6731F04A" w14:textId="77777777" w:rsidTr="00754289">
        <w:trPr>
          <w:cnfStyle w:val="000000100000" w:firstRow="0" w:lastRow="0" w:firstColumn="0" w:lastColumn="0" w:oddVBand="0" w:evenVBand="0" w:oddHBand="1" w:evenHBand="0" w:firstRowFirstColumn="0" w:firstRowLastColumn="0" w:lastRowFirstColumn="0" w:lastRowLastColumn="0"/>
          <w:trHeight w:val="300"/>
        </w:trPr>
        <w:tc>
          <w:tcPr>
            <w:tcW w:w="5665" w:type="dxa"/>
          </w:tcPr>
          <w:p w14:paraId="2D0BC7D3" w14:textId="350FD48E" w:rsidR="00AA173F" w:rsidRPr="003008A9" w:rsidRDefault="00754289" w:rsidP="003008A9">
            <w:pPr>
              <w:spacing w:before="60" w:after="60" w:line="240" w:lineRule="auto"/>
              <w:rPr>
                <w:rFonts w:eastAsia="Calibri"/>
                <w:sz w:val="20"/>
                <w:szCs w:val="20"/>
              </w:rPr>
            </w:pPr>
            <w:r>
              <w:rPr>
                <w:rFonts w:eastAsia="Calibri"/>
                <w:sz w:val="20"/>
                <w:szCs w:val="20"/>
              </w:rPr>
              <w:t>People Answered</w:t>
            </w:r>
          </w:p>
        </w:tc>
        <w:tc>
          <w:tcPr>
            <w:tcW w:w="1560" w:type="dxa"/>
          </w:tcPr>
          <w:p w14:paraId="37FDADEA" w14:textId="077D6E68" w:rsidR="00AA173F" w:rsidRPr="003008A9" w:rsidRDefault="00754289" w:rsidP="00754289">
            <w:pPr>
              <w:spacing w:before="60" w:after="60" w:line="240" w:lineRule="auto"/>
              <w:jc w:val="center"/>
              <w:rPr>
                <w:rFonts w:eastAsia="Calibri"/>
                <w:sz w:val="20"/>
                <w:szCs w:val="20"/>
              </w:rPr>
            </w:pPr>
            <w:r>
              <w:rPr>
                <w:rFonts w:eastAsia="Calibri"/>
                <w:sz w:val="20"/>
                <w:szCs w:val="20"/>
              </w:rPr>
              <w:t>100%</w:t>
            </w:r>
          </w:p>
        </w:tc>
        <w:tc>
          <w:tcPr>
            <w:tcW w:w="1701" w:type="dxa"/>
          </w:tcPr>
          <w:p w14:paraId="1A05AFB2"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42</w:t>
            </w:r>
          </w:p>
        </w:tc>
      </w:tr>
      <w:tr w:rsidR="00791009" w:rsidRPr="003008A9" w14:paraId="538F6A25" w14:textId="77777777" w:rsidTr="00754289">
        <w:trPr>
          <w:trHeight w:val="300"/>
        </w:trPr>
        <w:tc>
          <w:tcPr>
            <w:tcW w:w="5665" w:type="dxa"/>
          </w:tcPr>
          <w:p w14:paraId="01DC42AB" w14:textId="6A3A2052" w:rsidR="00AA173F" w:rsidRPr="003008A9" w:rsidRDefault="00754289" w:rsidP="003008A9">
            <w:pPr>
              <w:spacing w:before="60" w:after="60" w:line="240" w:lineRule="auto"/>
              <w:rPr>
                <w:rFonts w:eastAsia="Calibri"/>
                <w:sz w:val="20"/>
                <w:szCs w:val="20"/>
              </w:rPr>
            </w:pPr>
            <w:r>
              <w:rPr>
                <w:rFonts w:eastAsia="Calibri"/>
                <w:sz w:val="20"/>
                <w:szCs w:val="20"/>
              </w:rPr>
              <w:t>People Skipped</w:t>
            </w:r>
          </w:p>
        </w:tc>
        <w:tc>
          <w:tcPr>
            <w:tcW w:w="1560" w:type="dxa"/>
          </w:tcPr>
          <w:p w14:paraId="79F6504B" w14:textId="627369DD" w:rsidR="00AA173F" w:rsidRPr="003008A9" w:rsidRDefault="00754289" w:rsidP="00754289">
            <w:pPr>
              <w:spacing w:before="60" w:after="60" w:line="240" w:lineRule="auto"/>
              <w:jc w:val="center"/>
              <w:rPr>
                <w:rFonts w:eastAsia="Calibri"/>
                <w:sz w:val="20"/>
                <w:szCs w:val="20"/>
              </w:rPr>
            </w:pPr>
            <w:r>
              <w:rPr>
                <w:rFonts w:eastAsia="Calibri"/>
                <w:sz w:val="20"/>
                <w:szCs w:val="20"/>
              </w:rPr>
              <w:t>0</w:t>
            </w:r>
          </w:p>
        </w:tc>
        <w:tc>
          <w:tcPr>
            <w:tcW w:w="1701" w:type="dxa"/>
          </w:tcPr>
          <w:p w14:paraId="79733399"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0</w:t>
            </w:r>
          </w:p>
        </w:tc>
      </w:tr>
    </w:tbl>
    <w:p w14:paraId="00B11CD4" w14:textId="5D34C1EE" w:rsidR="00754289" w:rsidRDefault="00754289"/>
    <w:p w14:paraId="4C00B861" w14:textId="52AE30D0" w:rsidR="00754289" w:rsidRDefault="00754289">
      <w:r w:rsidRPr="003008A9">
        <w:rPr>
          <w:rFonts w:eastAsia="Calibri"/>
          <w:b/>
          <w:bCs/>
          <w:sz w:val="20"/>
          <w:szCs w:val="20"/>
        </w:rPr>
        <w:t>Q.6. How has your partnership with PRISMA changed your business?</w:t>
      </w:r>
    </w:p>
    <w:tbl>
      <w:tblPr>
        <w:tblStyle w:val="PlainTable1"/>
        <w:tblW w:w="8926" w:type="dxa"/>
        <w:tblLayout w:type="fixed"/>
        <w:tblLook w:val="0420" w:firstRow="1" w:lastRow="0" w:firstColumn="0" w:lastColumn="0" w:noHBand="0" w:noVBand="1"/>
      </w:tblPr>
      <w:tblGrid>
        <w:gridCol w:w="5665"/>
        <w:gridCol w:w="1560"/>
        <w:gridCol w:w="1701"/>
      </w:tblGrid>
      <w:tr w:rsidR="00791009" w:rsidRPr="003008A9" w14:paraId="3C245F9A" w14:textId="77777777" w:rsidTr="00754289">
        <w:trPr>
          <w:cnfStyle w:val="100000000000" w:firstRow="1" w:lastRow="0" w:firstColumn="0" w:lastColumn="0" w:oddVBand="0" w:evenVBand="0" w:oddHBand="0" w:evenHBand="0" w:firstRowFirstColumn="0" w:firstRowLastColumn="0" w:lastRowFirstColumn="0" w:lastRowLastColumn="0"/>
          <w:trHeight w:val="320"/>
          <w:tblHeader/>
        </w:trPr>
        <w:tc>
          <w:tcPr>
            <w:tcW w:w="5665" w:type="dxa"/>
          </w:tcPr>
          <w:p w14:paraId="3FE7E722" w14:textId="55A25B3B" w:rsidR="00AA173F" w:rsidRPr="00754289" w:rsidRDefault="00754289" w:rsidP="00754289">
            <w:pPr>
              <w:spacing w:before="60" w:after="60" w:line="240" w:lineRule="auto"/>
              <w:jc w:val="center"/>
              <w:rPr>
                <w:rFonts w:eastAsia="Calibri"/>
                <w:sz w:val="20"/>
                <w:szCs w:val="20"/>
              </w:rPr>
            </w:pPr>
            <w:bookmarkStart w:id="191" w:name="ColumnTitle_AnswersQ6"/>
            <w:r w:rsidRPr="00754289">
              <w:rPr>
                <w:rFonts w:eastAsia="Calibri"/>
                <w:sz w:val="20"/>
                <w:szCs w:val="20"/>
              </w:rPr>
              <w:t>Answers</w:t>
            </w:r>
            <w:bookmarkEnd w:id="191"/>
          </w:p>
        </w:tc>
        <w:tc>
          <w:tcPr>
            <w:tcW w:w="1560" w:type="dxa"/>
          </w:tcPr>
          <w:p w14:paraId="3E9AC716" w14:textId="091F4EC3" w:rsidR="00AA173F" w:rsidRPr="00754289" w:rsidRDefault="00754289" w:rsidP="00754289">
            <w:pPr>
              <w:spacing w:before="60" w:after="60" w:line="240" w:lineRule="auto"/>
              <w:jc w:val="center"/>
              <w:rPr>
                <w:rFonts w:eastAsia="Calibri"/>
                <w:sz w:val="20"/>
                <w:szCs w:val="20"/>
              </w:rPr>
            </w:pPr>
            <w:bookmarkStart w:id="192" w:name="ColumnTitle_PercentageQ6"/>
            <w:r w:rsidRPr="00754289">
              <w:rPr>
                <w:rFonts w:eastAsia="Calibri"/>
                <w:sz w:val="20"/>
                <w:szCs w:val="20"/>
              </w:rPr>
              <w:t>Percentage</w:t>
            </w:r>
            <w:bookmarkEnd w:id="192"/>
          </w:p>
        </w:tc>
        <w:tc>
          <w:tcPr>
            <w:tcW w:w="1701" w:type="dxa"/>
          </w:tcPr>
          <w:p w14:paraId="52D4789F" w14:textId="3EA584B1" w:rsidR="00AA173F" w:rsidRPr="00754289" w:rsidRDefault="00754289" w:rsidP="00754289">
            <w:pPr>
              <w:spacing w:before="60" w:after="60" w:line="240" w:lineRule="auto"/>
              <w:jc w:val="center"/>
              <w:rPr>
                <w:rFonts w:eastAsia="Calibri"/>
                <w:sz w:val="20"/>
                <w:szCs w:val="20"/>
              </w:rPr>
            </w:pPr>
            <w:bookmarkStart w:id="193" w:name="ColumnTitle_RespondentsQ6"/>
            <w:r w:rsidRPr="00754289">
              <w:rPr>
                <w:rFonts w:eastAsia="Calibri"/>
                <w:sz w:val="20"/>
                <w:szCs w:val="20"/>
              </w:rPr>
              <w:t>Respondents</w:t>
            </w:r>
            <w:bookmarkEnd w:id="193"/>
          </w:p>
        </w:tc>
      </w:tr>
      <w:tr w:rsidR="00791009" w:rsidRPr="003008A9" w14:paraId="3E360477" w14:textId="77777777" w:rsidTr="00754289">
        <w:trPr>
          <w:cnfStyle w:val="000000100000" w:firstRow="0" w:lastRow="0" w:firstColumn="0" w:lastColumn="0" w:oddVBand="0" w:evenVBand="0" w:oddHBand="1" w:evenHBand="0" w:firstRowFirstColumn="0" w:firstRowLastColumn="0" w:lastRowFirstColumn="0" w:lastRowLastColumn="0"/>
          <w:trHeight w:val="300"/>
        </w:trPr>
        <w:tc>
          <w:tcPr>
            <w:tcW w:w="5665" w:type="dxa"/>
          </w:tcPr>
          <w:p w14:paraId="5A7469BD" w14:textId="77777777" w:rsidR="00AA173F" w:rsidRPr="003008A9" w:rsidRDefault="00127ACD" w:rsidP="003008A9">
            <w:pPr>
              <w:spacing w:before="60" w:after="60" w:line="240" w:lineRule="auto"/>
              <w:rPr>
                <w:rFonts w:eastAsia="Calibri"/>
                <w:sz w:val="20"/>
                <w:szCs w:val="20"/>
              </w:rPr>
            </w:pPr>
            <w:r w:rsidRPr="003008A9">
              <w:rPr>
                <w:rFonts w:eastAsia="Calibri"/>
                <w:sz w:val="20"/>
                <w:szCs w:val="20"/>
              </w:rPr>
              <w:t>New markets (reached more customers)</w:t>
            </w:r>
          </w:p>
        </w:tc>
        <w:tc>
          <w:tcPr>
            <w:tcW w:w="1560" w:type="dxa"/>
          </w:tcPr>
          <w:p w14:paraId="3F096CD9"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47.62%</w:t>
            </w:r>
          </w:p>
        </w:tc>
        <w:tc>
          <w:tcPr>
            <w:tcW w:w="1701" w:type="dxa"/>
          </w:tcPr>
          <w:p w14:paraId="67A19DF7"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20</w:t>
            </w:r>
          </w:p>
        </w:tc>
      </w:tr>
      <w:tr w:rsidR="00791009" w:rsidRPr="003008A9" w14:paraId="3A09F620" w14:textId="77777777" w:rsidTr="00754289">
        <w:trPr>
          <w:trHeight w:val="300"/>
        </w:trPr>
        <w:tc>
          <w:tcPr>
            <w:tcW w:w="5665" w:type="dxa"/>
          </w:tcPr>
          <w:p w14:paraId="39562D1C" w14:textId="77777777" w:rsidR="00AA173F" w:rsidRPr="003008A9" w:rsidRDefault="00127ACD" w:rsidP="003008A9">
            <w:pPr>
              <w:spacing w:before="60" w:after="60" w:line="240" w:lineRule="auto"/>
              <w:rPr>
                <w:rFonts w:eastAsia="Calibri"/>
                <w:sz w:val="20"/>
                <w:szCs w:val="20"/>
              </w:rPr>
            </w:pPr>
            <w:r w:rsidRPr="003008A9">
              <w:rPr>
                <w:rFonts w:eastAsia="Calibri"/>
                <w:sz w:val="20"/>
                <w:szCs w:val="20"/>
              </w:rPr>
              <w:t xml:space="preserve">Changed my products/services </w:t>
            </w:r>
          </w:p>
        </w:tc>
        <w:tc>
          <w:tcPr>
            <w:tcW w:w="1560" w:type="dxa"/>
          </w:tcPr>
          <w:p w14:paraId="3A0D69E2"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42.86%</w:t>
            </w:r>
          </w:p>
        </w:tc>
        <w:tc>
          <w:tcPr>
            <w:tcW w:w="1701" w:type="dxa"/>
          </w:tcPr>
          <w:p w14:paraId="2FA3CD5B"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18</w:t>
            </w:r>
          </w:p>
        </w:tc>
      </w:tr>
      <w:tr w:rsidR="00791009" w:rsidRPr="003008A9" w14:paraId="58081F94" w14:textId="77777777" w:rsidTr="00754289">
        <w:trPr>
          <w:cnfStyle w:val="000000100000" w:firstRow="0" w:lastRow="0" w:firstColumn="0" w:lastColumn="0" w:oddVBand="0" w:evenVBand="0" w:oddHBand="1" w:evenHBand="0" w:firstRowFirstColumn="0" w:firstRowLastColumn="0" w:lastRowFirstColumn="0" w:lastRowLastColumn="0"/>
          <w:trHeight w:val="300"/>
        </w:trPr>
        <w:tc>
          <w:tcPr>
            <w:tcW w:w="5665" w:type="dxa"/>
          </w:tcPr>
          <w:p w14:paraId="2B33E9D7" w14:textId="77777777" w:rsidR="00AA173F" w:rsidRPr="003008A9" w:rsidRDefault="00127ACD" w:rsidP="003008A9">
            <w:pPr>
              <w:spacing w:before="60" w:after="60" w:line="240" w:lineRule="auto"/>
              <w:rPr>
                <w:rFonts w:eastAsia="Calibri"/>
                <w:sz w:val="20"/>
                <w:szCs w:val="20"/>
              </w:rPr>
            </w:pPr>
            <w:r w:rsidRPr="003008A9">
              <w:rPr>
                <w:rFonts w:eastAsia="Calibri"/>
                <w:sz w:val="20"/>
                <w:szCs w:val="20"/>
              </w:rPr>
              <w:t>Expanded my business (more workers, more distribution area, more production area)</w:t>
            </w:r>
          </w:p>
        </w:tc>
        <w:tc>
          <w:tcPr>
            <w:tcW w:w="1560" w:type="dxa"/>
          </w:tcPr>
          <w:p w14:paraId="019EAA23"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33.33%</w:t>
            </w:r>
          </w:p>
        </w:tc>
        <w:tc>
          <w:tcPr>
            <w:tcW w:w="1701" w:type="dxa"/>
          </w:tcPr>
          <w:p w14:paraId="3EF1A9B3"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14</w:t>
            </w:r>
          </w:p>
        </w:tc>
      </w:tr>
      <w:tr w:rsidR="00791009" w:rsidRPr="003008A9" w14:paraId="6E711A7D" w14:textId="77777777" w:rsidTr="00754289">
        <w:trPr>
          <w:trHeight w:val="300"/>
        </w:trPr>
        <w:tc>
          <w:tcPr>
            <w:tcW w:w="5665" w:type="dxa"/>
          </w:tcPr>
          <w:p w14:paraId="4AB0571E" w14:textId="77777777" w:rsidR="00AA173F" w:rsidRPr="003008A9" w:rsidRDefault="00127ACD" w:rsidP="003008A9">
            <w:pPr>
              <w:spacing w:before="60" w:after="60" w:line="240" w:lineRule="auto"/>
              <w:rPr>
                <w:rFonts w:eastAsia="Calibri"/>
                <w:sz w:val="20"/>
                <w:szCs w:val="20"/>
              </w:rPr>
            </w:pPr>
            <w:r w:rsidRPr="003008A9">
              <w:rPr>
                <w:rFonts w:eastAsia="Calibri"/>
                <w:sz w:val="20"/>
                <w:szCs w:val="20"/>
              </w:rPr>
              <w:t>New business practices</w:t>
            </w:r>
          </w:p>
        </w:tc>
        <w:tc>
          <w:tcPr>
            <w:tcW w:w="1560" w:type="dxa"/>
          </w:tcPr>
          <w:p w14:paraId="6A0AF861"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28.57%</w:t>
            </w:r>
          </w:p>
        </w:tc>
        <w:tc>
          <w:tcPr>
            <w:tcW w:w="1701" w:type="dxa"/>
          </w:tcPr>
          <w:p w14:paraId="41E7A350"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12</w:t>
            </w:r>
          </w:p>
        </w:tc>
      </w:tr>
      <w:tr w:rsidR="00791009" w:rsidRPr="003008A9" w14:paraId="55B2C30F" w14:textId="77777777" w:rsidTr="00754289">
        <w:trPr>
          <w:cnfStyle w:val="000000100000" w:firstRow="0" w:lastRow="0" w:firstColumn="0" w:lastColumn="0" w:oddVBand="0" w:evenVBand="0" w:oddHBand="1" w:evenHBand="0" w:firstRowFirstColumn="0" w:firstRowLastColumn="0" w:lastRowFirstColumn="0" w:lastRowLastColumn="0"/>
          <w:trHeight w:val="300"/>
        </w:trPr>
        <w:tc>
          <w:tcPr>
            <w:tcW w:w="5665" w:type="dxa"/>
          </w:tcPr>
          <w:p w14:paraId="041212DE" w14:textId="77777777" w:rsidR="00AA173F" w:rsidRPr="003008A9" w:rsidRDefault="00127ACD" w:rsidP="003008A9">
            <w:pPr>
              <w:spacing w:before="60" w:after="60" w:line="240" w:lineRule="auto"/>
              <w:rPr>
                <w:rFonts w:eastAsia="Calibri"/>
                <w:sz w:val="20"/>
                <w:szCs w:val="20"/>
              </w:rPr>
            </w:pPr>
            <w:r w:rsidRPr="003008A9">
              <w:rPr>
                <w:rFonts w:eastAsia="Calibri"/>
                <w:sz w:val="20"/>
                <w:szCs w:val="20"/>
              </w:rPr>
              <w:t xml:space="preserve">Increased my sales (more turnover) </w:t>
            </w:r>
          </w:p>
        </w:tc>
        <w:tc>
          <w:tcPr>
            <w:tcW w:w="1560" w:type="dxa"/>
          </w:tcPr>
          <w:p w14:paraId="446A8007"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23.81%</w:t>
            </w:r>
          </w:p>
        </w:tc>
        <w:tc>
          <w:tcPr>
            <w:tcW w:w="1701" w:type="dxa"/>
          </w:tcPr>
          <w:p w14:paraId="44BE5AEB"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10</w:t>
            </w:r>
          </w:p>
        </w:tc>
      </w:tr>
      <w:tr w:rsidR="00791009" w:rsidRPr="003008A9" w14:paraId="084EB933" w14:textId="77777777" w:rsidTr="00754289">
        <w:trPr>
          <w:trHeight w:val="300"/>
        </w:trPr>
        <w:tc>
          <w:tcPr>
            <w:tcW w:w="5665" w:type="dxa"/>
          </w:tcPr>
          <w:p w14:paraId="45F2008C" w14:textId="77777777" w:rsidR="00AA173F" w:rsidRPr="003008A9" w:rsidRDefault="00127ACD" w:rsidP="003008A9">
            <w:pPr>
              <w:spacing w:before="60" w:after="60" w:line="240" w:lineRule="auto"/>
              <w:rPr>
                <w:rFonts w:eastAsia="Calibri"/>
                <w:sz w:val="20"/>
                <w:szCs w:val="20"/>
              </w:rPr>
            </w:pPr>
            <w:r w:rsidRPr="003008A9">
              <w:rPr>
                <w:rFonts w:eastAsia="Calibri"/>
                <w:sz w:val="20"/>
                <w:szCs w:val="20"/>
              </w:rPr>
              <w:t xml:space="preserve">Increased my investment in technology </w:t>
            </w:r>
          </w:p>
        </w:tc>
        <w:tc>
          <w:tcPr>
            <w:tcW w:w="1560" w:type="dxa"/>
          </w:tcPr>
          <w:p w14:paraId="700BDC7D"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16.67%</w:t>
            </w:r>
          </w:p>
        </w:tc>
        <w:tc>
          <w:tcPr>
            <w:tcW w:w="1701" w:type="dxa"/>
          </w:tcPr>
          <w:p w14:paraId="12169B41"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7</w:t>
            </w:r>
          </w:p>
        </w:tc>
      </w:tr>
      <w:tr w:rsidR="00791009" w:rsidRPr="003008A9" w14:paraId="6C7AFC86" w14:textId="77777777" w:rsidTr="00754289">
        <w:trPr>
          <w:cnfStyle w:val="000000100000" w:firstRow="0" w:lastRow="0" w:firstColumn="0" w:lastColumn="0" w:oddVBand="0" w:evenVBand="0" w:oddHBand="1" w:evenHBand="0" w:firstRowFirstColumn="0" w:firstRowLastColumn="0" w:lastRowFirstColumn="0" w:lastRowLastColumn="0"/>
          <w:trHeight w:val="300"/>
        </w:trPr>
        <w:tc>
          <w:tcPr>
            <w:tcW w:w="5665" w:type="dxa"/>
          </w:tcPr>
          <w:p w14:paraId="4F238FED" w14:textId="77777777" w:rsidR="00AA173F" w:rsidRPr="003008A9" w:rsidRDefault="00127ACD" w:rsidP="003008A9">
            <w:pPr>
              <w:spacing w:before="60" w:after="60" w:line="240" w:lineRule="auto"/>
              <w:rPr>
                <w:rFonts w:eastAsia="Calibri"/>
                <w:sz w:val="20"/>
                <w:szCs w:val="20"/>
              </w:rPr>
            </w:pPr>
            <w:r w:rsidRPr="003008A9">
              <w:rPr>
                <w:rFonts w:eastAsia="Calibri"/>
                <w:sz w:val="20"/>
                <w:szCs w:val="20"/>
              </w:rPr>
              <w:t>New business model</w:t>
            </w:r>
          </w:p>
        </w:tc>
        <w:tc>
          <w:tcPr>
            <w:tcW w:w="1560" w:type="dxa"/>
          </w:tcPr>
          <w:p w14:paraId="22554BFE"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14.29%</w:t>
            </w:r>
          </w:p>
        </w:tc>
        <w:tc>
          <w:tcPr>
            <w:tcW w:w="1701" w:type="dxa"/>
          </w:tcPr>
          <w:p w14:paraId="3D512165"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6</w:t>
            </w:r>
          </w:p>
        </w:tc>
      </w:tr>
      <w:tr w:rsidR="00791009" w:rsidRPr="003008A9" w14:paraId="45CE3945" w14:textId="77777777" w:rsidTr="00754289">
        <w:trPr>
          <w:trHeight w:val="300"/>
        </w:trPr>
        <w:tc>
          <w:tcPr>
            <w:tcW w:w="5665" w:type="dxa"/>
          </w:tcPr>
          <w:p w14:paraId="4536A2E8" w14:textId="66B7C07D" w:rsidR="00AA173F" w:rsidRPr="003008A9" w:rsidRDefault="00127ACD" w:rsidP="003008A9">
            <w:pPr>
              <w:spacing w:before="60" w:after="60" w:line="240" w:lineRule="auto"/>
              <w:rPr>
                <w:rFonts w:eastAsia="Calibri"/>
                <w:sz w:val="20"/>
                <w:szCs w:val="20"/>
              </w:rPr>
            </w:pPr>
            <w:r w:rsidRPr="003008A9">
              <w:rPr>
                <w:rFonts w:eastAsia="Calibri"/>
                <w:sz w:val="20"/>
                <w:szCs w:val="20"/>
              </w:rPr>
              <w:t>New human resource management practices</w:t>
            </w:r>
            <w:r w:rsidR="00C9252D">
              <w:rPr>
                <w:rFonts w:eastAsia="Calibri"/>
                <w:sz w:val="20"/>
                <w:szCs w:val="20"/>
              </w:rPr>
              <w:t xml:space="preserve"> </w:t>
            </w:r>
            <w:r w:rsidRPr="003008A9">
              <w:rPr>
                <w:rFonts w:eastAsia="Calibri"/>
                <w:sz w:val="20"/>
                <w:szCs w:val="20"/>
              </w:rPr>
              <w:t xml:space="preserve">(e.g. women sales agent) </w:t>
            </w:r>
          </w:p>
        </w:tc>
        <w:tc>
          <w:tcPr>
            <w:tcW w:w="1560" w:type="dxa"/>
          </w:tcPr>
          <w:p w14:paraId="5C146C6E"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11.90%</w:t>
            </w:r>
          </w:p>
        </w:tc>
        <w:tc>
          <w:tcPr>
            <w:tcW w:w="1701" w:type="dxa"/>
          </w:tcPr>
          <w:p w14:paraId="1690A31C"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5</w:t>
            </w:r>
          </w:p>
        </w:tc>
      </w:tr>
      <w:tr w:rsidR="00791009" w:rsidRPr="003008A9" w14:paraId="66E1DB53" w14:textId="77777777" w:rsidTr="00754289">
        <w:trPr>
          <w:cnfStyle w:val="000000100000" w:firstRow="0" w:lastRow="0" w:firstColumn="0" w:lastColumn="0" w:oddVBand="0" w:evenVBand="0" w:oddHBand="1" w:evenHBand="0" w:firstRowFirstColumn="0" w:firstRowLastColumn="0" w:lastRowFirstColumn="0" w:lastRowLastColumn="0"/>
          <w:trHeight w:val="300"/>
        </w:trPr>
        <w:tc>
          <w:tcPr>
            <w:tcW w:w="5665" w:type="dxa"/>
          </w:tcPr>
          <w:p w14:paraId="1377EC94" w14:textId="77777777" w:rsidR="00AA173F" w:rsidRPr="003008A9" w:rsidRDefault="00127ACD" w:rsidP="003008A9">
            <w:pPr>
              <w:spacing w:before="60" w:after="60" w:line="240" w:lineRule="auto"/>
              <w:rPr>
                <w:rFonts w:eastAsia="Calibri"/>
                <w:sz w:val="20"/>
                <w:szCs w:val="20"/>
              </w:rPr>
            </w:pPr>
            <w:r w:rsidRPr="003008A9">
              <w:rPr>
                <w:rFonts w:eastAsia="Calibri"/>
                <w:sz w:val="20"/>
                <w:szCs w:val="20"/>
              </w:rPr>
              <w:t>Others ___________</w:t>
            </w:r>
          </w:p>
        </w:tc>
        <w:tc>
          <w:tcPr>
            <w:tcW w:w="1560" w:type="dxa"/>
          </w:tcPr>
          <w:p w14:paraId="7ABB9B71"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2.38%</w:t>
            </w:r>
          </w:p>
        </w:tc>
        <w:tc>
          <w:tcPr>
            <w:tcW w:w="1701" w:type="dxa"/>
          </w:tcPr>
          <w:p w14:paraId="0A47284D"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1</w:t>
            </w:r>
          </w:p>
        </w:tc>
      </w:tr>
      <w:tr w:rsidR="00791009" w:rsidRPr="003008A9" w14:paraId="346D79D5" w14:textId="77777777" w:rsidTr="00754289">
        <w:trPr>
          <w:trHeight w:val="300"/>
        </w:trPr>
        <w:tc>
          <w:tcPr>
            <w:tcW w:w="5665" w:type="dxa"/>
          </w:tcPr>
          <w:p w14:paraId="01A7F8B1" w14:textId="5E1E5B4A" w:rsidR="00AA173F" w:rsidRPr="003008A9" w:rsidRDefault="00754289" w:rsidP="003008A9">
            <w:pPr>
              <w:spacing w:before="60" w:after="60" w:line="240" w:lineRule="auto"/>
              <w:rPr>
                <w:rFonts w:eastAsia="Calibri"/>
                <w:sz w:val="20"/>
                <w:szCs w:val="20"/>
              </w:rPr>
            </w:pPr>
            <w:r>
              <w:rPr>
                <w:rFonts w:eastAsia="Calibri"/>
                <w:sz w:val="20"/>
                <w:szCs w:val="20"/>
              </w:rPr>
              <w:t>People Answered</w:t>
            </w:r>
          </w:p>
        </w:tc>
        <w:tc>
          <w:tcPr>
            <w:tcW w:w="1560" w:type="dxa"/>
          </w:tcPr>
          <w:p w14:paraId="23FC433E" w14:textId="0CC1690C" w:rsidR="00AA173F" w:rsidRPr="003008A9" w:rsidRDefault="00754289" w:rsidP="00754289">
            <w:pPr>
              <w:spacing w:before="60" w:after="60" w:line="240" w:lineRule="auto"/>
              <w:jc w:val="center"/>
              <w:rPr>
                <w:rFonts w:eastAsia="Calibri"/>
                <w:sz w:val="20"/>
                <w:szCs w:val="20"/>
              </w:rPr>
            </w:pPr>
            <w:r>
              <w:rPr>
                <w:rFonts w:eastAsia="Calibri"/>
                <w:sz w:val="20"/>
                <w:szCs w:val="20"/>
              </w:rPr>
              <w:t>100%</w:t>
            </w:r>
          </w:p>
        </w:tc>
        <w:tc>
          <w:tcPr>
            <w:tcW w:w="1701" w:type="dxa"/>
          </w:tcPr>
          <w:p w14:paraId="1FAC6A0F"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42</w:t>
            </w:r>
          </w:p>
        </w:tc>
      </w:tr>
      <w:tr w:rsidR="00791009" w:rsidRPr="003008A9" w14:paraId="7604A9CA" w14:textId="77777777" w:rsidTr="00754289">
        <w:trPr>
          <w:cnfStyle w:val="000000100000" w:firstRow="0" w:lastRow="0" w:firstColumn="0" w:lastColumn="0" w:oddVBand="0" w:evenVBand="0" w:oddHBand="1" w:evenHBand="0" w:firstRowFirstColumn="0" w:firstRowLastColumn="0" w:lastRowFirstColumn="0" w:lastRowLastColumn="0"/>
          <w:trHeight w:val="300"/>
        </w:trPr>
        <w:tc>
          <w:tcPr>
            <w:tcW w:w="5665" w:type="dxa"/>
          </w:tcPr>
          <w:p w14:paraId="66E7C14C" w14:textId="4DBFBBCB" w:rsidR="00AA173F" w:rsidRPr="003008A9" w:rsidRDefault="00754289" w:rsidP="003008A9">
            <w:pPr>
              <w:spacing w:before="60" w:after="60" w:line="240" w:lineRule="auto"/>
              <w:rPr>
                <w:rFonts w:eastAsia="Calibri"/>
                <w:sz w:val="20"/>
                <w:szCs w:val="20"/>
              </w:rPr>
            </w:pPr>
            <w:r>
              <w:rPr>
                <w:rFonts w:eastAsia="Calibri"/>
                <w:sz w:val="20"/>
                <w:szCs w:val="20"/>
              </w:rPr>
              <w:t>People Skipped</w:t>
            </w:r>
          </w:p>
        </w:tc>
        <w:tc>
          <w:tcPr>
            <w:tcW w:w="1560" w:type="dxa"/>
          </w:tcPr>
          <w:p w14:paraId="63EF6BCB" w14:textId="02EBD917" w:rsidR="00AA173F" w:rsidRPr="003008A9" w:rsidRDefault="00754289" w:rsidP="00754289">
            <w:pPr>
              <w:spacing w:before="60" w:after="60" w:line="240" w:lineRule="auto"/>
              <w:jc w:val="center"/>
              <w:rPr>
                <w:rFonts w:eastAsia="Calibri"/>
                <w:sz w:val="20"/>
                <w:szCs w:val="20"/>
              </w:rPr>
            </w:pPr>
            <w:r>
              <w:rPr>
                <w:rFonts w:eastAsia="Calibri"/>
                <w:sz w:val="20"/>
                <w:szCs w:val="20"/>
              </w:rPr>
              <w:t>0</w:t>
            </w:r>
          </w:p>
        </w:tc>
        <w:tc>
          <w:tcPr>
            <w:tcW w:w="1701" w:type="dxa"/>
          </w:tcPr>
          <w:p w14:paraId="7307318B"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0</w:t>
            </w:r>
          </w:p>
        </w:tc>
      </w:tr>
    </w:tbl>
    <w:p w14:paraId="2CF40A31" w14:textId="77777777" w:rsidR="00754289" w:rsidRDefault="00754289"/>
    <w:tbl>
      <w:tblPr>
        <w:tblStyle w:val="PlainTable1"/>
        <w:tblpPr w:leftFromText="180" w:rightFromText="180" w:tblpY="538"/>
        <w:tblW w:w="8926" w:type="dxa"/>
        <w:tblLayout w:type="fixed"/>
        <w:tblLook w:val="0420" w:firstRow="1" w:lastRow="0" w:firstColumn="0" w:lastColumn="0" w:noHBand="0" w:noVBand="1"/>
      </w:tblPr>
      <w:tblGrid>
        <w:gridCol w:w="5665"/>
        <w:gridCol w:w="1560"/>
        <w:gridCol w:w="1701"/>
      </w:tblGrid>
      <w:tr w:rsidR="00791009" w:rsidRPr="003008A9" w14:paraId="6C78ECC7" w14:textId="77777777" w:rsidTr="00754289">
        <w:trPr>
          <w:cnfStyle w:val="100000000000" w:firstRow="1" w:lastRow="0" w:firstColumn="0" w:lastColumn="0" w:oddVBand="0" w:evenVBand="0" w:oddHBand="0" w:evenHBand="0" w:firstRowFirstColumn="0" w:firstRowLastColumn="0" w:lastRowFirstColumn="0" w:lastRowLastColumn="0"/>
          <w:trHeight w:val="320"/>
          <w:tblHeader/>
        </w:trPr>
        <w:tc>
          <w:tcPr>
            <w:tcW w:w="5665" w:type="dxa"/>
          </w:tcPr>
          <w:p w14:paraId="2BF293CF" w14:textId="0E62ADCF" w:rsidR="00AA173F" w:rsidRPr="00754289" w:rsidRDefault="00754289" w:rsidP="00754289">
            <w:pPr>
              <w:spacing w:before="60" w:after="60" w:line="240" w:lineRule="auto"/>
              <w:jc w:val="center"/>
              <w:rPr>
                <w:rFonts w:eastAsia="Calibri"/>
                <w:sz w:val="20"/>
                <w:szCs w:val="20"/>
              </w:rPr>
            </w:pPr>
            <w:bookmarkStart w:id="194" w:name="ColumnTitle_AnswersQ8"/>
            <w:r w:rsidRPr="00754289">
              <w:rPr>
                <w:rFonts w:eastAsia="Calibri"/>
                <w:sz w:val="20"/>
                <w:szCs w:val="20"/>
              </w:rPr>
              <w:lastRenderedPageBreak/>
              <w:t>Answers</w:t>
            </w:r>
            <w:bookmarkEnd w:id="194"/>
          </w:p>
        </w:tc>
        <w:tc>
          <w:tcPr>
            <w:tcW w:w="1560" w:type="dxa"/>
          </w:tcPr>
          <w:p w14:paraId="141D358F" w14:textId="1C33AB1A" w:rsidR="00AA173F" w:rsidRPr="00754289" w:rsidRDefault="00754289" w:rsidP="00754289">
            <w:pPr>
              <w:spacing w:before="60" w:after="60" w:line="240" w:lineRule="auto"/>
              <w:jc w:val="center"/>
              <w:rPr>
                <w:rFonts w:eastAsia="Calibri"/>
                <w:sz w:val="20"/>
                <w:szCs w:val="20"/>
              </w:rPr>
            </w:pPr>
            <w:bookmarkStart w:id="195" w:name="ColumnTitle_PercentageQ8"/>
            <w:r w:rsidRPr="00754289">
              <w:rPr>
                <w:rFonts w:eastAsia="Calibri"/>
                <w:sz w:val="20"/>
                <w:szCs w:val="20"/>
              </w:rPr>
              <w:t>Percentage</w:t>
            </w:r>
            <w:bookmarkEnd w:id="195"/>
          </w:p>
        </w:tc>
        <w:tc>
          <w:tcPr>
            <w:tcW w:w="1701" w:type="dxa"/>
          </w:tcPr>
          <w:p w14:paraId="3F9C5BC2" w14:textId="52BB680F" w:rsidR="00AA173F" w:rsidRPr="00754289" w:rsidRDefault="00754289" w:rsidP="00754289">
            <w:pPr>
              <w:spacing w:before="60" w:after="60" w:line="240" w:lineRule="auto"/>
              <w:jc w:val="center"/>
              <w:rPr>
                <w:rFonts w:eastAsia="Calibri"/>
                <w:sz w:val="20"/>
                <w:szCs w:val="20"/>
              </w:rPr>
            </w:pPr>
            <w:bookmarkStart w:id="196" w:name="ColumnTitle_RespondentsQ8"/>
            <w:r w:rsidRPr="00754289">
              <w:rPr>
                <w:rFonts w:eastAsia="Calibri"/>
                <w:sz w:val="20"/>
                <w:szCs w:val="20"/>
              </w:rPr>
              <w:t>Respondents</w:t>
            </w:r>
            <w:bookmarkEnd w:id="196"/>
          </w:p>
        </w:tc>
      </w:tr>
      <w:tr w:rsidR="00791009" w:rsidRPr="003008A9" w14:paraId="00F6BD1E" w14:textId="77777777" w:rsidTr="00754289">
        <w:trPr>
          <w:cnfStyle w:val="000000100000" w:firstRow="0" w:lastRow="0" w:firstColumn="0" w:lastColumn="0" w:oddVBand="0" w:evenVBand="0" w:oddHBand="1" w:evenHBand="0" w:firstRowFirstColumn="0" w:firstRowLastColumn="0" w:lastRowFirstColumn="0" w:lastRowLastColumn="0"/>
          <w:trHeight w:val="300"/>
        </w:trPr>
        <w:tc>
          <w:tcPr>
            <w:tcW w:w="5665" w:type="dxa"/>
          </w:tcPr>
          <w:p w14:paraId="76207D2F" w14:textId="77777777" w:rsidR="00AA173F" w:rsidRPr="003008A9" w:rsidRDefault="00127ACD" w:rsidP="00754289">
            <w:pPr>
              <w:spacing w:before="60" w:after="60" w:line="240" w:lineRule="auto"/>
              <w:rPr>
                <w:rFonts w:eastAsia="Calibri"/>
                <w:sz w:val="20"/>
                <w:szCs w:val="20"/>
              </w:rPr>
            </w:pPr>
            <w:r w:rsidRPr="003008A9">
              <w:rPr>
                <w:rFonts w:eastAsia="Calibri"/>
                <w:sz w:val="20"/>
                <w:szCs w:val="20"/>
              </w:rPr>
              <w:t>Yes</w:t>
            </w:r>
          </w:p>
        </w:tc>
        <w:tc>
          <w:tcPr>
            <w:tcW w:w="1560" w:type="dxa"/>
          </w:tcPr>
          <w:p w14:paraId="576F6DAF"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100.00%</w:t>
            </w:r>
          </w:p>
        </w:tc>
        <w:tc>
          <w:tcPr>
            <w:tcW w:w="1701" w:type="dxa"/>
          </w:tcPr>
          <w:p w14:paraId="68CFA4EB"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42</w:t>
            </w:r>
          </w:p>
        </w:tc>
      </w:tr>
      <w:tr w:rsidR="00791009" w:rsidRPr="003008A9" w14:paraId="3C0F84AE" w14:textId="77777777" w:rsidTr="00754289">
        <w:trPr>
          <w:trHeight w:val="300"/>
        </w:trPr>
        <w:tc>
          <w:tcPr>
            <w:tcW w:w="5665" w:type="dxa"/>
          </w:tcPr>
          <w:p w14:paraId="14C1D109" w14:textId="77777777" w:rsidR="00AA173F" w:rsidRPr="003008A9" w:rsidRDefault="00127ACD" w:rsidP="00754289">
            <w:pPr>
              <w:spacing w:before="60" w:after="60" w:line="240" w:lineRule="auto"/>
              <w:rPr>
                <w:rFonts w:eastAsia="Calibri"/>
                <w:sz w:val="20"/>
                <w:szCs w:val="20"/>
              </w:rPr>
            </w:pPr>
            <w:r w:rsidRPr="003008A9">
              <w:rPr>
                <w:rFonts w:eastAsia="Calibri"/>
                <w:sz w:val="20"/>
                <w:szCs w:val="20"/>
              </w:rPr>
              <w:t>No</w:t>
            </w:r>
          </w:p>
        </w:tc>
        <w:tc>
          <w:tcPr>
            <w:tcW w:w="1560" w:type="dxa"/>
          </w:tcPr>
          <w:p w14:paraId="6A7D1565"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0.00%</w:t>
            </w:r>
          </w:p>
        </w:tc>
        <w:tc>
          <w:tcPr>
            <w:tcW w:w="1701" w:type="dxa"/>
          </w:tcPr>
          <w:p w14:paraId="5BAAA1D6"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0</w:t>
            </w:r>
          </w:p>
        </w:tc>
      </w:tr>
      <w:tr w:rsidR="00791009" w:rsidRPr="003008A9" w14:paraId="66B81EB7" w14:textId="77777777" w:rsidTr="00754289">
        <w:trPr>
          <w:cnfStyle w:val="000000100000" w:firstRow="0" w:lastRow="0" w:firstColumn="0" w:lastColumn="0" w:oddVBand="0" w:evenVBand="0" w:oddHBand="1" w:evenHBand="0" w:firstRowFirstColumn="0" w:firstRowLastColumn="0" w:lastRowFirstColumn="0" w:lastRowLastColumn="0"/>
          <w:trHeight w:val="300"/>
        </w:trPr>
        <w:tc>
          <w:tcPr>
            <w:tcW w:w="5665" w:type="dxa"/>
          </w:tcPr>
          <w:p w14:paraId="3A61DD4E" w14:textId="49992CDD" w:rsidR="00AA173F" w:rsidRPr="003008A9" w:rsidRDefault="00754289" w:rsidP="00754289">
            <w:pPr>
              <w:spacing w:before="60" w:after="60" w:line="240" w:lineRule="auto"/>
              <w:rPr>
                <w:rFonts w:eastAsia="Calibri"/>
                <w:sz w:val="20"/>
                <w:szCs w:val="20"/>
              </w:rPr>
            </w:pPr>
            <w:r>
              <w:rPr>
                <w:rFonts w:eastAsia="Calibri"/>
                <w:sz w:val="20"/>
                <w:szCs w:val="20"/>
              </w:rPr>
              <w:t>People Answered</w:t>
            </w:r>
          </w:p>
        </w:tc>
        <w:tc>
          <w:tcPr>
            <w:tcW w:w="1560" w:type="dxa"/>
          </w:tcPr>
          <w:p w14:paraId="5773C7DC" w14:textId="7C54288E" w:rsidR="00AA173F" w:rsidRPr="003008A9" w:rsidRDefault="00754289" w:rsidP="00754289">
            <w:pPr>
              <w:spacing w:before="60" w:after="60" w:line="240" w:lineRule="auto"/>
              <w:jc w:val="center"/>
              <w:rPr>
                <w:rFonts w:eastAsia="Calibri"/>
                <w:sz w:val="20"/>
                <w:szCs w:val="20"/>
              </w:rPr>
            </w:pPr>
            <w:r>
              <w:rPr>
                <w:rFonts w:eastAsia="Calibri"/>
                <w:sz w:val="20"/>
                <w:szCs w:val="20"/>
              </w:rPr>
              <w:t>100%</w:t>
            </w:r>
          </w:p>
        </w:tc>
        <w:tc>
          <w:tcPr>
            <w:tcW w:w="1701" w:type="dxa"/>
          </w:tcPr>
          <w:p w14:paraId="0FC72A8D"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42</w:t>
            </w:r>
          </w:p>
        </w:tc>
      </w:tr>
      <w:tr w:rsidR="00791009" w:rsidRPr="003008A9" w14:paraId="4ADAE064" w14:textId="77777777" w:rsidTr="00754289">
        <w:trPr>
          <w:trHeight w:val="300"/>
        </w:trPr>
        <w:tc>
          <w:tcPr>
            <w:tcW w:w="5665" w:type="dxa"/>
          </w:tcPr>
          <w:p w14:paraId="407F34DD" w14:textId="00F98151" w:rsidR="00AA173F" w:rsidRPr="003008A9" w:rsidRDefault="00754289" w:rsidP="00754289">
            <w:pPr>
              <w:spacing w:before="60" w:after="60" w:line="240" w:lineRule="auto"/>
              <w:rPr>
                <w:rFonts w:eastAsia="Calibri"/>
                <w:sz w:val="20"/>
                <w:szCs w:val="20"/>
              </w:rPr>
            </w:pPr>
            <w:r>
              <w:rPr>
                <w:rFonts w:eastAsia="Calibri"/>
                <w:sz w:val="20"/>
                <w:szCs w:val="20"/>
              </w:rPr>
              <w:t>People Skipped</w:t>
            </w:r>
          </w:p>
        </w:tc>
        <w:tc>
          <w:tcPr>
            <w:tcW w:w="1560" w:type="dxa"/>
          </w:tcPr>
          <w:p w14:paraId="6B1BC8B7" w14:textId="56E37BB5" w:rsidR="00AA173F" w:rsidRPr="003008A9" w:rsidRDefault="00754289" w:rsidP="00754289">
            <w:pPr>
              <w:spacing w:before="60" w:after="60" w:line="240" w:lineRule="auto"/>
              <w:jc w:val="center"/>
              <w:rPr>
                <w:rFonts w:eastAsia="Calibri"/>
                <w:sz w:val="20"/>
                <w:szCs w:val="20"/>
              </w:rPr>
            </w:pPr>
            <w:r>
              <w:rPr>
                <w:rFonts w:eastAsia="Calibri"/>
                <w:sz w:val="20"/>
                <w:szCs w:val="20"/>
              </w:rPr>
              <w:t>0</w:t>
            </w:r>
          </w:p>
        </w:tc>
        <w:tc>
          <w:tcPr>
            <w:tcW w:w="1701" w:type="dxa"/>
          </w:tcPr>
          <w:p w14:paraId="23F00ACB" w14:textId="77777777" w:rsidR="00AA173F" w:rsidRPr="003008A9" w:rsidRDefault="00127ACD" w:rsidP="00754289">
            <w:pPr>
              <w:spacing w:before="60" w:after="60" w:line="240" w:lineRule="auto"/>
              <w:jc w:val="center"/>
              <w:rPr>
                <w:rFonts w:eastAsia="Calibri"/>
                <w:sz w:val="20"/>
                <w:szCs w:val="20"/>
              </w:rPr>
            </w:pPr>
            <w:r w:rsidRPr="003008A9">
              <w:rPr>
                <w:rFonts w:eastAsia="Calibri"/>
                <w:sz w:val="20"/>
                <w:szCs w:val="20"/>
              </w:rPr>
              <w:t>0</w:t>
            </w:r>
          </w:p>
        </w:tc>
      </w:tr>
    </w:tbl>
    <w:p w14:paraId="29E4AB0A" w14:textId="47CD3CAB" w:rsidR="00881F31" w:rsidRDefault="00754289" w:rsidP="00E360EC">
      <w:pPr>
        <w:rPr>
          <w:b/>
          <w:bCs/>
        </w:rPr>
      </w:pPr>
      <w:r w:rsidRPr="003008A9">
        <w:rPr>
          <w:rFonts w:eastAsia="Calibri"/>
          <w:b/>
          <w:bCs/>
          <w:sz w:val="20"/>
          <w:szCs w:val="20"/>
        </w:rPr>
        <w:t>Q.8. If the partnership with PRISMA ends, will you continue the business model?</w:t>
      </w:r>
    </w:p>
    <w:p w14:paraId="3C5DF973" w14:textId="6B1C6CA5" w:rsidR="00881F31" w:rsidRDefault="00881F31" w:rsidP="00881F31">
      <w:pPr>
        <w:spacing w:after="0" w:line="240" w:lineRule="auto"/>
        <w:jc w:val="left"/>
        <w:rPr>
          <w:b/>
          <w:bCs/>
        </w:rPr>
      </w:pPr>
      <w:r>
        <w:rPr>
          <w:b/>
          <w:bCs/>
        </w:rPr>
        <w:br w:type="page"/>
      </w:r>
    </w:p>
    <w:p w14:paraId="15306A26" w14:textId="21405733" w:rsidR="00AA173F" w:rsidRDefault="00127ACD" w:rsidP="00E360EC">
      <w:pPr>
        <w:rPr>
          <w:b/>
          <w:bCs/>
        </w:rPr>
      </w:pPr>
      <w:r w:rsidRPr="003008A9">
        <w:rPr>
          <w:b/>
          <w:bCs/>
        </w:rPr>
        <w:lastRenderedPageBreak/>
        <w:t>OPEN QUESTIONS</w:t>
      </w:r>
    </w:p>
    <w:p w14:paraId="199ADDE6" w14:textId="653F81D1" w:rsidR="00881F31" w:rsidRPr="003008A9" w:rsidRDefault="00881F31" w:rsidP="00E360EC">
      <w:pPr>
        <w:rPr>
          <w:b/>
          <w:bCs/>
        </w:rPr>
      </w:pPr>
      <w:r w:rsidRPr="003008A9">
        <w:rPr>
          <w:rFonts w:eastAsia="Calibri"/>
          <w:b/>
          <w:bCs/>
          <w:sz w:val="20"/>
          <w:szCs w:val="20"/>
        </w:rPr>
        <w:t>Q.7. How could PRISMA improve the way it partners with businesses?</w:t>
      </w:r>
    </w:p>
    <w:tbl>
      <w:tblPr>
        <w:tblStyle w:val="PlainTable1"/>
        <w:tblW w:w="9581" w:type="dxa"/>
        <w:tblLayout w:type="fixed"/>
        <w:tblLook w:val="0420" w:firstRow="1" w:lastRow="0" w:firstColumn="0" w:lastColumn="0" w:noHBand="0" w:noVBand="1"/>
      </w:tblPr>
      <w:tblGrid>
        <w:gridCol w:w="1528"/>
        <w:gridCol w:w="1107"/>
        <w:gridCol w:w="6946"/>
      </w:tblGrid>
      <w:tr w:rsidR="00AA173F" w:rsidRPr="003008A9" w14:paraId="42B91D5F" w14:textId="77777777" w:rsidTr="004835EE">
        <w:trPr>
          <w:cnfStyle w:val="100000000000" w:firstRow="1" w:lastRow="0" w:firstColumn="0" w:lastColumn="0" w:oddVBand="0" w:evenVBand="0" w:oddHBand="0" w:evenHBand="0" w:firstRowFirstColumn="0" w:firstRowLastColumn="0" w:lastRowFirstColumn="0" w:lastRowLastColumn="0"/>
          <w:tblHeader/>
        </w:trPr>
        <w:tc>
          <w:tcPr>
            <w:tcW w:w="1528" w:type="dxa"/>
          </w:tcPr>
          <w:p w14:paraId="43B16BEE" w14:textId="77777777" w:rsidR="00AA173F" w:rsidRPr="003008A9" w:rsidRDefault="00127ACD" w:rsidP="003008A9">
            <w:pPr>
              <w:spacing w:before="60" w:after="60" w:line="240" w:lineRule="auto"/>
              <w:jc w:val="left"/>
              <w:rPr>
                <w:rFonts w:eastAsia="Calibri"/>
                <w:sz w:val="20"/>
                <w:szCs w:val="20"/>
              </w:rPr>
            </w:pPr>
            <w:bookmarkStart w:id="197" w:name="ColumnTitle_SectorQ7"/>
            <w:r w:rsidRPr="003008A9">
              <w:rPr>
                <w:rFonts w:eastAsia="Calibri"/>
                <w:sz w:val="20"/>
                <w:szCs w:val="20"/>
              </w:rPr>
              <w:t>Sector</w:t>
            </w:r>
            <w:bookmarkEnd w:id="197"/>
          </w:p>
        </w:tc>
        <w:tc>
          <w:tcPr>
            <w:tcW w:w="1107" w:type="dxa"/>
          </w:tcPr>
          <w:p w14:paraId="088656F1" w14:textId="77777777" w:rsidR="00AA173F" w:rsidRPr="003008A9" w:rsidRDefault="00127ACD" w:rsidP="003008A9">
            <w:pPr>
              <w:spacing w:before="60" w:after="60" w:line="240" w:lineRule="auto"/>
              <w:jc w:val="left"/>
              <w:rPr>
                <w:rFonts w:eastAsia="Calibri"/>
                <w:sz w:val="20"/>
                <w:szCs w:val="20"/>
              </w:rPr>
            </w:pPr>
            <w:bookmarkStart w:id="198" w:name="ColumnTitle_ProvinceQ7"/>
            <w:r w:rsidRPr="003008A9">
              <w:rPr>
                <w:rFonts w:eastAsia="Calibri"/>
                <w:sz w:val="20"/>
                <w:szCs w:val="20"/>
              </w:rPr>
              <w:t>Province</w:t>
            </w:r>
            <w:bookmarkEnd w:id="198"/>
          </w:p>
        </w:tc>
        <w:tc>
          <w:tcPr>
            <w:tcW w:w="6946" w:type="dxa"/>
          </w:tcPr>
          <w:p w14:paraId="24C207FC" w14:textId="77777777" w:rsidR="00AA173F" w:rsidRPr="003008A9" w:rsidRDefault="00127ACD" w:rsidP="003008A9">
            <w:pPr>
              <w:spacing w:before="60" w:after="60" w:line="240" w:lineRule="auto"/>
              <w:jc w:val="left"/>
              <w:rPr>
                <w:rFonts w:eastAsia="Calibri"/>
                <w:sz w:val="20"/>
                <w:szCs w:val="20"/>
              </w:rPr>
            </w:pPr>
            <w:bookmarkStart w:id="199" w:name="ColumnTitle_CommentQ7"/>
            <w:r w:rsidRPr="003008A9">
              <w:rPr>
                <w:rFonts w:eastAsia="Calibri"/>
                <w:sz w:val="20"/>
                <w:szCs w:val="20"/>
              </w:rPr>
              <w:t>Comment</w:t>
            </w:r>
            <w:bookmarkEnd w:id="199"/>
          </w:p>
        </w:tc>
      </w:tr>
      <w:tr w:rsidR="00AA173F" w:rsidRPr="003008A9" w14:paraId="50427147"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52A8A2A6"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Vegetable</w:t>
            </w:r>
          </w:p>
        </w:tc>
        <w:tc>
          <w:tcPr>
            <w:tcW w:w="1107" w:type="dxa"/>
          </w:tcPr>
          <w:p w14:paraId="2A748BAE"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Papua</w:t>
            </w:r>
          </w:p>
        </w:tc>
        <w:tc>
          <w:tcPr>
            <w:tcW w:w="6946" w:type="dxa"/>
          </w:tcPr>
          <w:p w14:paraId="541F4FBA"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Good and sustainable communication. Providing information on target areas that have the potential to be used as prospects for cooperation in obtaining value.</w:t>
            </w:r>
          </w:p>
        </w:tc>
      </w:tr>
      <w:tr w:rsidR="00AA173F" w:rsidRPr="003008A9" w14:paraId="28A3BE68" w14:textId="77777777" w:rsidTr="00881F31">
        <w:tc>
          <w:tcPr>
            <w:tcW w:w="1528" w:type="dxa"/>
          </w:tcPr>
          <w:p w14:paraId="2000A16A"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Beef</w:t>
            </w:r>
          </w:p>
        </w:tc>
        <w:tc>
          <w:tcPr>
            <w:tcW w:w="1107" w:type="dxa"/>
          </w:tcPr>
          <w:p w14:paraId="533D1335"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CJ</w:t>
            </w:r>
          </w:p>
        </w:tc>
        <w:tc>
          <w:tcPr>
            <w:tcW w:w="6946" w:type="dxa"/>
          </w:tcPr>
          <w:p w14:paraId="6916BED4"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Use the family system.</w:t>
            </w:r>
          </w:p>
        </w:tc>
      </w:tr>
      <w:tr w:rsidR="00AA173F" w:rsidRPr="003008A9" w14:paraId="0A60E352"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2CCC6B22"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Pig</w:t>
            </w:r>
          </w:p>
        </w:tc>
        <w:tc>
          <w:tcPr>
            <w:tcW w:w="1107" w:type="dxa"/>
          </w:tcPr>
          <w:p w14:paraId="3936B88A"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NTT</w:t>
            </w:r>
          </w:p>
        </w:tc>
        <w:tc>
          <w:tcPr>
            <w:tcW w:w="6946" w:type="dxa"/>
          </w:tcPr>
          <w:p w14:paraId="03526106"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If it is allowed, we will continue to partner with PRISMA, don't break up</w:t>
            </w:r>
          </w:p>
        </w:tc>
      </w:tr>
      <w:tr w:rsidR="00AA173F" w:rsidRPr="003008A9" w14:paraId="09966E77" w14:textId="77777777" w:rsidTr="00881F31">
        <w:tc>
          <w:tcPr>
            <w:tcW w:w="1528" w:type="dxa"/>
          </w:tcPr>
          <w:p w14:paraId="41FD86D9"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Fertilizer</w:t>
            </w:r>
          </w:p>
        </w:tc>
        <w:tc>
          <w:tcPr>
            <w:tcW w:w="1107" w:type="dxa"/>
          </w:tcPr>
          <w:p w14:paraId="362B1D4C" w14:textId="5521109C"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w:t>
            </w:r>
            <w:r w:rsidR="003745A9">
              <w:rPr>
                <w:rFonts w:eastAsia="Calibri"/>
                <w:sz w:val="20"/>
                <w:szCs w:val="20"/>
              </w:rPr>
              <w:t xml:space="preserve"> </w:t>
            </w:r>
            <w:r w:rsidRPr="003008A9">
              <w:rPr>
                <w:rFonts w:eastAsia="Calibri"/>
                <w:sz w:val="20"/>
                <w:szCs w:val="20"/>
              </w:rPr>
              <w:t>CJ</w:t>
            </w:r>
          </w:p>
        </w:tc>
        <w:tc>
          <w:tcPr>
            <w:tcW w:w="6946" w:type="dxa"/>
          </w:tcPr>
          <w:p w14:paraId="2F0FBB6F"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In the future, PRISMA and ITN will always maintain and carry out their shared vision and mission. Through partnerships we must also continue to build positive collaborations, always communicate and support to achieve common goals.</w:t>
            </w:r>
          </w:p>
        </w:tc>
      </w:tr>
      <w:tr w:rsidR="00AA173F" w:rsidRPr="003008A9" w14:paraId="07279619"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6B18763D"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Mechanization</w:t>
            </w:r>
          </w:p>
        </w:tc>
        <w:tc>
          <w:tcPr>
            <w:tcW w:w="1107" w:type="dxa"/>
          </w:tcPr>
          <w:p w14:paraId="247CE60B"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CJ</w:t>
            </w:r>
          </w:p>
        </w:tc>
        <w:tc>
          <w:tcPr>
            <w:tcW w:w="6946" w:type="dxa"/>
          </w:tcPr>
          <w:p w14:paraId="6691EC6A"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By providing consultation on the technical development of the agricultural machinery market</w:t>
            </w:r>
          </w:p>
        </w:tc>
      </w:tr>
      <w:tr w:rsidR="00AA173F" w:rsidRPr="003008A9" w14:paraId="30075BDA" w14:textId="77777777" w:rsidTr="00881F31">
        <w:tc>
          <w:tcPr>
            <w:tcW w:w="1528" w:type="dxa"/>
          </w:tcPr>
          <w:p w14:paraId="14B5ECAA"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 </w:t>
            </w:r>
          </w:p>
        </w:tc>
        <w:tc>
          <w:tcPr>
            <w:tcW w:w="1107" w:type="dxa"/>
          </w:tcPr>
          <w:p w14:paraId="2244F659"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 </w:t>
            </w:r>
          </w:p>
        </w:tc>
        <w:tc>
          <w:tcPr>
            <w:tcW w:w="6946" w:type="dxa"/>
          </w:tcPr>
          <w:p w14:paraId="4AAB7DD6"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continue and develop cooperation</w:t>
            </w:r>
          </w:p>
        </w:tc>
      </w:tr>
      <w:tr w:rsidR="00AA173F" w:rsidRPr="003008A9" w14:paraId="2169EA23"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255B7D42" w14:textId="77777777" w:rsidR="00AA173F" w:rsidRPr="003008A9" w:rsidRDefault="00127ACD" w:rsidP="003008A9">
            <w:pPr>
              <w:spacing w:before="60" w:after="60" w:line="240" w:lineRule="auto"/>
              <w:jc w:val="left"/>
              <w:rPr>
                <w:rFonts w:eastAsia="Calibri"/>
                <w:sz w:val="20"/>
                <w:szCs w:val="20"/>
              </w:rPr>
            </w:pPr>
            <w:proofErr w:type="spellStart"/>
            <w:r w:rsidRPr="003008A9">
              <w:rPr>
                <w:rFonts w:eastAsia="Calibri"/>
                <w:sz w:val="20"/>
                <w:szCs w:val="20"/>
              </w:rPr>
              <w:t>Mungbean</w:t>
            </w:r>
            <w:proofErr w:type="spellEnd"/>
          </w:p>
        </w:tc>
        <w:tc>
          <w:tcPr>
            <w:tcW w:w="1107" w:type="dxa"/>
          </w:tcPr>
          <w:p w14:paraId="41E11642"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CJ</w:t>
            </w:r>
          </w:p>
        </w:tc>
        <w:tc>
          <w:tcPr>
            <w:tcW w:w="6946" w:type="dxa"/>
          </w:tcPr>
          <w:p w14:paraId="731FAE2D"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 xml:space="preserve">In addition to connecting large local </w:t>
            </w:r>
            <w:proofErr w:type="spellStart"/>
            <w:r w:rsidRPr="003008A9">
              <w:rPr>
                <w:rFonts w:eastAsia="Calibri"/>
                <w:sz w:val="20"/>
                <w:szCs w:val="20"/>
              </w:rPr>
              <w:t>offtakers</w:t>
            </w:r>
            <w:proofErr w:type="spellEnd"/>
            <w:r w:rsidRPr="003008A9">
              <w:rPr>
                <w:rFonts w:eastAsia="Calibri"/>
                <w:sz w:val="20"/>
                <w:szCs w:val="20"/>
              </w:rPr>
              <w:t>, it will be even more to connect export markets.</w:t>
            </w:r>
          </w:p>
        </w:tc>
      </w:tr>
      <w:tr w:rsidR="00AA173F" w:rsidRPr="003008A9" w14:paraId="000A8044" w14:textId="77777777" w:rsidTr="00881F31">
        <w:tc>
          <w:tcPr>
            <w:tcW w:w="1528" w:type="dxa"/>
          </w:tcPr>
          <w:p w14:paraId="774808DE"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Crop Protection</w:t>
            </w:r>
          </w:p>
        </w:tc>
        <w:tc>
          <w:tcPr>
            <w:tcW w:w="1107" w:type="dxa"/>
          </w:tcPr>
          <w:p w14:paraId="218929C8"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CJ, NTB</w:t>
            </w:r>
          </w:p>
        </w:tc>
        <w:tc>
          <w:tcPr>
            <w:tcW w:w="6946" w:type="dxa"/>
          </w:tcPr>
          <w:p w14:paraId="26149E52"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We've been collaborating with PRISMA since 2018, a lot of work has been put into the company's strategy</w:t>
            </w:r>
            <w:r w:rsidRPr="003008A9">
              <w:rPr>
                <w:rFonts w:eastAsia="Calibri"/>
                <w:sz w:val="20"/>
                <w:szCs w:val="20"/>
              </w:rPr>
              <w:br/>
            </w:r>
            <w:r w:rsidRPr="003008A9">
              <w:rPr>
                <w:rFonts w:eastAsia="Calibri"/>
                <w:sz w:val="20"/>
                <w:szCs w:val="20"/>
              </w:rPr>
              <w:br/>
              <w:t>Future proposals:</w:t>
            </w:r>
            <w:r w:rsidRPr="003008A9">
              <w:rPr>
                <w:rFonts w:eastAsia="Calibri"/>
                <w:sz w:val="20"/>
                <w:szCs w:val="20"/>
              </w:rPr>
              <w:br/>
              <w:t xml:space="preserve">1. Regional restrictions can be removed in the future, so that </w:t>
            </w:r>
            <w:proofErr w:type="spellStart"/>
            <w:r w:rsidRPr="003008A9">
              <w:rPr>
                <w:rFonts w:eastAsia="Calibri"/>
                <w:sz w:val="20"/>
                <w:szCs w:val="20"/>
              </w:rPr>
              <w:t>prisma</w:t>
            </w:r>
            <w:proofErr w:type="spellEnd"/>
            <w:r w:rsidRPr="003008A9">
              <w:rPr>
                <w:rFonts w:eastAsia="Calibri"/>
                <w:sz w:val="20"/>
                <w:szCs w:val="20"/>
              </w:rPr>
              <w:t xml:space="preserve"> can reach our main areas other than in eastern Indonesia</w:t>
            </w:r>
            <w:r w:rsidRPr="003008A9">
              <w:rPr>
                <w:rFonts w:eastAsia="Calibri"/>
                <w:sz w:val="20"/>
                <w:szCs w:val="20"/>
              </w:rPr>
              <w:br/>
            </w:r>
            <w:r w:rsidRPr="003008A9">
              <w:rPr>
                <w:rFonts w:eastAsia="Calibri"/>
                <w:sz w:val="20"/>
                <w:szCs w:val="20"/>
              </w:rPr>
              <w:br/>
              <w:t>2. Intensification of programs in the field, where during the pandemic activities that have been carried out physically from 2018 are stopped, with the momentum rising after the pandemic can reactivate directly in the field</w:t>
            </w:r>
          </w:p>
        </w:tc>
      </w:tr>
      <w:tr w:rsidR="00AA173F" w:rsidRPr="003008A9" w14:paraId="4870717A"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2DE76754"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Fertilizer</w:t>
            </w:r>
          </w:p>
        </w:tc>
        <w:tc>
          <w:tcPr>
            <w:tcW w:w="1107" w:type="dxa"/>
          </w:tcPr>
          <w:p w14:paraId="2173C4F4"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NTB, and NTB</w:t>
            </w:r>
          </w:p>
        </w:tc>
        <w:tc>
          <w:tcPr>
            <w:tcW w:w="6946" w:type="dxa"/>
          </w:tcPr>
          <w:p w14:paraId="71579808"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Be more proactive in carrying out the monitoring of the joint work program that is being carried out</w:t>
            </w:r>
          </w:p>
        </w:tc>
      </w:tr>
      <w:tr w:rsidR="00AA173F" w:rsidRPr="003008A9" w14:paraId="441B86EC" w14:textId="77777777" w:rsidTr="00881F31">
        <w:tc>
          <w:tcPr>
            <w:tcW w:w="1528" w:type="dxa"/>
          </w:tcPr>
          <w:p w14:paraId="1CBE37DA"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Fertilizer</w:t>
            </w:r>
          </w:p>
        </w:tc>
        <w:tc>
          <w:tcPr>
            <w:tcW w:w="1107" w:type="dxa"/>
          </w:tcPr>
          <w:p w14:paraId="48717A90"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and CJ</w:t>
            </w:r>
          </w:p>
        </w:tc>
        <w:tc>
          <w:tcPr>
            <w:tcW w:w="6946" w:type="dxa"/>
          </w:tcPr>
          <w:p w14:paraId="4477D462"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Provide innovative support, sustainable strategy and education.</w:t>
            </w:r>
          </w:p>
        </w:tc>
      </w:tr>
      <w:tr w:rsidR="00AA173F" w:rsidRPr="003008A9" w14:paraId="0EB7CD98"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6F13E4F9"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Mechanization</w:t>
            </w:r>
          </w:p>
        </w:tc>
        <w:tc>
          <w:tcPr>
            <w:tcW w:w="1107" w:type="dxa"/>
          </w:tcPr>
          <w:p w14:paraId="69440B1B"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and CJ</w:t>
            </w:r>
          </w:p>
        </w:tc>
        <w:tc>
          <w:tcPr>
            <w:tcW w:w="6946" w:type="dxa"/>
          </w:tcPr>
          <w:p w14:paraId="726B0550" w14:textId="36039ACB"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expand the area</w:t>
            </w:r>
            <w:r w:rsidR="00C9252D">
              <w:rPr>
                <w:rFonts w:eastAsia="Calibri"/>
                <w:sz w:val="20"/>
                <w:szCs w:val="20"/>
              </w:rPr>
              <w:t xml:space="preserve"> </w:t>
            </w:r>
            <w:r w:rsidRPr="003008A9">
              <w:rPr>
                <w:rFonts w:eastAsia="Calibri"/>
                <w:sz w:val="20"/>
                <w:szCs w:val="20"/>
              </w:rPr>
              <w:t>or scope of work</w:t>
            </w:r>
          </w:p>
        </w:tc>
      </w:tr>
      <w:tr w:rsidR="00AA173F" w:rsidRPr="003008A9" w14:paraId="2DD21E60" w14:textId="77777777" w:rsidTr="00881F31">
        <w:tc>
          <w:tcPr>
            <w:tcW w:w="1528" w:type="dxa"/>
          </w:tcPr>
          <w:p w14:paraId="3C56F9B0"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Innovative Finance</w:t>
            </w:r>
          </w:p>
        </w:tc>
        <w:tc>
          <w:tcPr>
            <w:tcW w:w="1107" w:type="dxa"/>
          </w:tcPr>
          <w:p w14:paraId="6FB5BAFD"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CJ</w:t>
            </w:r>
          </w:p>
        </w:tc>
        <w:tc>
          <w:tcPr>
            <w:tcW w:w="6946" w:type="dxa"/>
          </w:tcPr>
          <w:p w14:paraId="29D364E3"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Always do routine coordination with partner</w:t>
            </w:r>
          </w:p>
        </w:tc>
      </w:tr>
      <w:tr w:rsidR="00AA173F" w:rsidRPr="003008A9" w14:paraId="78CFDA2B"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70E40E68"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Innovative Finance</w:t>
            </w:r>
          </w:p>
        </w:tc>
        <w:tc>
          <w:tcPr>
            <w:tcW w:w="1107" w:type="dxa"/>
          </w:tcPr>
          <w:p w14:paraId="78099B32"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CJ</w:t>
            </w:r>
          </w:p>
        </w:tc>
        <w:tc>
          <w:tcPr>
            <w:tcW w:w="6946" w:type="dxa"/>
          </w:tcPr>
          <w:p w14:paraId="2393D144"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Explore for more projects to do together</w:t>
            </w:r>
          </w:p>
        </w:tc>
      </w:tr>
      <w:tr w:rsidR="00AA173F" w:rsidRPr="003008A9" w14:paraId="63D95F50" w14:textId="77777777" w:rsidTr="00881F31">
        <w:tc>
          <w:tcPr>
            <w:tcW w:w="1528" w:type="dxa"/>
          </w:tcPr>
          <w:p w14:paraId="58F193DD"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Innovative Finance</w:t>
            </w:r>
          </w:p>
        </w:tc>
        <w:tc>
          <w:tcPr>
            <w:tcW w:w="1107" w:type="dxa"/>
          </w:tcPr>
          <w:p w14:paraId="46C26305"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NTB</w:t>
            </w:r>
          </w:p>
        </w:tc>
        <w:tc>
          <w:tcPr>
            <w:tcW w:w="6946" w:type="dxa"/>
          </w:tcPr>
          <w:p w14:paraId="2A5D9993"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Increasing access to distribution networks, especially remote and disadvantaged areas and rarely reached by several companies, through several existing agricultural stakeholders.</w:t>
            </w:r>
            <w:r w:rsidRPr="003008A9">
              <w:rPr>
                <w:rFonts w:eastAsia="Calibri"/>
                <w:sz w:val="20"/>
                <w:szCs w:val="20"/>
              </w:rPr>
              <w:br/>
              <w:t>Strive for easy access for farmers in hard-to-reach areas, due to the operational costs of farmers in bringing their crops, potentially reducing farmers' income.</w:t>
            </w:r>
          </w:p>
        </w:tc>
      </w:tr>
      <w:tr w:rsidR="00AA173F" w:rsidRPr="003008A9" w14:paraId="6DEF5A66"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252A61C5"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Beef</w:t>
            </w:r>
          </w:p>
        </w:tc>
        <w:tc>
          <w:tcPr>
            <w:tcW w:w="1107" w:type="dxa"/>
          </w:tcPr>
          <w:p w14:paraId="65F59702"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NTB, NTT, and CJ</w:t>
            </w:r>
          </w:p>
        </w:tc>
        <w:tc>
          <w:tcPr>
            <w:tcW w:w="6946" w:type="dxa"/>
          </w:tcPr>
          <w:p w14:paraId="19AF1CC4"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Communication and coordination need to be improved again</w:t>
            </w:r>
          </w:p>
        </w:tc>
      </w:tr>
      <w:tr w:rsidR="00AA173F" w:rsidRPr="003008A9" w14:paraId="3415C348" w14:textId="77777777" w:rsidTr="00881F31">
        <w:tc>
          <w:tcPr>
            <w:tcW w:w="1528" w:type="dxa"/>
          </w:tcPr>
          <w:p w14:paraId="126BFB09"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Pig, Beef, and Dairy</w:t>
            </w:r>
          </w:p>
        </w:tc>
        <w:tc>
          <w:tcPr>
            <w:tcW w:w="1107" w:type="dxa"/>
          </w:tcPr>
          <w:p w14:paraId="538A4509"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NTT, EJ, CJ</w:t>
            </w:r>
          </w:p>
        </w:tc>
        <w:tc>
          <w:tcPr>
            <w:tcW w:w="6946" w:type="dxa"/>
          </w:tcPr>
          <w:p w14:paraId="7A875005"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PRISMA can improve good relations with partner and continue to provide information from the business side and field data</w:t>
            </w:r>
          </w:p>
        </w:tc>
      </w:tr>
      <w:tr w:rsidR="00AA173F" w:rsidRPr="003008A9" w14:paraId="04727142"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41F1778C"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lastRenderedPageBreak/>
              <w:t>Beef</w:t>
            </w:r>
          </w:p>
        </w:tc>
        <w:tc>
          <w:tcPr>
            <w:tcW w:w="1107" w:type="dxa"/>
          </w:tcPr>
          <w:p w14:paraId="67842041"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and CJ</w:t>
            </w:r>
          </w:p>
        </w:tc>
        <w:tc>
          <w:tcPr>
            <w:tcW w:w="6946" w:type="dxa"/>
          </w:tcPr>
          <w:p w14:paraId="52D65B1E"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1. In terms of Communication: In building relationships with PRISMA, communication is built openly by involving all FERMENFEED implementing teams. This is very good for the FERMENFEED team, because all the implementing teams are aware of the progress of the collaborative activities. In the future, FERMENFEED hopes that the communication system built by involving all FERMENFEED implementation teams can be maintained and improved by PRISMA.</w:t>
            </w:r>
            <w:r w:rsidRPr="003008A9">
              <w:rPr>
                <w:rFonts w:eastAsia="Calibri"/>
                <w:sz w:val="20"/>
                <w:szCs w:val="20"/>
              </w:rPr>
              <w:br/>
              <w:t>2. In terms of Activity Implementation: Prior to the implementation of the activity, PRISMA built a system with the FERMENFEED team to discuss the supporting preparations and the required budget so that the activity can run according to the desired target. This habit must be maintained and improved.</w:t>
            </w:r>
            <w:r w:rsidRPr="003008A9">
              <w:rPr>
                <w:rFonts w:eastAsia="Calibri"/>
                <w:sz w:val="20"/>
                <w:szCs w:val="20"/>
              </w:rPr>
              <w:br/>
              <w:t>3. In terms of Business Development: PRISMA has given FERMENFEED many ideas and strategies related to business development and it is very useful. In the future, PRISMA can continue to develop business ideas and strategies needed by its partners.</w:t>
            </w:r>
          </w:p>
        </w:tc>
      </w:tr>
      <w:tr w:rsidR="00AA173F" w:rsidRPr="003008A9" w14:paraId="2162E2DD" w14:textId="77777777" w:rsidTr="00881F31">
        <w:tc>
          <w:tcPr>
            <w:tcW w:w="1528" w:type="dxa"/>
          </w:tcPr>
          <w:p w14:paraId="356F9EE9"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Innovative Finance</w:t>
            </w:r>
          </w:p>
        </w:tc>
        <w:tc>
          <w:tcPr>
            <w:tcW w:w="1107" w:type="dxa"/>
          </w:tcPr>
          <w:p w14:paraId="16301163"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and CJ</w:t>
            </w:r>
          </w:p>
        </w:tc>
        <w:tc>
          <w:tcPr>
            <w:tcW w:w="6946" w:type="dxa"/>
          </w:tcPr>
          <w:p w14:paraId="4D17B40B"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By expanding the area that will be the focus of future coverage</w:t>
            </w:r>
          </w:p>
        </w:tc>
      </w:tr>
      <w:tr w:rsidR="00AA173F" w:rsidRPr="003008A9" w14:paraId="4B507A9D"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69A5FC18" w14:textId="5C8B6E94" w:rsidR="00AA173F" w:rsidRPr="003745A9" w:rsidRDefault="00AA173F" w:rsidP="003008A9">
            <w:pPr>
              <w:spacing w:before="60" w:after="60" w:line="240" w:lineRule="auto"/>
              <w:jc w:val="left"/>
              <w:rPr>
                <w:rFonts w:eastAsia="Calibri"/>
                <w:color w:val="000000" w:themeColor="text1"/>
                <w:sz w:val="20"/>
                <w:szCs w:val="20"/>
              </w:rPr>
            </w:pPr>
          </w:p>
        </w:tc>
        <w:tc>
          <w:tcPr>
            <w:tcW w:w="1107" w:type="dxa"/>
          </w:tcPr>
          <w:p w14:paraId="1FC50D52" w14:textId="6C1E1B80" w:rsidR="00AA173F" w:rsidRPr="003745A9" w:rsidRDefault="00AA173F" w:rsidP="003008A9">
            <w:pPr>
              <w:spacing w:before="60" w:after="60" w:line="240" w:lineRule="auto"/>
              <w:jc w:val="left"/>
              <w:rPr>
                <w:rFonts w:eastAsia="Calibri"/>
                <w:color w:val="000000" w:themeColor="text1"/>
                <w:sz w:val="20"/>
                <w:szCs w:val="20"/>
              </w:rPr>
            </w:pPr>
          </w:p>
        </w:tc>
        <w:tc>
          <w:tcPr>
            <w:tcW w:w="6946" w:type="dxa"/>
          </w:tcPr>
          <w:p w14:paraId="659CCC24"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So that in the future always provide maximum support with professional personnel like now</w:t>
            </w:r>
          </w:p>
        </w:tc>
      </w:tr>
      <w:tr w:rsidR="00AA173F" w:rsidRPr="003008A9" w14:paraId="4026F2B7" w14:textId="77777777" w:rsidTr="00881F31">
        <w:tc>
          <w:tcPr>
            <w:tcW w:w="1528" w:type="dxa"/>
          </w:tcPr>
          <w:p w14:paraId="697CA456"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Pig</w:t>
            </w:r>
          </w:p>
        </w:tc>
        <w:tc>
          <w:tcPr>
            <w:tcW w:w="1107" w:type="dxa"/>
          </w:tcPr>
          <w:p w14:paraId="6DB96622"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NTT</w:t>
            </w:r>
          </w:p>
        </w:tc>
        <w:tc>
          <w:tcPr>
            <w:tcW w:w="6946" w:type="dxa"/>
          </w:tcPr>
          <w:p w14:paraId="7C901FF5"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Continue to carry out the selection tasks that are mutually agreed upon, especially training the male pigs to carry out law in button</w:t>
            </w:r>
          </w:p>
        </w:tc>
      </w:tr>
      <w:tr w:rsidR="00AA173F" w:rsidRPr="003008A9" w14:paraId="746A1645"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313A21EF"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Dairy</w:t>
            </w:r>
          </w:p>
        </w:tc>
        <w:tc>
          <w:tcPr>
            <w:tcW w:w="1107" w:type="dxa"/>
          </w:tcPr>
          <w:p w14:paraId="1E34A44B"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and CJ</w:t>
            </w:r>
          </w:p>
        </w:tc>
        <w:tc>
          <w:tcPr>
            <w:tcW w:w="6946" w:type="dxa"/>
          </w:tcPr>
          <w:p w14:paraId="648F9C3F"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Increase collaboration between interrelated partners, encourage the government to cooperate with related partners</w:t>
            </w:r>
          </w:p>
        </w:tc>
      </w:tr>
      <w:tr w:rsidR="00AA173F" w:rsidRPr="003008A9" w14:paraId="46242ACA" w14:textId="77777777" w:rsidTr="00881F31">
        <w:tc>
          <w:tcPr>
            <w:tcW w:w="1528" w:type="dxa"/>
          </w:tcPr>
          <w:p w14:paraId="24E538CC"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Maize</w:t>
            </w:r>
          </w:p>
        </w:tc>
        <w:tc>
          <w:tcPr>
            <w:tcW w:w="1107" w:type="dxa"/>
          </w:tcPr>
          <w:p w14:paraId="08C0BAF6"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NTB, and NTT</w:t>
            </w:r>
          </w:p>
        </w:tc>
        <w:tc>
          <w:tcPr>
            <w:tcW w:w="6946" w:type="dxa"/>
          </w:tcPr>
          <w:p w14:paraId="64D12277"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More innovate and provide more information with partners</w:t>
            </w:r>
          </w:p>
        </w:tc>
      </w:tr>
      <w:tr w:rsidR="00AA173F" w:rsidRPr="003008A9" w14:paraId="65636863"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748A4F03"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Mechanization</w:t>
            </w:r>
          </w:p>
        </w:tc>
        <w:tc>
          <w:tcPr>
            <w:tcW w:w="1107" w:type="dxa"/>
          </w:tcPr>
          <w:p w14:paraId="790618CD"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and CJ</w:t>
            </w:r>
          </w:p>
        </w:tc>
        <w:tc>
          <w:tcPr>
            <w:tcW w:w="6946" w:type="dxa"/>
          </w:tcPr>
          <w:p w14:paraId="79F27445"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So far so good and very helpful</w:t>
            </w:r>
          </w:p>
        </w:tc>
      </w:tr>
      <w:tr w:rsidR="00AA173F" w:rsidRPr="003008A9" w14:paraId="6D3D043E" w14:textId="77777777" w:rsidTr="00881F31">
        <w:tc>
          <w:tcPr>
            <w:tcW w:w="1528" w:type="dxa"/>
          </w:tcPr>
          <w:p w14:paraId="31A87868" w14:textId="5A11E161" w:rsidR="00AA173F" w:rsidRPr="003745A9" w:rsidRDefault="00AA173F" w:rsidP="003008A9">
            <w:pPr>
              <w:spacing w:before="60" w:after="60" w:line="240" w:lineRule="auto"/>
              <w:jc w:val="left"/>
              <w:rPr>
                <w:rFonts w:eastAsia="Calibri"/>
                <w:color w:val="000000" w:themeColor="text1"/>
                <w:sz w:val="20"/>
                <w:szCs w:val="20"/>
              </w:rPr>
            </w:pPr>
          </w:p>
        </w:tc>
        <w:tc>
          <w:tcPr>
            <w:tcW w:w="1107" w:type="dxa"/>
          </w:tcPr>
          <w:p w14:paraId="271FEA7A" w14:textId="7B002505" w:rsidR="00AA173F" w:rsidRPr="003745A9" w:rsidRDefault="00AA173F" w:rsidP="003008A9">
            <w:pPr>
              <w:spacing w:before="60" w:after="60" w:line="240" w:lineRule="auto"/>
              <w:jc w:val="left"/>
              <w:rPr>
                <w:rFonts w:eastAsia="Calibri"/>
                <w:color w:val="000000" w:themeColor="text1"/>
                <w:sz w:val="20"/>
                <w:szCs w:val="20"/>
              </w:rPr>
            </w:pPr>
          </w:p>
        </w:tc>
        <w:tc>
          <w:tcPr>
            <w:tcW w:w="6946" w:type="dxa"/>
          </w:tcPr>
          <w:p w14:paraId="0E7302BF"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Addition of competent PRISMA experts to better serve partners.</w:t>
            </w:r>
          </w:p>
        </w:tc>
      </w:tr>
      <w:tr w:rsidR="00AA173F" w:rsidRPr="003008A9" w14:paraId="157E6495"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58D8BAD4"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Dairy</w:t>
            </w:r>
          </w:p>
        </w:tc>
        <w:tc>
          <w:tcPr>
            <w:tcW w:w="1107" w:type="dxa"/>
          </w:tcPr>
          <w:p w14:paraId="0D843E0C"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CJ</w:t>
            </w:r>
          </w:p>
        </w:tc>
        <w:tc>
          <w:tcPr>
            <w:tcW w:w="6946" w:type="dxa"/>
          </w:tcPr>
          <w:p w14:paraId="254CFC79"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Regular communication that understands each other's conditions</w:t>
            </w:r>
          </w:p>
        </w:tc>
      </w:tr>
      <w:tr w:rsidR="00AA173F" w:rsidRPr="003008A9" w14:paraId="6978D8F7" w14:textId="77777777" w:rsidTr="00881F31">
        <w:tc>
          <w:tcPr>
            <w:tcW w:w="1528" w:type="dxa"/>
          </w:tcPr>
          <w:p w14:paraId="2CE56B91"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Fertilizer</w:t>
            </w:r>
          </w:p>
        </w:tc>
        <w:tc>
          <w:tcPr>
            <w:tcW w:w="1107" w:type="dxa"/>
          </w:tcPr>
          <w:p w14:paraId="785C5F6E"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NTB, and CJ</w:t>
            </w:r>
          </w:p>
        </w:tc>
        <w:tc>
          <w:tcPr>
            <w:tcW w:w="6946" w:type="dxa"/>
          </w:tcPr>
          <w:p w14:paraId="0AC6034A"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Collaborating in making a program and running together</w:t>
            </w:r>
          </w:p>
        </w:tc>
      </w:tr>
      <w:tr w:rsidR="00AA173F" w:rsidRPr="003008A9" w14:paraId="71D2157A"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5C286694"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Rice</w:t>
            </w:r>
          </w:p>
        </w:tc>
        <w:tc>
          <w:tcPr>
            <w:tcW w:w="1107" w:type="dxa"/>
          </w:tcPr>
          <w:p w14:paraId="14F4165B"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and CJ</w:t>
            </w:r>
          </w:p>
        </w:tc>
        <w:tc>
          <w:tcPr>
            <w:tcW w:w="6946" w:type="dxa"/>
          </w:tcPr>
          <w:p w14:paraId="730A6BAF"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Expanding Service Area Coverage in Indonesia</w:t>
            </w:r>
          </w:p>
        </w:tc>
      </w:tr>
      <w:tr w:rsidR="00AA173F" w:rsidRPr="003008A9" w14:paraId="07205006" w14:textId="77777777" w:rsidTr="00881F31">
        <w:tc>
          <w:tcPr>
            <w:tcW w:w="1528" w:type="dxa"/>
          </w:tcPr>
          <w:p w14:paraId="238EE1BB"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Fertilizer</w:t>
            </w:r>
          </w:p>
        </w:tc>
        <w:tc>
          <w:tcPr>
            <w:tcW w:w="1107" w:type="dxa"/>
          </w:tcPr>
          <w:p w14:paraId="3B7698E0"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NTB</w:t>
            </w:r>
          </w:p>
        </w:tc>
        <w:tc>
          <w:tcPr>
            <w:tcW w:w="6946" w:type="dxa"/>
          </w:tcPr>
          <w:p w14:paraId="4FD3B053"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It's been very good</w:t>
            </w:r>
          </w:p>
        </w:tc>
      </w:tr>
      <w:tr w:rsidR="00AA173F" w:rsidRPr="003008A9" w14:paraId="14730F6C"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7DAAB0EC"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Beef</w:t>
            </w:r>
          </w:p>
        </w:tc>
        <w:tc>
          <w:tcPr>
            <w:tcW w:w="1107" w:type="dxa"/>
          </w:tcPr>
          <w:p w14:paraId="18523729"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NTB, NTT, and CJ</w:t>
            </w:r>
          </w:p>
        </w:tc>
        <w:tc>
          <w:tcPr>
            <w:tcW w:w="6946" w:type="dxa"/>
          </w:tcPr>
          <w:p w14:paraId="251AE940"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Continuous collaboration</w:t>
            </w:r>
          </w:p>
        </w:tc>
      </w:tr>
      <w:tr w:rsidR="00AA173F" w:rsidRPr="003008A9" w14:paraId="48A1B8B6" w14:textId="77777777" w:rsidTr="00881F31">
        <w:tc>
          <w:tcPr>
            <w:tcW w:w="1528" w:type="dxa"/>
          </w:tcPr>
          <w:p w14:paraId="1D236D8A"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Dairy</w:t>
            </w:r>
          </w:p>
        </w:tc>
        <w:tc>
          <w:tcPr>
            <w:tcW w:w="1107" w:type="dxa"/>
          </w:tcPr>
          <w:p w14:paraId="732E0FA9"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CJ</w:t>
            </w:r>
          </w:p>
        </w:tc>
        <w:tc>
          <w:tcPr>
            <w:tcW w:w="6946" w:type="dxa"/>
          </w:tcPr>
          <w:p w14:paraId="491BC001"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It's been good enough.</w:t>
            </w:r>
          </w:p>
        </w:tc>
      </w:tr>
      <w:tr w:rsidR="00AA173F" w:rsidRPr="003008A9" w14:paraId="6A65E41F"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7F37E97E"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 </w:t>
            </w:r>
          </w:p>
        </w:tc>
        <w:tc>
          <w:tcPr>
            <w:tcW w:w="1107" w:type="dxa"/>
          </w:tcPr>
          <w:p w14:paraId="1F057CA3"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 </w:t>
            </w:r>
          </w:p>
        </w:tc>
        <w:tc>
          <w:tcPr>
            <w:tcW w:w="6946" w:type="dxa"/>
          </w:tcPr>
          <w:p w14:paraId="308B486A"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w:t>
            </w:r>
          </w:p>
        </w:tc>
      </w:tr>
      <w:tr w:rsidR="00AA173F" w:rsidRPr="003008A9" w14:paraId="7821043F" w14:textId="77777777" w:rsidTr="00881F31">
        <w:tc>
          <w:tcPr>
            <w:tcW w:w="1528" w:type="dxa"/>
          </w:tcPr>
          <w:p w14:paraId="61ED5C64"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Finance</w:t>
            </w:r>
          </w:p>
        </w:tc>
        <w:tc>
          <w:tcPr>
            <w:tcW w:w="1107" w:type="dxa"/>
          </w:tcPr>
          <w:p w14:paraId="69FE4E14"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NTB, and CJ</w:t>
            </w:r>
          </w:p>
        </w:tc>
        <w:tc>
          <w:tcPr>
            <w:tcW w:w="6946" w:type="dxa"/>
          </w:tcPr>
          <w:p w14:paraId="5C0648BB"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always responsive, providing input that can be applied and implemented</w:t>
            </w:r>
          </w:p>
        </w:tc>
      </w:tr>
      <w:tr w:rsidR="00AA173F" w:rsidRPr="003008A9" w14:paraId="1FEB310C"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25ACEEAF"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ICT</w:t>
            </w:r>
          </w:p>
        </w:tc>
        <w:tc>
          <w:tcPr>
            <w:tcW w:w="1107" w:type="dxa"/>
          </w:tcPr>
          <w:p w14:paraId="764D648C"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NTB, NTT, and CJ</w:t>
            </w:r>
          </w:p>
        </w:tc>
        <w:tc>
          <w:tcPr>
            <w:tcW w:w="6946" w:type="dxa"/>
          </w:tcPr>
          <w:p w14:paraId="121738D0"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PRISMA can synergize with partners for product development and business expansion</w:t>
            </w:r>
          </w:p>
        </w:tc>
      </w:tr>
      <w:tr w:rsidR="00AA173F" w:rsidRPr="003008A9" w14:paraId="167DF658" w14:textId="77777777" w:rsidTr="00881F31">
        <w:tc>
          <w:tcPr>
            <w:tcW w:w="1528" w:type="dxa"/>
          </w:tcPr>
          <w:p w14:paraId="1CC556A7"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Vegetable</w:t>
            </w:r>
          </w:p>
        </w:tc>
        <w:tc>
          <w:tcPr>
            <w:tcW w:w="1107" w:type="dxa"/>
          </w:tcPr>
          <w:p w14:paraId="599A0E79"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w:t>
            </w:r>
          </w:p>
        </w:tc>
        <w:tc>
          <w:tcPr>
            <w:tcW w:w="6946" w:type="dxa"/>
          </w:tcPr>
          <w:p w14:paraId="062A0E94"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Intense communication and problem solver</w:t>
            </w:r>
          </w:p>
        </w:tc>
      </w:tr>
      <w:tr w:rsidR="00AA173F" w:rsidRPr="003008A9" w14:paraId="32DDE1C3"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796058BE"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Crop Protection</w:t>
            </w:r>
          </w:p>
        </w:tc>
        <w:tc>
          <w:tcPr>
            <w:tcW w:w="1107" w:type="dxa"/>
          </w:tcPr>
          <w:p w14:paraId="00397BDF"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NTB, and CJ</w:t>
            </w:r>
          </w:p>
        </w:tc>
        <w:tc>
          <w:tcPr>
            <w:tcW w:w="6946" w:type="dxa"/>
          </w:tcPr>
          <w:p w14:paraId="3851BD74"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 xml:space="preserve">By </w:t>
            </w:r>
            <w:proofErr w:type="spellStart"/>
            <w:r w:rsidRPr="003008A9">
              <w:rPr>
                <w:rFonts w:eastAsia="Calibri"/>
                <w:sz w:val="20"/>
                <w:szCs w:val="20"/>
              </w:rPr>
              <w:t>analyzing</w:t>
            </w:r>
            <w:proofErr w:type="spellEnd"/>
            <w:r w:rsidRPr="003008A9">
              <w:rPr>
                <w:rFonts w:eastAsia="Calibri"/>
                <w:sz w:val="20"/>
                <w:szCs w:val="20"/>
              </w:rPr>
              <w:t xml:space="preserve"> the development of the digital market in agriculture</w:t>
            </w:r>
          </w:p>
        </w:tc>
      </w:tr>
      <w:tr w:rsidR="00AA173F" w:rsidRPr="003008A9" w14:paraId="6FB536AD" w14:textId="77777777" w:rsidTr="00881F31">
        <w:tc>
          <w:tcPr>
            <w:tcW w:w="1528" w:type="dxa"/>
          </w:tcPr>
          <w:p w14:paraId="052AB6CE"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lastRenderedPageBreak/>
              <w:t>Crop Protection</w:t>
            </w:r>
          </w:p>
        </w:tc>
        <w:tc>
          <w:tcPr>
            <w:tcW w:w="1107" w:type="dxa"/>
          </w:tcPr>
          <w:p w14:paraId="52B3C2D1"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and CJ</w:t>
            </w:r>
          </w:p>
        </w:tc>
        <w:tc>
          <w:tcPr>
            <w:tcW w:w="6946" w:type="dxa"/>
          </w:tcPr>
          <w:p w14:paraId="5545BECA"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Three things need improvement:</w:t>
            </w:r>
            <w:r w:rsidRPr="003008A9">
              <w:rPr>
                <w:rFonts w:eastAsia="Calibri"/>
                <w:sz w:val="20"/>
                <w:szCs w:val="20"/>
              </w:rPr>
              <w:br/>
            </w:r>
            <w:r w:rsidRPr="003008A9">
              <w:rPr>
                <w:rFonts w:eastAsia="Calibri"/>
                <w:sz w:val="20"/>
                <w:szCs w:val="20"/>
              </w:rPr>
              <w:br/>
              <w:t>1. Collaboration</w:t>
            </w:r>
            <w:r w:rsidRPr="003008A9">
              <w:rPr>
                <w:rFonts w:eastAsia="Calibri"/>
                <w:sz w:val="20"/>
                <w:szCs w:val="20"/>
              </w:rPr>
              <w:br/>
              <w:t>2. Mentoring</w:t>
            </w:r>
            <w:r w:rsidRPr="003008A9">
              <w:rPr>
                <w:rFonts w:eastAsia="Calibri"/>
                <w:sz w:val="20"/>
                <w:szCs w:val="20"/>
              </w:rPr>
              <w:br/>
              <w:t>3. Evaluation</w:t>
            </w:r>
          </w:p>
        </w:tc>
      </w:tr>
      <w:tr w:rsidR="00AA173F" w:rsidRPr="003008A9" w14:paraId="477C1019"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15FF8F40"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ICT</w:t>
            </w:r>
          </w:p>
        </w:tc>
        <w:tc>
          <w:tcPr>
            <w:tcW w:w="1107" w:type="dxa"/>
          </w:tcPr>
          <w:p w14:paraId="08273C3B"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NTB, and NTT</w:t>
            </w:r>
          </w:p>
        </w:tc>
        <w:tc>
          <w:tcPr>
            <w:tcW w:w="6946" w:type="dxa"/>
          </w:tcPr>
          <w:p w14:paraId="643E5CD4"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Don't be too rigid with PRISMA's rules but must also be able to see the needs of partners</w:t>
            </w:r>
          </w:p>
        </w:tc>
      </w:tr>
      <w:tr w:rsidR="00AA173F" w:rsidRPr="003008A9" w14:paraId="05D50C32" w14:textId="77777777" w:rsidTr="00881F31">
        <w:tc>
          <w:tcPr>
            <w:tcW w:w="1528" w:type="dxa"/>
          </w:tcPr>
          <w:p w14:paraId="7D827C2D" w14:textId="77777777" w:rsidR="00AA173F" w:rsidRPr="003008A9" w:rsidRDefault="00127ACD" w:rsidP="003008A9">
            <w:pPr>
              <w:spacing w:before="60" w:after="60" w:line="240" w:lineRule="auto"/>
              <w:jc w:val="left"/>
              <w:rPr>
                <w:rFonts w:eastAsia="Calibri"/>
                <w:sz w:val="20"/>
                <w:szCs w:val="20"/>
              </w:rPr>
            </w:pPr>
            <w:proofErr w:type="spellStart"/>
            <w:r w:rsidRPr="003008A9">
              <w:rPr>
                <w:rFonts w:eastAsia="Calibri"/>
                <w:sz w:val="20"/>
                <w:szCs w:val="20"/>
              </w:rPr>
              <w:t>Mungbean</w:t>
            </w:r>
            <w:proofErr w:type="spellEnd"/>
          </w:p>
        </w:tc>
        <w:tc>
          <w:tcPr>
            <w:tcW w:w="1107" w:type="dxa"/>
          </w:tcPr>
          <w:p w14:paraId="11E2B62C"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w:t>
            </w:r>
          </w:p>
        </w:tc>
        <w:tc>
          <w:tcPr>
            <w:tcW w:w="6946" w:type="dxa"/>
          </w:tcPr>
          <w:p w14:paraId="41737825"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Looking for new opportunities to share with partners</w:t>
            </w:r>
          </w:p>
        </w:tc>
      </w:tr>
      <w:tr w:rsidR="00AA173F" w:rsidRPr="003008A9" w14:paraId="492678E9"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59418B17"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Pig</w:t>
            </w:r>
          </w:p>
        </w:tc>
        <w:tc>
          <w:tcPr>
            <w:tcW w:w="1107" w:type="dxa"/>
          </w:tcPr>
          <w:p w14:paraId="4281E2A6"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NTT</w:t>
            </w:r>
          </w:p>
        </w:tc>
        <w:tc>
          <w:tcPr>
            <w:tcW w:w="6946" w:type="dxa"/>
          </w:tcPr>
          <w:p w14:paraId="0BE0C65C"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Provide concrete business development and marketing input</w:t>
            </w:r>
          </w:p>
        </w:tc>
      </w:tr>
    </w:tbl>
    <w:p w14:paraId="153BCFDC" w14:textId="78491095" w:rsidR="00881F31" w:rsidRDefault="00881F31"/>
    <w:p w14:paraId="260E1CC4" w14:textId="06724FC4" w:rsidR="00881F31" w:rsidRPr="004835EE" w:rsidRDefault="00881F31">
      <w:pPr>
        <w:rPr>
          <w:b/>
          <w:bCs/>
        </w:rPr>
      </w:pPr>
      <w:r w:rsidRPr="004835EE">
        <w:rPr>
          <w:rFonts w:eastAsia="Calibri"/>
          <w:b/>
          <w:bCs/>
          <w:sz w:val="20"/>
          <w:szCs w:val="20"/>
        </w:rPr>
        <w:t>Q.9. Why did you answer yes/no to the questions above (question no. 8)?</w:t>
      </w:r>
    </w:p>
    <w:tbl>
      <w:tblPr>
        <w:tblStyle w:val="PlainTable1"/>
        <w:tblW w:w="9581" w:type="dxa"/>
        <w:tblLayout w:type="fixed"/>
        <w:tblLook w:val="0420" w:firstRow="1" w:lastRow="0" w:firstColumn="0" w:lastColumn="0" w:noHBand="0" w:noVBand="1"/>
      </w:tblPr>
      <w:tblGrid>
        <w:gridCol w:w="1528"/>
        <w:gridCol w:w="1107"/>
        <w:gridCol w:w="6946"/>
      </w:tblGrid>
      <w:tr w:rsidR="00AA173F" w:rsidRPr="003008A9" w14:paraId="2F5B1F7B" w14:textId="77777777" w:rsidTr="004835EE">
        <w:trPr>
          <w:cnfStyle w:val="100000000000" w:firstRow="1" w:lastRow="0" w:firstColumn="0" w:lastColumn="0" w:oddVBand="0" w:evenVBand="0" w:oddHBand="0" w:evenHBand="0" w:firstRowFirstColumn="0" w:firstRowLastColumn="0" w:lastRowFirstColumn="0" w:lastRowLastColumn="0"/>
          <w:tblHeader/>
        </w:trPr>
        <w:tc>
          <w:tcPr>
            <w:tcW w:w="1528" w:type="dxa"/>
          </w:tcPr>
          <w:p w14:paraId="13C19803" w14:textId="77777777" w:rsidR="00AA173F" w:rsidRPr="003008A9" w:rsidRDefault="00127ACD" w:rsidP="003008A9">
            <w:pPr>
              <w:spacing w:before="60" w:after="60" w:line="240" w:lineRule="auto"/>
              <w:jc w:val="left"/>
              <w:rPr>
                <w:rFonts w:eastAsia="Calibri"/>
                <w:sz w:val="20"/>
                <w:szCs w:val="20"/>
              </w:rPr>
            </w:pPr>
            <w:bookmarkStart w:id="200" w:name="ColumnTitle_SectorQ9" w:colFirst="0" w:colLast="0"/>
            <w:r w:rsidRPr="003008A9">
              <w:rPr>
                <w:rFonts w:eastAsia="Calibri"/>
                <w:sz w:val="20"/>
                <w:szCs w:val="20"/>
              </w:rPr>
              <w:t>Sector</w:t>
            </w:r>
          </w:p>
        </w:tc>
        <w:tc>
          <w:tcPr>
            <w:tcW w:w="1107" w:type="dxa"/>
          </w:tcPr>
          <w:p w14:paraId="04F1708D" w14:textId="77777777" w:rsidR="00AA173F" w:rsidRPr="003008A9" w:rsidRDefault="00127ACD" w:rsidP="003008A9">
            <w:pPr>
              <w:spacing w:before="60" w:after="60" w:line="240" w:lineRule="auto"/>
              <w:jc w:val="left"/>
              <w:rPr>
                <w:rFonts w:eastAsia="Calibri"/>
                <w:sz w:val="20"/>
                <w:szCs w:val="20"/>
              </w:rPr>
            </w:pPr>
            <w:bookmarkStart w:id="201" w:name="ColumnTitle_ProvinceQ9"/>
            <w:r w:rsidRPr="003008A9">
              <w:rPr>
                <w:rFonts w:eastAsia="Calibri"/>
                <w:sz w:val="20"/>
                <w:szCs w:val="20"/>
              </w:rPr>
              <w:t>Province</w:t>
            </w:r>
            <w:bookmarkEnd w:id="201"/>
          </w:p>
        </w:tc>
        <w:tc>
          <w:tcPr>
            <w:tcW w:w="6946" w:type="dxa"/>
          </w:tcPr>
          <w:p w14:paraId="3D77934F" w14:textId="77777777" w:rsidR="00AA173F" w:rsidRPr="003008A9" w:rsidRDefault="00127ACD" w:rsidP="003008A9">
            <w:pPr>
              <w:spacing w:before="60" w:after="60" w:line="240" w:lineRule="auto"/>
              <w:jc w:val="left"/>
              <w:rPr>
                <w:rFonts w:eastAsia="Calibri"/>
                <w:sz w:val="20"/>
                <w:szCs w:val="20"/>
              </w:rPr>
            </w:pPr>
            <w:bookmarkStart w:id="202" w:name="ColumnTitle_CommentQ9"/>
            <w:r w:rsidRPr="003008A9">
              <w:rPr>
                <w:rFonts w:eastAsia="Calibri"/>
                <w:sz w:val="20"/>
                <w:szCs w:val="20"/>
              </w:rPr>
              <w:t>Comment</w:t>
            </w:r>
            <w:bookmarkEnd w:id="202"/>
          </w:p>
        </w:tc>
      </w:tr>
      <w:bookmarkEnd w:id="200"/>
      <w:tr w:rsidR="00AA173F" w:rsidRPr="003008A9" w14:paraId="55043979"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55D38D18"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Vegetable</w:t>
            </w:r>
          </w:p>
        </w:tc>
        <w:tc>
          <w:tcPr>
            <w:tcW w:w="1107" w:type="dxa"/>
          </w:tcPr>
          <w:p w14:paraId="2FD8C2A3"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Papua</w:t>
            </w:r>
          </w:p>
        </w:tc>
        <w:tc>
          <w:tcPr>
            <w:tcW w:w="6946" w:type="dxa"/>
          </w:tcPr>
          <w:p w14:paraId="29AFB6CA"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If the potential that is currently being worked on and we see the potential to get value for the future for us, we will definitely continue it.</w:t>
            </w:r>
          </w:p>
        </w:tc>
      </w:tr>
      <w:tr w:rsidR="00AA173F" w:rsidRPr="003008A9" w14:paraId="0DA228F0" w14:textId="77777777" w:rsidTr="00881F31">
        <w:tc>
          <w:tcPr>
            <w:tcW w:w="1528" w:type="dxa"/>
          </w:tcPr>
          <w:p w14:paraId="1E1DCBD9"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Beef</w:t>
            </w:r>
          </w:p>
        </w:tc>
        <w:tc>
          <w:tcPr>
            <w:tcW w:w="1107" w:type="dxa"/>
          </w:tcPr>
          <w:p w14:paraId="78220517"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CJ</w:t>
            </w:r>
          </w:p>
        </w:tc>
        <w:tc>
          <w:tcPr>
            <w:tcW w:w="6946" w:type="dxa"/>
          </w:tcPr>
          <w:p w14:paraId="4C2A4B93"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because it is very efficient</w:t>
            </w:r>
          </w:p>
        </w:tc>
      </w:tr>
      <w:tr w:rsidR="00AA173F" w:rsidRPr="003008A9" w14:paraId="744B2A1E"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21092D32"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Pig</w:t>
            </w:r>
          </w:p>
        </w:tc>
        <w:tc>
          <w:tcPr>
            <w:tcW w:w="1107" w:type="dxa"/>
          </w:tcPr>
          <w:p w14:paraId="78179EDE"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NTT</w:t>
            </w:r>
          </w:p>
        </w:tc>
        <w:tc>
          <w:tcPr>
            <w:tcW w:w="6946" w:type="dxa"/>
          </w:tcPr>
          <w:p w14:paraId="3D36A455"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This business is very promising</w:t>
            </w:r>
          </w:p>
        </w:tc>
      </w:tr>
      <w:tr w:rsidR="00AA173F" w:rsidRPr="003008A9" w14:paraId="6A6866BF" w14:textId="77777777" w:rsidTr="00881F31">
        <w:tc>
          <w:tcPr>
            <w:tcW w:w="1528" w:type="dxa"/>
          </w:tcPr>
          <w:p w14:paraId="029BA78E"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Fertilizer</w:t>
            </w:r>
          </w:p>
        </w:tc>
        <w:tc>
          <w:tcPr>
            <w:tcW w:w="1107" w:type="dxa"/>
          </w:tcPr>
          <w:p w14:paraId="2877A05E" w14:textId="77777777" w:rsidR="00AA173F" w:rsidRPr="003008A9" w:rsidRDefault="00127ACD" w:rsidP="003008A9">
            <w:pPr>
              <w:spacing w:before="60" w:after="60" w:line="240" w:lineRule="auto"/>
              <w:jc w:val="left"/>
              <w:rPr>
                <w:rFonts w:eastAsia="Calibri"/>
                <w:sz w:val="20"/>
                <w:szCs w:val="20"/>
              </w:rPr>
            </w:pPr>
            <w:proofErr w:type="gramStart"/>
            <w:r w:rsidRPr="003008A9">
              <w:rPr>
                <w:rFonts w:eastAsia="Calibri"/>
                <w:sz w:val="20"/>
                <w:szCs w:val="20"/>
              </w:rPr>
              <w:t>EJ,CJ</w:t>
            </w:r>
            <w:proofErr w:type="gramEnd"/>
          </w:p>
        </w:tc>
        <w:tc>
          <w:tcPr>
            <w:tcW w:w="6946" w:type="dxa"/>
          </w:tcPr>
          <w:p w14:paraId="10500F52"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PRISMA has helped us gain insight and see new points of view that we may not have noticed so far. We believe that with what is shown, we can develop further as a company and help our fellow farmers.</w:t>
            </w:r>
          </w:p>
        </w:tc>
      </w:tr>
      <w:tr w:rsidR="00AA173F" w:rsidRPr="003008A9" w14:paraId="45787A5A"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423AA2CD"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Mechanization</w:t>
            </w:r>
          </w:p>
        </w:tc>
        <w:tc>
          <w:tcPr>
            <w:tcW w:w="1107" w:type="dxa"/>
          </w:tcPr>
          <w:p w14:paraId="5E845E26"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CJ</w:t>
            </w:r>
          </w:p>
        </w:tc>
        <w:tc>
          <w:tcPr>
            <w:tcW w:w="6946" w:type="dxa"/>
          </w:tcPr>
          <w:p w14:paraId="171CC32E"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Because the pattern of cooperation built with Prisma's assistance will continue to be duplicated in the next few years for reasons that are quite relevant and profitable</w:t>
            </w:r>
          </w:p>
        </w:tc>
      </w:tr>
      <w:tr w:rsidR="00AA173F" w:rsidRPr="003008A9" w14:paraId="2600BEDE" w14:textId="77777777" w:rsidTr="00881F31">
        <w:tc>
          <w:tcPr>
            <w:tcW w:w="1528" w:type="dxa"/>
          </w:tcPr>
          <w:p w14:paraId="39FAA2D7"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 </w:t>
            </w:r>
          </w:p>
        </w:tc>
        <w:tc>
          <w:tcPr>
            <w:tcW w:w="1107" w:type="dxa"/>
          </w:tcPr>
          <w:p w14:paraId="5F45EB45"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 </w:t>
            </w:r>
          </w:p>
        </w:tc>
        <w:tc>
          <w:tcPr>
            <w:tcW w:w="6946" w:type="dxa"/>
          </w:tcPr>
          <w:p w14:paraId="185F95C1"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Because Indonesia's agricultural industry is still far behind from other countries, and it still requires a lot of effort to catch up</w:t>
            </w:r>
          </w:p>
        </w:tc>
      </w:tr>
      <w:tr w:rsidR="00AA173F" w:rsidRPr="003008A9" w14:paraId="625AF190"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05A71581" w14:textId="77777777" w:rsidR="00AA173F" w:rsidRPr="003008A9" w:rsidRDefault="00127ACD" w:rsidP="003008A9">
            <w:pPr>
              <w:spacing w:before="60" w:after="60" w:line="240" w:lineRule="auto"/>
              <w:jc w:val="left"/>
              <w:rPr>
                <w:rFonts w:eastAsia="Calibri"/>
                <w:sz w:val="20"/>
                <w:szCs w:val="20"/>
              </w:rPr>
            </w:pPr>
            <w:proofErr w:type="spellStart"/>
            <w:r w:rsidRPr="003008A9">
              <w:rPr>
                <w:rFonts w:eastAsia="Calibri"/>
                <w:sz w:val="20"/>
                <w:szCs w:val="20"/>
              </w:rPr>
              <w:t>Mungbean</w:t>
            </w:r>
            <w:proofErr w:type="spellEnd"/>
          </w:p>
        </w:tc>
        <w:tc>
          <w:tcPr>
            <w:tcW w:w="1107" w:type="dxa"/>
          </w:tcPr>
          <w:p w14:paraId="75F0BAF2"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CJ</w:t>
            </w:r>
          </w:p>
        </w:tc>
        <w:tc>
          <w:tcPr>
            <w:tcW w:w="6946" w:type="dxa"/>
          </w:tcPr>
          <w:p w14:paraId="2F40C1E3"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 xml:space="preserve">This business is still growing, because it is still in the early intervention stage. There are still many markets that don't know about quality </w:t>
            </w:r>
            <w:proofErr w:type="spellStart"/>
            <w:r w:rsidRPr="003008A9">
              <w:rPr>
                <w:rFonts w:eastAsia="Calibri"/>
                <w:sz w:val="20"/>
                <w:szCs w:val="20"/>
              </w:rPr>
              <w:t>labeled</w:t>
            </w:r>
            <w:proofErr w:type="spellEnd"/>
            <w:r w:rsidRPr="003008A9">
              <w:rPr>
                <w:rFonts w:eastAsia="Calibri"/>
                <w:sz w:val="20"/>
                <w:szCs w:val="20"/>
              </w:rPr>
              <w:t xml:space="preserve"> green bean seed products in Indonesia</w:t>
            </w:r>
          </w:p>
        </w:tc>
      </w:tr>
      <w:tr w:rsidR="00AA173F" w:rsidRPr="003008A9" w14:paraId="0ACA7D69" w14:textId="77777777" w:rsidTr="00881F31">
        <w:tc>
          <w:tcPr>
            <w:tcW w:w="1528" w:type="dxa"/>
          </w:tcPr>
          <w:p w14:paraId="55F201D2"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Crop Protection</w:t>
            </w:r>
          </w:p>
        </w:tc>
        <w:tc>
          <w:tcPr>
            <w:tcW w:w="1107" w:type="dxa"/>
          </w:tcPr>
          <w:p w14:paraId="403CAD55"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CJ, NTB</w:t>
            </w:r>
          </w:p>
        </w:tc>
        <w:tc>
          <w:tcPr>
            <w:tcW w:w="6946" w:type="dxa"/>
          </w:tcPr>
          <w:p w14:paraId="72D259C3"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Because indirectly PRISMA has provided a new perspective for us who already exist in this business. With this new point of view, assisted by data validation from PRISMA, it gives us confidence to carry out new innovations to reach market segments that previously from our view were not yet possible to execute. With the input &amp; validation of the data, we confidently carry out the company's strategy and continue to this day.</w:t>
            </w:r>
          </w:p>
        </w:tc>
      </w:tr>
      <w:tr w:rsidR="00AA173F" w:rsidRPr="003008A9" w14:paraId="018A3EF8"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1539EA75"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Fertilizer</w:t>
            </w:r>
          </w:p>
        </w:tc>
        <w:tc>
          <w:tcPr>
            <w:tcW w:w="1107" w:type="dxa"/>
          </w:tcPr>
          <w:p w14:paraId="69E43EA7"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NTB, and NTB</w:t>
            </w:r>
          </w:p>
        </w:tc>
        <w:tc>
          <w:tcPr>
            <w:tcW w:w="6946" w:type="dxa"/>
          </w:tcPr>
          <w:p w14:paraId="744476B0"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There is additional sales turnover and new market segments for the company</w:t>
            </w:r>
          </w:p>
        </w:tc>
      </w:tr>
      <w:tr w:rsidR="00AA173F" w:rsidRPr="003008A9" w14:paraId="08ECA3BE" w14:textId="77777777" w:rsidTr="00881F31">
        <w:tc>
          <w:tcPr>
            <w:tcW w:w="1528" w:type="dxa"/>
          </w:tcPr>
          <w:p w14:paraId="2F9E5B7B"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Fertilizer</w:t>
            </w:r>
          </w:p>
        </w:tc>
        <w:tc>
          <w:tcPr>
            <w:tcW w:w="1107" w:type="dxa"/>
          </w:tcPr>
          <w:p w14:paraId="692837AD"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and CJ</w:t>
            </w:r>
          </w:p>
        </w:tc>
        <w:tc>
          <w:tcPr>
            <w:tcW w:w="6946" w:type="dxa"/>
          </w:tcPr>
          <w:p w14:paraId="46ECE3D1"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In accordance with our vision which will continue to provide education to farmers and improve the economy of farmers.</w:t>
            </w:r>
          </w:p>
        </w:tc>
      </w:tr>
      <w:tr w:rsidR="00AA173F" w:rsidRPr="003008A9" w14:paraId="0FB2BC41"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79526931"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Innovative Finance</w:t>
            </w:r>
          </w:p>
        </w:tc>
        <w:tc>
          <w:tcPr>
            <w:tcW w:w="1107" w:type="dxa"/>
          </w:tcPr>
          <w:p w14:paraId="699A6D57"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CJ</w:t>
            </w:r>
          </w:p>
        </w:tc>
        <w:tc>
          <w:tcPr>
            <w:tcW w:w="6946" w:type="dxa"/>
          </w:tcPr>
          <w:p w14:paraId="64619C36"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The collaborative financing model with PRISMA will continue to maximize financing access to farmers</w:t>
            </w:r>
          </w:p>
        </w:tc>
      </w:tr>
      <w:tr w:rsidR="00AA173F" w:rsidRPr="003008A9" w14:paraId="53DAB2E0" w14:textId="77777777" w:rsidTr="00881F31">
        <w:tc>
          <w:tcPr>
            <w:tcW w:w="1528" w:type="dxa"/>
          </w:tcPr>
          <w:p w14:paraId="56ECCE06"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Innovative Finance</w:t>
            </w:r>
          </w:p>
        </w:tc>
        <w:tc>
          <w:tcPr>
            <w:tcW w:w="1107" w:type="dxa"/>
          </w:tcPr>
          <w:p w14:paraId="55A88FCC"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CJ</w:t>
            </w:r>
          </w:p>
        </w:tc>
        <w:tc>
          <w:tcPr>
            <w:tcW w:w="6946" w:type="dxa"/>
          </w:tcPr>
          <w:p w14:paraId="3EA17A39"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The business model that we run has been running before the collaboration with PRISMA, and will continue after the collaboration with PRISMA is completed.</w:t>
            </w:r>
          </w:p>
        </w:tc>
      </w:tr>
      <w:tr w:rsidR="00AA173F" w:rsidRPr="003008A9" w14:paraId="080C71FE"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080D10DF"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Innovative Finance</w:t>
            </w:r>
          </w:p>
        </w:tc>
        <w:tc>
          <w:tcPr>
            <w:tcW w:w="1107" w:type="dxa"/>
          </w:tcPr>
          <w:p w14:paraId="784CF826"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NTB</w:t>
            </w:r>
          </w:p>
        </w:tc>
        <w:tc>
          <w:tcPr>
            <w:tcW w:w="6946" w:type="dxa"/>
          </w:tcPr>
          <w:p w14:paraId="3BD8D266"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We follow the development of the market that has been formed so far, we follow it with new manpower investments, so we have the responsibility to continue to develop the market that has been formed</w:t>
            </w:r>
          </w:p>
        </w:tc>
      </w:tr>
      <w:tr w:rsidR="00AA173F" w:rsidRPr="003008A9" w14:paraId="7C228DBE" w14:textId="77777777" w:rsidTr="00881F31">
        <w:tc>
          <w:tcPr>
            <w:tcW w:w="1528" w:type="dxa"/>
          </w:tcPr>
          <w:p w14:paraId="607DD611"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lastRenderedPageBreak/>
              <w:t>Beef</w:t>
            </w:r>
          </w:p>
        </w:tc>
        <w:tc>
          <w:tcPr>
            <w:tcW w:w="1107" w:type="dxa"/>
          </w:tcPr>
          <w:p w14:paraId="568A3E3D"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NTB, NTT, and CJ</w:t>
            </w:r>
          </w:p>
        </w:tc>
        <w:tc>
          <w:tcPr>
            <w:tcW w:w="6946" w:type="dxa"/>
          </w:tcPr>
          <w:p w14:paraId="108291DD"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Because for a very wide geographic market such as NTT and beef cattle farms that are still on a small scale, the company needs to be supported by third parties in terms of information and relationships with relevant government officials, as well as sharing costs to increase knowledge of the breeder community.</w:t>
            </w:r>
          </w:p>
        </w:tc>
      </w:tr>
      <w:tr w:rsidR="00AA173F" w:rsidRPr="003008A9" w14:paraId="6593567A"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54A4B6A5"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Pig, Beef, and Dairy</w:t>
            </w:r>
          </w:p>
        </w:tc>
        <w:tc>
          <w:tcPr>
            <w:tcW w:w="1107" w:type="dxa"/>
          </w:tcPr>
          <w:p w14:paraId="4DFFC543"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NTT, EJ, CJ</w:t>
            </w:r>
          </w:p>
        </w:tc>
        <w:tc>
          <w:tcPr>
            <w:tcW w:w="6946" w:type="dxa"/>
          </w:tcPr>
          <w:p w14:paraId="683F75B4"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The new business model is integrated with the company's strategy</w:t>
            </w:r>
          </w:p>
        </w:tc>
      </w:tr>
      <w:tr w:rsidR="00AA173F" w:rsidRPr="003008A9" w14:paraId="48390CEF" w14:textId="77777777" w:rsidTr="00881F31">
        <w:tc>
          <w:tcPr>
            <w:tcW w:w="1528" w:type="dxa"/>
          </w:tcPr>
          <w:p w14:paraId="60696939"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Beef</w:t>
            </w:r>
          </w:p>
        </w:tc>
        <w:tc>
          <w:tcPr>
            <w:tcW w:w="1107" w:type="dxa"/>
          </w:tcPr>
          <w:p w14:paraId="46F6A6EB"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and CJ</w:t>
            </w:r>
          </w:p>
        </w:tc>
        <w:tc>
          <w:tcPr>
            <w:tcW w:w="6946" w:type="dxa"/>
          </w:tcPr>
          <w:p w14:paraId="7F6E5ED5"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1. This is FERMENFEED's main business</w:t>
            </w:r>
            <w:r w:rsidRPr="003008A9">
              <w:rPr>
                <w:rFonts w:eastAsia="Calibri"/>
                <w:sz w:val="20"/>
                <w:szCs w:val="20"/>
              </w:rPr>
              <w:br/>
              <w:t>2. The FERMENFEED business target for animal feed production can be developed and can reach farmers throughout Indonesia.</w:t>
            </w:r>
            <w:r w:rsidRPr="003008A9">
              <w:rPr>
                <w:rFonts w:eastAsia="Calibri"/>
                <w:sz w:val="20"/>
                <w:szCs w:val="20"/>
              </w:rPr>
              <w:br/>
              <w:t>3. The market share of animal feed, especially ruminants, is still large, and this provides an opportunity for FERMENFEED to grow.</w:t>
            </w:r>
          </w:p>
        </w:tc>
      </w:tr>
      <w:tr w:rsidR="00AA173F" w:rsidRPr="003008A9" w14:paraId="6A76C3BD"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4FB21AE5"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Innovative Finance</w:t>
            </w:r>
          </w:p>
        </w:tc>
        <w:tc>
          <w:tcPr>
            <w:tcW w:w="1107" w:type="dxa"/>
          </w:tcPr>
          <w:p w14:paraId="7EBE9682"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and CJ</w:t>
            </w:r>
          </w:p>
        </w:tc>
        <w:tc>
          <w:tcPr>
            <w:tcW w:w="6946" w:type="dxa"/>
          </w:tcPr>
          <w:p w14:paraId="70A0F8D4"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Because it is proven to be a catalyst for future business growth</w:t>
            </w:r>
          </w:p>
        </w:tc>
      </w:tr>
      <w:tr w:rsidR="00AA173F" w:rsidRPr="003008A9" w14:paraId="170EB82A" w14:textId="77777777" w:rsidTr="00881F31">
        <w:tc>
          <w:tcPr>
            <w:tcW w:w="1528" w:type="dxa"/>
          </w:tcPr>
          <w:p w14:paraId="69402B0F"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 </w:t>
            </w:r>
          </w:p>
        </w:tc>
        <w:tc>
          <w:tcPr>
            <w:tcW w:w="1107" w:type="dxa"/>
          </w:tcPr>
          <w:p w14:paraId="5DC0D2E3"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 </w:t>
            </w:r>
          </w:p>
        </w:tc>
        <w:tc>
          <w:tcPr>
            <w:tcW w:w="6946" w:type="dxa"/>
          </w:tcPr>
          <w:p w14:paraId="496732A5"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Because this is an important part of educating customers and the service is a form of responsibility of the product owner to all customers</w:t>
            </w:r>
          </w:p>
        </w:tc>
      </w:tr>
      <w:tr w:rsidR="00AA173F" w:rsidRPr="003008A9" w14:paraId="4D999E4E"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2ABBDD07"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Pig</w:t>
            </w:r>
          </w:p>
        </w:tc>
        <w:tc>
          <w:tcPr>
            <w:tcW w:w="1107" w:type="dxa"/>
          </w:tcPr>
          <w:p w14:paraId="041B311C"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NTT</w:t>
            </w:r>
          </w:p>
        </w:tc>
        <w:tc>
          <w:tcPr>
            <w:tcW w:w="6946" w:type="dxa"/>
          </w:tcPr>
          <w:p w14:paraId="2237B14D"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One of the priorities for revamping the seminary is improving the quality of the cage as well as all the existing pigs.</w:t>
            </w:r>
          </w:p>
        </w:tc>
      </w:tr>
      <w:tr w:rsidR="00AA173F" w:rsidRPr="003008A9" w14:paraId="6DC18C5E" w14:textId="77777777" w:rsidTr="00881F31">
        <w:tc>
          <w:tcPr>
            <w:tcW w:w="1528" w:type="dxa"/>
          </w:tcPr>
          <w:p w14:paraId="195AED2E"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Dairy</w:t>
            </w:r>
          </w:p>
        </w:tc>
        <w:tc>
          <w:tcPr>
            <w:tcW w:w="1107" w:type="dxa"/>
          </w:tcPr>
          <w:p w14:paraId="5049C531"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and CJ</w:t>
            </w:r>
          </w:p>
        </w:tc>
        <w:tc>
          <w:tcPr>
            <w:tcW w:w="6946" w:type="dxa"/>
          </w:tcPr>
          <w:p w14:paraId="391ECD95"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It's still effective</w:t>
            </w:r>
          </w:p>
        </w:tc>
      </w:tr>
      <w:tr w:rsidR="00AA173F" w:rsidRPr="003008A9" w14:paraId="7DD72936"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3532D7AD"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Maize</w:t>
            </w:r>
          </w:p>
        </w:tc>
        <w:tc>
          <w:tcPr>
            <w:tcW w:w="1107" w:type="dxa"/>
          </w:tcPr>
          <w:p w14:paraId="7A88E67B"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NTB, and NTT</w:t>
            </w:r>
          </w:p>
        </w:tc>
        <w:tc>
          <w:tcPr>
            <w:tcW w:w="6946" w:type="dxa"/>
          </w:tcPr>
          <w:p w14:paraId="70FEE654"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Useful and provides progress for partners and deserves to be continued</w:t>
            </w:r>
          </w:p>
        </w:tc>
      </w:tr>
      <w:tr w:rsidR="00AA173F" w:rsidRPr="003008A9" w14:paraId="1F048527" w14:textId="77777777" w:rsidTr="00881F31">
        <w:tc>
          <w:tcPr>
            <w:tcW w:w="1528" w:type="dxa"/>
          </w:tcPr>
          <w:p w14:paraId="4254F0D5"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Mechanization</w:t>
            </w:r>
          </w:p>
        </w:tc>
        <w:tc>
          <w:tcPr>
            <w:tcW w:w="1107" w:type="dxa"/>
          </w:tcPr>
          <w:p w14:paraId="4FA7EABA"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and CJ</w:t>
            </w:r>
          </w:p>
        </w:tc>
        <w:tc>
          <w:tcPr>
            <w:tcW w:w="6946" w:type="dxa"/>
          </w:tcPr>
          <w:p w14:paraId="77E4C91E"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Can increase sales, reach a wider market</w:t>
            </w:r>
          </w:p>
        </w:tc>
      </w:tr>
      <w:tr w:rsidR="00AA173F" w:rsidRPr="003008A9" w14:paraId="2482B54C"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0B74E963"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 </w:t>
            </w:r>
          </w:p>
        </w:tc>
        <w:tc>
          <w:tcPr>
            <w:tcW w:w="1107" w:type="dxa"/>
          </w:tcPr>
          <w:p w14:paraId="1F2A21A1"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 </w:t>
            </w:r>
          </w:p>
        </w:tc>
        <w:tc>
          <w:tcPr>
            <w:tcW w:w="6946" w:type="dxa"/>
          </w:tcPr>
          <w:p w14:paraId="2E58ECD7"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Programs that are already good must be maintained and improved, not eliminated.</w:t>
            </w:r>
          </w:p>
        </w:tc>
      </w:tr>
      <w:tr w:rsidR="00AA173F" w:rsidRPr="003008A9" w14:paraId="728606DE" w14:textId="77777777" w:rsidTr="00881F31">
        <w:tc>
          <w:tcPr>
            <w:tcW w:w="1528" w:type="dxa"/>
          </w:tcPr>
          <w:p w14:paraId="4571D922"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Mechanization</w:t>
            </w:r>
          </w:p>
        </w:tc>
        <w:tc>
          <w:tcPr>
            <w:tcW w:w="1107" w:type="dxa"/>
          </w:tcPr>
          <w:p w14:paraId="3BA3D3DB"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w:t>
            </w:r>
          </w:p>
        </w:tc>
        <w:tc>
          <w:tcPr>
            <w:tcW w:w="6946" w:type="dxa"/>
          </w:tcPr>
          <w:p w14:paraId="17033E9F"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Because with PRISMA collaboration, we get a lot of new insights that support our development in terms of marketing and after sales</w:t>
            </w:r>
          </w:p>
        </w:tc>
      </w:tr>
      <w:tr w:rsidR="00AA173F" w:rsidRPr="003008A9" w14:paraId="48179006"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1AC259D4"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Dairy</w:t>
            </w:r>
          </w:p>
        </w:tc>
        <w:tc>
          <w:tcPr>
            <w:tcW w:w="1107" w:type="dxa"/>
          </w:tcPr>
          <w:p w14:paraId="2CFCD223"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CJ</w:t>
            </w:r>
          </w:p>
        </w:tc>
        <w:tc>
          <w:tcPr>
            <w:tcW w:w="6946" w:type="dxa"/>
          </w:tcPr>
          <w:p w14:paraId="7A16646D"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 xml:space="preserve">Data supporting from PRISMA is very helpful for </w:t>
            </w:r>
            <w:proofErr w:type="spellStart"/>
            <w:r w:rsidRPr="003008A9">
              <w:rPr>
                <w:rFonts w:eastAsia="Calibri"/>
                <w:sz w:val="20"/>
                <w:szCs w:val="20"/>
              </w:rPr>
              <w:t>Nufeed's</w:t>
            </w:r>
            <w:proofErr w:type="spellEnd"/>
            <w:r w:rsidRPr="003008A9">
              <w:rPr>
                <w:rFonts w:eastAsia="Calibri"/>
                <w:sz w:val="20"/>
                <w:szCs w:val="20"/>
              </w:rPr>
              <w:t xml:space="preserve"> future steps</w:t>
            </w:r>
          </w:p>
        </w:tc>
      </w:tr>
      <w:tr w:rsidR="00AA173F" w:rsidRPr="003008A9" w14:paraId="74425367" w14:textId="77777777" w:rsidTr="00881F31">
        <w:tc>
          <w:tcPr>
            <w:tcW w:w="1528" w:type="dxa"/>
          </w:tcPr>
          <w:p w14:paraId="4AFD1BB5"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Fertilizer</w:t>
            </w:r>
          </w:p>
        </w:tc>
        <w:tc>
          <w:tcPr>
            <w:tcW w:w="1107" w:type="dxa"/>
          </w:tcPr>
          <w:p w14:paraId="6B1CCD50"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NTB, and CJ</w:t>
            </w:r>
          </w:p>
        </w:tc>
        <w:tc>
          <w:tcPr>
            <w:tcW w:w="6946" w:type="dxa"/>
          </w:tcPr>
          <w:p w14:paraId="4AFD58BE"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What has been implemented has a positive impact both in the short and long term</w:t>
            </w:r>
          </w:p>
        </w:tc>
      </w:tr>
      <w:tr w:rsidR="00AA173F" w:rsidRPr="003008A9" w14:paraId="2C524031"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2F868337"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Rice</w:t>
            </w:r>
          </w:p>
        </w:tc>
        <w:tc>
          <w:tcPr>
            <w:tcW w:w="1107" w:type="dxa"/>
          </w:tcPr>
          <w:p w14:paraId="5664A4EE"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and CJ</w:t>
            </w:r>
          </w:p>
        </w:tc>
        <w:tc>
          <w:tcPr>
            <w:tcW w:w="6946" w:type="dxa"/>
          </w:tcPr>
          <w:p w14:paraId="6E181108"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Because the Model built is suitable for products developed with PRISMA</w:t>
            </w:r>
          </w:p>
        </w:tc>
      </w:tr>
      <w:tr w:rsidR="00AA173F" w:rsidRPr="003008A9" w14:paraId="2165F692" w14:textId="77777777" w:rsidTr="00881F31">
        <w:tc>
          <w:tcPr>
            <w:tcW w:w="1528" w:type="dxa"/>
          </w:tcPr>
          <w:p w14:paraId="6A755B02"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Fertilizer</w:t>
            </w:r>
          </w:p>
        </w:tc>
        <w:tc>
          <w:tcPr>
            <w:tcW w:w="1107" w:type="dxa"/>
          </w:tcPr>
          <w:p w14:paraId="3331594F"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NTB</w:t>
            </w:r>
          </w:p>
        </w:tc>
        <w:tc>
          <w:tcPr>
            <w:tcW w:w="6946" w:type="dxa"/>
          </w:tcPr>
          <w:p w14:paraId="073BEFAA"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Because digital marketing is a necessity for today</w:t>
            </w:r>
          </w:p>
        </w:tc>
      </w:tr>
      <w:tr w:rsidR="00AA173F" w:rsidRPr="003008A9" w14:paraId="5D261D15"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5FB10026"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Beef</w:t>
            </w:r>
          </w:p>
        </w:tc>
        <w:tc>
          <w:tcPr>
            <w:tcW w:w="1107" w:type="dxa"/>
          </w:tcPr>
          <w:p w14:paraId="245FAC17"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NTB, NTT, and CJ</w:t>
            </w:r>
          </w:p>
        </w:tc>
        <w:tc>
          <w:tcPr>
            <w:tcW w:w="6946" w:type="dxa"/>
          </w:tcPr>
          <w:p w14:paraId="0559B29E"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Proven to increase turnover and market expansion</w:t>
            </w:r>
          </w:p>
        </w:tc>
      </w:tr>
      <w:tr w:rsidR="00AA173F" w:rsidRPr="003008A9" w14:paraId="116FBE3E" w14:textId="77777777" w:rsidTr="00881F31">
        <w:tc>
          <w:tcPr>
            <w:tcW w:w="1528" w:type="dxa"/>
          </w:tcPr>
          <w:p w14:paraId="1A3685A0"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Dairy</w:t>
            </w:r>
          </w:p>
        </w:tc>
        <w:tc>
          <w:tcPr>
            <w:tcW w:w="1107" w:type="dxa"/>
          </w:tcPr>
          <w:p w14:paraId="38B0FA2E"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CJ</w:t>
            </w:r>
          </w:p>
        </w:tc>
        <w:tc>
          <w:tcPr>
            <w:tcW w:w="6946" w:type="dxa"/>
          </w:tcPr>
          <w:p w14:paraId="787A933F"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Since the beginning it has been our target to capture new Business Channels</w:t>
            </w:r>
          </w:p>
        </w:tc>
      </w:tr>
      <w:tr w:rsidR="00AA173F" w:rsidRPr="003008A9" w14:paraId="2ACB5C94"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06E208CC"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 </w:t>
            </w:r>
          </w:p>
        </w:tc>
        <w:tc>
          <w:tcPr>
            <w:tcW w:w="1107" w:type="dxa"/>
          </w:tcPr>
          <w:p w14:paraId="28783D66"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 </w:t>
            </w:r>
          </w:p>
        </w:tc>
        <w:tc>
          <w:tcPr>
            <w:tcW w:w="6946" w:type="dxa"/>
          </w:tcPr>
          <w:p w14:paraId="27D829E1"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Because PRISMA has provided a solution to every problem that exists, the company can continue to develop well</w:t>
            </w:r>
          </w:p>
        </w:tc>
      </w:tr>
      <w:tr w:rsidR="00AA173F" w:rsidRPr="003008A9" w14:paraId="6DA1BC7B" w14:textId="77777777" w:rsidTr="00881F31">
        <w:tc>
          <w:tcPr>
            <w:tcW w:w="1528" w:type="dxa"/>
          </w:tcPr>
          <w:p w14:paraId="56AB6A50"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Finance</w:t>
            </w:r>
          </w:p>
        </w:tc>
        <w:tc>
          <w:tcPr>
            <w:tcW w:w="1107" w:type="dxa"/>
          </w:tcPr>
          <w:p w14:paraId="091A6305"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NTB, and CJ</w:t>
            </w:r>
          </w:p>
        </w:tc>
        <w:tc>
          <w:tcPr>
            <w:tcW w:w="6946" w:type="dxa"/>
          </w:tcPr>
          <w:p w14:paraId="54557621"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can provide alternative support for PNM partners so that they can provide much-needed inputs by PNM partners</w:t>
            </w:r>
          </w:p>
        </w:tc>
      </w:tr>
      <w:tr w:rsidR="00AA173F" w:rsidRPr="003008A9" w14:paraId="11DF056C"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70C8BB7C"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Vegetable</w:t>
            </w:r>
          </w:p>
        </w:tc>
        <w:tc>
          <w:tcPr>
            <w:tcW w:w="1107" w:type="dxa"/>
          </w:tcPr>
          <w:p w14:paraId="5FCD672D"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w:t>
            </w:r>
          </w:p>
        </w:tc>
        <w:tc>
          <w:tcPr>
            <w:tcW w:w="6946" w:type="dxa"/>
          </w:tcPr>
          <w:p w14:paraId="65FC0F2C"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Yes, because the business already existed before the collaboration with PRISMA and the agricultural sector took a long time</w:t>
            </w:r>
          </w:p>
        </w:tc>
      </w:tr>
      <w:tr w:rsidR="00AA173F" w:rsidRPr="003008A9" w14:paraId="748BF978" w14:textId="77777777" w:rsidTr="00881F31">
        <w:tc>
          <w:tcPr>
            <w:tcW w:w="1528" w:type="dxa"/>
          </w:tcPr>
          <w:p w14:paraId="33DFAC12"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Crop Protection</w:t>
            </w:r>
          </w:p>
        </w:tc>
        <w:tc>
          <w:tcPr>
            <w:tcW w:w="1107" w:type="dxa"/>
          </w:tcPr>
          <w:p w14:paraId="26D8EBFB"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NTB, and CJ</w:t>
            </w:r>
          </w:p>
        </w:tc>
        <w:tc>
          <w:tcPr>
            <w:tcW w:w="6946" w:type="dxa"/>
          </w:tcPr>
          <w:p w14:paraId="6AE1D3EC"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Yes, because it's business as usual, but with PRISMA's contribution, it can improve analysis capabilities</w:t>
            </w:r>
          </w:p>
        </w:tc>
      </w:tr>
      <w:tr w:rsidR="00AA173F" w:rsidRPr="003008A9" w14:paraId="315F397A"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38EE70CC"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lastRenderedPageBreak/>
              <w:t>Crop Protection</w:t>
            </w:r>
          </w:p>
        </w:tc>
        <w:tc>
          <w:tcPr>
            <w:tcW w:w="1107" w:type="dxa"/>
          </w:tcPr>
          <w:p w14:paraId="2E6A13DC"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and CJ</w:t>
            </w:r>
          </w:p>
        </w:tc>
        <w:tc>
          <w:tcPr>
            <w:tcW w:w="6946" w:type="dxa"/>
          </w:tcPr>
          <w:p w14:paraId="368898EB"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Impact on marketing activities and management's positive assessment of the business model</w:t>
            </w:r>
          </w:p>
        </w:tc>
      </w:tr>
      <w:tr w:rsidR="00AA173F" w:rsidRPr="003008A9" w14:paraId="2763224C" w14:textId="77777777" w:rsidTr="00881F31">
        <w:tc>
          <w:tcPr>
            <w:tcW w:w="1528" w:type="dxa"/>
          </w:tcPr>
          <w:p w14:paraId="2D2CC973"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ICT</w:t>
            </w:r>
          </w:p>
        </w:tc>
        <w:tc>
          <w:tcPr>
            <w:tcW w:w="1107" w:type="dxa"/>
          </w:tcPr>
          <w:p w14:paraId="2A39093C"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NTB, and NTT</w:t>
            </w:r>
          </w:p>
        </w:tc>
        <w:tc>
          <w:tcPr>
            <w:tcW w:w="6946" w:type="dxa"/>
          </w:tcPr>
          <w:p w14:paraId="69240F12"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PRISMA has potential data for us but has not been maximized</w:t>
            </w:r>
          </w:p>
        </w:tc>
      </w:tr>
      <w:tr w:rsidR="00AA173F" w:rsidRPr="003008A9" w14:paraId="624EDDD7"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212781A5" w14:textId="77777777" w:rsidR="00AA173F" w:rsidRPr="003008A9" w:rsidRDefault="00127ACD" w:rsidP="003008A9">
            <w:pPr>
              <w:spacing w:before="60" w:after="60" w:line="240" w:lineRule="auto"/>
              <w:jc w:val="left"/>
              <w:rPr>
                <w:rFonts w:eastAsia="Calibri"/>
                <w:sz w:val="20"/>
                <w:szCs w:val="20"/>
              </w:rPr>
            </w:pPr>
            <w:proofErr w:type="spellStart"/>
            <w:r w:rsidRPr="003008A9">
              <w:rPr>
                <w:rFonts w:eastAsia="Calibri"/>
                <w:sz w:val="20"/>
                <w:szCs w:val="20"/>
              </w:rPr>
              <w:t>Mungbean</w:t>
            </w:r>
            <w:proofErr w:type="spellEnd"/>
          </w:p>
        </w:tc>
        <w:tc>
          <w:tcPr>
            <w:tcW w:w="1107" w:type="dxa"/>
          </w:tcPr>
          <w:p w14:paraId="03A56E16"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w:t>
            </w:r>
          </w:p>
        </w:tc>
        <w:tc>
          <w:tcPr>
            <w:tcW w:w="6946" w:type="dxa"/>
          </w:tcPr>
          <w:p w14:paraId="7C7CFEFB"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For the sustainability of the market that has been formed and pioneered, because it's a shame if it's left like that</w:t>
            </w:r>
          </w:p>
        </w:tc>
      </w:tr>
      <w:tr w:rsidR="00AA173F" w:rsidRPr="003008A9" w14:paraId="1EE6D67F" w14:textId="77777777" w:rsidTr="00881F31">
        <w:tc>
          <w:tcPr>
            <w:tcW w:w="1528" w:type="dxa"/>
          </w:tcPr>
          <w:p w14:paraId="06A16849"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Pig</w:t>
            </w:r>
          </w:p>
        </w:tc>
        <w:tc>
          <w:tcPr>
            <w:tcW w:w="1107" w:type="dxa"/>
          </w:tcPr>
          <w:p w14:paraId="792A7090"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NTT</w:t>
            </w:r>
          </w:p>
        </w:tc>
        <w:tc>
          <w:tcPr>
            <w:tcW w:w="6946" w:type="dxa"/>
          </w:tcPr>
          <w:p w14:paraId="6C2D3F6B"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Good and proven business opportunity</w:t>
            </w:r>
          </w:p>
        </w:tc>
      </w:tr>
    </w:tbl>
    <w:p w14:paraId="38F2353A" w14:textId="30868F5B" w:rsidR="00881F31" w:rsidRDefault="00881F31"/>
    <w:p w14:paraId="35365E4A" w14:textId="01CC1A9F" w:rsidR="00881F31" w:rsidRPr="004835EE" w:rsidRDefault="00881F31">
      <w:pPr>
        <w:rPr>
          <w:b/>
          <w:bCs/>
        </w:rPr>
      </w:pPr>
      <w:r w:rsidRPr="004835EE">
        <w:rPr>
          <w:rFonts w:eastAsia="Calibri"/>
          <w:b/>
          <w:bCs/>
          <w:sz w:val="20"/>
          <w:szCs w:val="20"/>
        </w:rPr>
        <w:t>Q.10 Any other comments?</w:t>
      </w:r>
    </w:p>
    <w:tbl>
      <w:tblPr>
        <w:tblStyle w:val="PlainTable1"/>
        <w:tblW w:w="9608" w:type="dxa"/>
        <w:tblLayout w:type="fixed"/>
        <w:tblLook w:val="0420" w:firstRow="1" w:lastRow="0" w:firstColumn="0" w:lastColumn="0" w:noHBand="0" w:noVBand="1"/>
      </w:tblPr>
      <w:tblGrid>
        <w:gridCol w:w="1528"/>
        <w:gridCol w:w="1206"/>
        <w:gridCol w:w="6874"/>
      </w:tblGrid>
      <w:tr w:rsidR="00AA173F" w:rsidRPr="003008A9" w14:paraId="6B1C9C86" w14:textId="77777777" w:rsidTr="004835EE">
        <w:trPr>
          <w:cnfStyle w:val="100000000000" w:firstRow="1" w:lastRow="0" w:firstColumn="0" w:lastColumn="0" w:oddVBand="0" w:evenVBand="0" w:oddHBand="0" w:evenHBand="0" w:firstRowFirstColumn="0" w:firstRowLastColumn="0" w:lastRowFirstColumn="0" w:lastRowLastColumn="0"/>
          <w:tblHeader/>
        </w:trPr>
        <w:tc>
          <w:tcPr>
            <w:tcW w:w="1528" w:type="dxa"/>
          </w:tcPr>
          <w:p w14:paraId="0933DF78" w14:textId="77777777" w:rsidR="00AA173F" w:rsidRPr="003008A9" w:rsidRDefault="00127ACD" w:rsidP="003008A9">
            <w:pPr>
              <w:spacing w:before="60" w:after="60" w:line="240" w:lineRule="auto"/>
              <w:jc w:val="left"/>
              <w:rPr>
                <w:rFonts w:eastAsia="Calibri"/>
                <w:sz w:val="20"/>
                <w:szCs w:val="20"/>
              </w:rPr>
            </w:pPr>
            <w:bookmarkStart w:id="203" w:name="ColumnTitle_SectorQ10"/>
            <w:r w:rsidRPr="003008A9">
              <w:rPr>
                <w:rFonts w:eastAsia="Calibri"/>
                <w:sz w:val="20"/>
                <w:szCs w:val="20"/>
              </w:rPr>
              <w:t>Sector</w:t>
            </w:r>
            <w:bookmarkEnd w:id="203"/>
          </w:p>
        </w:tc>
        <w:tc>
          <w:tcPr>
            <w:tcW w:w="1206" w:type="dxa"/>
          </w:tcPr>
          <w:p w14:paraId="2610B525" w14:textId="77777777" w:rsidR="00AA173F" w:rsidRPr="003008A9" w:rsidRDefault="00127ACD" w:rsidP="003008A9">
            <w:pPr>
              <w:spacing w:before="60" w:after="60" w:line="240" w:lineRule="auto"/>
              <w:jc w:val="left"/>
              <w:rPr>
                <w:rFonts w:eastAsia="Calibri"/>
                <w:sz w:val="20"/>
                <w:szCs w:val="20"/>
              </w:rPr>
            </w:pPr>
            <w:bookmarkStart w:id="204" w:name="ColumnTitle_ProvinceQ10"/>
            <w:r w:rsidRPr="003008A9">
              <w:rPr>
                <w:rFonts w:eastAsia="Calibri"/>
                <w:sz w:val="20"/>
                <w:szCs w:val="20"/>
              </w:rPr>
              <w:t>Province</w:t>
            </w:r>
            <w:bookmarkEnd w:id="204"/>
          </w:p>
        </w:tc>
        <w:tc>
          <w:tcPr>
            <w:tcW w:w="6874" w:type="dxa"/>
          </w:tcPr>
          <w:p w14:paraId="6A0208E8" w14:textId="77777777" w:rsidR="00AA173F" w:rsidRPr="003008A9" w:rsidRDefault="00127ACD" w:rsidP="003008A9">
            <w:pPr>
              <w:spacing w:before="60" w:after="60" w:line="240" w:lineRule="auto"/>
              <w:jc w:val="left"/>
              <w:rPr>
                <w:rFonts w:eastAsia="Calibri"/>
                <w:sz w:val="20"/>
                <w:szCs w:val="20"/>
              </w:rPr>
            </w:pPr>
            <w:bookmarkStart w:id="205" w:name="ColumnTitle_CommentQ10"/>
            <w:r w:rsidRPr="003008A9">
              <w:rPr>
                <w:rFonts w:eastAsia="Calibri"/>
                <w:sz w:val="20"/>
                <w:szCs w:val="20"/>
              </w:rPr>
              <w:t>Comment</w:t>
            </w:r>
            <w:bookmarkEnd w:id="205"/>
          </w:p>
        </w:tc>
      </w:tr>
      <w:tr w:rsidR="00AA173F" w:rsidRPr="003008A9" w14:paraId="74163C39"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43AD9E44"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Beef</w:t>
            </w:r>
          </w:p>
        </w:tc>
        <w:tc>
          <w:tcPr>
            <w:tcW w:w="1206" w:type="dxa"/>
          </w:tcPr>
          <w:p w14:paraId="769D6B98"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CJ</w:t>
            </w:r>
          </w:p>
        </w:tc>
        <w:tc>
          <w:tcPr>
            <w:tcW w:w="6874" w:type="dxa"/>
          </w:tcPr>
          <w:p w14:paraId="10359EB5"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I hope we can still be a partner of PRISMA</w:t>
            </w:r>
          </w:p>
        </w:tc>
      </w:tr>
      <w:tr w:rsidR="00AA173F" w:rsidRPr="003008A9" w14:paraId="0A0E3F8F" w14:textId="77777777" w:rsidTr="00881F31">
        <w:tc>
          <w:tcPr>
            <w:tcW w:w="1528" w:type="dxa"/>
          </w:tcPr>
          <w:p w14:paraId="141158EF"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Pig</w:t>
            </w:r>
          </w:p>
        </w:tc>
        <w:tc>
          <w:tcPr>
            <w:tcW w:w="1206" w:type="dxa"/>
          </w:tcPr>
          <w:p w14:paraId="788D96F9"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NTT</w:t>
            </w:r>
          </w:p>
        </w:tc>
        <w:tc>
          <w:tcPr>
            <w:tcW w:w="6874" w:type="dxa"/>
          </w:tcPr>
          <w:p w14:paraId="6AE5B99A"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PRISMA is very good</w:t>
            </w:r>
          </w:p>
        </w:tc>
      </w:tr>
      <w:tr w:rsidR="00AA173F" w:rsidRPr="003008A9" w14:paraId="100CF1C5"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5FA9191B"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Fertilizer</w:t>
            </w:r>
          </w:p>
        </w:tc>
        <w:tc>
          <w:tcPr>
            <w:tcW w:w="1206" w:type="dxa"/>
          </w:tcPr>
          <w:p w14:paraId="7534F793" w14:textId="77777777" w:rsidR="00AA173F" w:rsidRPr="003008A9" w:rsidRDefault="00127ACD" w:rsidP="003008A9">
            <w:pPr>
              <w:spacing w:before="60" w:after="60" w:line="240" w:lineRule="auto"/>
              <w:jc w:val="left"/>
              <w:rPr>
                <w:rFonts w:eastAsia="Calibri"/>
                <w:sz w:val="20"/>
                <w:szCs w:val="20"/>
              </w:rPr>
            </w:pPr>
            <w:proofErr w:type="gramStart"/>
            <w:r w:rsidRPr="003008A9">
              <w:rPr>
                <w:rFonts w:eastAsia="Calibri"/>
                <w:sz w:val="20"/>
                <w:szCs w:val="20"/>
              </w:rPr>
              <w:t>EJ,CJ</w:t>
            </w:r>
            <w:proofErr w:type="gramEnd"/>
          </w:p>
        </w:tc>
        <w:tc>
          <w:tcPr>
            <w:tcW w:w="6874" w:type="dxa"/>
          </w:tcPr>
          <w:p w14:paraId="0C0AA948"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Thank you for the cooperation. Let's continue to achieve the specified goal.</w:t>
            </w:r>
          </w:p>
        </w:tc>
      </w:tr>
      <w:tr w:rsidR="00AA173F" w:rsidRPr="003008A9" w14:paraId="7A32737D" w14:textId="77777777" w:rsidTr="00881F31">
        <w:tc>
          <w:tcPr>
            <w:tcW w:w="1528" w:type="dxa"/>
          </w:tcPr>
          <w:p w14:paraId="5BA3D866"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Mechanization</w:t>
            </w:r>
          </w:p>
        </w:tc>
        <w:tc>
          <w:tcPr>
            <w:tcW w:w="1206" w:type="dxa"/>
          </w:tcPr>
          <w:p w14:paraId="37B1A5FC"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CJ</w:t>
            </w:r>
          </w:p>
        </w:tc>
        <w:tc>
          <w:tcPr>
            <w:tcW w:w="6874" w:type="dxa"/>
          </w:tcPr>
          <w:p w14:paraId="353981B9"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PRISMA must continue to grow in providing data and as a bridge in agricultural development in Indonesia, especially for all parts of Indonesia.</w:t>
            </w:r>
          </w:p>
        </w:tc>
      </w:tr>
      <w:tr w:rsidR="00AA173F" w:rsidRPr="003008A9" w14:paraId="07002F58"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7C858814" w14:textId="77777777" w:rsidR="00AA173F" w:rsidRPr="003008A9" w:rsidRDefault="00127ACD" w:rsidP="003008A9">
            <w:pPr>
              <w:spacing w:before="60" w:after="60" w:line="240" w:lineRule="auto"/>
              <w:jc w:val="left"/>
              <w:rPr>
                <w:rFonts w:eastAsia="Calibri"/>
                <w:sz w:val="20"/>
                <w:szCs w:val="20"/>
              </w:rPr>
            </w:pPr>
            <w:proofErr w:type="spellStart"/>
            <w:r w:rsidRPr="003008A9">
              <w:rPr>
                <w:rFonts w:eastAsia="Calibri"/>
                <w:sz w:val="20"/>
                <w:szCs w:val="20"/>
              </w:rPr>
              <w:t>Mungbean</w:t>
            </w:r>
            <w:proofErr w:type="spellEnd"/>
          </w:p>
        </w:tc>
        <w:tc>
          <w:tcPr>
            <w:tcW w:w="1206" w:type="dxa"/>
          </w:tcPr>
          <w:p w14:paraId="29C26945"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CJ</w:t>
            </w:r>
          </w:p>
        </w:tc>
        <w:tc>
          <w:tcPr>
            <w:tcW w:w="6874" w:type="dxa"/>
          </w:tcPr>
          <w:p w14:paraId="224D353D"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It would be much better if PRISMA extended its program.</w:t>
            </w:r>
          </w:p>
        </w:tc>
      </w:tr>
      <w:tr w:rsidR="00AA173F" w:rsidRPr="003008A9" w14:paraId="6790E9A7" w14:textId="77777777" w:rsidTr="00881F31">
        <w:tc>
          <w:tcPr>
            <w:tcW w:w="1528" w:type="dxa"/>
          </w:tcPr>
          <w:p w14:paraId="2D24EFB4"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Crop Protection</w:t>
            </w:r>
          </w:p>
        </w:tc>
        <w:tc>
          <w:tcPr>
            <w:tcW w:w="1206" w:type="dxa"/>
          </w:tcPr>
          <w:p w14:paraId="7D0C90B9"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CJ, NTB</w:t>
            </w:r>
          </w:p>
        </w:tc>
        <w:tc>
          <w:tcPr>
            <w:tcW w:w="6874" w:type="dxa"/>
          </w:tcPr>
          <w:p w14:paraId="6618FC38"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We heard that PRISMA will end in 2023. We really hope that there will be an extension adjustment because there are still some activities that are vacuum during the pandemic for the past 2 years. So that this collaboration gets additional time for us to be able to carry out strategies that have not been carried out during the pandemic.</w:t>
            </w:r>
          </w:p>
        </w:tc>
      </w:tr>
      <w:tr w:rsidR="00AA173F" w:rsidRPr="003008A9" w14:paraId="14239F0D"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3D60886E"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Fertilizer</w:t>
            </w:r>
          </w:p>
        </w:tc>
        <w:tc>
          <w:tcPr>
            <w:tcW w:w="1206" w:type="dxa"/>
          </w:tcPr>
          <w:p w14:paraId="3B5EB8DB"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and CJ</w:t>
            </w:r>
          </w:p>
        </w:tc>
        <w:tc>
          <w:tcPr>
            <w:tcW w:w="6874" w:type="dxa"/>
          </w:tcPr>
          <w:p w14:paraId="3BE67BAE"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Hopefully this collaboration can continue so that the company's vision and mission can be adopted by farmers, understanding in plant cultivation and sustainable agriculture with an environmentally friendly product base.</w:t>
            </w:r>
          </w:p>
        </w:tc>
      </w:tr>
      <w:tr w:rsidR="00AA173F" w:rsidRPr="003008A9" w14:paraId="2E719713" w14:textId="77777777" w:rsidTr="00881F31">
        <w:tc>
          <w:tcPr>
            <w:tcW w:w="1528" w:type="dxa"/>
          </w:tcPr>
          <w:p w14:paraId="35996B39"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Mechanization</w:t>
            </w:r>
          </w:p>
        </w:tc>
        <w:tc>
          <w:tcPr>
            <w:tcW w:w="1206" w:type="dxa"/>
          </w:tcPr>
          <w:p w14:paraId="59B337B5"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and CJ</w:t>
            </w:r>
          </w:p>
        </w:tc>
        <w:tc>
          <w:tcPr>
            <w:tcW w:w="6874" w:type="dxa"/>
          </w:tcPr>
          <w:p w14:paraId="4B6CF7F7"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Discuss and communicate more about future opportunities.</w:t>
            </w:r>
          </w:p>
        </w:tc>
      </w:tr>
      <w:tr w:rsidR="00AA173F" w:rsidRPr="003008A9" w14:paraId="4623C883"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56BD6D4C"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Innovative Finance</w:t>
            </w:r>
          </w:p>
        </w:tc>
        <w:tc>
          <w:tcPr>
            <w:tcW w:w="1206" w:type="dxa"/>
          </w:tcPr>
          <w:p w14:paraId="3C16DBB2"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CJ</w:t>
            </w:r>
          </w:p>
        </w:tc>
        <w:tc>
          <w:tcPr>
            <w:tcW w:w="6874" w:type="dxa"/>
          </w:tcPr>
          <w:p w14:paraId="53F70265"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Thank you Prisma, very useful</w:t>
            </w:r>
          </w:p>
        </w:tc>
      </w:tr>
      <w:tr w:rsidR="00AA173F" w:rsidRPr="003008A9" w14:paraId="4DB6F44A" w14:textId="77777777" w:rsidTr="00881F31">
        <w:tc>
          <w:tcPr>
            <w:tcW w:w="1528" w:type="dxa"/>
          </w:tcPr>
          <w:p w14:paraId="65D0320A"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Innovative Finance</w:t>
            </w:r>
          </w:p>
        </w:tc>
        <w:tc>
          <w:tcPr>
            <w:tcW w:w="1206" w:type="dxa"/>
          </w:tcPr>
          <w:p w14:paraId="7F1C8B69"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CJ</w:t>
            </w:r>
          </w:p>
        </w:tc>
        <w:tc>
          <w:tcPr>
            <w:tcW w:w="6874" w:type="dxa"/>
          </w:tcPr>
          <w:p w14:paraId="051D3CED"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I feel helped by the program Prisma is doing with our company. The Prisma team, apart from having good knowledge, are also very supportive. Hope the cooperation can be sustainable.</w:t>
            </w:r>
          </w:p>
        </w:tc>
      </w:tr>
      <w:tr w:rsidR="00AA173F" w:rsidRPr="003008A9" w14:paraId="70E59F4D"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7EC68A74"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Innovative Finance</w:t>
            </w:r>
          </w:p>
        </w:tc>
        <w:tc>
          <w:tcPr>
            <w:tcW w:w="1206" w:type="dxa"/>
          </w:tcPr>
          <w:p w14:paraId="21BA8099"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NTB</w:t>
            </w:r>
          </w:p>
        </w:tc>
        <w:tc>
          <w:tcPr>
            <w:tcW w:w="6874" w:type="dxa"/>
          </w:tcPr>
          <w:p w14:paraId="0AE43C2F"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As a long-standing partner with Prisma, we have been supported by a lot of information and sharing of financing, related to women farmers, remote and hard-to-reach areas, and new development areas. There have been many new areas that the market has formed because of the support from Prisma.</w:t>
            </w:r>
          </w:p>
        </w:tc>
      </w:tr>
      <w:tr w:rsidR="00AA173F" w:rsidRPr="003008A9" w14:paraId="10E899EB" w14:textId="77777777" w:rsidTr="00881F31">
        <w:tc>
          <w:tcPr>
            <w:tcW w:w="1528" w:type="dxa"/>
          </w:tcPr>
          <w:p w14:paraId="341D5113"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Beef</w:t>
            </w:r>
          </w:p>
        </w:tc>
        <w:tc>
          <w:tcPr>
            <w:tcW w:w="1206" w:type="dxa"/>
          </w:tcPr>
          <w:p w14:paraId="63BC025E"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NTB, NTT, and CJ</w:t>
            </w:r>
          </w:p>
        </w:tc>
        <w:tc>
          <w:tcPr>
            <w:tcW w:w="6874" w:type="dxa"/>
          </w:tcPr>
          <w:p w14:paraId="3EB3C064"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The collaboration program with PRISMA needs to be extended again</w:t>
            </w:r>
          </w:p>
        </w:tc>
      </w:tr>
      <w:tr w:rsidR="00AA173F" w:rsidRPr="003008A9" w14:paraId="30EC4541"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46657AD4"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 </w:t>
            </w:r>
          </w:p>
        </w:tc>
        <w:tc>
          <w:tcPr>
            <w:tcW w:w="1206" w:type="dxa"/>
          </w:tcPr>
          <w:p w14:paraId="3E25E22B"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 </w:t>
            </w:r>
          </w:p>
        </w:tc>
        <w:tc>
          <w:tcPr>
            <w:tcW w:w="6874" w:type="dxa"/>
          </w:tcPr>
          <w:p w14:paraId="4E626C94"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Productive</w:t>
            </w:r>
          </w:p>
        </w:tc>
      </w:tr>
      <w:tr w:rsidR="00AA173F" w:rsidRPr="003008A9" w14:paraId="7B203F3A" w14:textId="77777777" w:rsidTr="00881F31">
        <w:tc>
          <w:tcPr>
            <w:tcW w:w="1528" w:type="dxa"/>
          </w:tcPr>
          <w:p w14:paraId="7329A022"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Beef</w:t>
            </w:r>
          </w:p>
        </w:tc>
        <w:tc>
          <w:tcPr>
            <w:tcW w:w="1206" w:type="dxa"/>
          </w:tcPr>
          <w:p w14:paraId="1EF12A2C"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and CJ</w:t>
            </w:r>
          </w:p>
        </w:tc>
        <w:tc>
          <w:tcPr>
            <w:tcW w:w="6874" w:type="dxa"/>
          </w:tcPr>
          <w:p w14:paraId="24EB8A2A"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FERMENFEED really hopes to be able to continue to cooperate with PRISMA, to develop new ideas and strategies, so that the vision and mission of FERMENFEED and PRISMA can be achieved, mutually benefiting, and reaching out to more farmers to develop better.</w:t>
            </w:r>
          </w:p>
        </w:tc>
      </w:tr>
      <w:tr w:rsidR="00AA173F" w:rsidRPr="003008A9" w14:paraId="20377D42"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1F268956"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 </w:t>
            </w:r>
          </w:p>
        </w:tc>
        <w:tc>
          <w:tcPr>
            <w:tcW w:w="1206" w:type="dxa"/>
          </w:tcPr>
          <w:p w14:paraId="246F660F"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 </w:t>
            </w:r>
          </w:p>
        </w:tc>
        <w:tc>
          <w:tcPr>
            <w:tcW w:w="6874" w:type="dxa"/>
          </w:tcPr>
          <w:p w14:paraId="60AB21AB"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Things that are good partnerships for customer satisfaction must always be done and the quality is improved</w:t>
            </w:r>
          </w:p>
        </w:tc>
      </w:tr>
      <w:tr w:rsidR="00AA173F" w:rsidRPr="003008A9" w14:paraId="55001287" w14:textId="77777777" w:rsidTr="00881F31">
        <w:tc>
          <w:tcPr>
            <w:tcW w:w="1528" w:type="dxa"/>
          </w:tcPr>
          <w:p w14:paraId="0BCD022E"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lastRenderedPageBreak/>
              <w:t>Pig</w:t>
            </w:r>
          </w:p>
        </w:tc>
        <w:tc>
          <w:tcPr>
            <w:tcW w:w="1206" w:type="dxa"/>
          </w:tcPr>
          <w:p w14:paraId="52D950D6"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NTT</w:t>
            </w:r>
          </w:p>
        </w:tc>
        <w:tc>
          <w:tcPr>
            <w:tcW w:w="6874" w:type="dxa"/>
          </w:tcPr>
          <w:p w14:paraId="75FF0F6F"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 xml:space="preserve">Superior Pig Farming is </w:t>
            </w:r>
            <w:proofErr w:type="spellStart"/>
            <w:r w:rsidRPr="003008A9">
              <w:rPr>
                <w:rFonts w:eastAsia="Calibri"/>
                <w:sz w:val="20"/>
                <w:szCs w:val="20"/>
              </w:rPr>
              <w:t>Dissociality</w:t>
            </w:r>
            <w:proofErr w:type="spellEnd"/>
          </w:p>
        </w:tc>
      </w:tr>
      <w:tr w:rsidR="00AA173F" w:rsidRPr="003008A9" w14:paraId="249F9C19"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7ED3B2F6"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Maize</w:t>
            </w:r>
          </w:p>
        </w:tc>
        <w:tc>
          <w:tcPr>
            <w:tcW w:w="1206" w:type="dxa"/>
          </w:tcPr>
          <w:p w14:paraId="1A85731E"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NTB, and NTT</w:t>
            </w:r>
          </w:p>
        </w:tc>
        <w:tc>
          <w:tcPr>
            <w:tcW w:w="6874" w:type="dxa"/>
          </w:tcPr>
          <w:p w14:paraId="0C9E012C"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Thank you for the support and cooperation with PRISMA and the team</w:t>
            </w:r>
          </w:p>
        </w:tc>
      </w:tr>
      <w:tr w:rsidR="00AA173F" w:rsidRPr="003008A9" w14:paraId="57898126" w14:textId="77777777" w:rsidTr="00881F31">
        <w:tc>
          <w:tcPr>
            <w:tcW w:w="1528" w:type="dxa"/>
          </w:tcPr>
          <w:p w14:paraId="1A343DE1"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Dairy</w:t>
            </w:r>
          </w:p>
        </w:tc>
        <w:tc>
          <w:tcPr>
            <w:tcW w:w="1206" w:type="dxa"/>
          </w:tcPr>
          <w:p w14:paraId="6136AF90"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CJ</w:t>
            </w:r>
          </w:p>
        </w:tc>
        <w:tc>
          <w:tcPr>
            <w:tcW w:w="6874" w:type="dxa"/>
          </w:tcPr>
          <w:p w14:paraId="09FA0474"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Hopefully in the future we can continue to work together to focus on People's Dairy Cows (</w:t>
            </w:r>
            <w:proofErr w:type="spellStart"/>
            <w:r w:rsidRPr="003008A9">
              <w:rPr>
                <w:rFonts w:eastAsia="Calibri"/>
                <w:sz w:val="20"/>
                <w:szCs w:val="20"/>
              </w:rPr>
              <w:t>Sapi</w:t>
            </w:r>
            <w:proofErr w:type="spellEnd"/>
            <w:r w:rsidRPr="003008A9">
              <w:rPr>
                <w:rFonts w:eastAsia="Calibri"/>
                <w:sz w:val="20"/>
                <w:szCs w:val="20"/>
              </w:rPr>
              <w:t xml:space="preserve"> </w:t>
            </w:r>
            <w:proofErr w:type="spellStart"/>
            <w:r w:rsidRPr="003008A9">
              <w:rPr>
                <w:rFonts w:eastAsia="Calibri"/>
                <w:sz w:val="20"/>
                <w:szCs w:val="20"/>
              </w:rPr>
              <w:t>Perah</w:t>
            </w:r>
            <w:proofErr w:type="spellEnd"/>
            <w:r w:rsidRPr="003008A9">
              <w:rPr>
                <w:rFonts w:eastAsia="Calibri"/>
                <w:sz w:val="20"/>
                <w:szCs w:val="20"/>
              </w:rPr>
              <w:t xml:space="preserve"> Rakyat) considering there is still a lot that needs to be improved with the never-ending learning and supporting model</w:t>
            </w:r>
          </w:p>
        </w:tc>
      </w:tr>
      <w:tr w:rsidR="00AA173F" w:rsidRPr="003008A9" w14:paraId="53BD29FE"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512C72AF"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Fertilizer</w:t>
            </w:r>
          </w:p>
        </w:tc>
        <w:tc>
          <w:tcPr>
            <w:tcW w:w="1206" w:type="dxa"/>
          </w:tcPr>
          <w:p w14:paraId="31388249"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NTB, and CJ</w:t>
            </w:r>
          </w:p>
        </w:tc>
        <w:tc>
          <w:tcPr>
            <w:tcW w:w="6874" w:type="dxa"/>
          </w:tcPr>
          <w:p w14:paraId="5FEAF4C6"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success always for PRISMA Team</w:t>
            </w:r>
          </w:p>
        </w:tc>
      </w:tr>
      <w:tr w:rsidR="00AA173F" w:rsidRPr="003008A9" w14:paraId="409431A3" w14:textId="77777777" w:rsidTr="00881F31">
        <w:tc>
          <w:tcPr>
            <w:tcW w:w="1528" w:type="dxa"/>
          </w:tcPr>
          <w:p w14:paraId="1B00DBDA"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Rice</w:t>
            </w:r>
          </w:p>
        </w:tc>
        <w:tc>
          <w:tcPr>
            <w:tcW w:w="1206" w:type="dxa"/>
          </w:tcPr>
          <w:p w14:paraId="0AFF073A"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and CJ</w:t>
            </w:r>
          </w:p>
        </w:tc>
        <w:tc>
          <w:tcPr>
            <w:tcW w:w="6874" w:type="dxa"/>
          </w:tcPr>
          <w:p w14:paraId="74C4E50E"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Hopefully PRISMA will continue to take part in supporting the progress of the Indonesian agricultural business and the welfare of Indonesian farmers</w:t>
            </w:r>
          </w:p>
        </w:tc>
      </w:tr>
      <w:tr w:rsidR="00AA173F" w:rsidRPr="003008A9" w14:paraId="636C931E"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10411542"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Fertilizer</w:t>
            </w:r>
          </w:p>
        </w:tc>
        <w:tc>
          <w:tcPr>
            <w:tcW w:w="1206" w:type="dxa"/>
          </w:tcPr>
          <w:p w14:paraId="2BD92CB1"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NTB</w:t>
            </w:r>
          </w:p>
        </w:tc>
        <w:tc>
          <w:tcPr>
            <w:tcW w:w="6874" w:type="dxa"/>
          </w:tcPr>
          <w:p w14:paraId="4594401E"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Keep up the good work</w:t>
            </w:r>
          </w:p>
        </w:tc>
      </w:tr>
      <w:tr w:rsidR="00AA173F" w:rsidRPr="003008A9" w14:paraId="3A71F353" w14:textId="77777777" w:rsidTr="00881F31">
        <w:tc>
          <w:tcPr>
            <w:tcW w:w="1528" w:type="dxa"/>
          </w:tcPr>
          <w:p w14:paraId="5754C608"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Beef</w:t>
            </w:r>
          </w:p>
        </w:tc>
        <w:tc>
          <w:tcPr>
            <w:tcW w:w="1206" w:type="dxa"/>
          </w:tcPr>
          <w:p w14:paraId="6A3DFC77"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NTB, NTT, and CJ</w:t>
            </w:r>
          </w:p>
        </w:tc>
        <w:tc>
          <w:tcPr>
            <w:tcW w:w="6874" w:type="dxa"/>
          </w:tcPr>
          <w:p w14:paraId="670B6015"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I hope it will continue to work</w:t>
            </w:r>
          </w:p>
        </w:tc>
      </w:tr>
      <w:tr w:rsidR="00AA173F" w:rsidRPr="003008A9" w14:paraId="6FB3F873"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40908DFF"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Dairy</w:t>
            </w:r>
          </w:p>
        </w:tc>
        <w:tc>
          <w:tcPr>
            <w:tcW w:w="1206" w:type="dxa"/>
          </w:tcPr>
          <w:p w14:paraId="04A4371F"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CJ</w:t>
            </w:r>
          </w:p>
        </w:tc>
        <w:tc>
          <w:tcPr>
            <w:tcW w:w="6874" w:type="dxa"/>
          </w:tcPr>
          <w:p w14:paraId="2AE35EAE"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Thank you for the excellent support from the whole team</w:t>
            </w:r>
          </w:p>
        </w:tc>
      </w:tr>
      <w:tr w:rsidR="00AA173F" w:rsidRPr="003008A9" w14:paraId="235DD936" w14:textId="77777777" w:rsidTr="00881F31">
        <w:tc>
          <w:tcPr>
            <w:tcW w:w="1528" w:type="dxa"/>
          </w:tcPr>
          <w:p w14:paraId="664F394E"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Finance</w:t>
            </w:r>
          </w:p>
        </w:tc>
        <w:tc>
          <w:tcPr>
            <w:tcW w:w="1206" w:type="dxa"/>
          </w:tcPr>
          <w:p w14:paraId="085643F9"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NTB, and CJ</w:t>
            </w:r>
          </w:p>
        </w:tc>
        <w:tc>
          <w:tcPr>
            <w:tcW w:w="6874" w:type="dxa"/>
          </w:tcPr>
          <w:p w14:paraId="707A6ABD"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The program that is being carried out is very beneficial for partners engaged in the agricultural sector by providing several inputs that our partners have not been aware of, for example in the provision of fertilizer for one of the plantations or agriculture.</w:t>
            </w:r>
          </w:p>
        </w:tc>
      </w:tr>
      <w:tr w:rsidR="00AA173F" w:rsidRPr="003008A9" w14:paraId="06711DCF"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6262AC87"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Vegetable</w:t>
            </w:r>
          </w:p>
        </w:tc>
        <w:tc>
          <w:tcPr>
            <w:tcW w:w="1206" w:type="dxa"/>
          </w:tcPr>
          <w:p w14:paraId="7E81B4EB"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w:t>
            </w:r>
          </w:p>
        </w:tc>
        <w:tc>
          <w:tcPr>
            <w:tcW w:w="6874" w:type="dxa"/>
          </w:tcPr>
          <w:p w14:paraId="5106A191"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Keep supporting a better future</w:t>
            </w:r>
          </w:p>
        </w:tc>
      </w:tr>
      <w:tr w:rsidR="00AA173F" w:rsidRPr="003008A9" w14:paraId="7239AFFA" w14:textId="77777777" w:rsidTr="00881F31">
        <w:tc>
          <w:tcPr>
            <w:tcW w:w="1528" w:type="dxa"/>
          </w:tcPr>
          <w:p w14:paraId="3C91316B"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Crop Protection</w:t>
            </w:r>
          </w:p>
        </w:tc>
        <w:tc>
          <w:tcPr>
            <w:tcW w:w="1206" w:type="dxa"/>
          </w:tcPr>
          <w:p w14:paraId="29219796"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 and CJ</w:t>
            </w:r>
          </w:p>
        </w:tc>
        <w:tc>
          <w:tcPr>
            <w:tcW w:w="6874" w:type="dxa"/>
          </w:tcPr>
          <w:p w14:paraId="08C11470"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UPL - PRISMA can only be free to partner after the pandemic / New normal</w:t>
            </w:r>
          </w:p>
        </w:tc>
      </w:tr>
      <w:tr w:rsidR="00AA173F" w:rsidRPr="003008A9" w14:paraId="6CE23310" w14:textId="77777777" w:rsidTr="00881F31">
        <w:trPr>
          <w:cnfStyle w:val="000000100000" w:firstRow="0" w:lastRow="0" w:firstColumn="0" w:lastColumn="0" w:oddVBand="0" w:evenVBand="0" w:oddHBand="1" w:evenHBand="0" w:firstRowFirstColumn="0" w:firstRowLastColumn="0" w:lastRowFirstColumn="0" w:lastRowLastColumn="0"/>
        </w:trPr>
        <w:tc>
          <w:tcPr>
            <w:tcW w:w="1528" w:type="dxa"/>
          </w:tcPr>
          <w:p w14:paraId="2A20F8DE" w14:textId="77777777" w:rsidR="00AA173F" w:rsidRPr="003008A9" w:rsidRDefault="00127ACD" w:rsidP="003008A9">
            <w:pPr>
              <w:spacing w:before="60" w:after="60" w:line="240" w:lineRule="auto"/>
              <w:jc w:val="left"/>
              <w:rPr>
                <w:rFonts w:eastAsia="Calibri"/>
                <w:sz w:val="20"/>
                <w:szCs w:val="20"/>
              </w:rPr>
            </w:pPr>
            <w:proofErr w:type="spellStart"/>
            <w:r w:rsidRPr="003008A9">
              <w:rPr>
                <w:rFonts w:eastAsia="Calibri"/>
                <w:sz w:val="20"/>
                <w:szCs w:val="20"/>
              </w:rPr>
              <w:t>Mungbean</w:t>
            </w:r>
            <w:proofErr w:type="spellEnd"/>
          </w:p>
        </w:tc>
        <w:tc>
          <w:tcPr>
            <w:tcW w:w="1206" w:type="dxa"/>
          </w:tcPr>
          <w:p w14:paraId="4DF8179E"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EJ</w:t>
            </w:r>
          </w:p>
        </w:tc>
        <w:tc>
          <w:tcPr>
            <w:tcW w:w="6874" w:type="dxa"/>
          </w:tcPr>
          <w:p w14:paraId="41AEE05D" w14:textId="77777777" w:rsidR="00AA173F" w:rsidRPr="003008A9" w:rsidRDefault="00127ACD" w:rsidP="003008A9">
            <w:pPr>
              <w:spacing w:before="60" w:after="60" w:line="240" w:lineRule="auto"/>
              <w:jc w:val="left"/>
              <w:rPr>
                <w:rFonts w:eastAsia="Calibri"/>
                <w:sz w:val="20"/>
                <w:szCs w:val="20"/>
              </w:rPr>
            </w:pPr>
            <w:r w:rsidRPr="003008A9">
              <w:rPr>
                <w:rFonts w:eastAsia="Calibri"/>
                <w:sz w:val="20"/>
                <w:szCs w:val="20"/>
              </w:rPr>
              <w:t xml:space="preserve">The rainy season of November-Dec 2022 is proof, because the information on the mung bean market in </w:t>
            </w:r>
            <w:proofErr w:type="spellStart"/>
            <w:r w:rsidRPr="003008A9">
              <w:rPr>
                <w:rFonts w:eastAsia="Calibri"/>
                <w:sz w:val="20"/>
                <w:szCs w:val="20"/>
              </w:rPr>
              <w:t>Sumenep</w:t>
            </w:r>
            <w:proofErr w:type="spellEnd"/>
            <w:r w:rsidRPr="003008A9">
              <w:rPr>
                <w:rFonts w:eastAsia="Calibri"/>
                <w:sz w:val="20"/>
                <w:szCs w:val="20"/>
              </w:rPr>
              <w:t xml:space="preserve"> which was </w:t>
            </w:r>
            <w:proofErr w:type="spellStart"/>
            <w:r w:rsidRPr="003008A9">
              <w:rPr>
                <w:rFonts w:eastAsia="Calibri"/>
                <w:sz w:val="20"/>
                <w:szCs w:val="20"/>
              </w:rPr>
              <w:t>analyzed</w:t>
            </w:r>
            <w:proofErr w:type="spellEnd"/>
            <w:r w:rsidRPr="003008A9">
              <w:rPr>
                <w:rFonts w:eastAsia="Calibri"/>
                <w:sz w:val="20"/>
                <w:szCs w:val="20"/>
              </w:rPr>
              <w:t xml:space="preserve"> by PRISMA was very large, it turned out that there was no attraction for certified seeds.</w:t>
            </w:r>
          </w:p>
        </w:tc>
      </w:tr>
    </w:tbl>
    <w:p w14:paraId="4C316A33" w14:textId="5F659505" w:rsidR="00AA173F" w:rsidRDefault="00AA173F" w:rsidP="00E360EC"/>
    <w:p w14:paraId="5712D1CF" w14:textId="77777777" w:rsidR="00C977ED" w:rsidRDefault="00C977ED" w:rsidP="00E360EC"/>
    <w:sectPr w:rsidR="00C977ED" w:rsidSect="00497582">
      <w:pgSz w:w="11906" w:h="16838"/>
      <w:pgMar w:top="1361" w:right="1588" w:bottom="1361" w:left="158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4D03F" w14:textId="77777777" w:rsidR="00176264" w:rsidRDefault="00176264" w:rsidP="00E360EC">
      <w:r>
        <w:separator/>
      </w:r>
    </w:p>
  </w:endnote>
  <w:endnote w:type="continuationSeparator" w:id="0">
    <w:p w14:paraId="016A9896" w14:textId="77777777" w:rsidR="00176264" w:rsidRDefault="00176264" w:rsidP="00E36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Helvetica Light">
    <w:altName w:val="Arial Nova Light"/>
    <w:charset w:val="00"/>
    <w:family w:val="swiss"/>
    <w:pitch w:val="variable"/>
    <w:sig w:usb0="800000AF" w:usb1="4000204A" w:usb2="00000000" w:usb3="00000000" w:csb0="00000001" w:csb1="00000000"/>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Gill Sans">
    <w:charset w:val="B1"/>
    <w:family w:val="swiss"/>
    <w:pitch w:val="variable"/>
    <w:sig w:usb0="80000A67" w:usb1="00000000" w:usb2="00000000" w:usb3="00000000" w:csb0="000001F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B82D4" w14:textId="651BC741" w:rsidR="007C2981" w:rsidRDefault="007C2981" w:rsidP="007C29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58</w:t>
    </w:r>
    <w:r>
      <w:rPr>
        <w:rStyle w:val="PageNumber"/>
      </w:rPr>
      <w:fldChar w:fldCharType="end"/>
    </w:r>
  </w:p>
  <w:p w14:paraId="0AD3EA4F" w14:textId="2A453128" w:rsidR="007C2981" w:rsidRDefault="007C2981" w:rsidP="002D093D">
    <w:pPr>
      <w:ind w:right="360"/>
    </w:pPr>
  </w:p>
  <w:p w14:paraId="7ED09AA2" w14:textId="77777777" w:rsidR="007C2981" w:rsidRDefault="007C2981" w:rsidP="00E360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1"/>
        <w:szCs w:val="21"/>
      </w:rPr>
      <w:id w:val="-1080906330"/>
      <w:docPartObj>
        <w:docPartGallery w:val="Page Numbers (Bottom of Page)"/>
        <w:docPartUnique/>
      </w:docPartObj>
    </w:sdtPr>
    <w:sdtContent>
      <w:p w14:paraId="65C0D8A2" w14:textId="685D0319" w:rsidR="007C2981" w:rsidRPr="002D093D" w:rsidRDefault="007C2981" w:rsidP="007C2981">
        <w:pPr>
          <w:pStyle w:val="Footer"/>
          <w:framePr w:wrap="none" w:vAnchor="text" w:hAnchor="margin" w:xAlign="right" w:y="1"/>
          <w:rPr>
            <w:rStyle w:val="PageNumber"/>
            <w:sz w:val="21"/>
            <w:szCs w:val="21"/>
          </w:rPr>
        </w:pPr>
        <w:r w:rsidRPr="002D093D">
          <w:rPr>
            <w:rStyle w:val="PageNumber"/>
            <w:sz w:val="21"/>
            <w:szCs w:val="21"/>
          </w:rPr>
          <w:fldChar w:fldCharType="begin"/>
        </w:r>
        <w:r w:rsidRPr="002D093D">
          <w:rPr>
            <w:rStyle w:val="PageNumber"/>
            <w:sz w:val="21"/>
            <w:szCs w:val="21"/>
          </w:rPr>
          <w:instrText xml:space="preserve"> PAGE </w:instrText>
        </w:r>
        <w:r w:rsidRPr="002D093D">
          <w:rPr>
            <w:rStyle w:val="PageNumber"/>
            <w:sz w:val="21"/>
            <w:szCs w:val="21"/>
          </w:rPr>
          <w:fldChar w:fldCharType="separate"/>
        </w:r>
        <w:r w:rsidRPr="002D093D">
          <w:rPr>
            <w:rStyle w:val="PageNumber"/>
            <w:noProof/>
            <w:sz w:val="21"/>
            <w:szCs w:val="21"/>
          </w:rPr>
          <w:t>2</w:t>
        </w:r>
        <w:r w:rsidRPr="002D093D">
          <w:rPr>
            <w:rStyle w:val="PageNumber"/>
            <w:sz w:val="21"/>
            <w:szCs w:val="21"/>
          </w:rPr>
          <w:fldChar w:fldCharType="end"/>
        </w:r>
      </w:p>
    </w:sdtContent>
  </w:sdt>
  <w:p w14:paraId="5F65777B" w14:textId="74BFCEA7" w:rsidR="007C2981" w:rsidRPr="002D093D" w:rsidRDefault="007C2981" w:rsidP="002D093D">
    <w:pPr>
      <w:ind w:right="360"/>
      <w:rPr>
        <w:sz w:val="21"/>
        <w:szCs w:val="21"/>
      </w:rPr>
    </w:pPr>
    <w:r w:rsidRPr="002D093D">
      <w:rPr>
        <w:sz w:val="21"/>
        <w:szCs w:val="21"/>
      </w:rPr>
      <w:t xml:space="preserve">Independent Strategic Review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A4808" w14:textId="77777777" w:rsidR="00176264" w:rsidRDefault="00176264" w:rsidP="00E360EC">
      <w:r>
        <w:separator/>
      </w:r>
    </w:p>
  </w:footnote>
  <w:footnote w:type="continuationSeparator" w:id="0">
    <w:p w14:paraId="7D5DE548" w14:textId="77777777" w:rsidR="00176264" w:rsidRDefault="00176264" w:rsidP="00E360EC">
      <w:r>
        <w:continuationSeparator/>
      </w:r>
    </w:p>
  </w:footnote>
  <w:footnote w:id="1">
    <w:p w14:paraId="5D48D199" w14:textId="74730714" w:rsidR="007C2981" w:rsidRPr="00B303AD" w:rsidRDefault="007C2981" w:rsidP="00B303AD">
      <w:pPr>
        <w:spacing w:before="60" w:after="60" w:line="240" w:lineRule="auto"/>
        <w:ind w:left="720" w:hanging="720"/>
        <w:rPr>
          <w:sz w:val="20"/>
          <w:szCs w:val="20"/>
        </w:rPr>
      </w:pPr>
      <w:r w:rsidRPr="00B303AD">
        <w:rPr>
          <w:rStyle w:val="FootnoteReference"/>
          <w:rFonts w:cstheme="minorHAnsi"/>
          <w:sz w:val="20"/>
          <w:szCs w:val="20"/>
        </w:rPr>
        <w:footnoteRef/>
      </w:r>
      <w:r w:rsidRPr="00B303AD">
        <w:rPr>
          <w:sz w:val="20"/>
          <w:szCs w:val="20"/>
        </w:rPr>
        <w:t xml:space="preserve"> </w:t>
      </w:r>
      <w:r w:rsidRPr="00B303AD">
        <w:rPr>
          <w:sz w:val="20"/>
          <w:szCs w:val="20"/>
        </w:rPr>
        <w:tab/>
        <w:t xml:space="preserve">The Independent Strategic Review Team (ISRT) was comprised of: Simon White (Team Leader), Dati Fatimah (GEDSI Specialist) and Paul Keogh (MSD Specialist). </w:t>
      </w:r>
    </w:p>
  </w:footnote>
  <w:footnote w:id="2">
    <w:p w14:paraId="4D9DD191" w14:textId="77777777" w:rsidR="007C2981" w:rsidRPr="00B303AD" w:rsidRDefault="007C2981" w:rsidP="00B303AD">
      <w:pPr>
        <w:spacing w:before="60" w:after="60" w:line="240" w:lineRule="auto"/>
        <w:ind w:left="720" w:hanging="720"/>
        <w:rPr>
          <w:sz w:val="20"/>
          <w:szCs w:val="20"/>
        </w:rPr>
      </w:pPr>
      <w:r w:rsidRPr="00B303AD">
        <w:rPr>
          <w:rStyle w:val="FootnoteReference"/>
          <w:rFonts w:cstheme="minorHAnsi"/>
          <w:sz w:val="20"/>
          <w:szCs w:val="20"/>
        </w:rPr>
        <w:footnoteRef/>
      </w:r>
      <w:r w:rsidRPr="00B303AD">
        <w:rPr>
          <w:sz w:val="20"/>
          <w:szCs w:val="20"/>
        </w:rPr>
        <w:t xml:space="preserve"> </w:t>
      </w:r>
      <w:r w:rsidRPr="00B303AD">
        <w:rPr>
          <w:sz w:val="20"/>
          <w:szCs w:val="20"/>
        </w:rPr>
        <w:tab/>
        <w:t xml:space="preserve">The World Bank shows how the proportion of Indonesians living in rural areas has declined significantly since 1960. In 2020, 43 per cent of the population was living in rural areas, compared with 85 per cent in 1960 (see </w:t>
      </w:r>
      <w:hyperlink r:id="rId1">
        <w:r w:rsidRPr="00B303AD">
          <w:rPr>
            <w:color w:val="0000FF"/>
            <w:sz w:val="20"/>
            <w:szCs w:val="20"/>
            <w:u w:val="single"/>
          </w:rPr>
          <w:t>World Bank data - Rural population - Indonesia</w:t>
        </w:r>
      </w:hyperlink>
      <w:r w:rsidRPr="00B303AD">
        <w:rPr>
          <w:sz w:val="20"/>
          <w:szCs w:val="20"/>
        </w:rPr>
        <w:t xml:space="preserve">). However, poverty in rural Indonesia is on the rise. While the percentage of poor people in urban areas in September 2019 was 6.56 per cent, rising to 7.38 per cent in March 2020, the percentage of poor people in rural areas in September 2019 was 12.60 per cent, rising to 12.82 per cent in March 2020. (see </w:t>
      </w:r>
      <w:hyperlink r:id="rId2">
        <w:r w:rsidRPr="00B303AD">
          <w:rPr>
            <w:color w:val="0000FF"/>
            <w:sz w:val="20"/>
            <w:szCs w:val="20"/>
            <w:u w:val="single"/>
          </w:rPr>
          <w:t>Badan Pusat Statistik, Profil Kemiskinan Indonesia Maret 2020</w:t>
        </w:r>
      </w:hyperlink>
      <w:r w:rsidRPr="00B303AD">
        <w:rPr>
          <w:sz w:val="20"/>
          <w:szCs w:val="20"/>
        </w:rPr>
        <w:t>).</w:t>
      </w:r>
    </w:p>
  </w:footnote>
  <w:footnote w:id="3">
    <w:p w14:paraId="7E6DD923" w14:textId="6BEB3F26" w:rsidR="007C2981" w:rsidRPr="00B303AD" w:rsidRDefault="007C2981" w:rsidP="00B303AD">
      <w:pPr>
        <w:spacing w:before="60" w:after="60" w:line="240" w:lineRule="auto"/>
        <w:ind w:left="720" w:hanging="720"/>
        <w:rPr>
          <w:rFonts w:cstheme="minorHAnsi"/>
          <w:color w:val="000000"/>
          <w:sz w:val="20"/>
          <w:szCs w:val="20"/>
        </w:rPr>
      </w:pPr>
      <w:r w:rsidRPr="00B303AD">
        <w:rPr>
          <w:rStyle w:val="FootnoteReference"/>
          <w:rFonts w:cstheme="minorHAnsi"/>
          <w:sz w:val="20"/>
          <w:szCs w:val="20"/>
        </w:rPr>
        <w:footnoteRef/>
      </w:r>
      <w:r w:rsidRPr="00B303AD">
        <w:rPr>
          <w:rFonts w:cstheme="minorHAnsi"/>
          <w:color w:val="000000"/>
          <w:sz w:val="20"/>
          <w:szCs w:val="20"/>
        </w:rPr>
        <w:t xml:space="preserve"> </w:t>
      </w:r>
      <w:r w:rsidRPr="00B303AD">
        <w:rPr>
          <w:rFonts w:cstheme="minorHAnsi"/>
          <w:color w:val="000000"/>
          <w:sz w:val="20"/>
          <w:szCs w:val="20"/>
        </w:rPr>
        <w:tab/>
        <w:t xml:space="preserve">See Goh, L. and K. Wu (2021) “Investing in data and innovation ecosystem to transform Indonesia’s agriculture”, </w:t>
      </w:r>
      <w:hyperlink r:id="rId3">
        <w:r w:rsidRPr="00B303AD">
          <w:rPr>
            <w:rFonts w:cstheme="minorHAnsi"/>
            <w:color w:val="0000FF"/>
            <w:sz w:val="20"/>
            <w:szCs w:val="20"/>
            <w:u w:val="single"/>
          </w:rPr>
          <w:t>World Bank Blog</w:t>
        </w:r>
      </w:hyperlink>
      <w:r w:rsidRPr="00B303AD">
        <w:rPr>
          <w:rFonts w:cstheme="minorHAnsi"/>
          <w:color w:val="000000"/>
          <w:sz w:val="20"/>
          <w:szCs w:val="20"/>
        </w:rPr>
        <w:t>, 24 September.</w:t>
      </w:r>
    </w:p>
  </w:footnote>
  <w:footnote w:id="4">
    <w:p w14:paraId="79743408" w14:textId="77777777" w:rsidR="00FA7D8E" w:rsidRPr="00B303AD" w:rsidRDefault="00FA7D8E" w:rsidP="00B303AD">
      <w:pPr>
        <w:pStyle w:val="FootnoteText"/>
        <w:spacing w:before="60" w:after="60" w:line="240" w:lineRule="auto"/>
        <w:ind w:left="720" w:hanging="720"/>
      </w:pPr>
      <w:r w:rsidRPr="00B303AD">
        <w:rPr>
          <w:rStyle w:val="FootnoteReference"/>
        </w:rPr>
        <w:footnoteRef/>
      </w:r>
      <w:r w:rsidRPr="00B303AD">
        <w:t xml:space="preserve"> </w:t>
      </w:r>
      <w:r w:rsidRPr="00B303AD">
        <w:tab/>
        <w:t>The original Program Design document proposed an EOPO target of one million households. However, the implementing contractor extended this to 1.3 million, describing it as a “stretch goal” to push PRISMA beyond its comfort zone. Many expected the number would not be achievable.</w:t>
      </w:r>
    </w:p>
  </w:footnote>
  <w:footnote w:id="5">
    <w:p w14:paraId="7BD8BABE" w14:textId="77777777" w:rsidR="007C2981" w:rsidRPr="00B303AD" w:rsidRDefault="007C2981" w:rsidP="00B303AD">
      <w:pPr>
        <w:spacing w:before="60" w:after="60" w:line="240" w:lineRule="auto"/>
        <w:ind w:left="720" w:hanging="720"/>
        <w:rPr>
          <w:sz w:val="20"/>
          <w:szCs w:val="20"/>
        </w:rPr>
      </w:pPr>
      <w:r w:rsidRPr="00B303AD">
        <w:rPr>
          <w:rStyle w:val="FootnoteReference"/>
          <w:rFonts w:cstheme="minorHAnsi"/>
          <w:sz w:val="20"/>
          <w:szCs w:val="20"/>
        </w:rPr>
        <w:footnoteRef/>
      </w:r>
      <w:r w:rsidRPr="00B303AD">
        <w:rPr>
          <w:sz w:val="20"/>
          <w:szCs w:val="20"/>
        </w:rPr>
        <w:t xml:space="preserve"> </w:t>
      </w:r>
      <w:r w:rsidRPr="00B303AD">
        <w:rPr>
          <w:sz w:val="20"/>
          <w:szCs w:val="20"/>
        </w:rPr>
        <w:tab/>
        <w:t>ARISA was DFAT’s Applied Research and Innovation Systems in Agriculture program, implemented by CSIRO under AIP-Rural (2014-2018). TIRTA was DFAT’s Tertiary Irrigation Technical Assistance program, implemented under AIP-Rural (2015-18). SAFIRA was DFAT’s Strengthening Agricultural Finance in Rural Areas program, implemented under AIP-Rural (2015-18).</w:t>
      </w:r>
    </w:p>
  </w:footnote>
  <w:footnote w:id="6">
    <w:p w14:paraId="0FF3492F" w14:textId="110C11E4" w:rsidR="00C10118" w:rsidRPr="00B303AD" w:rsidRDefault="00C10118" w:rsidP="00B303AD">
      <w:pPr>
        <w:pStyle w:val="FootnoteText"/>
        <w:spacing w:before="60" w:after="60" w:line="240" w:lineRule="auto"/>
        <w:ind w:left="720" w:hanging="720"/>
      </w:pPr>
      <w:r w:rsidRPr="00B303AD">
        <w:rPr>
          <w:rStyle w:val="FootnoteReference"/>
        </w:rPr>
        <w:footnoteRef/>
      </w:r>
      <w:r w:rsidRPr="00B303AD">
        <w:t xml:space="preserve"> </w:t>
      </w:r>
      <w:r w:rsidRPr="00B303AD">
        <w:tab/>
        <w:t>This figure accommodates any potential overlap of performance achieved in the sector.</w:t>
      </w:r>
    </w:p>
  </w:footnote>
  <w:footnote w:id="7">
    <w:p w14:paraId="6793517B" w14:textId="77777777" w:rsidR="007C2981" w:rsidRPr="00B303AD" w:rsidRDefault="007C2981" w:rsidP="00B303AD">
      <w:pPr>
        <w:spacing w:before="60" w:after="60" w:line="240" w:lineRule="auto"/>
        <w:ind w:left="720" w:hanging="720"/>
        <w:rPr>
          <w:sz w:val="20"/>
          <w:szCs w:val="20"/>
        </w:rPr>
      </w:pPr>
      <w:r w:rsidRPr="00B303AD">
        <w:rPr>
          <w:rStyle w:val="FootnoteReference"/>
          <w:rFonts w:cstheme="minorHAnsi"/>
          <w:sz w:val="20"/>
          <w:szCs w:val="20"/>
        </w:rPr>
        <w:footnoteRef/>
      </w:r>
      <w:r w:rsidRPr="00B303AD">
        <w:rPr>
          <w:sz w:val="20"/>
          <w:szCs w:val="20"/>
        </w:rPr>
        <w:t xml:space="preserve"> </w:t>
      </w:r>
      <w:r w:rsidRPr="00B303AD">
        <w:rPr>
          <w:sz w:val="20"/>
          <w:szCs w:val="20"/>
        </w:rPr>
        <w:tab/>
        <w:t xml:space="preserve">DFAT (2017) “Market Systems Development”, </w:t>
      </w:r>
      <w:r w:rsidRPr="00B303AD">
        <w:rPr>
          <w:i/>
          <w:iCs/>
          <w:sz w:val="20"/>
          <w:szCs w:val="20"/>
        </w:rPr>
        <w:t>Operational Guidance Note</w:t>
      </w:r>
      <w:r w:rsidRPr="00B303AD">
        <w:rPr>
          <w:sz w:val="20"/>
          <w:szCs w:val="20"/>
        </w:rPr>
        <w:t xml:space="preserve">, November, DFAT, Canberra: </w:t>
      </w:r>
      <w:hyperlink r:id="rId4" w:history="1">
        <w:r w:rsidRPr="00B303AD">
          <w:rPr>
            <w:rStyle w:val="Hyperlink"/>
            <w:rFonts w:cstheme="minorHAnsi"/>
            <w:sz w:val="20"/>
            <w:szCs w:val="20"/>
          </w:rPr>
          <w:t>https://www.dfat.gov.au/sites/default/files/operational-guidance-note-market-systems-development.pdf</w:t>
        </w:r>
      </w:hyperlink>
      <w:r w:rsidRPr="00B303AD">
        <w:rPr>
          <w:sz w:val="20"/>
          <w:szCs w:val="20"/>
        </w:rPr>
        <w:t xml:space="preserve"> </w:t>
      </w:r>
    </w:p>
  </w:footnote>
  <w:footnote w:id="8">
    <w:p w14:paraId="7F31B188" w14:textId="34F39DC7" w:rsidR="007C2981" w:rsidRPr="00B303AD" w:rsidRDefault="007C2981" w:rsidP="00B303AD">
      <w:pPr>
        <w:spacing w:before="60" w:after="60" w:line="240" w:lineRule="auto"/>
        <w:ind w:left="720" w:hanging="720"/>
        <w:rPr>
          <w:sz w:val="20"/>
          <w:szCs w:val="20"/>
        </w:rPr>
      </w:pPr>
      <w:r w:rsidRPr="00B303AD">
        <w:rPr>
          <w:rStyle w:val="FootnoteReference"/>
          <w:sz w:val="20"/>
          <w:szCs w:val="20"/>
        </w:rPr>
        <w:footnoteRef/>
      </w:r>
      <w:r w:rsidRPr="00B303AD">
        <w:rPr>
          <w:sz w:val="20"/>
          <w:szCs w:val="20"/>
        </w:rPr>
        <w:t xml:space="preserve"> </w:t>
      </w:r>
      <w:r w:rsidRPr="00B303AD">
        <w:rPr>
          <w:sz w:val="20"/>
          <w:szCs w:val="20"/>
        </w:rPr>
        <w:tab/>
        <w:t>For example, a portion of the program could have focussed on hybrid aid-trade programming, using PRISMA’s presence on the ground to shape broader trade objectives. A strong partnership between PRISMA and Katalis could leverage enhanced results for both programs.</w:t>
      </w:r>
    </w:p>
  </w:footnote>
  <w:footnote w:id="9">
    <w:p w14:paraId="14D6F6F9" w14:textId="77777777" w:rsidR="007C2981" w:rsidRPr="00B303AD" w:rsidRDefault="007C2981" w:rsidP="00B303AD">
      <w:pPr>
        <w:pStyle w:val="FootnoteText"/>
        <w:spacing w:before="60" w:after="60" w:line="240" w:lineRule="auto"/>
        <w:ind w:left="720" w:hanging="720"/>
      </w:pPr>
      <w:r w:rsidRPr="00B303AD">
        <w:rPr>
          <w:rStyle w:val="FootnoteReference"/>
          <w:rFonts w:cstheme="minorHAnsi"/>
        </w:rPr>
        <w:footnoteRef/>
      </w:r>
      <w:r w:rsidRPr="00B303AD">
        <w:t xml:space="preserve"> </w:t>
      </w:r>
      <w:r w:rsidRPr="00B303AD">
        <w:tab/>
        <w:t>The review did not assess whether there were sectors in which the program should be active. The profile of current sectors provides sufficient outreach and pro-poor opportunity to make such an assessment unnecessary.</w:t>
      </w:r>
    </w:p>
  </w:footnote>
  <w:footnote w:id="10">
    <w:p w14:paraId="45E7ED67" w14:textId="204CC9E3" w:rsidR="002B0C71" w:rsidRPr="00B303AD" w:rsidRDefault="002B0C71" w:rsidP="00B303AD">
      <w:pPr>
        <w:pStyle w:val="FootnoteText"/>
        <w:spacing w:before="60" w:after="60" w:line="240" w:lineRule="auto"/>
        <w:ind w:left="720" w:hanging="720"/>
      </w:pPr>
      <w:r w:rsidRPr="00B303AD">
        <w:rPr>
          <w:rStyle w:val="FootnoteReference"/>
        </w:rPr>
        <w:footnoteRef/>
      </w:r>
      <w:r w:rsidRPr="00B303AD">
        <w:t xml:space="preserve"> </w:t>
      </w:r>
      <w:r w:rsidRPr="00B303AD">
        <w:tab/>
        <w:t xml:space="preserve">While these reviews previously assessed individual interventions, since the 2021 Strategy Refresh changes are measured at the sector level. </w:t>
      </w:r>
    </w:p>
  </w:footnote>
  <w:footnote w:id="11">
    <w:p w14:paraId="76AB618D" w14:textId="77777777" w:rsidR="007C2981" w:rsidRPr="00B303AD" w:rsidRDefault="007C2981" w:rsidP="00B303AD">
      <w:pPr>
        <w:pStyle w:val="FootnoteText"/>
        <w:spacing w:before="60" w:after="60" w:line="240" w:lineRule="auto"/>
        <w:ind w:left="720" w:hanging="720"/>
      </w:pPr>
      <w:r w:rsidRPr="00B303AD">
        <w:rPr>
          <w:rStyle w:val="FootnoteReference"/>
          <w:rFonts w:cstheme="minorHAnsi"/>
        </w:rPr>
        <w:footnoteRef/>
      </w:r>
      <w:r w:rsidRPr="00B303AD">
        <w:t xml:space="preserve"> </w:t>
      </w:r>
      <w:r w:rsidRPr="00B303AD">
        <w:tab/>
        <w:t>This is achieved, first, by piloting innovations, then scaling up successful models to promote healthy market changes. Success is defined as “new agricultural products and services being available, and used, by poor men and women farming households.”</w:t>
      </w:r>
    </w:p>
  </w:footnote>
  <w:footnote w:id="12">
    <w:p w14:paraId="045F1EA1" w14:textId="4A4682CF" w:rsidR="007C2981" w:rsidRPr="00B303AD" w:rsidRDefault="007C2981" w:rsidP="00B303AD">
      <w:pPr>
        <w:pStyle w:val="FootnoteText"/>
        <w:spacing w:before="60" w:after="60" w:line="240" w:lineRule="auto"/>
        <w:ind w:left="720" w:hanging="720"/>
      </w:pPr>
      <w:r w:rsidRPr="00B303AD">
        <w:rPr>
          <w:rStyle w:val="FootnoteReference"/>
        </w:rPr>
        <w:footnoteRef/>
      </w:r>
      <w:r w:rsidRPr="00B303AD">
        <w:t xml:space="preserve"> </w:t>
      </w:r>
      <w:r w:rsidRPr="00B303AD">
        <w:tab/>
        <w:t>Other contributions to systemic change include expansion (i.e., the innovation reaches a significant proportion of the target population), adoption (i.e., firms not receiving PRISMA support begin to adopt the innovation or a version of it), response (i.e., firms see a new market opportunity and begin to exploit it).</w:t>
      </w:r>
    </w:p>
  </w:footnote>
  <w:footnote w:id="13">
    <w:p w14:paraId="74AB6962" w14:textId="5AF258E4" w:rsidR="007C2981" w:rsidRPr="00B303AD" w:rsidRDefault="007C2981" w:rsidP="00B303AD">
      <w:pPr>
        <w:pStyle w:val="FootnoteText"/>
        <w:spacing w:before="60" w:after="60" w:line="240" w:lineRule="auto"/>
        <w:ind w:left="720" w:hanging="720"/>
      </w:pPr>
      <w:r w:rsidRPr="00B303AD">
        <w:rPr>
          <w:rStyle w:val="FootnoteReference"/>
        </w:rPr>
        <w:footnoteRef/>
      </w:r>
      <w:r w:rsidRPr="00B303AD">
        <w:t xml:space="preserve"> </w:t>
      </w:r>
      <w:r w:rsidRPr="00B303AD">
        <w:tab/>
        <w:t xml:space="preserve">Several programs have used the AAER framework, or a version of it, for conceptualising systemic change. For example, it was used as an evaluation standard for assessing program progress towards systemic change in a recent review of DFID agriculture programs: </w:t>
      </w:r>
      <w:r w:rsidRPr="00B303AD">
        <w:rPr>
          <w:i/>
          <w:iCs/>
        </w:rPr>
        <w:t>Learning review of Agriculture evaluations</w:t>
      </w:r>
      <w:r w:rsidRPr="00B303AD">
        <w:t>, DFID EQUALS Learning Review Series, April 2020.</w:t>
      </w:r>
    </w:p>
  </w:footnote>
  <w:footnote w:id="14">
    <w:p w14:paraId="6DDADE71" w14:textId="3426A280" w:rsidR="00D77E9D" w:rsidRPr="00B303AD" w:rsidRDefault="00D77E9D" w:rsidP="00B303AD">
      <w:pPr>
        <w:pStyle w:val="FootnoteText"/>
        <w:spacing w:before="60" w:after="60" w:line="240" w:lineRule="auto"/>
        <w:ind w:left="720" w:hanging="720"/>
      </w:pPr>
      <w:r w:rsidRPr="00B303AD">
        <w:rPr>
          <w:rStyle w:val="FootnoteReference"/>
        </w:rPr>
        <w:footnoteRef/>
      </w:r>
      <w:r w:rsidRPr="00B303AD">
        <w:t xml:space="preserve"> </w:t>
      </w:r>
      <w:r w:rsidRPr="00B303AD">
        <w:tab/>
        <w:t xml:space="preserve">Climate change was not a focus area for PRISMA. However, there were some instances where the program identified opportunities to support climate-smart innovations (e.g., drought resistant seeds). </w:t>
      </w:r>
    </w:p>
  </w:footnote>
  <w:footnote w:id="15">
    <w:p w14:paraId="40F00D4D" w14:textId="0F41E3E7" w:rsidR="007C2981" w:rsidRPr="00B303AD" w:rsidRDefault="007C2981" w:rsidP="00B303AD">
      <w:pPr>
        <w:pStyle w:val="FootnoteText"/>
        <w:spacing w:before="60" w:after="60" w:line="240" w:lineRule="auto"/>
        <w:ind w:left="720" w:hanging="720"/>
      </w:pPr>
      <w:r w:rsidRPr="00B303AD">
        <w:rPr>
          <w:rStyle w:val="FootnoteReference"/>
        </w:rPr>
        <w:footnoteRef/>
      </w:r>
      <w:r w:rsidRPr="00B303AD">
        <w:t xml:space="preserve"> </w:t>
      </w:r>
      <w:r w:rsidRPr="00B303AD">
        <w:tab/>
        <w:t xml:space="preserve">No respondents ticked the boxes marked “poor” or “okay”. </w:t>
      </w:r>
    </w:p>
  </w:footnote>
  <w:footnote w:id="16">
    <w:p w14:paraId="19634D17" w14:textId="6336D8A9" w:rsidR="007C2981" w:rsidRPr="00B303AD" w:rsidRDefault="007C2981" w:rsidP="00B303AD">
      <w:pPr>
        <w:spacing w:before="60" w:after="60" w:line="240" w:lineRule="auto"/>
        <w:ind w:left="720" w:hanging="720"/>
        <w:rPr>
          <w:sz w:val="20"/>
          <w:szCs w:val="20"/>
        </w:rPr>
      </w:pPr>
      <w:r w:rsidRPr="00B303AD">
        <w:rPr>
          <w:rStyle w:val="FootnoteReference"/>
          <w:rFonts w:cstheme="minorHAnsi"/>
          <w:sz w:val="20"/>
          <w:szCs w:val="20"/>
        </w:rPr>
        <w:footnoteRef/>
      </w:r>
      <w:r w:rsidRPr="00B303AD">
        <w:rPr>
          <w:sz w:val="20"/>
          <w:szCs w:val="20"/>
        </w:rPr>
        <w:t xml:space="preserve"> </w:t>
      </w:r>
      <w:r w:rsidRPr="00B303AD">
        <w:rPr>
          <w:sz w:val="20"/>
          <w:szCs w:val="20"/>
        </w:rPr>
        <w:tab/>
        <w:t>The revised PRISMA Sustainability Strategy (2022) builds on the recommendations of the SRP in which it was argued that sustainability should (1) focus on intervention-level changes, (2) support market system-level changes, (3) develop a cadre of talented people to enter the private and public sectors, and (4) develop a rich resource of ‘how to’ information belonging to DFAT and Bappenas.</w:t>
      </w:r>
    </w:p>
  </w:footnote>
  <w:footnote w:id="17">
    <w:p w14:paraId="0F8D3E3F" w14:textId="42411F32" w:rsidR="007C2981" w:rsidRPr="00B303AD" w:rsidRDefault="007C2981" w:rsidP="00B303AD">
      <w:pPr>
        <w:pStyle w:val="FootnoteText"/>
        <w:spacing w:before="60" w:after="60" w:line="240" w:lineRule="auto"/>
        <w:ind w:left="720" w:hanging="720"/>
      </w:pPr>
      <w:r w:rsidRPr="00B303AD">
        <w:rPr>
          <w:rStyle w:val="FootnoteReference"/>
        </w:rPr>
        <w:footnoteRef/>
      </w:r>
      <w:r w:rsidRPr="00B303AD">
        <w:t xml:space="preserve"> </w:t>
      </w:r>
      <w:r w:rsidRPr="00B303AD">
        <w:tab/>
        <w:t>A general rule of thumb is two partnerships for each member of staff. Nevertheless, it is exceedingly difficult to apply hard and fast rules on staffing ratios, with every program having a different set of needs and pressures. PRISMA faces complex logistics, operating across a remote archipelago, which introduces inefficiencies that take up staff time.</w:t>
      </w:r>
    </w:p>
  </w:footnote>
  <w:footnote w:id="18">
    <w:p w14:paraId="084D2B01" w14:textId="77777777" w:rsidR="007C2981" w:rsidRPr="00B303AD" w:rsidRDefault="007C2981" w:rsidP="00B303AD">
      <w:pPr>
        <w:pStyle w:val="FootnoteText"/>
        <w:spacing w:before="60" w:after="60" w:line="240" w:lineRule="auto"/>
        <w:ind w:left="720" w:hanging="720"/>
      </w:pPr>
      <w:r w:rsidRPr="00B303AD">
        <w:rPr>
          <w:rStyle w:val="FootnoteReference"/>
          <w:rFonts w:cstheme="minorHAnsi"/>
        </w:rPr>
        <w:footnoteRef/>
      </w:r>
      <w:r w:rsidRPr="00B303AD">
        <w:t xml:space="preserve"> </w:t>
      </w:r>
      <w:r w:rsidRPr="00B303AD">
        <w:tab/>
      </w:r>
      <w:r w:rsidRPr="00B303AD">
        <w:rPr>
          <w:rFonts w:eastAsia="Gill Sans"/>
        </w:rPr>
        <w:t>The twin-track approach is encouraged in DFAT's investments, emphasising the importance of efforts to address persistent power imbalances and the constraining factors faced by women and marginalised groups (see DFAT, Gender Equality Strategy 2020-2025 for Australia's Post in Indonesia).</w:t>
      </w:r>
    </w:p>
  </w:footnote>
  <w:footnote w:id="19">
    <w:p w14:paraId="6093EABC" w14:textId="77777777" w:rsidR="00D507D0" w:rsidRPr="00B303AD" w:rsidRDefault="00D507D0" w:rsidP="00B303AD">
      <w:pPr>
        <w:pStyle w:val="FootnoteText"/>
        <w:spacing w:before="60" w:after="60" w:line="240" w:lineRule="auto"/>
        <w:ind w:left="720" w:hanging="720"/>
      </w:pPr>
      <w:r w:rsidRPr="00B303AD">
        <w:rPr>
          <w:rStyle w:val="FootnoteReference"/>
        </w:rPr>
        <w:footnoteRef/>
      </w:r>
      <w:r w:rsidRPr="00B303AD">
        <w:t xml:space="preserve"> </w:t>
      </w:r>
      <w:r w:rsidRPr="00B303AD">
        <w:tab/>
      </w:r>
      <w:r w:rsidRPr="00B303AD">
        <w:rPr>
          <w:lang w:eastAsia="en-US"/>
        </w:rPr>
        <w:t xml:space="preserve">The objectives of the 2022 GESI strategy </w:t>
      </w:r>
      <w:r w:rsidRPr="00B303AD">
        <w:rPr>
          <w:rFonts w:eastAsia="Calibri"/>
        </w:rPr>
        <w:t>are to (1) communicate PRISMA’s rationale for working on GESI, (2) empower implementation and results-measurement teams to identify, design, implement, and measure inclusive investments using strategic GESI market information and the development of GESI business cases, (3) continuously strengthen the depth of PRISMA’s understanding of GESI, (4) promote systemic change through engagement with wider market actors, collaboration with other programs, and the development of supporting market services, and (5) support management in fostering a GESI oriented team culture with strengthened capacity and confidence to incorporate GESI.</w:t>
      </w:r>
    </w:p>
  </w:footnote>
  <w:footnote w:id="20">
    <w:p w14:paraId="1377892D" w14:textId="413A8CF9" w:rsidR="007C2981" w:rsidRPr="00B303AD" w:rsidRDefault="007C2981" w:rsidP="00B303AD">
      <w:pPr>
        <w:pStyle w:val="FootnoteText"/>
        <w:spacing w:before="60" w:after="60" w:line="240" w:lineRule="auto"/>
        <w:ind w:left="720" w:hanging="720"/>
      </w:pPr>
      <w:r w:rsidRPr="00B303AD">
        <w:rPr>
          <w:rStyle w:val="FootnoteReference"/>
        </w:rPr>
        <w:footnoteRef/>
      </w:r>
      <w:r w:rsidRPr="00B303AD">
        <w:t xml:space="preserve"> </w:t>
      </w:r>
      <w:r w:rsidRPr="00B303AD">
        <w:tab/>
      </w:r>
      <w:r w:rsidRPr="00B303AD">
        <w:rPr>
          <w:rFonts w:eastAsia="Gill Sans"/>
        </w:rPr>
        <w:t xml:space="preserve">The three criteria are poverty, growth and feasibility of the intervention. </w:t>
      </w:r>
      <w:r w:rsidR="009279CB" w:rsidRPr="00B303AD">
        <w:rPr>
          <w:rFonts w:eastAsia="Gill Sans"/>
        </w:rPr>
        <w:t xml:space="preserve">A fourth criterion entitled “Other priorities” includes relevance to government programs and to gender and social inclusion. Thus, while it could be argued that this covers WEE and a broader GEDSI agenda, the ISRT does not consider this to be sufficient to guide decisions on the design of program interventions. </w:t>
      </w:r>
      <w:r w:rsidRPr="00B303AD">
        <w:rPr>
          <w:rFonts w:eastAsia="Gill Sans"/>
        </w:rPr>
        <w:t>Some of the selected sectors are quite close to women (e.g., pigs, corn and rice), while several other sectors are male-dominated sectors (e.g., beef and mechanisation).</w:t>
      </w:r>
    </w:p>
  </w:footnote>
  <w:footnote w:id="21">
    <w:p w14:paraId="6BD64595" w14:textId="07B942F7" w:rsidR="007C2981" w:rsidRPr="00B303AD" w:rsidRDefault="007C2981" w:rsidP="00B303AD">
      <w:pPr>
        <w:spacing w:before="60" w:after="60" w:line="240" w:lineRule="auto"/>
        <w:ind w:left="720" w:hanging="720"/>
        <w:rPr>
          <w:sz w:val="20"/>
          <w:szCs w:val="20"/>
        </w:rPr>
      </w:pPr>
      <w:r w:rsidRPr="00B303AD">
        <w:rPr>
          <w:rStyle w:val="FootnoteReference"/>
          <w:rFonts w:cstheme="minorHAnsi"/>
          <w:sz w:val="20"/>
          <w:szCs w:val="20"/>
        </w:rPr>
        <w:footnoteRef/>
      </w:r>
      <w:r w:rsidRPr="00B303AD">
        <w:rPr>
          <w:sz w:val="20"/>
          <w:szCs w:val="20"/>
        </w:rPr>
        <w:t xml:space="preserve"> </w:t>
      </w:r>
      <w:r w:rsidRPr="00B303AD">
        <w:rPr>
          <w:sz w:val="20"/>
          <w:szCs w:val="20"/>
        </w:rPr>
        <w:tab/>
      </w:r>
      <w:r w:rsidRPr="00B303AD">
        <w:rPr>
          <w:rFonts w:eastAsia="Gill Sans"/>
          <w:sz w:val="20"/>
          <w:szCs w:val="20"/>
        </w:rPr>
        <w:t>The identified risks include direct risk (because women participate or use promoted innovations), household dynamic risk (risk when there is resistance or disapproval of men due to involvement and utilization of prism and partner innovations/activities) and indirect risk (risks faced by women when family members use innovations or participate in prism and partner activities). This risk is identified through various methods, either spot checks, WEE qualitative study or regular impact assessment (GESI Strategy, PRISMA 2022)</w:t>
      </w:r>
      <w:r w:rsidR="00561226" w:rsidRPr="00B303AD">
        <w:rPr>
          <w:rFonts w:eastAsia="Gill Sans"/>
          <w:sz w:val="20"/>
          <w:szCs w:val="20"/>
        </w:rPr>
        <w:t>.</w:t>
      </w:r>
    </w:p>
  </w:footnote>
  <w:footnote w:id="22">
    <w:p w14:paraId="7F805820" w14:textId="3CC15742" w:rsidR="00561226" w:rsidRPr="00B303AD" w:rsidRDefault="00561226" w:rsidP="00B303AD">
      <w:pPr>
        <w:pStyle w:val="FootnoteText"/>
        <w:spacing w:before="60" w:after="60" w:line="240" w:lineRule="auto"/>
        <w:ind w:left="720" w:hanging="720"/>
      </w:pPr>
      <w:r w:rsidRPr="00B303AD">
        <w:rPr>
          <w:rStyle w:val="FootnoteReference"/>
        </w:rPr>
        <w:footnoteRef/>
      </w:r>
      <w:r w:rsidRPr="00B303AD">
        <w:t xml:space="preserve"> </w:t>
      </w:r>
      <w:r w:rsidRPr="00B303AD">
        <w:tab/>
      </w:r>
      <w:r w:rsidRPr="00B303AD">
        <w:rPr>
          <w:rFonts w:eastAsia="Gill Sans"/>
        </w:rPr>
        <w:t>The assessment of GBV is a good step, but it may be necessary for PRISMA to do more. This may include the development of a program policy on the prevention of, and protocols responding to incidences of GBV, integrating GBV mitigation measures (i.e., prevention and response) in the project cycle, staff training on GBV, and research on GBV in the program (i.e., by collaborating with organisations and research institutions that focus or have experiences on GBV issues).</w:t>
      </w:r>
    </w:p>
  </w:footnote>
  <w:footnote w:id="23">
    <w:p w14:paraId="163854DA" w14:textId="56E64CBC" w:rsidR="007C2981" w:rsidRPr="00B303AD" w:rsidRDefault="007C2981" w:rsidP="00B303AD">
      <w:pPr>
        <w:spacing w:before="60" w:after="60" w:line="240" w:lineRule="auto"/>
        <w:ind w:left="720" w:hanging="720"/>
        <w:rPr>
          <w:sz w:val="20"/>
          <w:szCs w:val="20"/>
        </w:rPr>
      </w:pPr>
      <w:r w:rsidRPr="00B303AD">
        <w:rPr>
          <w:rStyle w:val="FootnoteReference"/>
          <w:sz w:val="20"/>
          <w:szCs w:val="20"/>
        </w:rPr>
        <w:footnoteRef/>
      </w:r>
      <w:r w:rsidRPr="00B303AD">
        <w:rPr>
          <w:sz w:val="20"/>
          <w:szCs w:val="20"/>
        </w:rPr>
        <w:t xml:space="preserve"> </w:t>
      </w:r>
      <w:r w:rsidRPr="00B303AD">
        <w:rPr>
          <w:sz w:val="20"/>
          <w:szCs w:val="20"/>
        </w:rPr>
        <w:tab/>
        <w:t xml:space="preserve">Eckman, A.K., J. Williamson, K. Cheney, Z. Mesfin. “Toolkit to Address Gender-Based Violence in Agriculture and Market Systems Development.” Prepared by EnCompass LLC for the United States Agency for International Development, 2022. Link: </w:t>
      </w:r>
      <w:hyperlink r:id="rId5" w:history="1">
        <w:r w:rsidRPr="00B303AD">
          <w:rPr>
            <w:rStyle w:val="Hyperlink"/>
            <w:rFonts w:eastAsia="Calibri"/>
            <w:sz w:val="20"/>
            <w:szCs w:val="20"/>
          </w:rPr>
          <w:t>https://bit.ly/3FwtxNd</w:t>
        </w:r>
      </w:hyperlink>
      <w:r w:rsidRPr="00B303AD">
        <w:rPr>
          <w:sz w:val="20"/>
          <w:szCs w:val="20"/>
        </w:rPr>
        <w:t xml:space="preserve"> </w:t>
      </w:r>
    </w:p>
    <w:p w14:paraId="0A1BDC15" w14:textId="77777777" w:rsidR="007C2981" w:rsidRPr="00B303AD" w:rsidRDefault="007C2981" w:rsidP="00B303AD">
      <w:pPr>
        <w:pStyle w:val="FootnoteText"/>
        <w:spacing w:before="60" w:after="60" w:line="240" w:lineRule="auto"/>
        <w:ind w:left="720" w:hanging="720"/>
        <w:rPr>
          <w:lang w:val="en-US"/>
        </w:rPr>
      </w:pPr>
    </w:p>
  </w:footnote>
  <w:footnote w:id="24">
    <w:p w14:paraId="7C4CAA39" w14:textId="77777777" w:rsidR="009A190C" w:rsidRPr="00B303AD" w:rsidRDefault="009A190C" w:rsidP="009A190C">
      <w:pPr>
        <w:spacing w:before="60" w:after="60" w:line="240" w:lineRule="auto"/>
        <w:ind w:left="720" w:hanging="720"/>
        <w:rPr>
          <w:sz w:val="20"/>
          <w:szCs w:val="20"/>
        </w:rPr>
      </w:pPr>
      <w:r w:rsidRPr="00B303AD">
        <w:rPr>
          <w:rStyle w:val="FootnoteReference"/>
          <w:rFonts w:cstheme="minorHAnsi"/>
          <w:sz w:val="20"/>
          <w:szCs w:val="20"/>
        </w:rPr>
        <w:footnoteRef/>
      </w:r>
      <w:r w:rsidRPr="00B303AD">
        <w:rPr>
          <w:sz w:val="20"/>
          <w:szCs w:val="20"/>
        </w:rPr>
        <w:t xml:space="preserve"> </w:t>
      </w:r>
      <w:r w:rsidRPr="00B303AD">
        <w:rPr>
          <w:sz w:val="20"/>
          <w:szCs w:val="20"/>
        </w:rPr>
        <w:tab/>
      </w:r>
      <w:proofErr w:type="spellStart"/>
      <w:r w:rsidRPr="00B303AD">
        <w:rPr>
          <w:sz w:val="20"/>
          <w:szCs w:val="20"/>
        </w:rPr>
        <w:t>Arisan</w:t>
      </w:r>
      <w:proofErr w:type="spellEnd"/>
      <w:r w:rsidRPr="00B303AD">
        <w:rPr>
          <w:sz w:val="20"/>
          <w:szCs w:val="20"/>
        </w:rPr>
        <w:t xml:space="preserve"> is a form of rotating savings and credit association in Indonesia</w:t>
      </w:r>
    </w:p>
  </w:footnote>
  <w:footnote w:id="25">
    <w:p w14:paraId="242B3D2D" w14:textId="77777777" w:rsidR="009A190C" w:rsidRPr="00B303AD" w:rsidRDefault="009A190C" w:rsidP="009A190C">
      <w:pPr>
        <w:spacing w:before="60" w:after="60" w:line="240" w:lineRule="auto"/>
        <w:ind w:left="720" w:hanging="720"/>
        <w:rPr>
          <w:rFonts w:cstheme="minorHAnsi"/>
          <w:sz w:val="20"/>
          <w:szCs w:val="20"/>
        </w:rPr>
      </w:pPr>
      <w:r w:rsidRPr="00B303AD">
        <w:rPr>
          <w:rStyle w:val="FootnoteReference"/>
          <w:rFonts w:cstheme="minorHAnsi"/>
          <w:sz w:val="20"/>
          <w:szCs w:val="20"/>
        </w:rPr>
        <w:footnoteRef/>
      </w:r>
      <w:r w:rsidRPr="00B303AD">
        <w:rPr>
          <w:rFonts w:cstheme="minorHAnsi"/>
          <w:sz w:val="20"/>
          <w:szCs w:val="20"/>
        </w:rPr>
        <w:t xml:space="preserve"> </w:t>
      </w:r>
      <w:r w:rsidRPr="00B303AD">
        <w:rPr>
          <w:rFonts w:cstheme="minorHAnsi"/>
          <w:sz w:val="20"/>
          <w:szCs w:val="20"/>
        </w:rPr>
        <w:tab/>
        <w:t>See:</w:t>
      </w:r>
      <w:hyperlink r:id="rId6" w:history="1">
        <w:r w:rsidRPr="00B303AD">
          <w:rPr>
            <w:rStyle w:val="Hyperlink"/>
            <w:rFonts w:cstheme="minorHAnsi"/>
            <w:sz w:val="20"/>
            <w:szCs w:val="20"/>
          </w:rPr>
          <w:t xml:space="preserve"> </w:t>
        </w:r>
      </w:hyperlink>
      <w:hyperlink r:id="rId7">
        <w:r w:rsidRPr="00B303AD">
          <w:rPr>
            <w:rFonts w:cstheme="minorHAnsi"/>
            <w:color w:val="0563C1"/>
            <w:sz w:val="20"/>
            <w:szCs w:val="20"/>
            <w:u w:val="single"/>
          </w:rPr>
          <w:t>https://kupang.antaranews.com/berita/8308/article--tale-</w:t>
        </w:r>
        <w:proofErr w:type="spellStart"/>
        <w:r w:rsidRPr="00B303AD">
          <w:rPr>
            <w:rFonts w:cstheme="minorHAnsi"/>
            <w:color w:val="0563C1"/>
            <w:sz w:val="20"/>
            <w:szCs w:val="20"/>
            <w:u w:val="single"/>
          </w:rPr>
          <w:t>bidan</w:t>
        </w:r>
        <w:proofErr w:type="spellEnd"/>
        <w:r w:rsidRPr="00B303AD">
          <w:rPr>
            <w:rFonts w:cstheme="minorHAnsi"/>
            <w:color w:val="0563C1"/>
            <w:sz w:val="20"/>
            <w:szCs w:val="20"/>
            <w:u w:val="single"/>
          </w:rPr>
          <w:t>-</w:t>
        </w:r>
        <w:proofErr w:type="spellStart"/>
        <w:r w:rsidRPr="00B303AD">
          <w:rPr>
            <w:rFonts w:cstheme="minorHAnsi"/>
            <w:color w:val="0563C1"/>
            <w:sz w:val="20"/>
            <w:szCs w:val="20"/>
            <w:u w:val="single"/>
          </w:rPr>
          <w:t>ternak</w:t>
        </w:r>
        <w:proofErr w:type="spellEnd"/>
        <w:r w:rsidRPr="00B303AD">
          <w:rPr>
            <w:rFonts w:cstheme="minorHAnsi"/>
            <w:color w:val="0563C1"/>
            <w:sz w:val="20"/>
            <w:szCs w:val="20"/>
            <w:u w:val="single"/>
          </w:rPr>
          <w:t>-</w:t>
        </w:r>
        <w:proofErr w:type="spellStart"/>
        <w:r w:rsidRPr="00B303AD">
          <w:rPr>
            <w:rFonts w:cstheme="minorHAnsi"/>
            <w:color w:val="0563C1"/>
            <w:sz w:val="20"/>
            <w:szCs w:val="20"/>
            <w:u w:val="single"/>
          </w:rPr>
          <w:t>babi</w:t>
        </w:r>
        <w:proofErr w:type="spellEnd"/>
        <w:r w:rsidRPr="00B303AD">
          <w:rPr>
            <w:rFonts w:cstheme="minorHAnsi"/>
            <w:color w:val="0563C1"/>
            <w:sz w:val="20"/>
            <w:szCs w:val="20"/>
            <w:u w:val="single"/>
          </w:rPr>
          <w:t>-di-</w:t>
        </w:r>
        <w:proofErr w:type="spellStart"/>
        <w:r w:rsidRPr="00B303AD">
          <w:rPr>
            <w:rFonts w:cstheme="minorHAnsi"/>
            <w:color w:val="0563C1"/>
            <w:sz w:val="20"/>
            <w:szCs w:val="20"/>
            <w:u w:val="single"/>
          </w:rPr>
          <w:t>sumba</w:t>
        </w:r>
        <w:proofErr w:type="spellEnd"/>
        <w:r w:rsidRPr="00B303AD">
          <w:rPr>
            <w:rFonts w:cstheme="minorHAnsi"/>
            <w:color w:val="0563C1"/>
            <w:sz w:val="20"/>
            <w:szCs w:val="20"/>
            <w:u w:val="single"/>
          </w:rPr>
          <w:t>-barat-</w:t>
        </w:r>
        <w:proofErr w:type="spellStart"/>
        <w:r w:rsidRPr="00B303AD">
          <w:rPr>
            <w:rFonts w:cstheme="minorHAnsi"/>
            <w:color w:val="0563C1"/>
            <w:sz w:val="20"/>
            <w:szCs w:val="20"/>
            <w:u w:val="single"/>
          </w:rPr>
          <w:t>daya</w:t>
        </w:r>
        <w:proofErr w:type="spellEnd"/>
      </w:hyperlink>
    </w:p>
  </w:footnote>
  <w:footnote w:id="26">
    <w:p w14:paraId="1357771E" w14:textId="77777777" w:rsidR="007C2981" w:rsidRPr="00B303AD" w:rsidRDefault="007C2981" w:rsidP="00B303AD">
      <w:pPr>
        <w:pStyle w:val="FootnoteText"/>
        <w:spacing w:before="60" w:after="60" w:line="240" w:lineRule="auto"/>
        <w:ind w:left="720" w:hanging="720"/>
        <w:rPr>
          <w:lang w:val="en-GB"/>
        </w:rPr>
      </w:pPr>
      <w:r w:rsidRPr="00B303AD">
        <w:rPr>
          <w:rStyle w:val="FootnoteReference"/>
        </w:rPr>
        <w:footnoteRef/>
      </w:r>
      <w:r w:rsidRPr="00B303AD">
        <w:t xml:space="preserve"> </w:t>
      </w:r>
      <w:r w:rsidRPr="00B303AD">
        <w:tab/>
        <w:t xml:space="preserve">The PRISMA GEDSI Strategy defines </w:t>
      </w:r>
      <w:r w:rsidRPr="00B303AD">
        <w:rPr>
          <w:lang w:val="en-GB"/>
        </w:rPr>
        <w:t>agency as the state in which women and other neglected market segments are equipped and empowered (i.e., can advance and make decisions) to take advantage of opportunities. It involves socio-cultural or psychosocial dimensions that may inhibit these market segments from taking advantage of opportunities.</w:t>
      </w:r>
    </w:p>
  </w:footnote>
  <w:footnote w:id="27">
    <w:p w14:paraId="1D8188A7" w14:textId="77777777" w:rsidR="007C2981" w:rsidRPr="00B303AD" w:rsidRDefault="007C2981" w:rsidP="00B303AD">
      <w:pPr>
        <w:pStyle w:val="FootnoteText"/>
        <w:spacing w:before="60" w:after="60" w:line="240" w:lineRule="auto"/>
        <w:ind w:left="720" w:hanging="720"/>
      </w:pPr>
      <w:r w:rsidRPr="00B303AD">
        <w:rPr>
          <w:rStyle w:val="FootnoteReference"/>
        </w:rPr>
        <w:footnoteRef/>
      </w:r>
      <w:r w:rsidRPr="00B303AD">
        <w:t xml:space="preserve"> </w:t>
      </w:r>
      <w:r w:rsidRPr="00B303AD">
        <w:tab/>
      </w:r>
      <w:r w:rsidRPr="00B303AD">
        <w:rPr>
          <w:rFonts w:eastAsia="Gill Sans"/>
        </w:rPr>
        <w:t>The project facilitation approach is one of the limitations faced by the project. This challenge is not only faced by PRISMA-2 but has become one of the challenges and lessons learned related to WEE in various MSD projects in various parts of the world (GREAT, 2022).</w:t>
      </w:r>
    </w:p>
  </w:footnote>
  <w:footnote w:id="28">
    <w:p w14:paraId="6B1B71B5" w14:textId="030838D8" w:rsidR="008655BA" w:rsidRPr="00B303AD" w:rsidRDefault="008655BA" w:rsidP="00B303AD">
      <w:pPr>
        <w:pStyle w:val="FootnoteText"/>
        <w:spacing w:before="60" w:after="60" w:line="240" w:lineRule="auto"/>
        <w:ind w:left="720" w:hanging="720"/>
      </w:pPr>
      <w:r w:rsidRPr="00B303AD">
        <w:rPr>
          <w:rStyle w:val="FootnoteReference"/>
        </w:rPr>
        <w:footnoteRef/>
      </w:r>
      <w:r w:rsidRPr="00B303AD">
        <w:t xml:space="preserve"> </w:t>
      </w:r>
      <w:r w:rsidRPr="00B303AD">
        <w:tab/>
      </w:r>
      <w:r w:rsidRPr="00B303AD">
        <w:rPr>
          <w:rFonts w:eastAsia="Gill Sans"/>
        </w:rPr>
        <w:t>As of semester 1, 2022, 29 farmers with disabilities (i.e., 8.96 per cent of total households interviewed) were identified as having benefited from PRISMA support activities.</w:t>
      </w:r>
    </w:p>
  </w:footnote>
  <w:footnote w:id="29">
    <w:p w14:paraId="54F1DD73" w14:textId="77777777" w:rsidR="007C2981" w:rsidRPr="00B303AD" w:rsidRDefault="007C2981" w:rsidP="00B303AD">
      <w:pPr>
        <w:pStyle w:val="FootnoteText"/>
        <w:spacing w:before="60" w:after="60" w:line="240" w:lineRule="auto"/>
        <w:ind w:left="720" w:hanging="720"/>
      </w:pPr>
      <w:r w:rsidRPr="00B303AD">
        <w:rPr>
          <w:rStyle w:val="FootnoteReference"/>
        </w:rPr>
        <w:footnoteRef/>
      </w:r>
      <w:r w:rsidRPr="00B303AD">
        <w:t xml:space="preserve"> </w:t>
      </w:r>
      <w:r w:rsidRPr="00B303AD">
        <w:tab/>
      </w:r>
      <w:r w:rsidRPr="00B303AD">
        <w:rPr>
          <w:rFonts w:eastAsia="Gill Sans"/>
        </w:rPr>
        <w:t>This regulation also requires companies to employ at least one per cent of employees with disabilities.</w:t>
      </w:r>
    </w:p>
  </w:footnote>
  <w:footnote w:id="30">
    <w:p w14:paraId="5DC96848" w14:textId="77777777" w:rsidR="007C2981" w:rsidRPr="00B303AD" w:rsidRDefault="007C2981" w:rsidP="00B303AD">
      <w:pPr>
        <w:spacing w:before="60" w:after="60" w:line="240" w:lineRule="auto"/>
        <w:ind w:left="720" w:hanging="720"/>
        <w:rPr>
          <w:rFonts w:eastAsia="Gill Sans"/>
          <w:sz w:val="20"/>
          <w:szCs w:val="20"/>
        </w:rPr>
      </w:pPr>
      <w:r w:rsidRPr="00B303AD">
        <w:rPr>
          <w:rStyle w:val="FootnoteReference"/>
          <w:sz w:val="20"/>
          <w:szCs w:val="20"/>
        </w:rPr>
        <w:footnoteRef/>
      </w:r>
      <w:r w:rsidRPr="00B303AD">
        <w:rPr>
          <w:sz w:val="20"/>
          <w:szCs w:val="20"/>
        </w:rPr>
        <w:t xml:space="preserve"> </w:t>
      </w:r>
      <w:r w:rsidRPr="00B303AD">
        <w:rPr>
          <w:sz w:val="20"/>
          <w:szCs w:val="20"/>
        </w:rPr>
        <w:tab/>
      </w:r>
      <w:r w:rsidRPr="00B303AD">
        <w:rPr>
          <w:rFonts w:eastAsia="Gill Sans"/>
          <w:sz w:val="20"/>
          <w:szCs w:val="20"/>
        </w:rPr>
        <w:t>Despite emphasising the importance of inclusion for local communities, PRISMA found that working with transmigrant farmers could be an entry point because they were more open to new approaches and could involve farmers from indigenous groups by showing evidence. This strategy has been successful in West Papua, but the project has yet to find the right approach in the Papua highlands (PRISMA Learning Series 2022 on Papua and West Papua).</w:t>
      </w:r>
    </w:p>
  </w:footnote>
  <w:footnote w:id="31">
    <w:p w14:paraId="12B27464" w14:textId="4B6E393C" w:rsidR="007C2981" w:rsidRPr="00B303AD" w:rsidRDefault="007C2981" w:rsidP="00B303AD">
      <w:pPr>
        <w:pStyle w:val="FootnoteText"/>
        <w:spacing w:before="60" w:after="60" w:line="240" w:lineRule="auto"/>
        <w:ind w:left="720" w:hanging="720"/>
        <w:rPr>
          <w:lang w:val="en-US"/>
        </w:rPr>
      </w:pPr>
      <w:r w:rsidRPr="00B303AD">
        <w:rPr>
          <w:rStyle w:val="FootnoteReference"/>
        </w:rPr>
        <w:footnoteRef/>
      </w:r>
      <w:r w:rsidRPr="00B303AD">
        <w:t xml:space="preserve"> </w:t>
      </w:r>
      <w:r w:rsidRPr="00B303AD">
        <w:tab/>
        <w:t xml:space="preserve">Thorpe, J., A. Mathie and Y. Ghore - </w:t>
      </w:r>
      <w:hyperlink r:id="rId8" w:history="1">
        <w:r w:rsidRPr="00B303AD">
          <w:rPr>
            <w:rStyle w:val="Hyperlink"/>
            <w:i/>
            <w:iCs/>
          </w:rPr>
          <w:t>A typology of market-based approaches to include the most marginalised. BEAM Exchange</w:t>
        </w:r>
      </w:hyperlink>
      <w:r w:rsidRPr="00B303AD">
        <w:t xml:space="preserve">. </w:t>
      </w:r>
    </w:p>
  </w:footnote>
  <w:footnote w:id="32">
    <w:p w14:paraId="38CD192A" w14:textId="291AD51D" w:rsidR="007C2981" w:rsidRPr="00B303AD" w:rsidRDefault="007C2981" w:rsidP="00B303AD">
      <w:pPr>
        <w:spacing w:before="60" w:after="60" w:line="240" w:lineRule="auto"/>
        <w:ind w:left="720" w:hanging="720"/>
        <w:rPr>
          <w:rFonts w:eastAsia="Gill Sans"/>
          <w:sz w:val="20"/>
          <w:szCs w:val="20"/>
        </w:rPr>
      </w:pPr>
      <w:r w:rsidRPr="00B303AD">
        <w:rPr>
          <w:rStyle w:val="FootnoteReference"/>
          <w:sz w:val="20"/>
          <w:szCs w:val="20"/>
        </w:rPr>
        <w:footnoteRef/>
      </w:r>
      <w:r w:rsidRPr="00B303AD">
        <w:rPr>
          <w:sz w:val="20"/>
          <w:szCs w:val="20"/>
        </w:rPr>
        <w:t xml:space="preserve"> </w:t>
      </w:r>
      <w:r w:rsidRPr="00B303AD">
        <w:rPr>
          <w:sz w:val="20"/>
          <w:szCs w:val="20"/>
        </w:rPr>
        <w:tab/>
      </w:r>
      <w:r w:rsidRPr="00B303AD">
        <w:rPr>
          <w:rFonts w:eastAsia="Gill Sans"/>
          <w:sz w:val="20"/>
          <w:szCs w:val="20"/>
        </w:rPr>
        <w:t>The program could strengthen raising awareness among agribusinesses and farmers of relevant government policies and programs (e.g., social protection, gender mainstreaming, WEE and women's rights, rights for people with disabilities, and financial inclusion).</w:t>
      </w:r>
    </w:p>
  </w:footnote>
  <w:footnote w:id="33">
    <w:p w14:paraId="261F5A2D" w14:textId="328BFE23" w:rsidR="0061419E" w:rsidRPr="00B303AD" w:rsidRDefault="0061419E" w:rsidP="00B303AD">
      <w:pPr>
        <w:pStyle w:val="FootnoteText"/>
        <w:spacing w:before="60" w:after="60" w:line="240" w:lineRule="auto"/>
        <w:ind w:left="720" w:hanging="720"/>
      </w:pPr>
      <w:r w:rsidRPr="00B303AD">
        <w:rPr>
          <w:rStyle w:val="FootnoteReference"/>
        </w:rPr>
        <w:footnoteRef/>
      </w:r>
      <w:r w:rsidRPr="00B303AD">
        <w:t xml:space="preserve"> </w:t>
      </w:r>
      <w:r w:rsidR="00645FA6" w:rsidRPr="00B303AD">
        <w:tab/>
        <w:t>In the first semester of 2022, PRISMA involved more women (i.e., 450 women were respondents) in nine WEE impact assessments to assess the positive and negative impacts of project interventions. PRISMA-2 also updated its data collection methods to examine how women were moving away from access to agency and how project intervention can support this (PRISMA Progress Report (January-June 2022).</w:t>
      </w:r>
    </w:p>
  </w:footnote>
  <w:footnote w:id="34">
    <w:p w14:paraId="5CD57570" w14:textId="57791307" w:rsidR="00645FA6" w:rsidRPr="00B303AD" w:rsidRDefault="00645FA6" w:rsidP="00B303AD">
      <w:pPr>
        <w:pStyle w:val="FootnoteText"/>
        <w:spacing w:before="60" w:after="60" w:line="240" w:lineRule="auto"/>
        <w:ind w:left="720" w:hanging="720"/>
      </w:pPr>
      <w:r w:rsidRPr="00B303AD">
        <w:rPr>
          <w:rStyle w:val="FootnoteReference"/>
        </w:rPr>
        <w:footnoteRef/>
      </w:r>
      <w:r w:rsidRPr="00B303AD">
        <w:t xml:space="preserve"> </w:t>
      </w:r>
      <w:r w:rsidRPr="00B303AD">
        <w:tab/>
      </w:r>
      <w:r w:rsidRPr="00B303AD">
        <w:rPr>
          <w:rFonts w:eastAsia="Gill Sans"/>
        </w:rPr>
        <w:t>It identifies what changes occurred at the individual and household levels (i.e., the micro level) and how these can drive changes at the community and organisational level (i.e., the meso level) and subsequently in society and the market system (i.e., the macro level).</w:t>
      </w:r>
    </w:p>
  </w:footnote>
  <w:footnote w:id="35">
    <w:p w14:paraId="784AA9C7" w14:textId="7D12F6C1" w:rsidR="002F68C3" w:rsidRPr="00B303AD" w:rsidRDefault="002F68C3" w:rsidP="00B303AD">
      <w:pPr>
        <w:pStyle w:val="FootnoteText"/>
        <w:spacing w:before="60" w:after="60" w:line="240" w:lineRule="auto"/>
        <w:ind w:left="720" w:hanging="720"/>
      </w:pPr>
      <w:r w:rsidRPr="00B303AD">
        <w:rPr>
          <w:rStyle w:val="FootnoteReference"/>
        </w:rPr>
        <w:footnoteRef/>
      </w:r>
      <w:r w:rsidRPr="00B303AD">
        <w:t xml:space="preserve"> </w:t>
      </w:r>
      <w:r w:rsidRPr="00B303AD">
        <w:tab/>
        <w:t xml:space="preserve">The ISRT does not recommend the inclusion of social impact measures, such as nutrition, unless the new program is able to define a clear justification and causal link on these grounds. </w:t>
      </w:r>
    </w:p>
  </w:footnote>
  <w:footnote w:id="36">
    <w:p w14:paraId="3109730B" w14:textId="77777777" w:rsidR="007C2981" w:rsidRPr="00B303AD" w:rsidRDefault="007C2981" w:rsidP="00B303AD">
      <w:pPr>
        <w:spacing w:before="60" w:after="60" w:line="240" w:lineRule="auto"/>
        <w:ind w:left="720" w:hanging="720"/>
        <w:rPr>
          <w:rFonts w:cstheme="minorHAnsi"/>
          <w:color w:val="000000"/>
          <w:sz w:val="20"/>
          <w:szCs w:val="20"/>
        </w:rPr>
      </w:pPr>
      <w:r w:rsidRPr="00B303AD">
        <w:rPr>
          <w:rStyle w:val="FootnoteReference"/>
          <w:rFonts w:cstheme="minorHAnsi"/>
          <w:sz w:val="20"/>
          <w:szCs w:val="20"/>
        </w:rPr>
        <w:footnoteRef/>
      </w:r>
      <w:r w:rsidRPr="00B303AD">
        <w:rPr>
          <w:rFonts w:cstheme="minorHAnsi"/>
          <w:color w:val="000000"/>
          <w:sz w:val="20"/>
          <w:szCs w:val="20"/>
        </w:rPr>
        <w:t xml:space="preserve"> </w:t>
      </w:r>
      <w:r w:rsidRPr="00B303AD">
        <w:rPr>
          <w:rFonts w:cstheme="minorHAnsi"/>
          <w:color w:val="000000"/>
          <w:sz w:val="20"/>
          <w:szCs w:val="20"/>
        </w:rPr>
        <w:tab/>
      </w:r>
      <w:hyperlink r:id="rId9">
        <w:r w:rsidRPr="00B303AD">
          <w:rPr>
            <w:rFonts w:cstheme="minorHAnsi"/>
            <w:color w:val="0000FF"/>
            <w:sz w:val="20"/>
            <w:szCs w:val="20"/>
            <w:u w:val="single"/>
          </w:rPr>
          <w:t>Rural population (% of total population) - Indonesia | Data (worldbank.org)</w:t>
        </w:r>
      </w:hyperlink>
    </w:p>
  </w:footnote>
  <w:footnote w:id="37">
    <w:p w14:paraId="528F4171" w14:textId="77777777" w:rsidR="007C2981" w:rsidRPr="00B303AD" w:rsidRDefault="007C2981" w:rsidP="00B303AD">
      <w:pPr>
        <w:spacing w:before="60" w:after="60" w:line="240" w:lineRule="auto"/>
        <w:ind w:left="720" w:hanging="720"/>
        <w:rPr>
          <w:sz w:val="20"/>
          <w:szCs w:val="20"/>
          <w:lang w:val="sv-SE"/>
        </w:rPr>
      </w:pPr>
      <w:r w:rsidRPr="00B303AD">
        <w:rPr>
          <w:rStyle w:val="FootnoteReference"/>
          <w:rFonts w:cstheme="minorHAnsi"/>
          <w:sz w:val="20"/>
          <w:szCs w:val="20"/>
        </w:rPr>
        <w:footnoteRef/>
      </w:r>
      <w:r w:rsidRPr="00B303AD">
        <w:rPr>
          <w:sz w:val="20"/>
          <w:szCs w:val="20"/>
          <w:lang w:val="sv-SE"/>
        </w:rPr>
        <w:t xml:space="preserve"> </w:t>
      </w:r>
      <w:r w:rsidRPr="00B303AD">
        <w:rPr>
          <w:sz w:val="20"/>
          <w:szCs w:val="20"/>
          <w:lang w:val="sv-SE"/>
        </w:rPr>
        <w:tab/>
        <w:t xml:space="preserve">Badan Pusat Statistik, Profil Kemiskinan Indonesia Maret 2020 </w:t>
      </w:r>
    </w:p>
  </w:footnote>
  <w:footnote w:id="38">
    <w:p w14:paraId="5CCE5AB9" w14:textId="03514EFD" w:rsidR="007C2981" w:rsidRPr="00B303AD" w:rsidRDefault="007C2981" w:rsidP="00B303AD">
      <w:pPr>
        <w:spacing w:before="60" w:after="60" w:line="240" w:lineRule="auto"/>
        <w:ind w:left="720" w:hanging="720"/>
        <w:rPr>
          <w:rFonts w:cstheme="minorHAnsi"/>
          <w:color w:val="000000"/>
          <w:sz w:val="20"/>
          <w:szCs w:val="20"/>
        </w:rPr>
      </w:pPr>
      <w:r w:rsidRPr="00B303AD">
        <w:rPr>
          <w:rStyle w:val="FootnoteReference"/>
          <w:rFonts w:cstheme="minorHAnsi"/>
          <w:sz w:val="20"/>
          <w:szCs w:val="20"/>
        </w:rPr>
        <w:footnoteRef/>
      </w:r>
      <w:r w:rsidRPr="00B303AD">
        <w:rPr>
          <w:rFonts w:cstheme="minorHAnsi"/>
          <w:color w:val="000000"/>
          <w:sz w:val="20"/>
          <w:szCs w:val="20"/>
        </w:rPr>
        <w:t xml:space="preserve"> </w:t>
      </w:r>
      <w:r w:rsidRPr="00B303AD">
        <w:rPr>
          <w:rFonts w:cstheme="minorHAnsi"/>
          <w:color w:val="000000"/>
          <w:sz w:val="20"/>
          <w:szCs w:val="20"/>
        </w:rPr>
        <w:tab/>
        <w:t xml:space="preserve">See: </w:t>
      </w:r>
      <w:hyperlink r:id="rId10" w:history="1">
        <w:r w:rsidRPr="00B303AD">
          <w:rPr>
            <w:rStyle w:val="Hyperlink"/>
            <w:rFonts w:cstheme="minorHAnsi"/>
            <w:sz w:val="20"/>
            <w:szCs w:val="20"/>
          </w:rPr>
          <w:t>https://blogs.worldbank.org/eastasiapacific/investing-data-and-innovation-ecosystem-transform-indonesias-agriculture</w:t>
        </w:r>
      </w:hyperlink>
      <w:r w:rsidRPr="00B303AD">
        <w:rPr>
          <w:rFonts w:cstheme="minorHAnsi"/>
          <w:color w:val="000000"/>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3C99"/>
    <w:multiLevelType w:val="multilevel"/>
    <w:tmpl w:val="D31ECB0E"/>
    <w:lvl w:ilvl="0">
      <w:start w:val="1"/>
      <w:numFmt w:val="lowerLetter"/>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885D6C"/>
    <w:multiLevelType w:val="hybridMultilevel"/>
    <w:tmpl w:val="70B8E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656DF8"/>
    <w:multiLevelType w:val="multilevel"/>
    <w:tmpl w:val="2DFEE1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CB6721"/>
    <w:multiLevelType w:val="multilevel"/>
    <w:tmpl w:val="39B07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A74F8C"/>
    <w:multiLevelType w:val="hybridMultilevel"/>
    <w:tmpl w:val="CE481D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CAB3B25"/>
    <w:multiLevelType w:val="hybridMultilevel"/>
    <w:tmpl w:val="35127B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D27E5F"/>
    <w:multiLevelType w:val="hybridMultilevel"/>
    <w:tmpl w:val="C9EE5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120C7A"/>
    <w:multiLevelType w:val="multilevel"/>
    <w:tmpl w:val="956A8876"/>
    <w:lvl w:ilvl="0">
      <w:start w:val="1"/>
      <w:numFmt w:val="lowerLetter"/>
      <w:lvlText w:val="%1."/>
      <w:lvlJc w:val="left"/>
      <w:pPr>
        <w:ind w:left="720" w:hanging="360"/>
      </w:pPr>
    </w:lvl>
    <w:lvl w:ilvl="1">
      <w:start w:val="1"/>
      <w:numFmt w:val="bullet"/>
      <w:lvlText w:val="●"/>
      <w:lvlJc w:val="left"/>
      <w:pPr>
        <w:ind w:left="1440" w:hanging="360"/>
      </w:pPr>
      <w:rPr>
        <w:rFonts w:ascii="Noto Sans" w:eastAsia="Noto Sans" w:hAnsi="Noto Sans" w:cs="Noto San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615503C"/>
    <w:multiLevelType w:val="hybridMultilevel"/>
    <w:tmpl w:val="ABD81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B41C67"/>
    <w:multiLevelType w:val="multilevel"/>
    <w:tmpl w:val="A254E9A4"/>
    <w:lvl w:ilvl="0">
      <w:start w:val="1"/>
      <w:numFmt w:val="bullet"/>
      <w:pStyle w:val="Bullets"/>
      <w:lvlText w:val="●"/>
      <w:lvlJc w:val="left"/>
      <w:pPr>
        <w:ind w:left="720" w:hanging="360"/>
      </w:pPr>
      <w:rPr>
        <w:rFonts w:ascii="Noto Sans" w:eastAsia="Noto Sans" w:hAnsi="Noto Sans" w:cs="Noto Sans"/>
      </w:rPr>
    </w:lvl>
    <w:lvl w:ilvl="1">
      <w:start w:val="1"/>
      <w:numFmt w:val="bullet"/>
      <w:lvlText w:val="●"/>
      <w:lvlJc w:val="left"/>
      <w:pPr>
        <w:ind w:left="72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19824BFE"/>
    <w:multiLevelType w:val="hybridMultilevel"/>
    <w:tmpl w:val="4A6C9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4C1D98"/>
    <w:multiLevelType w:val="multilevel"/>
    <w:tmpl w:val="16C279E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2" w15:restartNumberingAfterBreak="0">
    <w:nsid w:val="1B56791D"/>
    <w:multiLevelType w:val="hybridMultilevel"/>
    <w:tmpl w:val="2BAAA7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B9F4B76"/>
    <w:multiLevelType w:val="hybridMultilevel"/>
    <w:tmpl w:val="7916C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9E7303"/>
    <w:multiLevelType w:val="multilevel"/>
    <w:tmpl w:val="58784F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644" w:hanging="360"/>
      </w:pPr>
    </w:lvl>
    <w:lvl w:ilvl="4">
      <w:start w:val="1"/>
      <w:numFmt w:val="lowerLetter"/>
      <w:lvlText w:val="%5."/>
      <w:lvlJc w:val="left"/>
      <w:pPr>
        <w:ind w:left="1353" w:hanging="360"/>
      </w:pPr>
    </w:lvl>
    <w:lvl w:ilvl="5">
      <w:start w:val="1"/>
      <w:numFmt w:val="lowerRoman"/>
      <w:lvlText w:val="%6."/>
      <w:lvlJc w:val="right"/>
      <w:pPr>
        <w:ind w:left="4320" w:hanging="180"/>
      </w:pPr>
    </w:lvl>
    <w:lvl w:ilvl="6">
      <w:start w:val="1"/>
      <w:numFmt w:val="decimal"/>
      <w:lvlText w:val="%7."/>
      <w:lvlJc w:val="left"/>
      <w:pPr>
        <w:ind w:left="1636" w:hanging="360"/>
      </w:pPr>
    </w:lvl>
    <w:lvl w:ilvl="7">
      <w:start w:val="1"/>
      <w:numFmt w:val="lowerLetter"/>
      <w:lvlText w:val="%8."/>
      <w:lvlJc w:val="left"/>
      <w:pPr>
        <w:ind w:left="2770" w:hanging="360"/>
      </w:pPr>
    </w:lvl>
    <w:lvl w:ilvl="8">
      <w:start w:val="1"/>
      <w:numFmt w:val="lowerRoman"/>
      <w:lvlText w:val="%9."/>
      <w:lvlJc w:val="right"/>
      <w:pPr>
        <w:ind w:left="1031" w:hanging="180"/>
      </w:pPr>
    </w:lvl>
  </w:abstractNum>
  <w:abstractNum w:abstractNumId="15" w15:restartNumberingAfterBreak="0">
    <w:nsid w:val="1E196AE5"/>
    <w:multiLevelType w:val="multilevel"/>
    <w:tmpl w:val="59883F4A"/>
    <w:lvl w:ilvl="0">
      <w:start w:val="1"/>
      <w:numFmt w:val="lowerLetter"/>
      <w:pStyle w:val="Numbers"/>
      <w:lvlText w:val="%1."/>
      <w:lvlJc w:val="left"/>
      <w:pPr>
        <w:ind w:left="720" w:hanging="360"/>
      </w:pPr>
    </w:lvl>
    <w:lvl w:ilvl="1">
      <w:start w:val="1"/>
      <w:numFmt w:val="bullet"/>
      <w:lvlText w:val="●"/>
      <w:lvlJc w:val="left"/>
      <w:pPr>
        <w:ind w:left="1440" w:hanging="360"/>
      </w:pPr>
      <w:rPr>
        <w:rFonts w:ascii="Noto Sans" w:eastAsia="Noto Sans" w:hAnsi="Noto Sans" w:cs="Noto San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F28662E"/>
    <w:multiLevelType w:val="hybridMultilevel"/>
    <w:tmpl w:val="8A7E67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02F6C7E"/>
    <w:multiLevelType w:val="multilevel"/>
    <w:tmpl w:val="C3ECCD7E"/>
    <w:lvl w:ilvl="0">
      <w:start w:val="1"/>
      <w:numFmt w:val="bullet"/>
      <w:lvlText w:val="●"/>
      <w:lvlJc w:val="left"/>
      <w:pPr>
        <w:ind w:left="720" w:hanging="360"/>
      </w:pPr>
      <w:rPr>
        <w:rFonts w:ascii="Noto Sans" w:eastAsia="Noto Sans" w:hAnsi="Noto Sans" w:cs="Noto Sans"/>
      </w:rPr>
    </w:lvl>
    <w:lvl w:ilvl="1">
      <w:start w:val="1"/>
      <w:numFmt w:val="bullet"/>
      <w:lvlText w:val="●"/>
      <w:lvlJc w:val="left"/>
      <w:pPr>
        <w:ind w:left="72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8" w15:restartNumberingAfterBreak="0">
    <w:nsid w:val="27C72E93"/>
    <w:multiLevelType w:val="multilevel"/>
    <w:tmpl w:val="FC60906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9" w15:restartNumberingAfterBreak="0">
    <w:nsid w:val="28714169"/>
    <w:multiLevelType w:val="multilevel"/>
    <w:tmpl w:val="568820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B7E28E3"/>
    <w:multiLevelType w:val="multilevel"/>
    <w:tmpl w:val="7180A0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2BF05EEE"/>
    <w:multiLevelType w:val="multilevel"/>
    <w:tmpl w:val="29502EC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2" w15:restartNumberingAfterBreak="0">
    <w:nsid w:val="2CE93143"/>
    <w:multiLevelType w:val="hybridMultilevel"/>
    <w:tmpl w:val="25BAC3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C33164"/>
    <w:multiLevelType w:val="multilevel"/>
    <w:tmpl w:val="EDDCA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6435FF6"/>
    <w:multiLevelType w:val="multilevel"/>
    <w:tmpl w:val="58784F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644" w:hanging="360"/>
      </w:pPr>
    </w:lvl>
    <w:lvl w:ilvl="4">
      <w:start w:val="1"/>
      <w:numFmt w:val="lowerLetter"/>
      <w:lvlText w:val="%5."/>
      <w:lvlJc w:val="left"/>
      <w:pPr>
        <w:ind w:left="1353" w:hanging="360"/>
      </w:pPr>
    </w:lvl>
    <w:lvl w:ilvl="5">
      <w:start w:val="1"/>
      <w:numFmt w:val="lowerRoman"/>
      <w:lvlText w:val="%6."/>
      <w:lvlJc w:val="right"/>
      <w:pPr>
        <w:ind w:left="4320" w:hanging="180"/>
      </w:pPr>
    </w:lvl>
    <w:lvl w:ilvl="6">
      <w:start w:val="1"/>
      <w:numFmt w:val="decimal"/>
      <w:lvlText w:val="%7."/>
      <w:lvlJc w:val="left"/>
      <w:pPr>
        <w:ind w:left="1636" w:hanging="360"/>
      </w:pPr>
    </w:lvl>
    <w:lvl w:ilvl="7">
      <w:start w:val="1"/>
      <w:numFmt w:val="lowerLetter"/>
      <w:lvlText w:val="%8."/>
      <w:lvlJc w:val="left"/>
      <w:pPr>
        <w:ind w:left="2770" w:hanging="360"/>
      </w:pPr>
    </w:lvl>
    <w:lvl w:ilvl="8">
      <w:start w:val="1"/>
      <w:numFmt w:val="lowerRoman"/>
      <w:lvlText w:val="%9."/>
      <w:lvlJc w:val="right"/>
      <w:pPr>
        <w:ind w:left="1031" w:hanging="180"/>
      </w:pPr>
    </w:lvl>
  </w:abstractNum>
  <w:abstractNum w:abstractNumId="25" w15:restartNumberingAfterBreak="0">
    <w:nsid w:val="38775DF3"/>
    <w:multiLevelType w:val="hybridMultilevel"/>
    <w:tmpl w:val="3AC859C6"/>
    <w:lvl w:ilvl="0" w:tplc="3AE4AF8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B3593D"/>
    <w:multiLevelType w:val="multilevel"/>
    <w:tmpl w:val="58784F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644" w:hanging="360"/>
      </w:pPr>
    </w:lvl>
    <w:lvl w:ilvl="4">
      <w:start w:val="1"/>
      <w:numFmt w:val="lowerLetter"/>
      <w:lvlText w:val="%5."/>
      <w:lvlJc w:val="left"/>
      <w:pPr>
        <w:ind w:left="1353" w:hanging="360"/>
      </w:pPr>
    </w:lvl>
    <w:lvl w:ilvl="5">
      <w:start w:val="1"/>
      <w:numFmt w:val="lowerRoman"/>
      <w:lvlText w:val="%6."/>
      <w:lvlJc w:val="right"/>
      <w:pPr>
        <w:ind w:left="4320" w:hanging="180"/>
      </w:pPr>
    </w:lvl>
    <w:lvl w:ilvl="6">
      <w:start w:val="1"/>
      <w:numFmt w:val="decimal"/>
      <w:lvlText w:val="%7."/>
      <w:lvlJc w:val="left"/>
      <w:pPr>
        <w:ind w:left="1636" w:hanging="360"/>
      </w:pPr>
    </w:lvl>
    <w:lvl w:ilvl="7">
      <w:start w:val="1"/>
      <w:numFmt w:val="lowerLetter"/>
      <w:lvlText w:val="%8."/>
      <w:lvlJc w:val="left"/>
      <w:pPr>
        <w:ind w:left="2770" w:hanging="360"/>
      </w:pPr>
    </w:lvl>
    <w:lvl w:ilvl="8">
      <w:start w:val="1"/>
      <w:numFmt w:val="lowerRoman"/>
      <w:lvlText w:val="%9."/>
      <w:lvlJc w:val="right"/>
      <w:pPr>
        <w:ind w:left="1031" w:hanging="180"/>
      </w:pPr>
    </w:lvl>
  </w:abstractNum>
  <w:abstractNum w:abstractNumId="27" w15:restartNumberingAfterBreak="0">
    <w:nsid w:val="3D6F0908"/>
    <w:multiLevelType w:val="multilevel"/>
    <w:tmpl w:val="39248208"/>
    <w:lvl w:ilvl="0">
      <w:start w:val="1"/>
      <w:numFmt w:val="decimal"/>
      <w:lvlText w:val="%1"/>
      <w:lvlJc w:val="left"/>
      <w:pPr>
        <w:ind w:left="737" w:hanging="737"/>
      </w:pPr>
    </w:lvl>
    <w:lvl w:ilvl="1">
      <w:start w:val="1"/>
      <w:numFmt w:val="lowerLetter"/>
      <w:lvlText w:val="%2."/>
      <w:lvlJc w:val="left"/>
      <w:pPr>
        <w:ind w:left="737" w:hanging="737"/>
      </w:pPr>
    </w:lvl>
    <w:lvl w:ilvl="2">
      <w:start w:val="1"/>
      <w:numFmt w:val="lowerLetter"/>
      <w:lvlText w:val="%3)"/>
      <w:lvlJc w:val="left"/>
      <w:pPr>
        <w:ind w:left="737" w:hanging="737"/>
      </w:pPr>
    </w:lvl>
    <w:lvl w:ilvl="3">
      <w:start w:val="1"/>
      <w:numFmt w:val="lowerLetter"/>
      <w:lvlText w:val="(%4)"/>
      <w:lvlJc w:val="left"/>
      <w:pPr>
        <w:ind w:left="1474" w:hanging="737"/>
      </w:pPr>
    </w:lvl>
    <w:lvl w:ilvl="4">
      <w:start w:val="1"/>
      <w:numFmt w:val="lowerRoman"/>
      <w:lvlText w:val="(%5)"/>
      <w:lvlJc w:val="left"/>
      <w:pPr>
        <w:ind w:left="2211" w:hanging="739"/>
      </w:pPr>
    </w:lvl>
    <w:lvl w:ilvl="5">
      <w:start w:val="1"/>
      <w:numFmt w:val="decimal"/>
      <w:lvlText w:val="%1.%2.%3.%4.%5.%6"/>
      <w:lvlJc w:val="left"/>
      <w:pPr>
        <w:ind w:left="2920" w:hanging="1080"/>
      </w:pPr>
    </w:lvl>
    <w:lvl w:ilvl="6">
      <w:start w:val="1"/>
      <w:numFmt w:val="decimal"/>
      <w:lvlText w:val="%1.%2.%3.%4.%5.%6.%7"/>
      <w:lvlJc w:val="left"/>
      <w:pPr>
        <w:ind w:left="3648" w:hanging="1440"/>
      </w:pPr>
    </w:lvl>
    <w:lvl w:ilvl="7">
      <w:start w:val="1"/>
      <w:numFmt w:val="decimal"/>
      <w:lvlText w:val="%1.%2.%3.%4.%5.%6.%7.%8"/>
      <w:lvlJc w:val="left"/>
      <w:pPr>
        <w:ind w:left="4016" w:hanging="1440"/>
      </w:pPr>
    </w:lvl>
    <w:lvl w:ilvl="8">
      <w:start w:val="1"/>
      <w:numFmt w:val="decimal"/>
      <w:lvlText w:val="%1.%2.%3.%4.%5.%6.%7.%8.%9"/>
      <w:lvlJc w:val="left"/>
      <w:pPr>
        <w:ind w:left="4744" w:hanging="1800"/>
      </w:pPr>
    </w:lvl>
  </w:abstractNum>
  <w:abstractNum w:abstractNumId="28" w15:restartNumberingAfterBreak="0">
    <w:nsid w:val="3DBC0FCE"/>
    <w:multiLevelType w:val="multilevel"/>
    <w:tmpl w:val="4D76112C"/>
    <w:lvl w:ilvl="0">
      <w:start w:val="1"/>
      <w:numFmt w:val="decimal"/>
      <w:pStyle w:val="Heading1"/>
      <w:lvlText w:val="%1"/>
      <w:lvlJc w:val="left"/>
      <w:pPr>
        <w:ind w:left="1080" w:hanging="720"/>
      </w:pPr>
    </w:lvl>
    <w:lvl w:ilvl="1">
      <w:start w:val="1"/>
      <w:numFmt w:val="decimal"/>
      <w:pStyle w:val="Heading2"/>
      <w:lvlText w:val="%1.%2"/>
      <w:lvlJc w:val="left"/>
      <w:pPr>
        <w:ind w:left="720" w:hanging="360"/>
      </w:pPr>
    </w:lvl>
    <w:lvl w:ilvl="2">
      <w:start w:val="1"/>
      <w:numFmt w:val="decimal"/>
      <w:pStyle w:val="Heading3"/>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9" w15:restartNumberingAfterBreak="0">
    <w:nsid w:val="3E516BA9"/>
    <w:multiLevelType w:val="multilevel"/>
    <w:tmpl w:val="E7A0A582"/>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0" w15:restartNumberingAfterBreak="0">
    <w:nsid w:val="405F43FC"/>
    <w:multiLevelType w:val="multilevel"/>
    <w:tmpl w:val="FC60906E"/>
    <w:styleLink w:val="CurrentList1"/>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1" w15:restartNumberingAfterBreak="0">
    <w:nsid w:val="484E1BA8"/>
    <w:multiLevelType w:val="multilevel"/>
    <w:tmpl w:val="7A989120"/>
    <w:lvl w:ilvl="0">
      <w:numFmt w:val="bullet"/>
      <w:lvlText w:val="●"/>
      <w:lvlJc w:val="left"/>
      <w:pPr>
        <w:ind w:left="785" w:hanging="360"/>
      </w:pPr>
      <w:rPr>
        <w:rFonts w:ascii="Noto Sans" w:eastAsia="Noto Sans" w:hAnsi="Noto Sans" w:cs="Noto San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w:eastAsia="Noto Sans" w:hAnsi="Noto Sans" w:cs="Noto Sans"/>
      </w:rPr>
    </w:lvl>
    <w:lvl w:ilvl="3">
      <w:start w:val="1"/>
      <w:numFmt w:val="bullet"/>
      <w:lvlText w:val="●"/>
      <w:lvlJc w:val="left"/>
      <w:pPr>
        <w:ind w:left="2945" w:hanging="360"/>
      </w:pPr>
      <w:rPr>
        <w:rFonts w:ascii="Noto Sans" w:eastAsia="Noto Sans" w:hAnsi="Noto Sans" w:cs="Noto San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w:eastAsia="Noto Sans" w:hAnsi="Noto Sans" w:cs="Noto Sans"/>
      </w:rPr>
    </w:lvl>
    <w:lvl w:ilvl="6">
      <w:start w:val="1"/>
      <w:numFmt w:val="bullet"/>
      <w:lvlText w:val="●"/>
      <w:lvlJc w:val="left"/>
      <w:pPr>
        <w:ind w:left="5105" w:hanging="360"/>
      </w:pPr>
      <w:rPr>
        <w:rFonts w:ascii="Noto Sans" w:eastAsia="Noto Sans" w:hAnsi="Noto Sans" w:cs="Noto San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w:eastAsia="Noto Sans" w:hAnsi="Noto Sans" w:cs="Noto Sans"/>
      </w:rPr>
    </w:lvl>
  </w:abstractNum>
  <w:abstractNum w:abstractNumId="32" w15:restartNumberingAfterBreak="0">
    <w:nsid w:val="4A171EB8"/>
    <w:multiLevelType w:val="hybridMultilevel"/>
    <w:tmpl w:val="5C221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7025B1"/>
    <w:multiLevelType w:val="multilevel"/>
    <w:tmpl w:val="4F7831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E3F1498"/>
    <w:multiLevelType w:val="hybridMultilevel"/>
    <w:tmpl w:val="9E3C08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F2049AE"/>
    <w:multiLevelType w:val="hybridMultilevel"/>
    <w:tmpl w:val="B2D2CC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4F7C153D"/>
    <w:multiLevelType w:val="hybridMultilevel"/>
    <w:tmpl w:val="DAEC4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71A5A2D"/>
    <w:multiLevelType w:val="multilevel"/>
    <w:tmpl w:val="53460F8A"/>
    <w:lvl w:ilvl="0">
      <w:start w:val="1"/>
      <w:numFmt w:val="bullet"/>
      <w:lvlText w:val=""/>
      <w:lvlJc w:val="left"/>
      <w:pPr>
        <w:tabs>
          <w:tab w:val="num" w:pos="720"/>
        </w:tabs>
        <w:ind w:left="720" w:hanging="360"/>
      </w:pPr>
      <w:rPr>
        <w:rFonts w:ascii="Symbol" w:hAnsi="Symbol" w:hint="default"/>
        <w:sz w:val="20"/>
      </w:rPr>
    </w:lvl>
    <w:lvl w:ilvl="1">
      <w:start w:val="138"/>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8BE3FA9"/>
    <w:multiLevelType w:val="hybridMultilevel"/>
    <w:tmpl w:val="ECFAC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BA78A0"/>
    <w:multiLevelType w:val="multilevel"/>
    <w:tmpl w:val="E46E0308"/>
    <w:lvl w:ilvl="0">
      <w:start w:val="5"/>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5C33E7F"/>
    <w:multiLevelType w:val="multilevel"/>
    <w:tmpl w:val="84E23FB8"/>
    <w:lvl w:ilvl="0">
      <w:start w:val="1"/>
      <w:numFmt w:val="lowerLetter"/>
      <w:lvlText w:val="%1."/>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41" w15:restartNumberingAfterBreak="0">
    <w:nsid w:val="676C68B9"/>
    <w:multiLevelType w:val="hybridMultilevel"/>
    <w:tmpl w:val="0B06428E"/>
    <w:lvl w:ilvl="0" w:tplc="03A2DE2E">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6B9052EE"/>
    <w:multiLevelType w:val="multilevel"/>
    <w:tmpl w:val="540E182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3" w15:restartNumberingAfterBreak="0">
    <w:nsid w:val="6D3017D6"/>
    <w:multiLevelType w:val="hybridMultilevel"/>
    <w:tmpl w:val="4A4CD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F61370F"/>
    <w:multiLevelType w:val="multilevel"/>
    <w:tmpl w:val="1846811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5" w15:restartNumberingAfterBreak="0">
    <w:nsid w:val="757B45DA"/>
    <w:multiLevelType w:val="hybridMultilevel"/>
    <w:tmpl w:val="10DAC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E2383C"/>
    <w:multiLevelType w:val="hybridMultilevel"/>
    <w:tmpl w:val="0B8E9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2C5559"/>
    <w:multiLevelType w:val="multilevel"/>
    <w:tmpl w:val="187EE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FB93D69"/>
    <w:multiLevelType w:val="hybridMultilevel"/>
    <w:tmpl w:val="504CD08A"/>
    <w:lvl w:ilvl="0" w:tplc="FD5EAC24">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874492419">
    <w:abstractNumId w:val="24"/>
  </w:num>
  <w:num w:numId="2" w16cid:durableId="618610896">
    <w:abstractNumId w:val="31"/>
  </w:num>
  <w:num w:numId="3" w16cid:durableId="861627839">
    <w:abstractNumId w:val="42"/>
  </w:num>
  <w:num w:numId="4" w16cid:durableId="2022512523">
    <w:abstractNumId w:val="28"/>
  </w:num>
  <w:num w:numId="5" w16cid:durableId="860439398">
    <w:abstractNumId w:val="19"/>
  </w:num>
  <w:num w:numId="6" w16cid:durableId="1913153076">
    <w:abstractNumId w:val="40"/>
  </w:num>
  <w:num w:numId="7" w16cid:durableId="934820330">
    <w:abstractNumId w:val="18"/>
  </w:num>
  <w:num w:numId="8" w16cid:durableId="1491483298">
    <w:abstractNumId w:val="29"/>
  </w:num>
  <w:num w:numId="9" w16cid:durableId="337853282">
    <w:abstractNumId w:val="27"/>
  </w:num>
  <w:num w:numId="10" w16cid:durableId="884222858">
    <w:abstractNumId w:val="44"/>
  </w:num>
  <w:num w:numId="11" w16cid:durableId="608464772">
    <w:abstractNumId w:val="11"/>
  </w:num>
  <w:num w:numId="12" w16cid:durableId="150604343">
    <w:abstractNumId w:val="2"/>
  </w:num>
  <w:num w:numId="13" w16cid:durableId="124007210">
    <w:abstractNumId w:val="17"/>
  </w:num>
  <w:num w:numId="14" w16cid:durableId="897667580">
    <w:abstractNumId w:val="21"/>
  </w:num>
  <w:num w:numId="15" w16cid:durableId="551694639">
    <w:abstractNumId w:val="9"/>
  </w:num>
  <w:num w:numId="16" w16cid:durableId="264771918">
    <w:abstractNumId w:val="15"/>
  </w:num>
  <w:num w:numId="17" w16cid:durableId="1016923978">
    <w:abstractNumId w:val="7"/>
  </w:num>
  <w:num w:numId="18" w16cid:durableId="140275524">
    <w:abstractNumId w:val="20"/>
  </w:num>
  <w:num w:numId="19" w16cid:durableId="716054799">
    <w:abstractNumId w:val="0"/>
  </w:num>
  <w:num w:numId="20" w16cid:durableId="798839783">
    <w:abstractNumId w:val="39"/>
  </w:num>
  <w:num w:numId="21" w16cid:durableId="758909346">
    <w:abstractNumId w:val="10"/>
  </w:num>
  <w:num w:numId="22" w16cid:durableId="572009457">
    <w:abstractNumId w:val="47"/>
  </w:num>
  <w:num w:numId="23" w16cid:durableId="313797601">
    <w:abstractNumId w:val="37"/>
  </w:num>
  <w:num w:numId="24" w16cid:durableId="1713917066">
    <w:abstractNumId w:val="23"/>
  </w:num>
  <w:num w:numId="25" w16cid:durableId="1543905741">
    <w:abstractNumId w:val="34"/>
  </w:num>
  <w:num w:numId="26" w16cid:durableId="962659530">
    <w:abstractNumId w:val="36"/>
  </w:num>
  <w:num w:numId="27" w16cid:durableId="991563094">
    <w:abstractNumId w:val="38"/>
  </w:num>
  <w:num w:numId="28" w16cid:durableId="1042094842">
    <w:abstractNumId w:val="22"/>
  </w:num>
  <w:num w:numId="29" w16cid:durableId="2142379169">
    <w:abstractNumId w:val="16"/>
  </w:num>
  <w:num w:numId="30" w16cid:durableId="946543491">
    <w:abstractNumId w:val="6"/>
  </w:num>
  <w:num w:numId="31" w16cid:durableId="1279996270">
    <w:abstractNumId w:val="46"/>
  </w:num>
  <w:num w:numId="32" w16cid:durableId="1714187536">
    <w:abstractNumId w:val="13"/>
  </w:num>
  <w:num w:numId="33" w16cid:durableId="874124899">
    <w:abstractNumId w:val="12"/>
  </w:num>
  <w:num w:numId="34" w16cid:durableId="309404354">
    <w:abstractNumId w:val="1"/>
  </w:num>
  <w:num w:numId="35" w16cid:durableId="1076779577">
    <w:abstractNumId w:val="45"/>
  </w:num>
  <w:num w:numId="36" w16cid:durableId="681667623">
    <w:abstractNumId w:val="26"/>
  </w:num>
  <w:num w:numId="37" w16cid:durableId="1751654751">
    <w:abstractNumId w:val="14"/>
  </w:num>
  <w:num w:numId="38" w16cid:durableId="1323655454">
    <w:abstractNumId w:val="43"/>
  </w:num>
  <w:num w:numId="39" w16cid:durableId="921455967">
    <w:abstractNumId w:val="25"/>
  </w:num>
  <w:num w:numId="40" w16cid:durableId="1561359371">
    <w:abstractNumId w:val="32"/>
  </w:num>
  <w:num w:numId="41" w16cid:durableId="2116439167">
    <w:abstractNumId w:val="8"/>
  </w:num>
  <w:num w:numId="42" w16cid:durableId="843518681">
    <w:abstractNumId w:val="35"/>
  </w:num>
  <w:num w:numId="43" w16cid:durableId="502360868">
    <w:abstractNumId w:val="41"/>
  </w:num>
  <w:num w:numId="44" w16cid:durableId="1789399060">
    <w:abstractNumId w:val="48"/>
  </w:num>
  <w:num w:numId="45" w16cid:durableId="1164054199">
    <w:abstractNumId w:val="3"/>
  </w:num>
  <w:num w:numId="46" w16cid:durableId="2119180597">
    <w:abstractNumId w:val="33"/>
  </w:num>
  <w:num w:numId="47" w16cid:durableId="1359310249">
    <w:abstractNumId w:val="30"/>
  </w:num>
  <w:num w:numId="48" w16cid:durableId="242111947">
    <w:abstractNumId w:val="5"/>
  </w:num>
  <w:num w:numId="49" w16cid:durableId="1902406513">
    <w:abstractNumId w:val="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73F"/>
    <w:rsid w:val="00002276"/>
    <w:rsid w:val="000111DE"/>
    <w:rsid w:val="00011CCC"/>
    <w:rsid w:val="00012173"/>
    <w:rsid w:val="000221B1"/>
    <w:rsid w:val="000235EC"/>
    <w:rsid w:val="000239C0"/>
    <w:rsid w:val="00024627"/>
    <w:rsid w:val="00030969"/>
    <w:rsid w:val="00030BD3"/>
    <w:rsid w:val="0003126E"/>
    <w:rsid w:val="000428A2"/>
    <w:rsid w:val="00050CCD"/>
    <w:rsid w:val="00055E1B"/>
    <w:rsid w:val="00060541"/>
    <w:rsid w:val="00062848"/>
    <w:rsid w:val="000742D5"/>
    <w:rsid w:val="0007576B"/>
    <w:rsid w:val="00076293"/>
    <w:rsid w:val="000770C7"/>
    <w:rsid w:val="00077C1D"/>
    <w:rsid w:val="00096AF6"/>
    <w:rsid w:val="00097529"/>
    <w:rsid w:val="000A1A84"/>
    <w:rsid w:val="000A6C60"/>
    <w:rsid w:val="000C0761"/>
    <w:rsid w:val="000C11EC"/>
    <w:rsid w:val="000C5686"/>
    <w:rsid w:val="000D4502"/>
    <w:rsid w:val="000D4883"/>
    <w:rsid w:val="000E0B06"/>
    <w:rsid w:val="000E1F0F"/>
    <w:rsid w:val="000E25F7"/>
    <w:rsid w:val="000E306F"/>
    <w:rsid w:val="000E7A2F"/>
    <w:rsid w:val="000F4FC7"/>
    <w:rsid w:val="00102DBC"/>
    <w:rsid w:val="001035C9"/>
    <w:rsid w:val="00104A79"/>
    <w:rsid w:val="00106ADA"/>
    <w:rsid w:val="0010772B"/>
    <w:rsid w:val="00112A68"/>
    <w:rsid w:val="00112A76"/>
    <w:rsid w:val="00112CF1"/>
    <w:rsid w:val="001146C3"/>
    <w:rsid w:val="00114C79"/>
    <w:rsid w:val="001246E5"/>
    <w:rsid w:val="00127ACD"/>
    <w:rsid w:val="00131684"/>
    <w:rsid w:val="00141342"/>
    <w:rsid w:val="001463EF"/>
    <w:rsid w:val="00150DAC"/>
    <w:rsid w:val="00153A58"/>
    <w:rsid w:val="00166E8B"/>
    <w:rsid w:val="00167B58"/>
    <w:rsid w:val="00170E4E"/>
    <w:rsid w:val="00171C7D"/>
    <w:rsid w:val="001731E0"/>
    <w:rsid w:val="001752A9"/>
    <w:rsid w:val="00176264"/>
    <w:rsid w:val="00176AC7"/>
    <w:rsid w:val="001771E1"/>
    <w:rsid w:val="0018234E"/>
    <w:rsid w:val="00183D50"/>
    <w:rsid w:val="001872DD"/>
    <w:rsid w:val="00187C5C"/>
    <w:rsid w:val="00190E82"/>
    <w:rsid w:val="00197BB6"/>
    <w:rsid w:val="001A163B"/>
    <w:rsid w:val="001A3249"/>
    <w:rsid w:val="001B14A7"/>
    <w:rsid w:val="001B41C9"/>
    <w:rsid w:val="001B4BB4"/>
    <w:rsid w:val="001C5AB0"/>
    <w:rsid w:val="001D4608"/>
    <w:rsid w:val="001D6FB8"/>
    <w:rsid w:val="001E2533"/>
    <w:rsid w:val="001F3F40"/>
    <w:rsid w:val="002052E3"/>
    <w:rsid w:val="00207B36"/>
    <w:rsid w:val="002163BE"/>
    <w:rsid w:val="00216675"/>
    <w:rsid w:val="00233AC2"/>
    <w:rsid w:val="00235185"/>
    <w:rsid w:val="002429CA"/>
    <w:rsid w:val="00247CF1"/>
    <w:rsid w:val="00253FB9"/>
    <w:rsid w:val="00265CD2"/>
    <w:rsid w:val="00267A4C"/>
    <w:rsid w:val="002773DB"/>
    <w:rsid w:val="00283DA1"/>
    <w:rsid w:val="00283E10"/>
    <w:rsid w:val="002946D1"/>
    <w:rsid w:val="00294739"/>
    <w:rsid w:val="002A624B"/>
    <w:rsid w:val="002B0C71"/>
    <w:rsid w:val="002B3105"/>
    <w:rsid w:val="002C2650"/>
    <w:rsid w:val="002C7DEB"/>
    <w:rsid w:val="002D093D"/>
    <w:rsid w:val="002D11B7"/>
    <w:rsid w:val="002D75C7"/>
    <w:rsid w:val="002F68C3"/>
    <w:rsid w:val="002F70D2"/>
    <w:rsid w:val="003008A9"/>
    <w:rsid w:val="0030171C"/>
    <w:rsid w:val="00301ED5"/>
    <w:rsid w:val="003076DF"/>
    <w:rsid w:val="00312AB3"/>
    <w:rsid w:val="00315A7A"/>
    <w:rsid w:val="003205FE"/>
    <w:rsid w:val="00324940"/>
    <w:rsid w:val="00326B38"/>
    <w:rsid w:val="00326E26"/>
    <w:rsid w:val="00335C05"/>
    <w:rsid w:val="00341022"/>
    <w:rsid w:val="00342D28"/>
    <w:rsid w:val="00347F86"/>
    <w:rsid w:val="0035667D"/>
    <w:rsid w:val="0035667E"/>
    <w:rsid w:val="00361169"/>
    <w:rsid w:val="00364BFB"/>
    <w:rsid w:val="00367C34"/>
    <w:rsid w:val="00370218"/>
    <w:rsid w:val="0037074D"/>
    <w:rsid w:val="003707D4"/>
    <w:rsid w:val="003745A9"/>
    <w:rsid w:val="00374931"/>
    <w:rsid w:val="00376891"/>
    <w:rsid w:val="00382993"/>
    <w:rsid w:val="00387269"/>
    <w:rsid w:val="0039081F"/>
    <w:rsid w:val="00393695"/>
    <w:rsid w:val="003939BF"/>
    <w:rsid w:val="0039509F"/>
    <w:rsid w:val="0039562B"/>
    <w:rsid w:val="003A6C44"/>
    <w:rsid w:val="003A7C87"/>
    <w:rsid w:val="003B5D62"/>
    <w:rsid w:val="003C10DF"/>
    <w:rsid w:val="003C2BBD"/>
    <w:rsid w:val="003C3164"/>
    <w:rsid w:val="003C6F94"/>
    <w:rsid w:val="003D2B8F"/>
    <w:rsid w:val="003E0028"/>
    <w:rsid w:val="003E2D3D"/>
    <w:rsid w:val="003E5591"/>
    <w:rsid w:val="003F3DD8"/>
    <w:rsid w:val="004025D8"/>
    <w:rsid w:val="004072F9"/>
    <w:rsid w:val="00410EE4"/>
    <w:rsid w:val="00411B44"/>
    <w:rsid w:val="00414ADF"/>
    <w:rsid w:val="00417B22"/>
    <w:rsid w:val="00422720"/>
    <w:rsid w:val="00425169"/>
    <w:rsid w:val="004262D2"/>
    <w:rsid w:val="00427B96"/>
    <w:rsid w:val="0043554D"/>
    <w:rsid w:val="0043572A"/>
    <w:rsid w:val="004436B1"/>
    <w:rsid w:val="00443B9B"/>
    <w:rsid w:val="00445E2B"/>
    <w:rsid w:val="00451C41"/>
    <w:rsid w:val="004604CC"/>
    <w:rsid w:val="00460B04"/>
    <w:rsid w:val="00461F38"/>
    <w:rsid w:val="00463BBC"/>
    <w:rsid w:val="00463DB4"/>
    <w:rsid w:val="00463EEB"/>
    <w:rsid w:val="004643E4"/>
    <w:rsid w:val="004663E5"/>
    <w:rsid w:val="0047004A"/>
    <w:rsid w:val="00471198"/>
    <w:rsid w:val="00475176"/>
    <w:rsid w:val="00481276"/>
    <w:rsid w:val="00482F65"/>
    <w:rsid w:val="004835EE"/>
    <w:rsid w:val="004972E8"/>
    <w:rsid w:val="00497582"/>
    <w:rsid w:val="004A075B"/>
    <w:rsid w:val="004A2E31"/>
    <w:rsid w:val="004A677B"/>
    <w:rsid w:val="004A6FC3"/>
    <w:rsid w:val="004B2398"/>
    <w:rsid w:val="004B4777"/>
    <w:rsid w:val="004B7D27"/>
    <w:rsid w:val="004C6B94"/>
    <w:rsid w:val="004D3459"/>
    <w:rsid w:val="004D6E40"/>
    <w:rsid w:val="004E2437"/>
    <w:rsid w:val="004E51E2"/>
    <w:rsid w:val="004E567D"/>
    <w:rsid w:val="004E6003"/>
    <w:rsid w:val="004E6337"/>
    <w:rsid w:val="004E7317"/>
    <w:rsid w:val="004E78AB"/>
    <w:rsid w:val="004F2942"/>
    <w:rsid w:val="00512B37"/>
    <w:rsid w:val="00515409"/>
    <w:rsid w:val="00522D33"/>
    <w:rsid w:val="0052394A"/>
    <w:rsid w:val="0052576F"/>
    <w:rsid w:val="00542D0A"/>
    <w:rsid w:val="0054302A"/>
    <w:rsid w:val="00545487"/>
    <w:rsid w:val="00546B1A"/>
    <w:rsid w:val="005506AF"/>
    <w:rsid w:val="00551720"/>
    <w:rsid w:val="005557E2"/>
    <w:rsid w:val="00560087"/>
    <w:rsid w:val="00561226"/>
    <w:rsid w:val="0056151A"/>
    <w:rsid w:val="00564ED9"/>
    <w:rsid w:val="0056521B"/>
    <w:rsid w:val="005716FF"/>
    <w:rsid w:val="0057373B"/>
    <w:rsid w:val="00585D60"/>
    <w:rsid w:val="00587750"/>
    <w:rsid w:val="0059060B"/>
    <w:rsid w:val="0059182B"/>
    <w:rsid w:val="005A0E64"/>
    <w:rsid w:val="005A2EB6"/>
    <w:rsid w:val="005A4EEF"/>
    <w:rsid w:val="005B22D9"/>
    <w:rsid w:val="005B2BE4"/>
    <w:rsid w:val="005C17A4"/>
    <w:rsid w:val="005C3C07"/>
    <w:rsid w:val="005C4193"/>
    <w:rsid w:val="005D77BE"/>
    <w:rsid w:val="005E2D1C"/>
    <w:rsid w:val="005E4BCB"/>
    <w:rsid w:val="005F1276"/>
    <w:rsid w:val="005F2BFD"/>
    <w:rsid w:val="005F782E"/>
    <w:rsid w:val="006001E4"/>
    <w:rsid w:val="00600F84"/>
    <w:rsid w:val="006026D1"/>
    <w:rsid w:val="00602A45"/>
    <w:rsid w:val="00605510"/>
    <w:rsid w:val="00612CCF"/>
    <w:rsid w:val="0061419E"/>
    <w:rsid w:val="00627D3D"/>
    <w:rsid w:val="00640663"/>
    <w:rsid w:val="00645613"/>
    <w:rsid w:val="00645FA6"/>
    <w:rsid w:val="00664AC9"/>
    <w:rsid w:val="00673515"/>
    <w:rsid w:val="00683896"/>
    <w:rsid w:val="006975EA"/>
    <w:rsid w:val="006A21E9"/>
    <w:rsid w:val="006A4787"/>
    <w:rsid w:val="006A5059"/>
    <w:rsid w:val="006A625E"/>
    <w:rsid w:val="006B0458"/>
    <w:rsid w:val="006B38DB"/>
    <w:rsid w:val="006C1AFD"/>
    <w:rsid w:val="006C2B7D"/>
    <w:rsid w:val="006C5706"/>
    <w:rsid w:val="006C7CF0"/>
    <w:rsid w:val="006D2DDA"/>
    <w:rsid w:val="006D514E"/>
    <w:rsid w:val="006D5BC8"/>
    <w:rsid w:val="006D7B1C"/>
    <w:rsid w:val="006E0CB0"/>
    <w:rsid w:val="006E3504"/>
    <w:rsid w:val="006E59D1"/>
    <w:rsid w:val="006F07CF"/>
    <w:rsid w:val="006F1795"/>
    <w:rsid w:val="006F57AC"/>
    <w:rsid w:val="006F7464"/>
    <w:rsid w:val="006F7BAB"/>
    <w:rsid w:val="00702853"/>
    <w:rsid w:val="0071340A"/>
    <w:rsid w:val="00716718"/>
    <w:rsid w:val="0071749B"/>
    <w:rsid w:val="00726404"/>
    <w:rsid w:val="00726FE7"/>
    <w:rsid w:val="00742644"/>
    <w:rsid w:val="00754289"/>
    <w:rsid w:val="00777061"/>
    <w:rsid w:val="00790A64"/>
    <w:rsid w:val="00791009"/>
    <w:rsid w:val="007929B3"/>
    <w:rsid w:val="0079785A"/>
    <w:rsid w:val="007A7736"/>
    <w:rsid w:val="007A7AD3"/>
    <w:rsid w:val="007B3E8C"/>
    <w:rsid w:val="007B4E4C"/>
    <w:rsid w:val="007C2981"/>
    <w:rsid w:val="007D09FC"/>
    <w:rsid w:val="007D1B5C"/>
    <w:rsid w:val="007D298E"/>
    <w:rsid w:val="007D3F8D"/>
    <w:rsid w:val="007D5B1C"/>
    <w:rsid w:val="007E20A9"/>
    <w:rsid w:val="007E6C60"/>
    <w:rsid w:val="007E7B0D"/>
    <w:rsid w:val="007F3C3F"/>
    <w:rsid w:val="007F4622"/>
    <w:rsid w:val="007F742D"/>
    <w:rsid w:val="008020CF"/>
    <w:rsid w:val="00804399"/>
    <w:rsid w:val="00806245"/>
    <w:rsid w:val="00810204"/>
    <w:rsid w:val="00813459"/>
    <w:rsid w:val="00817132"/>
    <w:rsid w:val="00817676"/>
    <w:rsid w:val="00822D4C"/>
    <w:rsid w:val="0082670F"/>
    <w:rsid w:val="00840063"/>
    <w:rsid w:val="00840183"/>
    <w:rsid w:val="008422C0"/>
    <w:rsid w:val="00851205"/>
    <w:rsid w:val="00854A36"/>
    <w:rsid w:val="00857792"/>
    <w:rsid w:val="008655B9"/>
    <w:rsid w:val="008655BA"/>
    <w:rsid w:val="00867F85"/>
    <w:rsid w:val="00874EB0"/>
    <w:rsid w:val="008757F4"/>
    <w:rsid w:val="00881F31"/>
    <w:rsid w:val="008826BC"/>
    <w:rsid w:val="00892905"/>
    <w:rsid w:val="008A2181"/>
    <w:rsid w:val="008A21CC"/>
    <w:rsid w:val="008A2377"/>
    <w:rsid w:val="008A25FF"/>
    <w:rsid w:val="008A54BA"/>
    <w:rsid w:val="008B1891"/>
    <w:rsid w:val="008B1D6A"/>
    <w:rsid w:val="008B2E0B"/>
    <w:rsid w:val="008B5E86"/>
    <w:rsid w:val="008C0CA3"/>
    <w:rsid w:val="008C7C7C"/>
    <w:rsid w:val="008D255F"/>
    <w:rsid w:val="008D2A87"/>
    <w:rsid w:val="008D589B"/>
    <w:rsid w:val="008E0A3A"/>
    <w:rsid w:val="008E2C5B"/>
    <w:rsid w:val="008E5EB7"/>
    <w:rsid w:val="008F4742"/>
    <w:rsid w:val="008F4EBC"/>
    <w:rsid w:val="008F7934"/>
    <w:rsid w:val="009004ED"/>
    <w:rsid w:val="009036A4"/>
    <w:rsid w:val="00904485"/>
    <w:rsid w:val="0091164B"/>
    <w:rsid w:val="00915F87"/>
    <w:rsid w:val="0092182F"/>
    <w:rsid w:val="009246AA"/>
    <w:rsid w:val="009276FB"/>
    <w:rsid w:val="009279CB"/>
    <w:rsid w:val="009404E2"/>
    <w:rsid w:val="009408BC"/>
    <w:rsid w:val="00942C6D"/>
    <w:rsid w:val="009437C6"/>
    <w:rsid w:val="00961173"/>
    <w:rsid w:val="00962300"/>
    <w:rsid w:val="009814AF"/>
    <w:rsid w:val="009879B7"/>
    <w:rsid w:val="009A190C"/>
    <w:rsid w:val="009A2623"/>
    <w:rsid w:val="009A4F8E"/>
    <w:rsid w:val="009B0D7A"/>
    <w:rsid w:val="009B2729"/>
    <w:rsid w:val="009B3BE6"/>
    <w:rsid w:val="009C4475"/>
    <w:rsid w:val="009D1BAB"/>
    <w:rsid w:val="009D30AF"/>
    <w:rsid w:val="009D7499"/>
    <w:rsid w:val="009D75A3"/>
    <w:rsid w:val="009E07F3"/>
    <w:rsid w:val="009E66EF"/>
    <w:rsid w:val="009E7345"/>
    <w:rsid w:val="009E7E57"/>
    <w:rsid w:val="009F02EE"/>
    <w:rsid w:val="009F5C62"/>
    <w:rsid w:val="00A00BA9"/>
    <w:rsid w:val="00A019FA"/>
    <w:rsid w:val="00A078BB"/>
    <w:rsid w:val="00A125E4"/>
    <w:rsid w:val="00A128FF"/>
    <w:rsid w:val="00A12DC5"/>
    <w:rsid w:val="00A13F95"/>
    <w:rsid w:val="00A20E10"/>
    <w:rsid w:val="00A260E4"/>
    <w:rsid w:val="00A31BED"/>
    <w:rsid w:val="00A321BD"/>
    <w:rsid w:val="00A436E7"/>
    <w:rsid w:val="00A445EF"/>
    <w:rsid w:val="00A5084F"/>
    <w:rsid w:val="00A5282E"/>
    <w:rsid w:val="00A567F5"/>
    <w:rsid w:val="00A57FD9"/>
    <w:rsid w:val="00A61E77"/>
    <w:rsid w:val="00A625E7"/>
    <w:rsid w:val="00A6666B"/>
    <w:rsid w:val="00A6693F"/>
    <w:rsid w:val="00A73BAF"/>
    <w:rsid w:val="00A75C76"/>
    <w:rsid w:val="00A763D8"/>
    <w:rsid w:val="00A84AD7"/>
    <w:rsid w:val="00A86225"/>
    <w:rsid w:val="00A87D43"/>
    <w:rsid w:val="00A975D9"/>
    <w:rsid w:val="00AA173F"/>
    <w:rsid w:val="00AA3E90"/>
    <w:rsid w:val="00AA602B"/>
    <w:rsid w:val="00AA764E"/>
    <w:rsid w:val="00AD66E2"/>
    <w:rsid w:val="00AD68D8"/>
    <w:rsid w:val="00AE3605"/>
    <w:rsid w:val="00AE5B82"/>
    <w:rsid w:val="00AF3CDE"/>
    <w:rsid w:val="00B00FB1"/>
    <w:rsid w:val="00B01322"/>
    <w:rsid w:val="00B0327C"/>
    <w:rsid w:val="00B044D5"/>
    <w:rsid w:val="00B05400"/>
    <w:rsid w:val="00B07886"/>
    <w:rsid w:val="00B15AD5"/>
    <w:rsid w:val="00B22B12"/>
    <w:rsid w:val="00B2382D"/>
    <w:rsid w:val="00B303AD"/>
    <w:rsid w:val="00B32E98"/>
    <w:rsid w:val="00B3440D"/>
    <w:rsid w:val="00B37838"/>
    <w:rsid w:val="00B46E48"/>
    <w:rsid w:val="00B5359A"/>
    <w:rsid w:val="00B53D48"/>
    <w:rsid w:val="00B568AC"/>
    <w:rsid w:val="00B57F2E"/>
    <w:rsid w:val="00B62259"/>
    <w:rsid w:val="00B67EA2"/>
    <w:rsid w:val="00B779C1"/>
    <w:rsid w:val="00B80318"/>
    <w:rsid w:val="00B80C57"/>
    <w:rsid w:val="00B8746E"/>
    <w:rsid w:val="00B90C91"/>
    <w:rsid w:val="00B921E6"/>
    <w:rsid w:val="00B92AFD"/>
    <w:rsid w:val="00B94B93"/>
    <w:rsid w:val="00B97C12"/>
    <w:rsid w:val="00BA10B0"/>
    <w:rsid w:val="00BA1963"/>
    <w:rsid w:val="00BA1A53"/>
    <w:rsid w:val="00BA37B2"/>
    <w:rsid w:val="00BA6788"/>
    <w:rsid w:val="00BC01FD"/>
    <w:rsid w:val="00BC0332"/>
    <w:rsid w:val="00BC65E8"/>
    <w:rsid w:val="00BC68B8"/>
    <w:rsid w:val="00BD0E8E"/>
    <w:rsid w:val="00BE15E9"/>
    <w:rsid w:val="00BE522C"/>
    <w:rsid w:val="00BE5F00"/>
    <w:rsid w:val="00BF2E77"/>
    <w:rsid w:val="00BF73B6"/>
    <w:rsid w:val="00C011AC"/>
    <w:rsid w:val="00C10118"/>
    <w:rsid w:val="00C13CD0"/>
    <w:rsid w:val="00C1473C"/>
    <w:rsid w:val="00C248B3"/>
    <w:rsid w:val="00C324F9"/>
    <w:rsid w:val="00C34D69"/>
    <w:rsid w:val="00C36A7C"/>
    <w:rsid w:val="00C42C3F"/>
    <w:rsid w:val="00C431E9"/>
    <w:rsid w:val="00C43579"/>
    <w:rsid w:val="00C536A9"/>
    <w:rsid w:val="00C5595F"/>
    <w:rsid w:val="00C620D4"/>
    <w:rsid w:val="00C63C23"/>
    <w:rsid w:val="00C72AB3"/>
    <w:rsid w:val="00C736A1"/>
    <w:rsid w:val="00C76C55"/>
    <w:rsid w:val="00C84872"/>
    <w:rsid w:val="00C864ED"/>
    <w:rsid w:val="00C91B7F"/>
    <w:rsid w:val="00C9252D"/>
    <w:rsid w:val="00C94C1D"/>
    <w:rsid w:val="00C977ED"/>
    <w:rsid w:val="00CA4CE0"/>
    <w:rsid w:val="00CA7776"/>
    <w:rsid w:val="00CB2960"/>
    <w:rsid w:val="00CB56E7"/>
    <w:rsid w:val="00CC12E3"/>
    <w:rsid w:val="00CC5CD9"/>
    <w:rsid w:val="00CD12BD"/>
    <w:rsid w:val="00CD3768"/>
    <w:rsid w:val="00CD5FD8"/>
    <w:rsid w:val="00CD61D9"/>
    <w:rsid w:val="00CE450A"/>
    <w:rsid w:val="00CE4721"/>
    <w:rsid w:val="00CE5F92"/>
    <w:rsid w:val="00CF0BA3"/>
    <w:rsid w:val="00CF113F"/>
    <w:rsid w:val="00CF176B"/>
    <w:rsid w:val="00CF6A48"/>
    <w:rsid w:val="00D07A4E"/>
    <w:rsid w:val="00D1043A"/>
    <w:rsid w:val="00D178DA"/>
    <w:rsid w:val="00D21270"/>
    <w:rsid w:val="00D215D3"/>
    <w:rsid w:val="00D35AE9"/>
    <w:rsid w:val="00D3625E"/>
    <w:rsid w:val="00D37D16"/>
    <w:rsid w:val="00D50122"/>
    <w:rsid w:val="00D50608"/>
    <w:rsid w:val="00D507D0"/>
    <w:rsid w:val="00D545EC"/>
    <w:rsid w:val="00D6652B"/>
    <w:rsid w:val="00D66D50"/>
    <w:rsid w:val="00D7437F"/>
    <w:rsid w:val="00D7719E"/>
    <w:rsid w:val="00D77E9D"/>
    <w:rsid w:val="00D83BED"/>
    <w:rsid w:val="00D84931"/>
    <w:rsid w:val="00D84D77"/>
    <w:rsid w:val="00D91363"/>
    <w:rsid w:val="00D91D1E"/>
    <w:rsid w:val="00D94686"/>
    <w:rsid w:val="00D95C41"/>
    <w:rsid w:val="00D97CE6"/>
    <w:rsid w:val="00DA179A"/>
    <w:rsid w:val="00DA245E"/>
    <w:rsid w:val="00DA24AA"/>
    <w:rsid w:val="00DA557F"/>
    <w:rsid w:val="00DB4DB0"/>
    <w:rsid w:val="00DB7644"/>
    <w:rsid w:val="00DB78B7"/>
    <w:rsid w:val="00DC22A5"/>
    <w:rsid w:val="00DC25FD"/>
    <w:rsid w:val="00DC3C13"/>
    <w:rsid w:val="00DC475D"/>
    <w:rsid w:val="00DC6284"/>
    <w:rsid w:val="00DE015B"/>
    <w:rsid w:val="00DE765E"/>
    <w:rsid w:val="00DE78F8"/>
    <w:rsid w:val="00DF1A9C"/>
    <w:rsid w:val="00DF3E7E"/>
    <w:rsid w:val="00E0264E"/>
    <w:rsid w:val="00E06AC7"/>
    <w:rsid w:val="00E13766"/>
    <w:rsid w:val="00E204D6"/>
    <w:rsid w:val="00E22366"/>
    <w:rsid w:val="00E22CC6"/>
    <w:rsid w:val="00E246ED"/>
    <w:rsid w:val="00E24C3E"/>
    <w:rsid w:val="00E24FE4"/>
    <w:rsid w:val="00E259C3"/>
    <w:rsid w:val="00E360EC"/>
    <w:rsid w:val="00E42491"/>
    <w:rsid w:val="00E4335F"/>
    <w:rsid w:val="00E4745E"/>
    <w:rsid w:val="00E4782B"/>
    <w:rsid w:val="00E47D59"/>
    <w:rsid w:val="00E518D8"/>
    <w:rsid w:val="00E5601E"/>
    <w:rsid w:val="00E57967"/>
    <w:rsid w:val="00E65167"/>
    <w:rsid w:val="00E70617"/>
    <w:rsid w:val="00E70C2D"/>
    <w:rsid w:val="00E711A3"/>
    <w:rsid w:val="00E731CA"/>
    <w:rsid w:val="00E83EAA"/>
    <w:rsid w:val="00E911FD"/>
    <w:rsid w:val="00E91CDA"/>
    <w:rsid w:val="00EA16FC"/>
    <w:rsid w:val="00EC35A9"/>
    <w:rsid w:val="00ED0405"/>
    <w:rsid w:val="00ED095A"/>
    <w:rsid w:val="00ED44C7"/>
    <w:rsid w:val="00ED5CD6"/>
    <w:rsid w:val="00EE1D31"/>
    <w:rsid w:val="00EE3DFD"/>
    <w:rsid w:val="00EE6957"/>
    <w:rsid w:val="00EF2F53"/>
    <w:rsid w:val="00EF3B3D"/>
    <w:rsid w:val="00EF3E64"/>
    <w:rsid w:val="00F009AE"/>
    <w:rsid w:val="00F00D7C"/>
    <w:rsid w:val="00F03DEA"/>
    <w:rsid w:val="00F04DC5"/>
    <w:rsid w:val="00F04EAB"/>
    <w:rsid w:val="00F14DF8"/>
    <w:rsid w:val="00F248E5"/>
    <w:rsid w:val="00F31E1C"/>
    <w:rsid w:val="00F32770"/>
    <w:rsid w:val="00F476F5"/>
    <w:rsid w:val="00F47956"/>
    <w:rsid w:val="00F53EB4"/>
    <w:rsid w:val="00F567C5"/>
    <w:rsid w:val="00F6075C"/>
    <w:rsid w:val="00F62AF5"/>
    <w:rsid w:val="00F62D0A"/>
    <w:rsid w:val="00F80AC2"/>
    <w:rsid w:val="00F81D88"/>
    <w:rsid w:val="00F8272A"/>
    <w:rsid w:val="00F84C73"/>
    <w:rsid w:val="00F84EEA"/>
    <w:rsid w:val="00FA385F"/>
    <w:rsid w:val="00FA3DD1"/>
    <w:rsid w:val="00FA76ED"/>
    <w:rsid w:val="00FA7D8E"/>
    <w:rsid w:val="00FB3B96"/>
    <w:rsid w:val="00FB5A4E"/>
    <w:rsid w:val="00FC3A24"/>
    <w:rsid w:val="00FC442D"/>
    <w:rsid w:val="00FC5645"/>
    <w:rsid w:val="00FC6965"/>
    <w:rsid w:val="00FD1554"/>
    <w:rsid w:val="00FD5D9C"/>
    <w:rsid w:val="00FD64F3"/>
    <w:rsid w:val="00FE3A67"/>
    <w:rsid w:val="00FE3DFB"/>
    <w:rsid w:val="00FE4743"/>
    <w:rsid w:val="00FE5A4D"/>
    <w:rsid w:val="00FE635A"/>
    <w:rsid w:val="00FF0531"/>
    <w:rsid w:val="31B3C9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50A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176"/>
    <w:pPr>
      <w:spacing w:after="200" w:line="276" w:lineRule="auto"/>
      <w:jc w:val="both"/>
    </w:pPr>
    <w:rPr>
      <w:rFonts w:ascii="Arial" w:eastAsia="Times New Roman" w:hAnsi="Arial" w:cs="Arial"/>
      <w:sz w:val="22"/>
      <w:szCs w:val="24"/>
    </w:rPr>
  </w:style>
  <w:style w:type="paragraph" w:styleId="Heading1">
    <w:name w:val="heading 1"/>
    <w:basedOn w:val="Normal"/>
    <w:next w:val="Normal"/>
    <w:link w:val="Heading1Char"/>
    <w:uiPriority w:val="9"/>
    <w:qFormat/>
    <w:rsid w:val="00312AB3"/>
    <w:pPr>
      <w:numPr>
        <w:numId w:val="4"/>
      </w:numPr>
      <w:spacing w:before="600"/>
      <w:ind w:left="709"/>
      <w:jc w:val="left"/>
      <w:outlineLvl w:val="0"/>
    </w:pPr>
    <w:rPr>
      <w:b/>
      <w:bCs/>
      <w:color w:val="002060"/>
      <w:sz w:val="40"/>
      <w:szCs w:val="40"/>
      <w:lang w:eastAsia="en-AU"/>
    </w:rPr>
  </w:style>
  <w:style w:type="paragraph" w:styleId="Heading2">
    <w:name w:val="heading 2"/>
    <w:basedOn w:val="ListParagraph"/>
    <w:next w:val="Normal"/>
    <w:link w:val="Heading2Char"/>
    <w:uiPriority w:val="9"/>
    <w:unhideWhenUsed/>
    <w:qFormat/>
    <w:rsid w:val="00312AB3"/>
    <w:pPr>
      <w:numPr>
        <w:ilvl w:val="1"/>
        <w:numId w:val="4"/>
      </w:numPr>
      <w:spacing w:before="240" w:after="60"/>
      <w:ind w:hanging="720"/>
      <w:contextualSpacing w:val="0"/>
      <w:jc w:val="left"/>
      <w:outlineLvl w:val="1"/>
    </w:pPr>
    <w:rPr>
      <w:rFonts w:eastAsia="Calibri"/>
      <w:b/>
      <w:bCs/>
      <w:color w:val="002060"/>
      <w:sz w:val="28"/>
      <w:szCs w:val="28"/>
      <w:lang w:eastAsia="en-US"/>
    </w:rPr>
  </w:style>
  <w:style w:type="paragraph" w:styleId="Heading3">
    <w:name w:val="heading 3"/>
    <w:basedOn w:val="Heading2"/>
    <w:next w:val="Normal"/>
    <w:link w:val="Heading3Char"/>
    <w:uiPriority w:val="9"/>
    <w:unhideWhenUsed/>
    <w:qFormat/>
    <w:rsid w:val="001035C9"/>
    <w:pPr>
      <w:keepNext/>
      <w:numPr>
        <w:ilvl w:val="2"/>
      </w:numPr>
      <w:spacing w:after="40"/>
      <w:ind w:left="720"/>
      <w:outlineLvl w:val="2"/>
    </w:pPr>
    <w:rPr>
      <w:sz w:val="24"/>
      <w:szCs w:val="24"/>
    </w:rPr>
  </w:style>
  <w:style w:type="paragraph" w:styleId="Heading4">
    <w:name w:val="heading 4"/>
    <w:basedOn w:val="Normal"/>
    <w:next w:val="Normal"/>
    <w:link w:val="Heading4Char"/>
    <w:uiPriority w:val="9"/>
    <w:unhideWhenUsed/>
    <w:qFormat/>
    <w:rsid w:val="00680677"/>
    <w:pPr>
      <w:keepNext/>
      <w:keepLines/>
      <w:spacing w:before="40" w:after="0"/>
      <w:outlineLvl w:val="3"/>
    </w:pPr>
    <w:rPr>
      <w:rFonts w:cs="Calibri"/>
      <w:color w:val="002060"/>
      <w:sz w:val="32"/>
      <w:szCs w:val="32"/>
    </w:rPr>
  </w:style>
  <w:style w:type="paragraph" w:styleId="Heading5">
    <w:name w:val="heading 5"/>
    <w:basedOn w:val="Normal"/>
    <w:next w:val="Normal"/>
    <w:link w:val="Heading5Char"/>
    <w:uiPriority w:val="9"/>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27B96"/>
    <w:pPr>
      <w:spacing w:after="0" w:line="408" w:lineRule="auto"/>
      <w:contextualSpacing/>
      <w:jc w:val="left"/>
    </w:pPr>
    <w:rPr>
      <w:rFonts w:ascii="Helvetica Light" w:hAnsi="Helvetica Light"/>
      <w:color w:val="002060"/>
      <w:spacing w:val="-10"/>
      <w:kern w:val="28"/>
      <w:sz w:val="40"/>
      <w:szCs w:val="40"/>
    </w:rPr>
  </w:style>
  <w:style w:type="character" w:customStyle="1" w:styleId="Heading1Char">
    <w:name w:val="Heading 1 Char"/>
    <w:link w:val="Heading1"/>
    <w:uiPriority w:val="9"/>
    <w:rsid w:val="00312AB3"/>
    <w:rPr>
      <w:rFonts w:ascii="Arial" w:eastAsia="Times New Roman" w:hAnsi="Arial" w:cs="Arial"/>
      <w:b/>
      <w:bCs/>
      <w:color w:val="002060"/>
      <w:sz w:val="40"/>
      <w:szCs w:val="40"/>
      <w:lang w:eastAsia="en-AU"/>
    </w:rPr>
  </w:style>
  <w:style w:type="character" w:customStyle="1" w:styleId="Heading2Char">
    <w:name w:val="Heading 2 Char"/>
    <w:link w:val="Heading2"/>
    <w:uiPriority w:val="9"/>
    <w:rsid w:val="00312AB3"/>
    <w:rPr>
      <w:rFonts w:ascii="Arial" w:hAnsi="Arial" w:cs="Arial"/>
      <w:b/>
      <w:bCs/>
      <w:color w:val="002060"/>
      <w:sz w:val="28"/>
      <w:szCs w:val="28"/>
      <w:lang w:eastAsia="en-US"/>
    </w:rPr>
  </w:style>
  <w:style w:type="character" w:customStyle="1" w:styleId="Heading3Char">
    <w:name w:val="Heading 3 Char"/>
    <w:link w:val="Heading3"/>
    <w:uiPriority w:val="9"/>
    <w:rsid w:val="001035C9"/>
    <w:rPr>
      <w:rFonts w:ascii="Arial" w:hAnsi="Arial" w:cs="Arial"/>
      <w:b/>
      <w:bCs/>
      <w:color w:val="002060"/>
      <w:sz w:val="24"/>
      <w:szCs w:val="24"/>
      <w:lang w:eastAsia="en-US"/>
    </w:rPr>
  </w:style>
  <w:style w:type="character" w:customStyle="1" w:styleId="Heading4Char">
    <w:name w:val="Heading 4 Char"/>
    <w:link w:val="Heading4"/>
    <w:uiPriority w:val="9"/>
    <w:rsid w:val="00680677"/>
    <w:rPr>
      <w:rFonts w:eastAsia="Times New Roman" w:cs="Calibri"/>
      <w:color w:val="002060"/>
      <w:sz w:val="32"/>
      <w:szCs w:val="32"/>
      <w:lang w:eastAsia="en-GB"/>
    </w:rPr>
  </w:style>
  <w:style w:type="character" w:customStyle="1" w:styleId="TitleChar">
    <w:name w:val="Title Char"/>
    <w:link w:val="Title"/>
    <w:uiPriority w:val="10"/>
    <w:rsid w:val="00427B96"/>
    <w:rPr>
      <w:rFonts w:ascii="Helvetica Light" w:eastAsia="Times New Roman" w:hAnsi="Helvetica Light" w:cs="Arial"/>
      <w:color w:val="002060"/>
      <w:spacing w:val="-10"/>
      <w:kern w:val="28"/>
      <w:sz w:val="40"/>
      <w:szCs w:val="40"/>
    </w:rPr>
  </w:style>
  <w:style w:type="paragraph" w:styleId="ListParagraph">
    <w:name w:val="List Paragraph"/>
    <w:aliases w:val="List Paragraph1,Recommendation,List Paragraph11,L,F5 List Paragraph,Dot pt,CV text,Table text,List Paragraph111,Medium Grid 1 - Accent 21,Numbered Paragraph,List Paragraph2,Bulleted Para,NFP GP Bulleted List,FooterText,numbered,列出段落,列出段落1"/>
    <w:basedOn w:val="Normal"/>
    <w:link w:val="ListParagraphChar"/>
    <w:uiPriority w:val="34"/>
    <w:qFormat/>
    <w:rsid w:val="00680677"/>
    <w:pPr>
      <w:ind w:left="720"/>
      <w:contextualSpacing/>
    </w:pPr>
  </w:style>
  <w:style w:type="table" w:styleId="TableGrid">
    <w:name w:val="Table Grid"/>
    <w:basedOn w:val="TableNormal"/>
    <w:uiPriority w:val="39"/>
    <w:rsid w:val="006806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Recommendation Char,List Paragraph11 Char,L Char,F5 List Paragraph Char,Dot pt Char,CV text Char,Table text Char,List Paragraph111 Char,Medium Grid 1 - Accent 21 Char,Numbered Paragraph Char,List Paragraph2 Char"/>
    <w:link w:val="ListParagraph"/>
    <w:uiPriority w:val="34"/>
    <w:qFormat/>
    <w:locked/>
    <w:rsid w:val="007F30D7"/>
    <w:rPr>
      <w:rFonts w:eastAsia="Times New Roman" w:cs="Times New Roman"/>
      <w:sz w:val="22"/>
      <w:lang w:eastAsia="en-GB"/>
    </w:rPr>
  </w:style>
  <w:style w:type="paragraph" w:styleId="NormalWeb">
    <w:name w:val="Normal (Web)"/>
    <w:basedOn w:val="Normal"/>
    <w:uiPriority w:val="99"/>
    <w:unhideWhenUsed/>
    <w:rsid w:val="005723B7"/>
    <w:pPr>
      <w:spacing w:before="100" w:beforeAutospacing="1" w:after="100" w:afterAutospacing="1"/>
      <w:jc w:val="left"/>
    </w:pPr>
    <w:rPr>
      <w:rFonts w:ascii="Times New Roman" w:hAnsi="Times New Roman"/>
      <w:sz w:val="24"/>
      <w:lang w:eastAsia="en-AU"/>
    </w:rPr>
  </w:style>
  <w:style w:type="character" w:styleId="Hyperlink">
    <w:name w:val="Hyperlink"/>
    <w:uiPriority w:val="99"/>
    <w:unhideWhenUsed/>
    <w:rsid w:val="005723B7"/>
    <w:rPr>
      <w:color w:val="0000FF"/>
      <w:u w:val="single"/>
    </w:rPr>
  </w:style>
  <w:style w:type="paragraph" w:styleId="Caption">
    <w:name w:val="caption"/>
    <w:basedOn w:val="Normal"/>
    <w:next w:val="Normal"/>
    <w:uiPriority w:val="35"/>
    <w:unhideWhenUsed/>
    <w:qFormat/>
    <w:rsid w:val="00114C79"/>
    <w:pPr>
      <w:spacing w:before="120" w:after="60" w:line="240" w:lineRule="auto"/>
      <w:jc w:val="left"/>
    </w:pPr>
    <w:rPr>
      <w:b/>
      <w:bCs/>
      <w:i/>
      <w:iCs/>
      <w:color w:val="002060"/>
      <w:sz w:val="20"/>
      <w:szCs w:val="22"/>
    </w:rPr>
  </w:style>
  <w:style w:type="table" w:customStyle="1" w:styleId="GridTable3-Accent51">
    <w:name w:val="Grid Table 3 - Accent 51"/>
    <w:basedOn w:val="TableNormal"/>
    <w:uiPriority w:val="48"/>
    <w:rsid w:val="00A6258F"/>
    <w:rPr>
      <w:rFonts w:eastAsia="Times New Roman" w:cs="Times New Roman"/>
      <w:lang w:val="en-NZ" w:eastAsia="en-NZ"/>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paragraph" w:styleId="FootnoteText">
    <w:name w:val="footnote text"/>
    <w:basedOn w:val="Normal"/>
    <w:link w:val="FootnoteTextChar"/>
    <w:uiPriority w:val="99"/>
    <w:unhideWhenUsed/>
    <w:rsid w:val="00A6258F"/>
    <w:pPr>
      <w:spacing w:after="0"/>
    </w:pPr>
    <w:rPr>
      <w:sz w:val="20"/>
      <w:szCs w:val="20"/>
    </w:rPr>
  </w:style>
  <w:style w:type="character" w:customStyle="1" w:styleId="FootnoteTextChar">
    <w:name w:val="Footnote Text Char"/>
    <w:link w:val="FootnoteText"/>
    <w:uiPriority w:val="99"/>
    <w:rsid w:val="00A6258F"/>
    <w:rPr>
      <w:rFonts w:eastAsia="Times New Roman" w:cs="Times New Roman"/>
      <w:sz w:val="20"/>
      <w:szCs w:val="20"/>
      <w:lang w:eastAsia="en-GB"/>
    </w:rPr>
  </w:style>
  <w:style w:type="character" w:styleId="FootnoteReference">
    <w:name w:val="footnote reference"/>
    <w:uiPriority w:val="99"/>
    <w:semiHidden/>
    <w:unhideWhenUsed/>
    <w:rsid w:val="00A6258F"/>
    <w:rPr>
      <w:vertAlign w:val="superscript"/>
    </w:rPr>
  </w:style>
  <w:style w:type="paragraph" w:styleId="Header">
    <w:name w:val="header"/>
    <w:basedOn w:val="Normal"/>
    <w:link w:val="HeaderChar"/>
    <w:uiPriority w:val="99"/>
    <w:unhideWhenUsed/>
    <w:rsid w:val="008770E5"/>
    <w:pPr>
      <w:tabs>
        <w:tab w:val="center" w:pos="4513"/>
        <w:tab w:val="right" w:pos="9026"/>
      </w:tabs>
      <w:spacing w:after="0"/>
    </w:pPr>
  </w:style>
  <w:style w:type="character" w:customStyle="1" w:styleId="HeaderChar">
    <w:name w:val="Header Char"/>
    <w:link w:val="Header"/>
    <w:uiPriority w:val="99"/>
    <w:rsid w:val="008770E5"/>
    <w:rPr>
      <w:rFonts w:eastAsia="Times New Roman" w:cs="Times New Roman"/>
      <w:sz w:val="22"/>
      <w:lang w:eastAsia="en-GB"/>
    </w:rPr>
  </w:style>
  <w:style w:type="paragraph" w:styleId="Footer">
    <w:name w:val="footer"/>
    <w:basedOn w:val="Normal"/>
    <w:link w:val="FooterChar"/>
    <w:uiPriority w:val="99"/>
    <w:unhideWhenUsed/>
    <w:rsid w:val="008770E5"/>
    <w:pPr>
      <w:tabs>
        <w:tab w:val="center" w:pos="4513"/>
        <w:tab w:val="right" w:pos="9026"/>
      </w:tabs>
      <w:spacing w:after="0"/>
    </w:pPr>
  </w:style>
  <w:style w:type="character" w:customStyle="1" w:styleId="FooterChar">
    <w:name w:val="Footer Char"/>
    <w:link w:val="Footer"/>
    <w:uiPriority w:val="99"/>
    <w:rsid w:val="008770E5"/>
    <w:rPr>
      <w:rFonts w:eastAsia="Times New Roman" w:cs="Times New Roman"/>
      <w:sz w:val="22"/>
      <w:lang w:eastAsia="en-GB"/>
    </w:rPr>
  </w:style>
  <w:style w:type="character" w:styleId="PageNumber">
    <w:name w:val="page number"/>
    <w:basedOn w:val="DefaultParagraphFont"/>
    <w:uiPriority w:val="99"/>
    <w:semiHidden/>
    <w:unhideWhenUsed/>
    <w:rsid w:val="008770E5"/>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36">
    <w:name w:val="36"/>
    <w:basedOn w:val="TableNormal"/>
    <w:tblPr>
      <w:tblStyleRowBandSize w:val="1"/>
      <w:tblStyleColBandSize w:val="1"/>
      <w:tblCellMar>
        <w:left w:w="0" w:type="dxa"/>
        <w:right w:w="0" w:type="dxa"/>
      </w:tblCellMar>
    </w:tblPr>
  </w:style>
  <w:style w:type="paragraph" w:styleId="Revision">
    <w:name w:val="Revision"/>
    <w:hidden/>
    <w:uiPriority w:val="99"/>
    <w:semiHidden/>
    <w:rsid w:val="00373E98"/>
    <w:rPr>
      <w:rFonts w:eastAsia="Times New Roman" w:cs="Times New Roman"/>
      <w:sz w:val="22"/>
      <w:szCs w:val="22"/>
    </w:rPr>
  </w:style>
  <w:style w:type="paragraph" w:customStyle="1" w:styleId="xmsolistparagraph">
    <w:name w:val="x_msolistparagraph"/>
    <w:basedOn w:val="Normal"/>
    <w:rsid w:val="00476FCD"/>
    <w:pPr>
      <w:spacing w:before="100" w:beforeAutospacing="1" w:after="100" w:afterAutospacing="1"/>
      <w:jc w:val="left"/>
    </w:pPr>
    <w:rPr>
      <w:rFonts w:eastAsia="Calibri" w:cs="Calibri"/>
      <w:lang w:eastAsia="en-AU"/>
    </w:rPr>
  </w:style>
  <w:style w:type="paragraph" w:styleId="BodyText">
    <w:name w:val="Body Text"/>
    <w:basedOn w:val="Normal"/>
    <w:link w:val="BodyTextChar"/>
    <w:uiPriority w:val="99"/>
    <w:semiHidden/>
    <w:unhideWhenUsed/>
    <w:rsid w:val="00476FCD"/>
    <w:pPr>
      <w:jc w:val="lowKashida"/>
    </w:pPr>
    <w:rPr>
      <w:rFonts w:ascii="Gill Sans MT" w:eastAsia="Calibri" w:hAnsi="Gill Sans MT" w:cs="Calibri"/>
      <w:sz w:val="24"/>
      <w:lang w:eastAsia="en-US"/>
    </w:rPr>
  </w:style>
  <w:style w:type="character" w:customStyle="1" w:styleId="BodyTextChar">
    <w:name w:val="Body Text Char"/>
    <w:link w:val="BodyText"/>
    <w:uiPriority w:val="99"/>
    <w:semiHidden/>
    <w:rsid w:val="00476FCD"/>
    <w:rPr>
      <w:rFonts w:ascii="Gill Sans MT" w:eastAsia="Calibri" w:hAnsi="Gill Sans MT"/>
      <w:sz w:val="24"/>
      <w:szCs w:val="24"/>
      <w:lang w:eastAsia="en-US"/>
    </w:rPr>
  </w:style>
  <w:style w:type="paragraph" w:customStyle="1" w:styleId="Default">
    <w:name w:val="Default"/>
    <w:basedOn w:val="Normal"/>
    <w:rsid w:val="00476FCD"/>
    <w:pPr>
      <w:autoSpaceDE w:val="0"/>
      <w:autoSpaceDN w:val="0"/>
      <w:spacing w:after="0"/>
      <w:jc w:val="left"/>
    </w:pPr>
    <w:rPr>
      <w:rFonts w:ascii="Gill Sans MT" w:eastAsia="Calibri" w:hAnsi="Gill Sans MT" w:cs="Calibri"/>
      <w:color w:val="000000"/>
      <w:sz w:val="24"/>
      <w:lang w:eastAsia="en-US"/>
    </w:rPr>
  </w:style>
  <w:style w:type="paragraph" w:customStyle="1" w:styleId="Bullets">
    <w:name w:val="Bullets"/>
    <w:basedOn w:val="Normal"/>
    <w:rsid w:val="00476FCD"/>
    <w:pPr>
      <w:numPr>
        <w:numId w:val="15"/>
      </w:numPr>
      <w:jc w:val="left"/>
    </w:pPr>
    <w:rPr>
      <w:rFonts w:eastAsia="Calibri" w:cs="Calibri"/>
      <w:lang w:eastAsia="en-US"/>
    </w:rPr>
  </w:style>
  <w:style w:type="paragraph" w:customStyle="1" w:styleId="Numbers">
    <w:name w:val="Numbers"/>
    <w:basedOn w:val="Normal"/>
    <w:rsid w:val="00476FCD"/>
    <w:pPr>
      <w:numPr>
        <w:numId w:val="16"/>
      </w:numPr>
      <w:jc w:val="left"/>
    </w:pPr>
    <w:rPr>
      <w:rFonts w:eastAsia="Calibri" w:cs="Calibri"/>
      <w:lang w:eastAsia="en-US"/>
    </w:rPr>
  </w:style>
  <w:style w:type="character" w:styleId="UnresolvedMention">
    <w:name w:val="Unresolved Mention"/>
    <w:uiPriority w:val="99"/>
    <w:semiHidden/>
    <w:unhideWhenUsed/>
    <w:rsid w:val="00720AB5"/>
    <w:rPr>
      <w:color w:val="605E5C"/>
      <w:shd w:val="clear" w:color="auto" w:fill="E1DFDD"/>
    </w:rPr>
  </w:style>
  <w:style w:type="character" w:styleId="FollowedHyperlink">
    <w:name w:val="FollowedHyperlink"/>
    <w:uiPriority w:val="99"/>
    <w:semiHidden/>
    <w:unhideWhenUsed/>
    <w:rsid w:val="008420D7"/>
    <w:rPr>
      <w:color w:val="954F72"/>
      <w:u w:val="single"/>
    </w:rPr>
  </w:style>
  <w:style w:type="paragraph" w:styleId="TOC4">
    <w:name w:val="toc 4"/>
    <w:basedOn w:val="Normal"/>
    <w:next w:val="Normal"/>
    <w:autoRedefine/>
    <w:uiPriority w:val="39"/>
    <w:unhideWhenUsed/>
    <w:rsid w:val="00E73B06"/>
    <w:pPr>
      <w:tabs>
        <w:tab w:val="right" w:leader="dot" w:pos="8720"/>
      </w:tabs>
      <w:spacing w:before="60" w:after="60"/>
    </w:pPr>
    <w:rPr>
      <w:noProof/>
      <w:sz w:val="21"/>
      <w:szCs w:val="21"/>
    </w:rPr>
  </w:style>
  <w:style w:type="paragraph" w:styleId="TOC1">
    <w:name w:val="toc 1"/>
    <w:basedOn w:val="Normal"/>
    <w:next w:val="Normal"/>
    <w:autoRedefine/>
    <w:uiPriority w:val="39"/>
    <w:unhideWhenUsed/>
    <w:rsid w:val="00E73B06"/>
    <w:pPr>
      <w:tabs>
        <w:tab w:val="right" w:leader="dot" w:pos="8720"/>
      </w:tabs>
      <w:spacing w:before="60" w:after="60"/>
      <w:ind w:left="567" w:hanging="567"/>
      <w:jc w:val="left"/>
    </w:pPr>
    <w:rPr>
      <w:noProof/>
      <w:sz w:val="21"/>
      <w:szCs w:val="21"/>
    </w:rPr>
  </w:style>
  <w:style w:type="paragraph" w:styleId="TOC2">
    <w:name w:val="toc 2"/>
    <w:basedOn w:val="TOC1"/>
    <w:next w:val="Normal"/>
    <w:autoRedefine/>
    <w:uiPriority w:val="39"/>
    <w:unhideWhenUsed/>
    <w:rsid w:val="00822D4C"/>
    <w:pPr>
      <w:tabs>
        <w:tab w:val="clear" w:pos="8720"/>
        <w:tab w:val="left" w:pos="1134"/>
        <w:tab w:val="right" w:leader="dot" w:pos="8730"/>
      </w:tabs>
      <w:spacing w:line="240" w:lineRule="auto"/>
      <w:ind w:left="1134" w:right="794"/>
    </w:pPr>
    <w:rPr>
      <w:sz w:val="20"/>
      <w:szCs w:val="20"/>
    </w:rPr>
  </w:style>
  <w:style w:type="paragraph" w:styleId="TOC3">
    <w:name w:val="toc 3"/>
    <w:basedOn w:val="Normal"/>
    <w:next w:val="Normal"/>
    <w:autoRedefine/>
    <w:uiPriority w:val="39"/>
    <w:unhideWhenUsed/>
    <w:rsid w:val="00E73B06"/>
    <w:pPr>
      <w:tabs>
        <w:tab w:val="right" w:leader="dot" w:pos="8720"/>
      </w:tabs>
      <w:spacing w:before="60" w:after="60"/>
      <w:ind w:left="1701" w:hanging="567"/>
    </w:pPr>
    <w:rPr>
      <w:noProof/>
      <w:sz w:val="21"/>
      <w:szCs w:val="21"/>
    </w:rPr>
  </w:style>
  <w:style w:type="table" w:customStyle="1" w:styleId="35">
    <w:name w:val="35"/>
    <w:basedOn w:val="TableNormal"/>
    <w:tblPr>
      <w:tblStyleRowBandSize w:val="1"/>
      <w:tblStyleColBandSize w:val="1"/>
      <w:tblCellMar>
        <w:left w:w="0" w:type="dxa"/>
        <w:right w:w="0" w:type="dxa"/>
      </w:tblCellMar>
    </w:tblPr>
  </w:style>
  <w:style w:type="table" w:customStyle="1" w:styleId="34">
    <w:name w:val="34"/>
    <w:basedOn w:val="TableNormal"/>
    <w:tblPr>
      <w:tblStyleRowBandSize w:val="1"/>
      <w:tblStyleColBandSize w:val="1"/>
      <w:tblCellMar>
        <w:left w:w="0" w:type="dxa"/>
        <w:right w:w="0" w:type="dxa"/>
      </w:tblCellMar>
    </w:tblPr>
  </w:style>
  <w:style w:type="table" w:customStyle="1" w:styleId="33">
    <w:name w:val="33"/>
    <w:basedOn w:val="TableNormal"/>
    <w:tblPr>
      <w:tblStyleRowBandSize w:val="1"/>
      <w:tblStyleColBandSize w:val="1"/>
      <w:tblCellMar>
        <w:left w:w="0" w:type="dxa"/>
        <w:right w:w="0" w:type="dxa"/>
      </w:tblCellMar>
    </w:tblPr>
  </w:style>
  <w:style w:type="table" w:customStyle="1" w:styleId="32">
    <w:name w:val="32"/>
    <w:basedOn w:val="TableNormal"/>
    <w:tblPr>
      <w:tblStyleRowBandSize w:val="1"/>
      <w:tblStyleColBandSize w:val="1"/>
      <w:tblCellMar>
        <w:left w:w="115" w:type="dxa"/>
        <w:right w:w="115" w:type="dxa"/>
      </w:tblCellMar>
    </w:tblPr>
  </w:style>
  <w:style w:type="table" w:customStyle="1" w:styleId="31">
    <w:name w:val="31"/>
    <w:basedOn w:val="TableNormal"/>
    <w:tblPr>
      <w:tblStyleRowBandSize w:val="1"/>
      <w:tblStyleColBandSize w:val="1"/>
      <w:tblCellMar>
        <w:left w:w="0" w:type="dxa"/>
        <w:right w:w="0" w:type="dxa"/>
      </w:tblCellMar>
    </w:tblPr>
  </w:style>
  <w:style w:type="table" w:customStyle="1" w:styleId="30">
    <w:name w:val="30"/>
    <w:basedOn w:val="TableNormal"/>
    <w:tblPr>
      <w:tblStyleRowBandSize w:val="1"/>
      <w:tblStyleColBandSize w:val="1"/>
      <w:tblCellMar>
        <w:left w:w="0" w:type="dxa"/>
        <w:right w:w="0" w:type="dxa"/>
      </w:tblCellMar>
    </w:tblPr>
  </w:style>
  <w:style w:type="table" w:customStyle="1" w:styleId="29">
    <w:name w:val="29"/>
    <w:basedOn w:val="TableNormal"/>
    <w:tblPr>
      <w:tblStyleRowBandSize w:val="1"/>
      <w:tblStyleColBandSize w:val="1"/>
      <w:tblCellMar>
        <w:top w:w="100" w:type="dxa"/>
        <w:left w:w="100" w:type="dxa"/>
        <w:bottom w:w="100" w:type="dxa"/>
        <w:right w:w="100" w:type="dxa"/>
      </w:tblCellMar>
    </w:tblPr>
  </w:style>
  <w:style w:type="table" w:customStyle="1" w:styleId="28">
    <w:name w:val="28"/>
    <w:basedOn w:val="TableNormal"/>
    <w:tblPr>
      <w:tblStyleRowBandSize w:val="1"/>
      <w:tblStyleColBandSize w:val="1"/>
      <w:tblCellMar>
        <w:left w:w="0" w:type="dxa"/>
        <w:right w:w="0" w:type="dxa"/>
      </w:tblCellMar>
    </w:tblPr>
  </w:style>
  <w:style w:type="table" w:customStyle="1" w:styleId="27">
    <w:name w:val="27"/>
    <w:basedOn w:val="TableNormal"/>
    <w:tblPr>
      <w:tblStyleRowBandSize w:val="1"/>
      <w:tblStyleColBandSize w:val="1"/>
      <w:tblCellMar>
        <w:top w:w="100" w:type="dxa"/>
        <w:left w:w="100" w:type="dxa"/>
        <w:bottom w:w="100" w:type="dxa"/>
        <w:right w:w="100" w:type="dxa"/>
      </w:tblCellMar>
    </w:tblPr>
  </w:style>
  <w:style w:type="table" w:customStyle="1" w:styleId="26">
    <w:name w:val="26"/>
    <w:basedOn w:val="TableNormal"/>
    <w:tblPr>
      <w:tblStyleRowBandSize w:val="1"/>
      <w:tblStyleColBandSize w:val="1"/>
      <w:tblCellMar>
        <w:left w:w="0" w:type="dxa"/>
        <w:right w:w="0" w:type="dxa"/>
      </w:tblCellMar>
    </w:tblPr>
  </w:style>
  <w:style w:type="table" w:customStyle="1" w:styleId="25">
    <w:name w:val="25"/>
    <w:basedOn w:val="TableNormal"/>
    <w:tblPr>
      <w:tblStyleRowBandSize w:val="1"/>
      <w:tblStyleColBandSize w:val="1"/>
      <w:tblCellMar>
        <w:top w:w="100" w:type="dxa"/>
        <w:left w:w="100" w:type="dxa"/>
        <w:bottom w:w="100" w:type="dxa"/>
        <w:right w:w="100" w:type="dxa"/>
      </w:tblCellMar>
    </w:tblPr>
  </w:style>
  <w:style w:type="table" w:customStyle="1" w:styleId="24">
    <w:name w:val="24"/>
    <w:basedOn w:val="TableNormal"/>
    <w:tblPr>
      <w:tblStyleRowBandSize w:val="1"/>
      <w:tblStyleColBandSize w:val="1"/>
      <w:tblCellMar>
        <w:top w:w="100" w:type="dxa"/>
        <w:left w:w="100" w:type="dxa"/>
        <w:bottom w:w="100" w:type="dxa"/>
        <w:right w:w="100" w:type="dxa"/>
      </w:tblCellMar>
    </w:tblPr>
  </w:style>
  <w:style w:type="table" w:customStyle="1" w:styleId="23">
    <w:name w:val="23"/>
    <w:basedOn w:val="TableNormal"/>
    <w:tblPr>
      <w:tblStyleRowBandSize w:val="1"/>
      <w:tblStyleColBandSize w:val="1"/>
      <w:tblCellMar>
        <w:left w:w="0" w:type="dxa"/>
        <w:right w:w="0" w:type="dxa"/>
      </w:tblCellMar>
    </w:tblPr>
  </w:style>
  <w:style w:type="table" w:customStyle="1" w:styleId="22">
    <w:name w:val="22"/>
    <w:basedOn w:val="TableNormal"/>
    <w:tblPr>
      <w:tblStyleRowBandSize w:val="1"/>
      <w:tblStyleColBandSize w:val="1"/>
      <w:tblCellMar>
        <w:left w:w="0" w:type="dxa"/>
        <w:right w:w="0"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rFonts w:eastAsia="Times New Roman" w:cs="Times New Roman"/>
      <w:sz w:val="20"/>
      <w:szCs w:val="20"/>
    </w:rPr>
  </w:style>
  <w:style w:type="character" w:styleId="CommentReference">
    <w:name w:val="annotation reference"/>
    <w:uiPriority w:val="99"/>
    <w:semiHidden/>
    <w:unhideWhenUsed/>
    <w:rPr>
      <w:sz w:val="16"/>
      <w:szCs w:val="16"/>
    </w:rPr>
  </w:style>
  <w:style w:type="table" w:customStyle="1" w:styleId="19">
    <w:name w:val="19"/>
    <w:basedOn w:val="TableNormal"/>
    <w:tblPr>
      <w:tblStyleRowBandSize w:val="1"/>
      <w:tblStyleColBandSize w:val="1"/>
      <w:tblCellMar>
        <w:top w:w="100" w:type="dxa"/>
        <w:left w:w="0" w:type="dxa"/>
        <w:bottom w:w="100" w:type="dxa"/>
        <w:right w:w="0" w:type="dxa"/>
      </w:tblCellMar>
    </w:tblPr>
  </w:style>
  <w:style w:type="table" w:customStyle="1" w:styleId="18">
    <w:name w:val="18"/>
    <w:basedOn w:val="TableNormal"/>
    <w:tblPr>
      <w:tblStyleRowBandSize w:val="1"/>
      <w:tblStyleColBandSize w:val="1"/>
      <w:tblCellMar>
        <w:top w:w="100" w:type="dxa"/>
        <w:left w:w="0" w:type="dxa"/>
        <w:bottom w:w="100" w:type="dxa"/>
        <w:right w:w="0" w:type="dxa"/>
      </w:tblCellMar>
    </w:tblPr>
  </w:style>
  <w:style w:type="table" w:customStyle="1" w:styleId="17">
    <w:name w:val="17"/>
    <w:basedOn w:val="TableNormal"/>
    <w:tblPr>
      <w:tblStyleRowBandSize w:val="1"/>
      <w:tblStyleColBandSize w:val="1"/>
      <w:tblCellMar>
        <w:top w:w="100" w:type="dxa"/>
        <w:left w:w="0" w:type="dxa"/>
        <w:bottom w:w="100" w:type="dxa"/>
        <w:right w:w="0" w:type="dxa"/>
      </w:tblCellMar>
    </w:tblPr>
  </w:style>
  <w:style w:type="table" w:customStyle="1" w:styleId="16">
    <w:name w:val="16"/>
    <w:basedOn w:val="TableNormal"/>
    <w:tblPr>
      <w:tblStyleRowBandSize w:val="1"/>
      <w:tblStyleColBandSize w:val="1"/>
      <w:tblCellMar>
        <w:top w:w="100" w:type="dxa"/>
        <w:left w:w="0" w:type="dxa"/>
        <w:bottom w:w="100" w:type="dxa"/>
        <w:right w:w="0" w:type="dxa"/>
      </w:tblCellMar>
    </w:tblPr>
  </w:style>
  <w:style w:type="table" w:customStyle="1" w:styleId="15">
    <w:name w:val="15"/>
    <w:basedOn w:val="TableNormal"/>
    <w:tblPr>
      <w:tblStyleRowBandSize w:val="1"/>
      <w:tblStyleColBandSize w:val="1"/>
      <w:tblCellMar>
        <w:top w:w="100" w:type="dxa"/>
        <w:left w:w="0" w:type="dxa"/>
        <w:bottom w:w="100" w:type="dxa"/>
        <w:right w:w="0" w:type="dxa"/>
      </w:tblCellMar>
    </w:tblPr>
  </w:style>
  <w:style w:type="table" w:customStyle="1" w:styleId="14">
    <w:name w:val="14"/>
    <w:basedOn w:val="TableNormal"/>
    <w:tblPr>
      <w:tblStyleRowBandSize w:val="1"/>
      <w:tblStyleColBandSize w:val="1"/>
      <w:tblCellMar>
        <w:top w:w="100" w:type="dxa"/>
        <w:left w:w="0" w:type="dxa"/>
        <w:bottom w:w="100" w:type="dxa"/>
        <w:right w:w="0" w:type="dxa"/>
      </w:tblCellMar>
    </w:tblPr>
  </w:style>
  <w:style w:type="table" w:customStyle="1" w:styleId="13">
    <w:name w:val="13"/>
    <w:basedOn w:val="TableNormal"/>
    <w:tblPr>
      <w:tblStyleRowBandSize w:val="1"/>
      <w:tblStyleColBandSize w:val="1"/>
      <w:tblCellMar>
        <w:top w:w="100" w:type="dxa"/>
        <w:left w:w="0" w:type="dxa"/>
        <w:bottom w:w="100" w:type="dxa"/>
        <w:right w:w="0" w:type="dxa"/>
      </w:tblCellMar>
    </w:tblPr>
  </w:style>
  <w:style w:type="table" w:customStyle="1" w:styleId="12">
    <w:name w:val="12"/>
    <w:basedOn w:val="TableNormal"/>
    <w:tblPr>
      <w:tblStyleRowBandSize w:val="1"/>
      <w:tblStyleColBandSize w:val="1"/>
      <w:tblCellMar>
        <w:top w:w="100" w:type="dxa"/>
        <w:left w:w="0" w:type="dxa"/>
        <w:bottom w:w="100" w:type="dxa"/>
        <w:right w:w="0" w:type="dxa"/>
      </w:tblCellMar>
    </w:tblPr>
  </w:style>
  <w:style w:type="table" w:customStyle="1" w:styleId="11">
    <w:name w:val="11"/>
    <w:basedOn w:val="TableNormal"/>
    <w:tblPr>
      <w:tblStyleRowBandSize w:val="1"/>
      <w:tblStyleColBandSize w:val="1"/>
      <w:tblCellMar>
        <w:top w:w="100" w:type="dxa"/>
        <w:left w:w="0" w:type="dxa"/>
        <w:bottom w:w="100" w:type="dxa"/>
        <w:right w:w="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0" w:type="dxa"/>
        <w:bottom w:w="100" w:type="dxa"/>
        <w:right w:w="0" w:type="dxa"/>
      </w:tblCellMar>
    </w:tblPr>
  </w:style>
  <w:style w:type="table" w:customStyle="1" w:styleId="8">
    <w:name w:val="8"/>
    <w:basedOn w:val="TableNormal"/>
    <w:tblPr>
      <w:tblStyleRowBandSize w:val="1"/>
      <w:tblStyleColBandSize w:val="1"/>
      <w:tblCellMar>
        <w:top w:w="100" w:type="dxa"/>
        <w:left w:w="0" w:type="dxa"/>
        <w:bottom w:w="100" w:type="dxa"/>
        <w:right w:w="0" w:type="dxa"/>
      </w:tblCellMar>
    </w:tblPr>
  </w:style>
  <w:style w:type="table" w:customStyle="1" w:styleId="7">
    <w:name w:val="7"/>
    <w:basedOn w:val="TableNormal"/>
    <w:tblPr>
      <w:tblStyleRowBandSize w:val="1"/>
      <w:tblStyleColBandSize w:val="1"/>
      <w:tblCellMar>
        <w:top w:w="100" w:type="dxa"/>
        <w:left w:w="0" w:type="dxa"/>
        <w:bottom w:w="100" w:type="dxa"/>
        <w:right w:w="0" w:type="dxa"/>
      </w:tblCellMar>
    </w:tblPr>
  </w:style>
  <w:style w:type="table" w:customStyle="1" w:styleId="6">
    <w:name w:val="6"/>
    <w:basedOn w:val="TableNormal"/>
    <w:tblPr>
      <w:tblStyleRowBandSize w:val="1"/>
      <w:tblStyleColBandSize w:val="1"/>
      <w:tblCellMar>
        <w:top w:w="100" w:type="dxa"/>
        <w:left w:w="0" w:type="dxa"/>
        <w:bottom w:w="100" w:type="dxa"/>
        <w:right w:w="0" w:type="dxa"/>
      </w:tblCellMar>
    </w:tblPr>
  </w:style>
  <w:style w:type="table" w:customStyle="1" w:styleId="5">
    <w:name w:val="5"/>
    <w:basedOn w:val="TableNormal"/>
    <w:tblPr>
      <w:tblStyleRowBandSize w:val="1"/>
      <w:tblStyleColBandSize w:val="1"/>
      <w:tblCellMar>
        <w:top w:w="100" w:type="dxa"/>
        <w:left w:w="0" w:type="dxa"/>
        <w:bottom w:w="100" w:type="dxa"/>
        <w:right w:w="0" w:type="dxa"/>
      </w:tblCellMar>
    </w:tblPr>
  </w:style>
  <w:style w:type="table" w:customStyle="1" w:styleId="4">
    <w:name w:val="4"/>
    <w:basedOn w:val="TableNormal"/>
    <w:tblPr>
      <w:tblStyleRowBandSize w:val="1"/>
      <w:tblStyleColBandSize w:val="1"/>
      <w:tblCellMar>
        <w:top w:w="100" w:type="dxa"/>
        <w:left w:w="0" w:type="dxa"/>
        <w:bottom w:w="100" w:type="dxa"/>
        <w:right w:w="0" w:type="dxa"/>
      </w:tblCellMar>
    </w:tblPr>
  </w:style>
  <w:style w:type="table" w:customStyle="1" w:styleId="3">
    <w:name w:val="3"/>
    <w:basedOn w:val="TableNormal"/>
    <w:tblPr>
      <w:tblStyleRowBandSize w:val="1"/>
      <w:tblStyleColBandSize w:val="1"/>
      <w:tblCellMar>
        <w:top w:w="100" w:type="dxa"/>
        <w:left w:w="0" w:type="dxa"/>
        <w:bottom w:w="100" w:type="dxa"/>
        <w:right w:w="0"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character" w:customStyle="1" w:styleId="apple-converted-space">
    <w:name w:val="apple-converted-space"/>
    <w:basedOn w:val="DefaultParagraphFont"/>
    <w:rsid w:val="005716FF"/>
  </w:style>
  <w:style w:type="paragraph" w:customStyle="1" w:styleId="msonormal0">
    <w:name w:val="msonormal"/>
    <w:basedOn w:val="Normal"/>
    <w:rsid w:val="007D298E"/>
    <w:pPr>
      <w:spacing w:before="100" w:beforeAutospacing="1" w:after="100" w:afterAutospacing="1"/>
    </w:pPr>
  </w:style>
  <w:style w:type="paragraph" w:customStyle="1" w:styleId="xl65">
    <w:name w:val="xl65"/>
    <w:basedOn w:val="Normal"/>
    <w:rsid w:val="007D298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7D298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7">
    <w:name w:val="xl67"/>
    <w:basedOn w:val="Normal"/>
    <w:rsid w:val="007D298E"/>
    <w:pPr>
      <w:pBdr>
        <w:top w:val="single" w:sz="4" w:space="0" w:color="auto"/>
        <w:left w:val="single" w:sz="4" w:space="0" w:color="auto"/>
        <w:bottom w:val="single" w:sz="4" w:space="0" w:color="auto"/>
        <w:right w:val="single" w:sz="4" w:space="0" w:color="auto"/>
      </w:pBdr>
      <w:spacing w:before="100" w:beforeAutospacing="1" w:after="100" w:afterAutospacing="1"/>
    </w:pPr>
  </w:style>
  <w:style w:type="character" w:customStyle="1" w:styleId="Heading5Char">
    <w:name w:val="Heading 5 Char"/>
    <w:basedOn w:val="DefaultParagraphFont"/>
    <w:link w:val="Heading5"/>
    <w:uiPriority w:val="9"/>
    <w:rsid w:val="007D298E"/>
    <w:rPr>
      <w:rFonts w:asciiTheme="minorHAnsi" w:eastAsia="Times New Roman" w:hAnsiTheme="minorHAnsi" w:cs="Times New Roman"/>
      <w:b/>
      <w:sz w:val="22"/>
      <w:szCs w:val="24"/>
    </w:rPr>
  </w:style>
  <w:style w:type="character" w:customStyle="1" w:styleId="Heading6Char">
    <w:name w:val="Heading 6 Char"/>
    <w:basedOn w:val="DefaultParagraphFont"/>
    <w:link w:val="Heading6"/>
    <w:uiPriority w:val="9"/>
    <w:semiHidden/>
    <w:rsid w:val="007D298E"/>
    <w:rPr>
      <w:rFonts w:asciiTheme="minorHAnsi" w:eastAsia="Times New Roman" w:hAnsiTheme="minorHAnsi" w:cs="Times New Roman"/>
      <w:b/>
    </w:rPr>
  </w:style>
  <w:style w:type="character" w:customStyle="1" w:styleId="SubtitleChar">
    <w:name w:val="Subtitle Char"/>
    <w:basedOn w:val="DefaultParagraphFont"/>
    <w:link w:val="Subtitle"/>
    <w:uiPriority w:val="11"/>
    <w:rsid w:val="007D298E"/>
    <w:rPr>
      <w:rFonts w:ascii="Georgia" w:eastAsia="Georgia" w:hAnsi="Georgia" w:cs="Georgia"/>
      <w:i/>
      <w:color w:val="666666"/>
      <w:sz w:val="48"/>
      <w:szCs w:val="48"/>
    </w:rPr>
  </w:style>
  <w:style w:type="paragraph" w:styleId="CommentSubject">
    <w:name w:val="annotation subject"/>
    <w:basedOn w:val="CommentText"/>
    <w:next w:val="CommentText"/>
    <w:link w:val="CommentSubjectChar"/>
    <w:uiPriority w:val="99"/>
    <w:semiHidden/>
    <w:unhideWhenUsed/>
    <w:rsid w:val="00DF1A9C"/>
    <w:rPr>
      <w:b/>
      <w:bCs/>
    </w:rPr>
  </w:style>
  <w:style w:type="character" w:customStyle="1" w:styleId="CommentSubjectChar">
    <w:name w:val="Comment Subject Char"/>
    <w:basedOn w:val="CommentTextChar"/>
    <w:link w:val="CommentSubject"/>
    <w:uiPriority w:val="99"/>
    <w:semiHidden/>
    <w:rsid w:val="00DF1A9C"/>
    <w:rPr>
      <w:rFonts w:asciiTheme="minorHAnsi" w:eastAsia="Times New Roman" w:hAnsiTheme="minorHAnsi" w:cs="Times New Roman"/>
      <w:b/>
      <w:bCs/>
      <w:sz w:val="20"/>
      <w:szCs w:val="20"/>
    </w:rPr>
  </w:style>
  <w:style w:type="paragraph" w:styleId="TableofFigures">
    <w:name w:val="table of figures"/>
    <w:basedOn w:val="Normal"/>
    <w:next w:val="Normal"/>
    <w:uiPriority w:val="99"/>
    <w:unhideWhenUsed/>
    <w:rsid w:val="002D093D"/>
    <w:pPr>
      <w:spacing w:after="0"/>
    </w:pPr>
  </w:style>
  <w:style w:type="table" w:styleId="PlainTable1">
    <w:name w:val="Plain Table 1"/>
    <w:basedOn w:val="TableNormal"/>
    <w:uiPriority w:val="41"/>
    <w:rsid w:val="00461F3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461F3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3">
    <w:name w:val="Grid Table 1 Light Accent 3"/>
    <w:basedOn w:val="TableNormal"/>
    <w:uiPriority w:val="46"/>
    <w:rsid w:val="00461F3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461F3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3">
    <w:name w:val="Grid Table 3"/>
    <w:basedOn w:val="TableNormal"/>
    <w:uiPriority w:val="48"/>
    <w:rsid w:val="00461F3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2">
    <w:name w:val="Plain Table 2"/>
    <w:basedOn w:val="TableNormal"/>
    <w:uiPriority w:val="42"/>
    <w:rsid w:val="000C11E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CurrentList1">
    <w:name w:val="Current List1"/>
    <w:uiPriority w:val="99"/>
    <w:rsid w:val="00B5359A"/>
    <w:pPr>
      <w:numPr>
        <w:numId w:val="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2674">
      <w:bodyDiv w:val="1"/>
      <w:marLeft w:val="0"/>
      <w:marRight w:val="0"/>
      <w:marTop w:val="0"/>
      <w:marBottom w:val="0"/>
      <w:divBdr>
        <w:top w:val="none" w:sz="0" w:space="0" w:color="auto"/>
        <w:left w:val="none" w:sz="0" w:space="0" w:color="auto"/>
        <w:bottom w:val="none" w:sz="0" w:space="0" w:color="auto"/>
        <w:right w:val="none" w:sz="0" w:space="0" w:color="auto"/>
      </w:divBdr>
    </w:div>
    <w:div w:id="85465834">
      <w:bodyDiv w:val="1"/>
      <w:marLeft w:val="0"/>
      <w:marRight w:val="0"/>
      <w:marTop w:val="0"/>
      <w:marBottom w:val="0"/>
      <w:divBdr>
        <w:top w:val="none" w:sz="0" w:space="0" w:color="auto"/>
        <w:left w:val="none" w:sz="0" w:space="0" w:color="auto"/>
        <w:bottom w:val="none" w:sz="0" w:space="0" w:color="auto"/>
        <w:right w:val="none" w:sz="0" w:space="0" w:color="auto"/>
      </w:divBdr>
    </w:div>
    <w:div w:id="374816966">
      <w:bodyDiv w:val="1"/>
      <w:marLeft w:val="0"/>
      <w:marRight w:val="0"/>
      <w:marTop w:val="0"/>
      <w:marBottom w:val="0"/>
      <w:divBdr>
        <w:top w:val="none" w:sz="0" w:space="0" w:color="auto"/>
        <w:left w:val="none" w:sz="0" w:space="0" w:color="auto"/>
        <w:bottom w:val="none" w:sz="0" w:space="0" w:color="auto"/>
        <w:right w:val="none" w:sz="0" w:space="0" w:color="auto"/>
      </w:divBdr>
    </w:div>
    <w:div w:id="476848345">
      <w:bodyDiv w:val="1"/>
      <w:marLeft w:val="0"/>
      <w:marRight w:val="0"/>
      <w:marTop w:val="0"/>
      <w:marBottom w:val="0"/>
      <w:divBdr>
        <w:top w:val="none" w:sz="0" w:space="0" w:color="auto"/>
        <w:left w:val="none" w:sz="0" w:space="0" w:color="auto"/>
        <w:bottom w:val="none" w:sz="0" w:space="0" w:color="auto"/>
        <w:right w:val="none" w:sz="0" w:space="0" w:color="auto"/>
      </w:divBdr>
    </w:div>
    <w:div w:id="520824417">
      <w:bodyDiv w:val="1"/>
      <w:marLeft w:val="0"/>
      <w:marRight w:val="0"/>
      <w:marTop w:val="0"/>
      <w:marBottom w:val="0"/>
      <w:divBdr>
        <w:top w:val="none" w:sz="0" w:space="0" w:color="auto"/>
        <w:left w:val="none" w:sz="0" w:space="0" w:color="auto"/>
        <w:bottom w:val="none" w:sz="0" w:space="0" w:color="auto"/>
        <w:right w:val="none" w:sz="0" w:space="0" w:color="auto"/>
      </w:divBdr>
    </w:div>
    <w:div w:id="565847467">
      <w:bodyDiv w:val="1"/>
      <w:marLeft w:val="0"/>
      <w:marRight w:val="0"/>
      <w:marTop w:val="0"/>
      <w:marBottom w:val="0"/>
      <w:divBdr>
        <w:top w:val="none" w:sz="0" w:space="0" w:color="auto"/>
        <w:left w:val="none" w:sz="0" w:space="0" w:color="auto"/>
        <w:bottom w:val="none" w:sz="0" w:space="0" w:color="auto"/>
        <w:right w:val="none" w:sz="0" w:space="0" w:color="auto"/>
      </w:divBdr>
    </w:div>
    <w:div w:id="653335880">
      <w:bodyDiv w:val="1"/>
      <w:marLeft w:val="0"/>
      <w:marRight w:val="0"/>
      <w:marTop w:val="0"/>
      <w:marBottom w:val="0"/>
      <w:divBdr>
        <w:top w:val="none" w:sz="0" w:space="0" w:color="auto"/>
        <w:left w:val="none" w:sz="0" w:space="0" w:color="auto"/>
        <w:bottom w:val="none" w:sz="0" w:space="0" w:color="auto"/>
        <w:right w:val="none" w:sz="0" w:space="0" w:color="auto"/>
      </w:divBdr>
    </w:div>
    <w:div w:id="705986044">
      <w:bodyDiv w:val="1"/>
      <w:marLeft w:val="0"/>
      <w:marRight w:val="0"/>
      <w:marTop w:val="0"/>
      <w:marBottom w:val="0"/>
      <w:divBdr>
        <w:top w:val="none" w:sz="0" w:space="0" w:color="auto"/>
        <w:left w:val="none" w:sz="0" w:space="0" w:color="auto"/>
        <w:bottom w:val="none" w:sz="0" w:space="0" w:color="auto"/>
        <w:right w:val="none" w:sz="0" w:space="0" w:color="auto"/>
      </w:divBdr>
    </w:div>
    <w:div w:id="753472890">
      <w:bodyDiv w:val="1"/>
      <w:marLeft w:val="0"/>
      <w:marRight w:val="0"/>
      <w:marTop w:val="0"/>
      <w:marBottom w:val="0"/>
      <w:divBdr>
        <w:top w:val="none" w:sz="0" w:space="0" w:color="auto"/>
        <w:left w:val="none" w:sz="0" w:space="0" w:color="auto"/>
        <w:bottom w:val="none" w:sz="0" w:space="0" w:color="auto"/>
        <w:right w:val="none" w:sz="0" w:space="0" w:color="auto"/>
      </w:divBdr>
    </w:div>
    <w:div w:id="840124365">
      <w:bodyDiv w:val="1"/>
      <w:marLeft w:val="0"/>
      <w:marRight w:val="0"/>
      <w:marTop w:val="0"/>
      <w:marBottom w:val="0"/>
      <w:divBdr>
        <w:top w:val="none" w:sz="0" w:space="0" w:color="auto"/>
        <w:left w:val="none" w:sz="0" w:space="0" w:color="auto"/>
        <w:bottom w:val="none" w:sz="0" w:space="0" w:color="auto"/>
        <w:right w:val="none" w:sz="0" w:space="0" w:color="auto"/>
      </w:divBdr>
    </w:div>
    <w:div w:id="875167782">
      <w:bodyDiv w:val="1"/>
      <w:marLeft w:val="0"/>
      <w:marRight w:val="0"/>
      <w:marTop w:val="0"/>
      <w:marBottom w:val="0"/>
      <w:divBdr>
        <w:top w:val="none" w:sz="0" w:space="0" w:color="auto"/>
        <w:left w:val="none" w:sz="0" w:space="0" w:color="auto"/>
        <w:bottom w:val="none" w:sz="0" w:space="0" w:color="auto"/>
        <w:right w:val="none" w:sz="0" w:space="0" w:color="auto"/>
      </w:divBdr>
    </w:div>
    <w:div w:id="911424546">
      <w:bodyDiv w:val="1"/>
      <w:marLeft w:val="0"/>
      <w:marRight w:val="0"/>
      <w:marTop w:val="0"/>
      <w:marBottom w:val="0"/>
      <w:divBdr>
        <w:top w:val="none" w:sz="0" w:space="0" w:color="auto"/>
        <w:left w:val="none" w:sz="0" w:space="0" w:color="auto"/>
        <w:bottom w:val="none" w:sz="0" w:space="0" w:color="auto"/>
        <w:right w:val="none" w:sz="0" w:space="0" w:color="auto"/>
      </w:divBdr>
    </w:div>
    <w:div w:id="1002971154">
      <w:bodyDiv w:val="1"/>
      <w:marLeft w:val="0"/>
      <w:marRight w:val="0"/>
      <w:marTop w:val="0"/>
      <w:marBottom w:val="0"/>
      <w:divBdr>
        <w:top w:val="none" w:sz="0" w:space="0" w:color="auto"/>
        <w:left w:val="none" w:sz="0" w:space="0" w:color="auto"/>
        <w:bottom w:val="none" w:sz="0" w:space="0" w:color="auto"/>
        <w:right w:val="none" w:sz="0" w:space="0" w:color="auto"/>
      </w:divBdr>
    </w:div>
    <w:div w:id="1075933731">
      <w:bodyDiv w:val="1"/>
      <w:marLeft w:val="0"/>
      <w:marRight w:val="0"/>
      <w:marTop w:val="0"/>
      <w:marBottom w:val="0"/>
      <w:divBdr>
        <w:top w:val="none" w:sz="0" w:space="0" w:color="auto"/>
        <w:left w:val="none" w:sz="0" w:space="0" w:color="auto"/>
        <w:bottom w:val="none" w:sz="0" w:space="0" w:color="auto"/>
        <w:right w:val="none" w:sz="0" w:space="0" w:color="auto"/>
      </w:divBdr>
    </w:div>
    <w:div w:id="1113936150">
      <w:bodyDiv w:val="1"/>
      <w:marLeft w:val="0"/>
      <w:marRight w:val="0"/>
      <w:marTop w:val="0"/>
      <w:marBottom w:val="0"/>
      <w:divBdr>
        <w:top w:val="none" w:sz="0" w:space="0" w:color="auto"/>
        <w:left w:val="none" w:sz="0" w:space="0" w:color="auto"/>
        <w:bottom w:val="none" w:sz="0" w:space="0" w:color="auto"/>
        <w:right w:val="none" w:sz="0" w:space="0" w:color="auto"/>
      </w:divBdr>
    </w:div>
    <w:div w:id="1268077405">
      <w:bodyDiv w:val="1"/>
      <w:marLeft w:val="0"/>
      <w:marRight w:val="0"/>
      <w:marTop w:val="0"/>
      <w:marBottom w:val="0"/>
      <w:divBdr>
        <w:top w:val="none" w:sz="0" w:space="0" w:color="auto"/>
        <w:left w:val="none" w:sz="0" w:space="0" w:color="auto"/>
        <w:bottom w:val="none" w:sz="0" w:space="0" w:color="auto"/>
        <w:right w:val="none" w:sz="0" w:space="0" w:color="auto"/>
      </w:divBdr>
    </w:div>
    <w:div w:id="1332029217">
      <w:bodyDiv w:val="1"/>
      <w:marLeft w:val="0"/>
      <w:marRight w:val="0"/>
      <w:marTop w:val="0"/>
      <w:marBottom w:val="0"/>
      <w:divBdr>
        <w:top w:val="none" w:sz="0" w:space="0" w:color="auto"/>
        <w:left w:val="none" w:sz="0" w:space="0" w:color="auto"/>
        <w:bottom w:val="none" w:sz="0" w:space="0" w:color="auto"/>
        <w:right w:val="none" w:sz="0" w:space="0" w:color="auto"/>
      </w:divBdr>
    </w:div>
    <w:div w:id="1349407198">
      <w:bodyDiv w:val="1"/>
      <w:marLeft w:val="0"/>
      <w:marRight w:val="0"/>
      <w:marTop w:val="0"/>
      <w:marBottom w:val="0"/>
      <w:divBdr>
        <w:top w:val="none" w:sz="0" w:space="0" w:color="auto"/>
        <w:left w:val="none" w:sz="0" w:space="0" w:color="auto"/>
        <w:bottom w:val="none" w:sz="0" w:space="0" w:color="auto"/>
        <w:right w:val="none" w:sz="0" w:space="0" w:color="auto"/>
      </w:divBdr>
    </w:div>
    <w:div w:id="1790540232">
      <w:bodyDiv w:val="1"/>
      <w:marLeft w:val="0"/>
      <w:marRight w:val="0"/>
      <w:marTop w:val="0"/>
      <w:marBottom w:val="0"/>
      <w:divBdr>
        <w:top w:val="none" w:sz="0" w:space="0" w:color="auto"/>
        <w:left w:val="none" w:sz="0" w:space="0" w:color="auto"/>
        <w:bottom w:val="none" w:sz="0" w:space="0" w:color="auto"/>
        <w:right w:val="none" w:sz="0" w:space="0" w:color="auto"/>
      </w:divBdr>
      <w:divsChild>
        <w:div w:id="305162837">
          <w:marLeft w:val="0"/>
          <w:marRight w:val="0"/>
          <w:marTop w:val="0"/>
          <w:marBottom w:val="0"/>
          <w:divBdr>
            <w:top w:val="none" w:sz="0" w:space="0" w:color="auto"/>
            <w:left w:val="none" w:sz="0" w:space="0" w:color="auto"/>
            <w:bottom w:val="none" w:sz="0" w:space="0" w:color="auto"/>
            <w:right w:val="none" w:sz="0" w:space="0" w:color="auto"/>
          </w:divBdr>
          <w:divsChild>
            <w:div w:id="1226333361">
              <w:marLeft w:val="0"/>
              <w:marRight w:val="0"/>
              <w:marTop w:val="0"/>
              <w:marBottom w:val="0"/>
              <w:divBdr>
                <w:top w:val="none" w:sz="0" w:space="0" w:color="auto"/>
                <w:left w:val="none" w:sz="0" w:space="0" w:color="auto"/>
                <w:bottom w:val="none" w:sz="0" w:space="0" w:color="auto"/>
                <w:right w:val="none" w:sz="0" w:space="0" w:color="auto"/>
              </w:divBdr>
              <w:divsChild>
                <w:div w:id="137095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75614">
      <w:bodyDiv w:val="1"/>
      <w:marLeft w:val="0"/>
      <w:marRight w:val="0"/>
      <w:marTop w:val="0"/>
      <w:marBottom w:val="0"/>
      <w:divBdr>
        <w:top w:val="none" w:sz="0" w:space="0" w:color="auto"/>
        <w:left w:val="none" w:sz="0" w:space="0" w:color="auto"/>
        <w:bottom w:val="none" w:sz="0" w:space="0" w:color="auto"/>
        <w:right w:val="none" w:sz="0" w:space="0" w:color="auto"/>
      </w:divBdr>
    </w:div>
    <w:div w:id="1847863332">
      <w:bodyDiv w:val="1"/>
      <w:marLeft w:val="0"/>
      <w:marRight w:val="0"/>
      <w:marTop w:val="0"/>
      <w:marBottom w:val="0"/>
      <w:divBdr>
        <w:top w:val="none" w:sz="0" w:space="0" w:color="auto"/>
        <w:left w:val="none" w:sz="0" w:space="0" w:color="auto"/>
        <w:bottom w:val="none" w:sz="0" w:space="0" w:color="auto"/>
        <w:right w:val="none" w:sz="0" w:space="0" w:color="auto"/>
      </w:divBdr>
    </w:div>
    <w:div w:id="1866402581">
      <w:bodyDiv w:val="1"/>
      <w:marLeft w:val="0"/>
      <w:marRight w:val="0"/>
      <w:marTop w:val="0"/>
      <w:marBottom w:val="0"/>
      <w:divBdr>
        <w:top w:val="none" w:sz="0" w:space="0" w:color="auto"/>
        <w:left w:val="none" w:sz="0" w:space="0" w:color="auto"/>
        <w:bottom w:val="none" w:sz="0" w:space="0" w:color="auto"/>
        <w:right w:val="none" w:sz="0" w:space="0" w:color="auto"/>
      </w:divBdr>
    </w:div>
    <w:div w:id="1972586675">
      <w:bodyDiv w:val="1"/>
      <w:marLeft w:val="0"/>
      <w:marRight w:val="0"/>
      <w:marTop w:val="0"/>
      <w:marBottom w:val="0"/>
      <w:divBdr>
        <w:top w:val="none" w:sz="0" w:space="0" w:color="auto"/>
        <w:left w:val="none" w:sz="0" w:space="0" w:color="auto"/>
        <w:bottom w:val="none" w:sz="0" w:space="0" w:color="auto"/>
        <w:right w:val="none" w:sz="0" w:space="0" w:color="auto"/>
      </w:divBdr>
    </w:div>
    <w:div w:id="2003464370">
      <w:bodyDiv w:val="1"/>
      <w:marLeft w:val="0"/>
      <w:marRight w:val="0"/>
      <w:marTop w:val="0"/>
      <w:marBottom w:val="0"/>
      <w:divBdr>
        <w:top w:val="none" w:sz="0" w:space="0" w:color="auto"/>
        <w:left w:val="none" w:sz="0" w:space="0" w:color="auto"/>
        <w:bottom w:val="none" w:sz="0" w:space="0" w:color="auto"/>
        <w:right w:val="none" w:sz="0" w:space="0" w:color="auto"/>
      </w:divBdr>
    </w:div>
    <w:div w:id="2044288592">
      <w:bodyDiv w:val="1"/>
      <w:marLeft w:val="0"/>
      <w:marRight w:val="0"/>
      <w:marTop w:val="0"/>
      <w:marBottom w:val="0"/>
      <w:divBdr>
        <w:top w:val="none" w:sz="0" w:space="0" w:color="auto"/>
        <w:left w:val="none" w:sz="0" w:space="0" w:color="auto"/>
        <w:bottom w:val="none" w:sz="0" w:space="0" w:color="auto"/>
        <w:right w:val="none" w:sz="0" w:space="0" w:color="auto"/>
      </w:divBdr>
    </w:div>
    <w:div w:id="2047101399">
      <w:bodyDiv w:val="1"/>
      <w:marLeft w:val="0"/>
      <w:marRight w:val="0"/>
      <w:marTop w:val="0"/>
      <w:marBottom w:val="0"/>
      <w:divBdr>
        <w:top w:val="none" w:sz="0" w:space="0" w:color="auto"/>
        <w:left w:val="none" w:sz="0" w:space="0" w:color="auto"/>
        <w:bottom w:val="none" w:sz="0" w:space="0" w:color="auto"/>
        <w:right w:val="none" w:sz="0" w:space="0" w:color="auto"/>
      </w:divBdr>
    </w:div>
    <w:div w:id="2109766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www.beamexchange.org" TargetMode="External"/><Relationship Id="rId3" Type="http://schemas.openxmlformats.org/officeDocument/2006/relationships/numbering" Target="numbering.xml"/><Relationship Id="rId21" Type="http://schemas.openxmlformats.org/officeDocument/2006/relationships/hyperlink" Target="https://www.dfat.gov.au/sites/default/files/covid-response-plan-indonesia.pdf" TargetMode="External"/><Relationship Id="rId7" Type="http://schemas.openxmlformats.org/officeDocument/2006/relationships/footnotes" Target="footnotes.xml"/><Relationship Id="rId12" Type="http://schemas.openxmlformats.org/officeDocument/2006/relationships/hyperlink" Target="https://beamexchange.org/market-systems/key-features-market-systems-approach/" TargetMode="External"/><Relationship Id="rId17" Type="http://schemas.openxmlformats.org/officeDocument/2006/relationships/image" Target="media/image5.png"/><Relationship Id="rId25" Type="http://schemas.openxmlformats.org/officeDocument/2006/relationships/hyperlink" Target="https://bit.ly/3D5fKvg"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dfat.gov.au/about-us/about-this-website/accessible-documents/creating-documents-meet-accessibility-guidelines" TargetMode="External"/><Relationship Id="rId29" Type="http://schemas.openxmlformats.org/officeDocument/2006/relationships/hyperlink" Target="https://bit.ly/3eHGDM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fat.gov.au/about-us/business-opportunities/Pages/indonesia-australia-comprehensive-economic-partnership-agreement-ia-cepa" TargetMode="External"/><Relationship Id="rId24" Type="http://schemas.openxmlformats.org/officeDocument/2006/relationships/hyperlink" Target="https://cdn.enterprise-development.org/wp-content/uploads/DCED_Reader_RM.pdf"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www.enterprise-development.org/wp-content/uploads/DCEDStandardOnePageSummary.pdf" TargetMode="External"/><Relationship Id="rId28" Type="http://schemas.openxmlformats.org/officeDocument/2006/relationships/hyperlink" Target="https://bit.ly/3S9KBLH" TargetMode="External"/><Relationship Id="rId10" Type="http://schemas.openxmlformats.org/officeDocument/2006/relationships/footer" Target="footer2.xml"/><Relationship Id="rId19" Type="http://schemas.openxmlformats.org/officeDocument/2006/relationships/hyperlink" Target="https://www.dfat.gov.au/geo/indonesia/development-assistance/Pages/indonesia-development-cooperation-completed-programs"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www.dfat.gov.au/sites/default/files/private-sector-engagement-in-australias-aid-program-operational-framework.pdf" TargetMode="External"/><Relationship Id="rId27" Type="http://schemas.openxmlformats.org/officeDocument/2006/relationships/hyperlink" Target="https://bit.ly/3gkloRC" TargetMode="External"/><Relationship Id="rId30" Type="http://schemas.openxmlformats.org/officeDocument/2006/relationships/hyperlink" Target="https://hdl.handle.net/11540/1263"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beamexchange.org/uploads/filer_public/7a/5a/7a5a8a57-916b-4817-9c3f-e18b3d0f5544/a_typology_of_market_based_approaches_compressed.pdf" TargetMode="External"/><Relationship Id="rId3" Type="http://schemas.openxmlformats.org/officeDocument/2006/relationships/hyperlink" Target="https://blogs.worldbank.org/eastasiapacific/investing-data-and-innovation-ecosystem-transform-indonesias-agriculture" TargetMode="External"/><Relationship Id="rId7" Type="http://schemas.openxmlformats.org/officeDocument/2006/relationships/hyperlink" Target="https://kupang.antaranews.com/berita/8308/artikel--kisah-bidan-ternak-babi-di-sumba-barat-daya" TargetMode="External"/><Relationship Id="rId2" Type="http://schemas.openxmlformats.org/officeDocument/2006/relationships/hyperlink" Target="https://www.bps.go.id/pressrelease/2020/07/15/1744/persentase-penduduk-miskin-maret-2020-naik-menjadi-9-78-persen.html" TargetMode="External"/><Relationship Id="rId1" Type="http://schemas.openxmlformats.org/officeDocument/2006/relationships/hyperlink" Target="https://data.worldbank.org/indicator/SP.RUR.TOTL.ZS?locations=ID" TargetMode="External"/><Relationship Id="rId6" Type="http://schemas.openxmlformats.org/officeDocument/2006/relationships/hyperlink" Target="file:///C:\Volumes\GoogleDrive\My%20Drive\Projects%20in%20progress\2022%20OPM%20DFAT%20PRISMA-2\Outputs\PRISMA%20Review%20Report\" TargetMode="External"/><Relationship Id="rId5" Type="http://schemas.openxmlformats.org/officeDocument/2006/relationships/hyperlink" Target="https://bit.ly/3FwtxNd" TargetMode="External"/><Relationship Id="rId10" Type="http://schemas.openxmlformats.org/officeDocument/2006/relationships/hyperlink" Target="https://blogs.worldbank.org/eastasiapacific/investing-data-and-innovation-ecosystem-transform-indonesias-agriculture" TargetMode="External"/><Relationship Id="rId4" Type="http://schemas.openxmlformats.org/officeDocument/2006/relationships/hyperlink" Target="https://www.dfat.gov.au/sites/default/files/operational-guidance-note-market-systems-development.pdf" TargetMode="External"/><Relationship Id="rId9" Type="http://schemas.openxmlformats.org/officeDocument/2006/relationships/hyperlink" Target="https://data.worldbank.org/indicator/SP.RUR.TOTL.ZS?locations=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kCZFvfLVVqpL8pFutRfyRO+53A==">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2C9583E-84DE-0742-BD85-0A29C6EB5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31830</Words>
  <Characters>184937</Characters>
  <Application>Microsoft Office Word</Application>
  <DocSecurity>0</DocSecurity>
  <Lines>4109</Lines>
  <Paragraphs>2044</Paragraphs>
  <ScaleCrop>false</ScaleCrop>
  <Company/>
  <LinksUpToDate>false</LinksUpToDate>
  <CharactersWithSpaces>214723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Review: Australia-Indonesia Partnership for Rural Incomes through Support for Markets in Agriculture, Phase 2 (PRISMA-2)</dc:title>
  <dc:subject/>
  <dc:creator/>
  <cp:keywords>[SEC=OFFICIAL]</cp:keywords>
  <dc:description/>
  <cp:lastModifiedBy/>
  <cp:revision>1</cp:revision>
  <dcterms:created xsi:type="dcterms:W3CDTF">2023-03-15T04:33:00Z</dcterms:created>
  <dcterms:modified xsi:type="dcterms:W3CDTF">2023-03-15T04:33:00Z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ProtectiveMarkingImage_Header">
    <vt:lpwstr>C:\Program Files (x86)\Common Files\janusNET Shared\janusSEAL\Images\DocumentSlashBlue.png</vt:lpwstr>
  </property>
  <property fmtid="{D5CDD505-2E9C-101B-9397-08002B2CF9AE}" pid="4" name="PM_SecurityClassification">
    <vt:lpwstr>OFFICIAL</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or_Hash_SHA1">
    <vt:lpwstr>260D391A355C0F7895D53005377AC1700003BFA9</vt:lpwstr>
  </property>
  <property fmtid="{D5CDD505-2E9C-101B-9397-08002B2CF9AE}" pid="9" name="PM_Originating_FileId">
    <vt:lpwstr>F07F972662294203AA8037007B1E5CBB</vt:lpwstr>
  </property>
  <property fmtid="{D5CDD505-2E9C-101B-9397-08002B2CF9AE}" pid="10" name="PM_ProtectiveMarkingValue_Footer">
    <vt:lpwstr>OFFICIAL</vt:lpwstr>
  </property>
  <property fmtid="{D5CDD505-2E9C-101B-9397-08002B2CF9AE}" pid="11" name="PM_ProtectiveMarkingValue_Header">
    <vt:lpwstr>OFFICIAL</vt:lpwstr>
  </property>
  <property fmtid="{D5CDD505-2E9C-101B-9397-08002B2CF9AE}" pid="12" name="PM_OriginationTimeStamp">
    <vt:lpwstr>2023-03-15T04:33:40Z</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818737470D6332B906DC3A56BA259CCD</vt:lpwstr>
  </property>
  <property fmtid="{D5CDD505-2E9C-101B-9397-08002B2CF9AE}" pid="21" name="PM_Hash_Salt">
    <vt:lpwstr>97E76C8D72992395989F7C29E7D7398C</vt:lpwstr>
  </property>
  <property fmtid="{D5CDD505-2E9C-101B-9397-08002B2CF9AE}" pid="22" name="PM_Hash_SHA1">
    <vt:lpwstr>E44DFB246F097BFCB9B754ACF0C065630033D136</vt:lpwstr>
  </property>
  <property fmtid="{D5CDD505-2E9C-101B-9397-08002B2CF9AE}" pid="23" name="PM_OriginatorUserAccountName_SHA256">
    <vt:lpwstr>3F6D732A650B4EC715B623E0D837FB2B96AB69551124ACFE30889A7938FDE719</vt:lpwstr>
  </property>
  <property fmtid="{D5CDD505-2E9C-101B-9397-08002B2CF9AE}" pid="24" name="PM_OriginatorDomainName_SHA256">
    <vt:lpwstr>6F3591835F3B2A8A025B00B5BA6418010DA3A17C9C26EA9C049FFD28039489A2</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PMUuid">
    <vt:lpwstr>ABBFF5E2-9674-55C9-B08D-C9980002FD58</vt:lpwstr>
  </property>
  <property fmtid="{D5CDD505-2E9C-101B-9397-08002B2CF9AE}" pid="29" name="PMUuidVer">
    <vt:lpwstr>2022.1</vt:lpwstr>
  </property>
</Properties>
</file>