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EB1AB" w14:textId="77777777" w:rsidR="00301FFF" w:rsidRDefault="00301FFF" w:rsidP="00AA5EFF">
      <w:pPr>
        <w:pStyle w:val="Heading1"/>
      </w:pPr>
      <w:r w:rsidRPr="00AA5EFF">
        <w:t>ATTACHMENT</w:t>
      </w:r>
      <w:r w:rsidRPr="00301FFF">
        <w:t xml:space="preserve"> C</w:t>
      </w:r>
      <w:r>
        <w:t xml:space="preserve"> </w:t>
      </w:r>
    </w:p>
    <w:p w14:paraId="3FA74D7E" w14:textId="4B1295E2" w:rsidR="00301FFF" w:rsidRDefault="00301FFF" w:rsidP="00AA5EFF">
      <w:pPr>
        <w:pStyle w:val="Heading2"/>
      </w:pPr>
      <w:r w:rsidRPr="00301FFF">
        <w:t xml:space="preserve"> DEFENCE </w:t>
      </w:r>
      <w:r w:rsidRPr="00AA5EFF">
        <w:t>DIPLOMATIC</w:t>
      </w:r>
      <w:r w:rsidRPr="00301FFF">
        <w:t xml:space="preserve"> CLEARANCE REQUIREMENTS</w:t>
      </w:r>
    </w:p>
    <w:p w14:paraId="1A2C3908" w14:textId="77777777" w:rsidR="00301FFF" w:rsidRDefault="00301FFF">
      <w:r>
        <w:t xml:space="preserve">The following information is the minimum required to process a Diplomatic Clearance: </w:t>
      </w:r>
    </w:p>
    <w:p w14:paraId="3C0DCE43" w14:textId="77777777" w:rsidR="00301FFF" w:rsidRDefault="00301FFF">
      <w:r>
        <w:t xml:space="preserve">Name of Ship: </w:t>
      </w:r>
    </w:p>
    <w:p w14:paraId="60A539D7" w14:textId="77777777" w:rsidR="00301FFF" w:rsidRDefault="00301FFF">
      <w:r>
        <w:t xml:space="preserve">Side Number: Type of ship (include ship designator for e/g DDG): </w:t>
      </w:r>
    </w:p>
    <w:p w14:paraId="11B96300" w14:textId="77777777" w:rsidR="00301FFF" w:rsidRDefault="00301FFF">
      <w:r>
        <w:t xml:space="preserve">Ports to visit in Australia including ETA and ETD: </w:t>
      </w:r>
    </w:p>
    <w:p w14:paraId="767B216C" w14:textId="77777777" w:rsidR="00301FFF" w:rsidRDefault="00301FFF">
      <w:r>
        <w:t xml:space="preserve">Type of visit (see note 1 below) – please provide reason/s for visit: </w:t>
      </w:r>
    </w:p>
    <w:p w14:paraId="53DBB78A" w14:textId="77777777" w:rsidR="00301FFF" w:rsidRDefault="00301FFF">
      <w:r>
        <w:t xml:space="preserve">Name and Rank of Commanding Officer: </w:t>
      </w:r>
    </w:p>
    <w:p w14:paraId="79D79836" w14:textId="77777777" w:rsidR="00301FFF" w:rsidRDefault="00301FFF">
      <w:r>
        <w:t xml:space="preserve">Officers Borne: </w:t>
      </w:r>
    </w:p>
    <w:p w14:paraId="0AE4AFA5" w14:textId="023301C5" w:rsidR="00301FFF" w:rsidRDefault="00301FFF">
      <w:r>
        <w:t xml:space="preserve">Other Ranks Borne: </w:t>
      </w:r>
    </w:p>
    <w:p w14:paraId="7BD5B45A" w14:textId="77777777" w:rsidR="00301FFF" w:rsidRDefault="00301FFF">
      <w:r>
        <w:t xml:space="preserve">Non-service Borne: </w:t>
      </w:r>
    </w:p>
    <w:p w14:paraId="2EE4A94E" w14:textId="77777777" w:rsidR="00301FFF" w:rsidRDefault="00301FFF">
      <w:r>
        <w:t xml:space="preserve">Length overall: </w:t>
      </w:r>
    </w:p>
    <w:p w14:paraId="4C01B9FC" w14:textId="77777777" w:rsidR="00301FFF" w:rsidRDefault="00301FFF">
      <w:r>
        <w:t xml:space="preserve">Beam: </w:t>
      </w:r>
    </w:p>
    <w:p w14:paraId="689D3BC1" w14:textId="77777777" w:rsidR="00301FFF" w:rsidRDefault="00301FFF">
      <w:r>
        <w:t xml:space="preserve">Draft: </w:t>
      </w:r>
    </w:p>
    <w:p w14:paraId="6E66CF38" w14:textId="77777777" w:rsidR="00301FFF" w:rsidRDefault="00301FFF">
      <w:r>
        <w:t xml:space="preserve">Displacement: </w:t>
      </w:r>
    </w:p>
    <w:p w14:paraId="20D85AD2" w14:textId="77777777" w:rsidR="00301FFF" w:rsidRDefault="00301FFF">
      <w:r>
        <w:t xml:space="preserve">Masthead height: </w:t>
      </w:r>
    </w:p>
    <w:p w14:paraId="36FECACD" w14:textId="77777777" w:rsidR="00301FFF" w:rsidRDefault="00301FFF">
      <w:r>
        <w:t xml:space="preserve">All individual discrete radio frequencies intending to be used and maximum output and emission designator (see note 2 below): </w:t>
      </w:r>
    </w:p>
    <w:p w14:paraId="7020BA3C" w14:textId="77777777" w:rsidR="00301FFF" w:rsidRDefault="00301FFF">
      <w:r>
        <w:t xml:space="preserve">All radars and frequencies and maximum output (see note 2 below): </w:t>
      </w:r>
    </w:p>
    <w:p w14:paraId="2A44557B" w14:textId="77777777" w:rsidR="00301FFF" w:rsidRDefault="00301FFF">
      <w:r>
        <w:t xml:space="preserve">Details of TACAN/DME, IMARSAT if fitted: </w:t>
      </w:r>
    </w:p>
    <w:p w14:paraId="22A22463" w14:textId="77777777" w:rsidR="00301FFF" w:rsidRDefault="00301FFF">
      <w:r>
        <w:t xml:space="preserve">Embarked aircraft: </w:t>
      </w:r>
    </w:p>
    <w:p w14:paraId="4E6A91CC" w14:textId="69681D5E" w:rsidR="00301FFF" w:rsidRDefault="00301FFF" w:rsidP="00301FFF">
      <w:pPr>
        <w:pStyle w:val="ListParagraph"/>
        <w:numPr>
          <w:ilvl w:val="0"/>
          <w:numId w:val="1"/>
        </w:numPr>
      </w:pPr>
      <w:r>
        <w:t xml:space="preserve">Rotary-Wing (YES/NO): </w:t>
      </w:r>
    </w:p>
    <w:p w14:paraId="140AA790" w14:textId="77777777" w:rsidR="00301FFF" w:rsidRDefault="00301FFF" w:rsidP="00301FFF">
      <w:pPr>
        <w:pStyle w:val="ListParagraph"/>
        <w:numPr>
          <w:ilvl w:val="0"/>
          <w:numId w:val="1"/>
        </w:numPr>
      </w:pPr>
      <w:r>
        <w:t xml:space="preserve">ii. Fixed Wing (YES/NO): </w:t>
      </w:r>
    </w:p>
    <w:p w14:paraId="4060BA97" w14:textId="77777777" w:rsidR="00301FFF" w:rsidRDefault="00301FFF" w:rsidP="00301FFF">
      <w:pPr>
        <w:pStyle w:val="ListParagraph"/>
        <w:numPr>
          <w:ilvl w:val="0"/>
          <w:numId w:val="1"/>
        </w:numPr>
      </w:pPr>
      <w:proofErr w:type="spellStart"/>
      <w:r>
        <w:t>iii.Any</w:t>
      </w:r>
      <w:proofErr w:type="spellEnd"/>
      <w:r>
        <w:t xml:space="preserve"> spectrum required for the above, if YES (see note 2 below): 2 </w:t>
      </w:r>
    </w:p>
    <w:p w14:paraId="743773AE" w14:textId="77777777" w:rsidR="00301FFF" w:rsidRDefault="00301FFF" w:rsidP="00301FFF">
      <w:pPr>
        <w:pStyle w:val="ListParagraph"/>
        <w:numPr>
          <w:ilvl w:val="0"/>
          <w:numId w:val="1"/>
        </w:numPr>
      </w:pPr>
      <w:r>
        <w:t>iv. Please indicate whether flying operations are planned in vicinity of the ship during the visit:</w:t>
      </w:r>
    </w:p>
    <w:p w14:paraId="68EB4590" w14:textId="77777777" w:rsidR="00301FFF" w:rsidRDefault="00301FFF" w:rsidP="00301FFF">
      <w:r>
        <w:t xml:space="preserve">Last port of call prior to entering Australian waters: </w:t>
      </w:r>
    </w:p>
    <w:p w14:paraId="64EF62B0" w14:textId="77777777" w:rsidR="00301FFF" w:rsidRDefault="00301FFF" w:rsidP="00301FFF"/>
    <w:p w14:paraId="688C78A8" w14:textId="77777777" w:rsidR="00301FFF" w:rsidRPr="00301FFF" w:rsidRDefault="00301FFF" w:rsidP="00AA5EFF">
      <w:pPr>
        <w:pStyle w:val="Heading3"/>
      </w:pPr>
      <w:r w:rsidRPr="00AA5EFF">
        <w:t>Notes</w:t>
      </w:r>
      <w:r w:rsidRPr="00301FFF">
        <w:t xml:space="preserve"> </w:t>
      </w:r>
    </w:p>
    <w:p w14:paraId="5E4E4A16" w14:textId="5EB352E0" w:rsidR="00301FFF" w:rsidRPr="00301FFF" w:rsidRDefault="00301FFF" w:rsidP="00F54384">
      <w:pPr>
        <w:pStyle w:val="Heading4"/>
      </w:pPr>
      <w:r w:rsidRPr="00301FFF">
        <w:t>Type of Visit</w:t>
      </w:r>
      <w:r>
        <w:t xml:space="preserve"> (</w:t>
      </w:r>
      <w:r w:rsidRPr="00301FFF">
        <w:t xml:space="preserve">please include details of the reason for the visit) </w:t>
      </w:r>
    </w:p>
    <w:p w14:paraId="3045D69D" w14:textId="77777777" w:rsidR="00301FFF" w:rsidRPr="00301FFF" w:rsidRDefault="00301FFF" w:rsidP="00301FFF">
      <w:pPr>
        <w:rPr>
          <w:i/>
          <w:iCs/>
        </w:rPr>
      </w:pPr>
      <w:r w:rsidRPr="00301FFF">
        <w:rPr>
          <w:b/>
          <w:bCs/>
          <w:i/>
          <w:iCs/>
        </w:rPr>
        <w:t>Formal visits</w:t>
      </w:r>
      <w:r w:rsidRPr="00301FFF">
        <w:rPr>
          <w:i/>
          <w:iCs/>
        </w:rPr>
        <w:t xml:space="preserve"> are those visits that require special honours and ceremonies to be rendered. These are normally made when ships are participating in national ceremonies or on other special occasions usually at the request of the host government. </w:t>
      </w:r>
    </w:p>
    <w:p w14:paraId="7CF9CEBC" w14:textId="77777777" w:rsidR="00301FFF" w:rsidRPr="00301FFF" w:rsidRDefault="00301FFF" w:rsidP="00301FFF">
      <w:pPr>
        <w:rPr>
          <w:i/>
          <w:iCs/>
        </w:rPr>
      </w:pPr>
      <w:r w:rsidRPr="00301FFF">
        <w:rPr>
          <w:b/>
          <w:bCs/>
          <w:i/>
          <w:iCs/>
        </w:rPr>
        <w:lastRenderedPageBreak/>
        <w:t>Informal visits</w:t>
      </w:r>
      <w:r w:rsidRPr="00301FFF">
        <w:rPr>
          <w:i/>
          <w:iCs/>
        </w:rPr>
        <w:t xml:space="preserve"> are those visits that involve participation in local ceremonies in which formalities are normally restricted to customary salutes and exchange of calls. </w:t>
      </w:r>
    </w:p>
    <w:p w14:paraId="70ECB55C" w14:textId="02471B95" w:rsidR="00301FFF" w:rsidRPr="00301FFF" w:rsidRDefault="00301FFF" w:rsidP="00301FFF">
      <w:pPr>
        <w:rPr>
          <w:i/>
          <w:iCs/>
        </w:rPr>
      </w:pPr>
      <w:r w:rsidRPr="00301FFF">
        <w:rPr>
          <w:b/>
          <w:bCs/>
          <w:i/>
          <w:iCs/>
        </w:rPr>
        <w:t>Operational visits</w:t>
      </w:r>
      <w:r w:rsidRPr="00301FFF">
        <w:rPr>
          <w:i/>
          <w:iCs/>
        </w:rPr>
        <w:t xml:space="preserve"> are those which are made primarily for logistic purposes, recreation, combined exercises or in connection with operational tasks. Please include operation name or exercise name if known. </w:t>
      </w:r>
    </w:p>
    <w:p w14:paraId="63C3B2C9" w14:textId="52F40A64" w:rsidR="00301FFF" w:rsidRPr="00301FFF" w:rsidRDefault="00301FFF" w:rsidP="00F54384">
      <w:pPr>
        <w:pStyle w:val="Heading4"/>
      </w:pPr>
      <w:r w:rsidRPr="00301FFF">
        <w:t xml:space="preserve">Frequency Clearance </w:t>
      </w:r>
    </w:p>
    <w:p w14:paraId="2541B556" w14:textId="77777777" w:rsidR="00301FFF" w:rsidRPr="00301FFF" w:rsidRDefault="00301FFF" w:rsidP="00301FFF">
      <w:pPr>
        <w:rPr>
          <w:i/>
          <w:iCs/>
        </w:rPr>
      </w:pPr>
      <w:r w:rsidRPr="00301FFF">
        <w:rPr>
          <w:i/>
          <w:iCs/>
        </w:rPr>
        <w:t>To provide frequency clearances for visiting warships and similar vessels to Australian Ports, Defence requires details of individual frequencies required to support intended port visits by the relevant foreign warship or government vessel.</w:t>
      </w:r>
    </w:p>
    <w:p w14:paraId="769AB433" w14:textId="64D66DD2" w:rsidR="00301FFF" w:rsidRPr="00301FFF" w:rsidRDefault="00301FFF" w:rsidP="00301FFF">
      <w:pPr>
        <w:rPr>
          <w:i/>
          <w:iCs/>
        </w:rPr>
      </w:pPr>
      <w:r w:rsidRPr="00301FFF">
        <w:rPr>
          <w:i/>
          <w:iCs/>
        </w:rPr>
        <w:t xml:space="preserve">Often a request will not list the individual HF, VHF, UHF or Radar frequencies but will instead list ‘blanket’ type spectrum (i.e., a range), for example 2.0 to 30 </w:t>
      </w:r>
      <w:proofErr w:type="spellStart"/>
      <w:r w:rsidRPr="00301FFF">
        <w:rPr>
          <w:i/>
          <w:iCs/>
        </w:rPr>
        <w:t>MHz.</w:t>
      </w:r>
      <w:proofErr w:type="spellEnd"/>
      <w:r w:rsidRPr="00301FFF">
        <w:rPr>
          <w:i/>
          <w:iCs/>
        </w:rPr>
        <w:t xml:space="preserve"> Defence is not able to provide approval to a request of this nature. </w:t>
      </w:r>
    </w:p>
    <w:p w14:paraId="791D72E8" w14:textId="79CE3380" w:rsidR="00301FFF" w:rsidRPr="00301FFF" w:rsidRDefault="00301FFF" w:rsidP="00301FFF">
      <w:pPr>
        <w:rPr>
          <w:i/>
          <w:iCs/>
        </w:rPr>
      </w:pPr>
      <w:r w:rsidRPr="00301FFF">
        <w:rPr>
          <w:i/>
          <w:iCs/>
        </w:rPr>
        <w:t>To enable frequency clearance approval or denial advice to be provided individual frequencies must be advised.</w:t>
      </w:r>
    </w:p>
    <w:p w14:paraId="34C7329B" w14:textId="65AEAC86" w:rsidR="00301FFF" w:rsidRPr="00301FFF" w:rsidRDefault="00301FFF" w:rsidP="00301FFF">
      <w:pPr>
        <w:rPr>
          <w:i/>
          <w:iCs/>
        </w:rPr>
      </w:pPr>
      <w:r w:rsidRPr="00301FFF">
        <w:rPr>
          <w:i/>
          <w:iCs/>
        </w:rPr>
        <w:t xml:space="preserve"> All requests for a diplomatic clearance must include individual discrete frequencies for radio and radar intended to be used during the proposed visit. Without this information Defence will not be </w:t>
      </w:r>
      <w:proofErr w:type="gramStart"/>
      <w:r w:rsidRPr="00301FFF">
        <w:rPr>
          <w:i/>
          <w:iCs/>
        </w:rPr>
        <w:t>in a position</w:t>
      </w:r>
      <w:proofErr w:type="gramEnd"/>
      <w:r w:rsidRPr="00301FFF">
        <w:rPr>
          <w:i/>
          <w:iCs/>
        </w:rPr>
        <w:t xml:space="preserve"> to provide the necessary diplomatic clearance.</w:t>
      </w:r>
    </w:p>
    <w:sectPr w:rsidR="00301FFF" w:rsidRPr="00301FF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F0E03" w14:textId="77777777" w:rsidR="007E7A6C" w:rsidRDefault="007E7A6C" w:rsidP="00301FFF">
      <w:pPr>
        <w:spacing w:after="0" w:line="240" w:lineRule="auto"/>
      </w:pPr>
      <w:r>
        <w:separator/>
      </w:r>
    </w:p>
  </w:endnote>
  <w:endnote w:type="continuationSeparator" w:id="0">
    <w:p w14:paraId="1F058E43" w14:textId="77777777" w:rsidR="007E7A6C" w:rsidRDefault="007E7A6C" w:rsidP="0030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053052"/>
      <w:docPartObj>
        <w:docPartGallery w:val="Page Numbers (Bottom of Page)"/>
        <w:docPartUnique/>
      </w:docPartObj>
    </w:sdtPr>
    <w:sdtEndPr>
      <w:rPr>
        <w:noProof/>
      </w:rPr>
    </w:sdtEndPr>
    <w:sdtContent>
      <w:p w14:paraId="79BC3A5D" w14:textId="1FAC74C6" w:rsidR="00301FFF" w:rsidRDefault="00301F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62CEB4" w14:textId="77777777" w:rsidR="00301FFF" w:rsidRDefault="00301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8D153" w14:textId="77777777" w:rsidR="007E7A6C" w:rsidRDefault="007E7A6C" w:rsidP="00301FFF">
      <w:pPr>
        <w:spacing w:after="0" w:line="240" w:lineRule="auto"/>
      </w:pPr>
      <w:r>
        <w:separator/>
      </w:r>
    </w:p>
  </w:footnote>
  <w:footnote w:type="continuationSeparator" w:id="0">
    <w:p w14:paraId="483221AF" w14:textId="77777777" w:rsidR="007E7A6C" w:rsidRDefault="007E7A6C" w:rsidP="0030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54E2" w14:textId="77777777" w:rsidR="00301FFF" w:rsidRPr="00ED7130" w:rsidRDefault="00301FFF" w:rsidP="00301FFF">
    <w:pPr>
      <w:pStyle w:val="Header"/>
      <w:jc w:val="right"/>
      <w:rPr>
        <w:sz w:val="20"/>
        <w:szCs w:val="20"/>
      </w:rPr>
    </w:pPr>
    <w:r w:rsidRPr="00ED7130">
      <w:rPr>
        <w:sz w:val="20"/>
        <w:szCs w:val="20"/>
      </w:rPr>
      <w:t xml:space="preserve">Department of Foreign Affairs &amp; Trade, Australia </w:t>
    </w:r>
  </w:p>
  <w:p w14:paraId="537BBAF8" w14:textId="7F0CABA8" w:rsidR="00301FFF" w:rsidRDefault="00301FFF" w:rsidP="00F802F9">
    <w:pPr>
      <w:pStyle w:val="Header"/>
      <w:jc w:val="right"/>
    </w:pPr>
    <w:r w:rsidRPr="00ED7130">
      <w:rPr>
        <w:sz w:val="20"/>
        <w:szCs w:val="20"/>
      </w:rPr>
      <w:t xml:space="preserve">Attachment </w:t>
    </w:r>
    <w:r w:rsidR="00F802F9">
      <w:rPr>
        <w:sz w:val="20"/>
        <w:szCs w:val="20"/>
      </w:rPr>
      <w:t xml:space="preserve">C – Defence diplomatic clearance requirements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79A"/>
    <w:multiLevelType w:val="hybridMultilevel"/>
    <w:tmpl w:val="EAB6C73C"/>
    <w:lvl w:ilvl="0" w:tplc="F5EE3A64">
      <w:start w:val="1"/>
      <w:numFmt w:val="decimal"/>
      <w:pStyle w:val="Heading4"/>
      <w:lvlText w:val="%1."/>
      <w:lvlJc w:val="left"/>
      <w:pPr>
        <w:ind w:left="720" w:hanging="360"/>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8D7433"/>
    <w:multiLevelType w:val="hybridMultilevel"/>
    <w:tmpl w:val="C5F60F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A3A3982"/>
    <w:multiLevelType w:val="hybridMultilevel"/>
    <w:tmpl w:val="59522202"/>
    <w:lvl w:ilvl="0" w:tplc="59B272A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19741007">
    <w:abstractNumId w:val="2"/>
  </w:num>
  <w:num w:numId="2" w16cid:durableId="134765799">
    <w:abstractNumId w:val="1"/>
  </w:num>
  <w:num w:numId="3" w16cid:durableId="141655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FFF"/>
    <w:rsid w:val="00301FFF"/>
    <w:rsid w:val="007E7A6C"/>
    <w:rsid w:val="00AA5EFF"/>
    <w:rsid w:val="00F31C4E"/>
    <w:rsid w:val="00F54384"/>
    <w:rsid w:val="00F802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BFF22"/>
  <w15:chartTrackingRefBased/>
  <w15:docId w15:val="{34A22226-B64E-49F8-8A30-94C66425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5EFF"/>
    <w:pPr>
      <w:jc w:val="center"/>
      <w:outlineLvl w:val="0"/>
    </w:pPr>
    <w:rPr>
      <w:b/>
      <w:bCs/>
      <w:i/>
      <w:iCs/>
      <w:sz w:val="24"/>
      <w:szCs w:val="24"/>
    </w:rPr>
  </w:style>
  <w:style w:type="paragraph" w:styleId="Heading2">
    <w:name w:val="heading 2"/>
    <w:basedOn w:val="Normal"/>
    <w:next w:val="Normal"/>
    <w:link w:val="Heading2Char"/>
    <w:uiPriority w:val="9"/>
    <w:unhideWhenUsed/>
    <w:qFormat/>
    <w:rsid w:val="00AA5EFF"/>
    <w:pPr>
      <w:jc w:val="center"/>
      <w:outlineLvl w:val="1"/>
    </w:pPr>
    <w:rPr>
      <w:b/>
      <w:bCs/>
    </w:rPr>
  </w:style>
  <w:style w:type="paragraph" w:styleId="Heading3">
    <w:name w:val="heading 3"/>
    <w:basedOn w:val="Normal"/>
    <w:next w:val="Normal"/>
    <w:link w:val="Heading3Char"/>
    <w:uiPriority w:val="9"/>
    <w:unhideWhenUsed/>
    <w:qFormat/>
    <w:rsid w:val="00AA5EFF"/>
    <w:pPr>
      <w:outlineLvl w:val="2"/>
    </w:pPr>
    <w:rPr>
      <w:b/>
      <w:bCs/>
      <w:i/>
      <w:iCs/>
    </w:rPr>
  </w:style>
  <w:style w:type="paragraph" w:styleId="Heading4">
    <w:name w:val="heading 4"/>
    <w:basedOn w:val="ListParagraph"/>
    <w:next w:val="Normal"/>
    <w:link w:val="Heading4Char"/>
    <w:uiPriority w:val="9"/>
    <w:unhideWhenUsed/>
    <w:qFormat/>
    <w:rsid w:val="00F54384"/>
    <w:pPr>
      <w:numPr>
        <w:numId w:val="3"/>
      </w:numPr>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FFF"/>
    <w:pPr>
      <w:ind w:left="720"/>
      <w:contextualSpacing/>
    </w:pPr>
  </w:style>
  <w:style w:type="paragraph" w:styleId="Header">
    <w:name w:val="header"/>
    <w:basedOn w:val="Normal"/>
    <w:link w:val="HeaderChar"/>
    <w:uiPriority w:val="99"/>
    <w:unhideWhenUsed/>
    <w:rsid w:val="0030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FFF"/>
  </w:style>
  <w:style w:type="paragraph" w:styleId="Footer">
    <w:name w:val="footer"/>
    <w:basedOn w:val="Normal"/>
    <w:link w:val="FooterChar"/>
    <w:uiPriority w:val="99"/>
    <w:unhideWhenUsed/>
    <w:rsid w:val="0030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FFF"/>
  </w:style>
  <w:style w:type="character" w:customStyle="1" w:styleId="Heading1Char">
    <w:name w:val="Heading 1 Char"/>
    <w:basedOn w:val="DefaultParagraphFont"/>
    <w:link w:val="Heading1"/>
    <w:uiPriority w:val="9"/>
    <w:rsid w:val="00AA5EFF"/>
    <w:rPr>
      <w:b/>
      <w:bCs/>
      <w:i/>
      <w:iCs/>
      <w:sz w:val="24"/>
      <w:szCs w:val="24"/>
    </w:rPr>
  </w:style>
  <w:style w:type="character" w:customStyle="1" w:styleId="Heading2Char">
    <w:name w:val="Heading 2 Char"/>
    <w:basedOn w:val="DefaultParagraphFont"/>
    <w:link w:val="Heading2"/>
    <w:uiPriority w:val="9"/>
    <w:rsid w:val="00AA5EFF"/>
    <w:rPr>
      <w:b/>
      <w:bCs/>
    </w:rPr>
  </w:style>
  <w:style w:type="character" w:customStyle="1" w:styleId="Heading3Char">
    <w:name w:val="Heading 3 Char"/>
    <w:basedOn w:val="DefaultParagraphFont"/>
    <w:link w:val="Heading3"/>
    <w:uiPriority w:val="9"/>
    <w:rsid w:val="00AA5EFF"/>
    <w:rPr>
      <w:b/>
      <w:bCs/>
      <w:i/>
      <w:iCs/>
    </w:rPr>
  </w:style>
  <w:style w:type="character" w:customStyle="1" w:styleId="Heading4Char">
    <w:name w:val="Heading 4 Char"/>
    <w:basedOn w:val="DefaultParagraphFont"/>
    <w:link w:val="Heading4"/>
    <w:uiPriority w:val="9"/>
    <w:rsid w:val="00F54384"/>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398</Words>
  <Characters>2198</Characters>
  <Application>Microsoft Office Word</Application>
  <DocSecurity>0</DocSecurity>
  <Lines>50</Lines>
  <Paragraphs>35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[SEC=OFFICIAL]</cp:keywords>
  <dc:description/>
  <cp:lastModifiedBy>Patrick Baggoley</cp:lastModifiedBy>
  <cp:revision>4</cp:revision>
  <dcterms:created xsi:type="dcterms:W3CDTF">2024-08-26T07:14:00Z</dcterms:created>
  <dcterms:modified xsi:type="dcterms:W3CDTF">2024-09-04T07:02:00Z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v=2022.1;a=SHA256;h=B7862DA62B197DE0D74142EEB9DE5C7366434ED6D71EE8649E98F71B345EF4BD</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2024-08-26T07:19:10Z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E5329D78ADFF18985C404F3A4015F7B7C209C4C5</vt:lpwstr>
  </property>
  <property fmtid="{D5CDD505-2E9C-101B-9397-08002B2CF9AE}" pid="14" name="PM_DisplayValueSecClassificationWithQualifier">
    <vt:lpwstr>OFFICIAL</vt:lpwstr>
  </property>
  <property fmtid="{D5CDD505-2E9C-101B-9397-08002B2CF9AE}" pid="15" name="PM_Originating_FileId">
    <vt:lpwstr>23AA9737401F4933880B94DD41DCFB87</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C427463A240001568B1E728057080C091949066E05DD342FA6B5B9F6FF33F8D6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656CFB158BCF3908C2C5FF5C2DB123A7</vt:lpwstr>
  </property>
  <property fmtid="{D5CDD505-2E9C-101B-9397-08002B2CF9AE}" pid="25" name="PM_Hash_Salt">
    <vt:lpwstr>ACCD101211FD81F94AA8ACF15D7E39F1</vt:lpwstr>
  </property>
  <property fmtid="{D5CDD505-2E9C-101B-9397-08002B2CF9AE}" pid="26" name="PM_Hash_SHA1">
    <vt:lpwstr>5F00A30236B1583E2F90B0D67B272A643E9DD889</vt:lpwstr>
  </property>
  <property fmtid="{D5CDD505-2E9C-101B-9397-08002B2CF9AE}" pid="27" name="PM_SecurityClassification_Prev">
    <vt:lpwstr>OFFICIAL</vt:lpwstr>
  </property>
  <property fmtid="{D5CDD505-2E9C-101B-9397-08002B2CF9AE}" pid="28" name="PM_Qualifier_Prev">
    <vt:lpwstr/>
  </property>
</Properties>
</file>