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BF66" w14:textId="119B84CE" w:rsidR="00534616" w:rsidRPr="00606BFD" w:rsidRDefault="00534616" w:rsidP="00534616">
      <w:pPr>
        <w:jc w:val="center"/>
        <w:rPr>
          <w:b/>
          <w:bCs/>
          <w:i/>
          <w:iCs/>
          <w:sz w:val="24"/>
          <w:szCs w:val="24"/>
        </w:rPr>
      </w:pPr>
      <w:r w:rsidRPr="00606BFD">
        <w:rPr>
          <w:b/>
          <w:bCs/>
          <w:i/>
          <w:iCs/>
          <w:sz w:val="24"/>
          <w:szCs w:val="24"/>
        </w:rPr>
        <w:t xml:space="preserve">ATTACHMENT </w:t>
      </w:r>
      <w:r w:rsidR="00D07E14">
        <w:rPr>
          <w:b/>
          <w:bCs/>
          <w:i/>
          <w:iCs/>
          <w:sz w:val="24"/>
          <w:szCs w:val="24"/>
        </w:rPr>
        <w:t>D</w:t>
      </w:r>
    </w:p>
    <w:p w14:paraId="138EB811" w14:textId="770334AE" w:rsidR="00D07E14" w:rsidRPr="00606BFD" w:rsidRDefault="00D07E14" w:rsidP="00534616">
      <w:pPr>
        <w:jc w:val="center"/>
        <w:rPr>
          <w:b/>
          <w:bCs/>
          <w:sz w:val="24"/>
          <w:szCs w:val="24"/>
        </w:rPr>
      </w:pPr>
      <w:r w:rsidRPr="00D07E14">
        <w:rPr>
          <w:b/>
          <w:bCs/>
          <w:sz w:val="24"/>
          <w:szCs w:val="24"/>
        </w:rPr>
        <w:t>APPLICATION FOR CONSENT TO UNDERTAKE A PORT CALL/S AT AN AUSTRALIAN PORT/S AS A PUBLIC VESSEL</w:t>
      </w:r>
    </w:p>
    <w:p w14:paraId="46DA7AEC" w14:textId="536A33DD" w:rsidR="00D07E14" w:rsidRPr="00D07E14" w:rsidRDefault="00534616" w:rsidP="00534616">
      <w:pPr>
        <w:rPr>
          <w:b/>
          <w:bCs/>
        </w:rPr>
      </w:pPr>
      <w:r w:rsidRPr="00534616">
        <w:rPr>
          <w:b/>
          <w:bCs/>
        </w:rPr>
        <w:t xml:space="preserve">Assessment process and disclosure of information </w:t>
      </w:r>
    </w:p>
    <w:p w14:paraId="4FCC3E2F" w14:textId="77777777" w:rsidR="00D07E14" w:rsidRDefault="00D07E14" w:rsidP="00534616">
      <w:r>
        <w:t xml:space="preserve">The </w:t>
      </w:r>
      <w:r w:rsidRPr="00D07E14">
        <w:rPr>
          <w:b/>
          <w:bCs/>
        </w:rPr>
        <w:t>purpose</w:t>
      </w:r>
      <w:r>
        <w:t xml:space="preserve"> of collecting your information is to assess your application to allow DFAT to </w:t>
      </w:r>
      <w:proofErr w:type="gramStart"/>
      <w:r>
        <w:t>make a decision</w:t>
      </w:r>
      <w:proofErr w:type="gramEnd"/>
      <w:r>
        <w:t xml:space="preserve"> on your request for PVS to undertake a port call as a public vessel. Our </w:t>
      </w:r>
      <w:r w:rsidRPr="00D07E14">
        <w:rPr>
          <w:b/>
          <w:bCs/>
        </w:rPr>
        <w:t xml:space="preserve">authority </w:t>
      </w:r>
      <w:r>
        <w:t xml:space="preserve">for collection of this information is the United Nations Convention on the Law of the Sea 1982 (UNCLOS) Part XIII (Articles 238-265). Australia undertakes its obligations under UNCLOS provisions by granting PVS to foreign vessels wishing to conduct MSR in Australia’s waters and/or Continental Shelf and/or to make a port call/s at Australian ports. The </w:t>
      </w:r>
      <w:r w:rsidRPr="00D07E14">
        <w:rPr>
          <w:b/>
          <w:bCs/>
        </w:rPr>
        <w:t>usual disclosures</w:t>
      </w:r>
      <w:r>
        <w:t xml:space="preserve"> of your information are to other relevant Australian Government Departments and Agencies including Australian State and Territory Government Departments and Agencies. </w:t>
      </w:r>
    </w:p>
    <w:p w14:paraId="502E6565" w14:textId="77777777" w:rsidR="00D07E14" w:rsidRDefault="00D07E14" w:rsidP="00534616">
      <w:r>
        <w:t xml:space="preserve">The </w:t>
      </w:r>
      <w:r w:rsidRPr="00D07E14">
        <w:rPr>
          <w:b/>
          <w:bCs/>
        </w:rPr>
        <w:t>usual disclosures</w:t>
      </w:r>
      <w:r>
        <w:t xml:space="preserve"> are done in the form of consultation. Applications are assessed by the Department of Foreign Affairs &amp; Trade (DFAT) in consultation with other relevant Australian Government Departments and Agencies including Australian State and Territory Government Departments and Agencies. </w:t>
      </w:r>
    </w:p>
    <w:p w14:paraId="17AF4CD4" w14:textId="3B23317D" w:rsidR="00D07E14" w:rsidRDefault="00D07E14" w:rsidP="00534616">
      <w:r>
        <w:t xml:space="preserve">As part of this consultation process, your application and any further material that you provide or are requested to provide by DFAT including material related to the requirement for any additional permits is disclosed/provided to these other departments and agencies for the purpose of assessing and processing your application for PVS and any additional permits </w:t>
      </w:r>
      <w:proofErr w:type="gramStart"/>
      <w:r>
        <w:t>required</w:t>
      </w:r>
      <w:proofErr w:type="gramEnd"/>
      <w:r>
        <w:t xml:space="preserve"> or conditions imposed. </w:t>
      </w:r>
    </w:p>
    <w:p w14:paraId="185E1337" w14:textId="697A6631" w:rsidR="00D07E14" w:rsidRPr="00D07E14" w:rsidRDefault="00D07E14" w:rsidP="00534616">
      <w:r>
        <w:t xml:space="preserve">In turn, these other departments and agencies </w:t>
      </w:r>
      <w:proofErr w:type="gramStart"/>
      <w:r>
        <w:t>exchange</w:t>
      </w:r>
      <w:proofErr w:type="gramEnd"/>
      <w:r>
        <w:t xml:space="preserve"> and disclose/provide information related to your application including material related to the requirement for any additional permits with DFAT for the purpose of assessing and processing your application for PVS and any additional permits required or conditions imposed.</w:t>
      </w:r>
    </w:p>
    <w:p w14:paraId="7DB2F4D1" w14:textId="77777777" w:rsidR="00534616" w:rsidRDefault="00534616" w:rsidP="00534616"/>
    <w:p w14:paraId="6A00189B" w14:textId="77777777" w:rsidR="00534616" w:rsidRDefault="00534616" w:rsidP="00534616"/>
    <w:p w14:paraId="0AB088C6" w14:textId="317BDC76" w:rsidR="00534616" w:rsidRDefault="00534616">
      <w:r>
        <w:br w:type="page"/>
      </w:r>
    </w:p>
    <w:p w14:paraId="2E165088" w14:textId="69EF99B5" w:rsidR="00D07E14" w:rsidRPr="00606BFD" w:rsidRDefault="00D07E14" w:rsidP="00534616">
      <w:pPr>
        <w:jc w:val="center"/>
        <w:rPr>
          <w:b/>
          <w:bCs/>
          <w:sz w:val="24"/>
          <w:szCs w:val="24"/>
        </w:rPr>
      </w:pPr>
      <w:r w:rsidRPr="00D07E14">
        <w:rPr>
          <w:b/>
          <w:bCs/>
          <w:sz w:val="24"/>
          <w:szCs w:val="24"/>
        </w:rPr>
        <w:lastRenderedPageBreak/>
        <w:t>APPLICATION FOR CONSENT TO UNDERTAKE A PORT CALL/S AT AN AUSTRALIAN PORT/S AS A PUBLIC VESSEL</w:t>
      </w:r>
    </w:p>
    <w:p w14:paraId="77C56E1C" w14:textId="0A4527D5" w:rsidR="00534616" w:rsidRDefault="00534616" w:rsidP="00534616">
      <w:pPr>
        <w:rPr>
          <w:b/>
          <w:bCs/>
        </w:rPr>
      </w:pPr>
      <w:r w:rsidRPr="00534616">
        <w:rPr>
          <w:b/>
          <w:bCs/>
        </w:rPr>
        <w:t>Please indicate the application type:</w:t>
      </w:r>
    </w:p>
    <w:p w14:paraId="0861D4CC" w14:textId="2C2D50EE" w:rsidR="00D07E14" w:rsidRDefault="00D07E14" w:rsidP="007E0828">
      <w:r>
        <w:t>PORT VISIT (CATEGORY 2)</w:t>
      </w:r>
      <w:r>
        <w:t>:</w:t>
      </w:r>
    </w:p>
    <w:p w14:paraId="2A9A6365" w14:textId="58AD3BE3" w:rsidR="00534616" w:rsidRDefault="00D07E14" w:rsidP="00534616">
      <w:r>
        <w:t>FOR CATEGORY 2 COMPLETE THE QUESTIONS BELOW AND RELATED ATTACHMENTS</w:t>
      </w:r>
      <w:r>
        <w:t>.</w:t>
      </w:r>
    </w:p>
    <w:p w14:paraId="56A2795D" w14:textId="6FC2C39D" w:rsidR="007E0828" w:rsidRPr="007E0828" w:rsidRDefault="00534616" w:rsidP="00FA3BFE">
      <w:pPr>
        <w:pStyle w:val="Heading1"/>
      </w:pPr>
      <w:r w:rsidRPr="007E0828">
        <w:t xml:space="preserve">DATE OF </w:t>
      </w:r>
      <w:r w:rsidRPr="00FA3BFE">
        <w:t>APPLICATION</w:t>
      </w:r>
      <w:r w:rsidRPr="007E0828">
        <w:t xml:space="preserve">: </w:t>
      </w:r>
      <w:r w:rsidR="007E0828" w:rsidRPr="007E0828">
        <w:t xml:space="preserve"> </w:t>
      </w:r>
    </w:p>
    <w:p w14:paraId="29C8A4C2" w14:textId="0A823D41" w:rsidR="00FA3BFE" w:rsidRPr="00FA3BFE" w:rsidRDefault="00534616" w:rsidP="00FA3BFE">
      <w:pPr>
        <w:pStyle w:val="Heading2"/>
      </w:pPr>
      <w:r w:rsidRPr="00FA3BFE">
        <w:t>Date</w:t>
      </w:r>
      <w:r>
        <w:t xml:space="preserve">: </w:t>
      </w:r>
    </w:p>
    <w:p w14:paraId="1DD83CA2" w14:textId="77777777" w:rsidR="00534616" w:rsidRDefault="00534616" w:rsidP="00534616"/>
    <w:p w14:paraId="4CBFCA4A" w14:textId="7A20892B" w:rsidR="00534616" w:rsidRDefault="00534616" w:rsidP="00FA3BFE">
      <w:pPr>
        <w:pStyle w:val="Heading1"/>
      </w:pPr>
      <w:r>
        <w:t xml:space="preserve">GENERAL INFORMATION: </w:t>
      </w:r>
    </w:p>
    <w:p w14:paraId="259E63C8" w14:textId="555CC193" w:rsidR="00FA3BFE" w:rsidRDefault="00534616" w:rsidP="00FA3BFE">
      <w:pPr>
        <w:pStyle w:val="Heading2"/>
      </w:pPr>
      <w:r>
        <w:t xml:space="preserve">Voyage/cruise Name and/or number: </w:t>
      </w:r>
    </w:p>
    <w:p w14:paraId="240AFB9A" w14:textId="77777777" w:rsidR="00D07E14" w:rsidRPr="00D07E14" w:rsidRDefault="00D07E14" w:rsidP="00D07E14"/>
    <w:p w14:paraId="157393DA" w14:textId="4028715A" w:rsidR="00D07E14" w:rsidRDefault="00534616" w:rsidP="00D07E14">
      <w:pPr>
        <w:pStyle w:val="Heading2"/>
      </w:pPr>
      <w:r>
        <w:t xml:space="preserve">Nationality (flag state): </w:t>
      </w:r>
    </w:p>
    <w:p w14:paraId="6656B3EE" w14:textId="77777777" w:rsidR="00D07E14" w:rsidRPr="00D07E14" w:rsidRDefault="00D07E14" w:rsidP="00D07E14"/>
    <w:p w14:paraId="5BFCFAE8" w14:textId="77777777" w:rsidR="00D07E14" w:rsidRDefault="00D07E14" w:rsidP="00D07E14">
      <w:pPr>
        <w:pStyle w:val="Heading2"/>
      </w:pPr>
      <w:r>
        <w:t>Sponsoring institution (include name of institution, address and name and contact details of Director or relevant contact person):</w:t>
      </w:r>
    </w:p>
    <w:p w14:paraId="3FDEA8C2" w14:textId="77777777" w:rsidR="00D07E14" w:rsidRPr="00D07E14" w:rsidRDefault="00D07E14" w:rsidP="00D07E14"/>
    <w:p w14:paraId="0852F153" w14:textId="23A4615B" w:rsidR="00534616" w:rsidRDefault="00534616" w:rsidP="00FA3BFE">
      <w:pPr>
        <w:pStyle w:val="Heading2"/>
      </w:pPr>
      <w:r>
        <w:t xml:space="preserve">Owner of the vessel (include name, address, telephone, fax, email address): </w:t>
      </w:r>
    </w:p>
    <w:p w14:paraId="108CFDCA" w14:textId="77777777" w:rsidR="00FA3BFE" w:rsidRPr="00FA3BFE" w:rsidRDefault="00FA3BFE" w:rsidP="00FA3BFE"/>
    <w:p w14:paraId="41D58A0D" w14:textId="7437A657" w:rsidR="00534616" w:rsidRDefault="00534616" w:rsidP="00FA3BFE">
      <w:pPr>
        <w:pStyle w:val="Heading2"/>
      </w:pPr>
      <w:r>
        <w:t xml:space="preserve">Operator of the vessel (include name, address, telephone, fax, email address): </w:t>
      </w:r>
    </w:p>
    <w:p w14:paraId="296E07EA" w14:textId="77777777" w:rsidR="00FA3BFE" w:rsidRPr="00FA3BFE" w:rsidRDefault="00FA3BFE" w:rsidP="00FA3BFE"/>
    <w:p w14:paraId="7F886185" w14:textId="7B99ECBF" w:rsidR="00534616" w:rsidRDefault="00D07E14" w:rsidP="00FA3BFE">
      <w:pPr>
        <w:pStyle w:val="Heading2"/>
      </w:pPr>
      <w:r>
        <w:t xml:space="preserve">[If applicable] </w:t>
      </w:r>
      <w:r w:rsidR="00534616">
        <w:t>Scientist in charge of project (include name, address, telephone, fax, email address)</w:t>
      </w:r>
      <w:r w:rsidR="00FA3BFE">
        <w:t xml:space="preserve"> </w:t>
      </w:r>
      <w:r w:rsidR="00534616">
        <w:t>Curriculum vitae/resume recommended to be included</w:t>
      </w:r>
      <w:r w:rsidR="00FA3BFE">
        <w:t>:</w:t>
      </w:r>
    </w:p>
    <w:p w14:paraId="3EC3E824" w14:textId="77777777" w:rsidR="00FA3BFE" w:rsidRPr="00FA3BFE" w:rsidRDefault="00FA3BFE" w:rsidP="00FA3BFE"/>
    <w:p w14:paraId="19FF6A43" w14:textId="14434E7D" w:rsidR="00534616" w:rsidRDefault="00D07E14" w:rsidP="00FA3BFE">
      <w:pPr>
        <w:pStyle w:val="Heading2"/>
      </w:pPr>
      <w:r>
        <w:t xml:space="preserve">[If applicable] </w:t>
      </w:r>
      <w:r w:rsidR="00534616">
        <w:t>Scientist(s) from the Australian Government involved in planning of the project (include name, address, telephone, fax, email address)</w:t>
      </w:r>
      <w:r w:rsidR="00FA3BFE">
        <w:t>:</w:t>
      </w:r>
    </w:p>
    <w:p w14:paraId="4BF320C4" w14:textId="77777777" w:rsidR="00FA3BFE" w:rsidRPr="00FA3BFE" w:rsidRDefault="00FA3BFE" w:rsidP="00FA3BFE"/>
    <w:p w14:paraId="1782DCE8" w14:textId="5B09A711" w:rsidR="00FA3BFE" w:rsidRDefault="00534616" w:rsidP="00FA3BFE">
      <w:pPr>
        <w:pStyle w:val="Heading2"/>
      </w:pPr>
      <w:r>
        <w:t>Submitting officer (contact officer at Embassy/High Commission) include name, address, telephone, fax, email address)</w:t>
      </w:r>
      <w:r w:rsidR="00FA3BFE">
        <w:t>:</w:t>
      </w:r>
    </w:p>
    <w:p w14:paraId="5FD51484" w14:textId="77777777" w:rsidR="00FA3BFE" w:rsidRPr="00FA3BFE" w:rsidRDefault="00FA3BFE" w:rsidP="00FA3BFE"/>
    <w:p w14:paraId="75B86C6A" w14:textId="1FF46338" w:rsidR="00D07E14" w:rsidRDefault="00534616" w:rsidP="00D07E14">
      <w:pPr>
        <w:pStyle w:val="Heading2"/>
      </w:pPr>
      <w:r>
        <w:t xml:space="preserve">Include a photograph or line drawing of the vessel (A4 size in high resolution): </w:t>
      </w:r>
    </w:p>
    <w:p w14:paraId="756072A3" w14:textId="77777777" w:rsidR="00D07E14" w:rsidRPr="00D07E14" w:rsidRDefault="00D07E14" w:rsidP="00D07E14"/>
    <w:p w14:paraId="6AC3B0FD" w14:textId="60FE4CE3" w:rsidR="00D07E14" w:rsidRPr="00D07E14" w:rsidRDefault="00D07E14" w:rsidP="00D07E14">
      <w:pPr>
        <w:pStyle w:val="Heading2"/>
      </w:pPr>
      <w:r>
        <w:t>Purpose of the visit:</w:t>
      </w:r>
    </w:p>
    <w:p w14:paraId="7E7B1689" w14:textId="77777777" w:rsidR="00534616" w:rsidRDefault="00534616" w:rsidP="00534616"/>
    <w:p w14:paraId="0857F2B1" w14:textId="40FDAD2C" w:rsidR="00534616" w:rsidRDefault="00534616" w:rsidP="00FA3BFE">
      <w:pPr>
        <w:pStyle w:val="Heading1"/>
      </w:pPr>
      <w:r>
        <w:t xml:space="preserve">PARTICULARS OF </w:t>
      </w:r>
      <w:r w:rsidR="00D07E14">
        <w:t>THE VESSEL</w:t>
      </w:r>
      <w:r>
        <w:t xml:space="preserve"> </w:t>
      </w:r>
    </w:p>
    <w:p w14:paraId="285C7023" w14:textId="77777777" w:rsidR="007E0828" w:rsidRDefault="007E0828" w:rsidP="00FA3BFE">
      <w:r>
        <w:t>N</w:t>
      </w:r>
      <w:r w:rsidR="00534616" w:rsidRPr="007E0828">
        <w:t>ame of Ship:</w:t>
      </w:r>
    </w:p>
    <w:p w14:paraId="1B195458" w14:textId="35C577A1" w:rsidR="007E0828" w:rsidRDefault="00534616" w:rsidP="00FA3BFE">
      <w:r w:rsidRPr="007E0828">
        <w:t xml:space="preserve">Side Number: </w:t>
      </w:r>
    </w:p>
    <w:p w14:paraId="25F48BAA" w14:textId="7D46AAF4" w:rsidR="00534616" w:rsidRDefault="00534616" w:rsidP="00FA3BFE">
      <w:r w:rsidRPr="007E0828">
        <w:t xml:space="preserve">Type of ship (include ship designator for </w:t>
      </w:r>
      <w:proofErr w:type="spellStart"/>
      <w:r w:rsidRPr="007E0828">
        <w:t>eg.</w:t>
      </w:r>
      <w:proofErr w:type="spellEnd"/>
      <w:r w:rsidRPr="007E0828">
        <w:t xml:space="preserve"> DDG): </w:t>
      </w:r>
    </w:p>
    <w:p w14:paraId="381344E0" w14:textId="6BFD3619" w:rsidR="00D07E14" w:rsidRDefault="00D07E14" w:rsidP="00FA3BFE">
      <w:r>
        <w:t>Ports to visit in Australia including ETA and ETD:</w:t>
      </w:r>
    </w:p>
    <w:p w14:paraId="33912D79" w14:textId="77777777" w:rsidR="00D07E14" w:rsidRDefault="00D07E14" w:rsidP="00D07E14">
      <w:r>
        <w:t>Type of visit (see note 1 below) – please provide reason/s for visit:</w:t>
      </w:r>
    </w:p>
    <w:p w14:paraId="638A55FE" w14:textId="77777777" w:rsidR="00D07E14" w:rsidRDefault="00D07E14" w:rsidP="00D07E14">
      <w:r>
        <w:t xml:space="preserve">Name and Rank of Commanding Officer: </w:t>
      </w:r>
    </w:p>
    <w:p w14:paraId="4D11E5B6" w14:textId="77777777" w:rsidR="00D07E14" w:rsidRDefault="00D07E14" w:rsidP="00D07E14">
      <w:r>
        <w:t xml:space="preserve">Officers Borne: </w:t>
      </w:r>
    </w:p>
    <w:p w14:paraId="42A65B4C" w14:textId="77777777" w:rsidR="00D07E14" w:rsidRDefault="00D07E14" w:rsidP="00D07E14">
      <w:r>
        <w:t xml:space="preserve">Other Ranks Borne: </w:t>
      </w:r>
    </w:p>
    <w:p w14:paraId="65B388BA" w14:textId="0FBE745F" w:rsidR="00D07E14" w:rsidRPr="007E0828" w:rsidRDefault="00D07E14" w:rsidP="00FA3BFE">
      <w:r>
        <w:t>Non-service Borne</w:t>
      </w:r>
      <w:r>
        <w:t>:</w:t>
      </w:r>
    </w:p>
    <w:p w14:paraId="318CB116" w14:textId="77777777" w:rsidR="00534616" w:rsidRDefault="00534616" w:rsidP="00FA3BFE">
      <w:r>
        <w:t xml:space="preserve">Length overall: </w:t>
      </w:r>
    </w:p>
    <w:p w14:paraId="2B196223" w14:textId="77777777" w:rsidR="00534616" w:rsidRDefault="00534616" w:rsidP="00FA3BFE">
      <w:r>
        <w:t xml:space="preserve">Beam: </w:t>
      </w:r>
    </w:p>
    <w:p w14:paraId="5202C977" w14:textId="77777777" w:rsidR="00534616" w:rsidRDefault="00534616" w:rsidP="00FA3BFE">
      <w:r>
        <w:t xml:space="preserve">Draft: </w:t>
      </w:r>
    </w:p>
    <w:p w14:paraId="6D989EA3" w14:textId="77777777" w:rsidR="00534616" w:rsidRDefault="00534616" w:rsidP="00FA3BFE">
      <w:r>
        <w:t xml:space="preserve">Displacement: </w:t>
      </w:r>
    </w:p>
    <w:p w14:paraId="2196FF09" w14:textId="77777777" w:rsidR="00534616" w:rsidRDefault="00534616" w:rsidP="00FA3BFE">
      <w:r>
        <w:t xml:space="preserve">Masthead height: </w:t>
      </w:r>
    </w:p>
    <w:p w14:paraId="617C375C" w14:textId="35989FFD" w:rsidR="00534616" w:rsidRDefault="00534616" w:rsidP="00FA3BFE">
      <w:r>
        <w:t xml:space="preserve">All individual discrete radio frequencies intending to be used and maximum output and emission designator (see note 2 below): </w:t>
      </w:r>
    </w:p>
    <w:p w14:paraId="34C12C58" w14:textId="77777777" w:rsidR="00534616" w:rsidRDefault="00534616" w:rsidP="00FA3BFE">
      <w:r>
        <w:t xml:space="preserve">All radars and frequencies and maximum output (see note 2 below): </w:t>
      </w:r>
    </w:p>
    <w:p w14:paraId="2ABA8EEE" w14:textId="77777777" w:rsidR="00534616" w:rsidRDefault="00534616" w:rsidP="00FA3BFE">
      <w:r>
        <w:t xml:space="preserve">Details of TACAN/DME, IMARSAT if fitted: </w:t>
      </w:r>
    </w:p>
    <w:p w14:paraId="65587368" w14:textId="77777777" w:rsidR="00534616" w:rsidRDefault="00534616" w:rsidP="00FA3BFE">
      <w:r>
        <w:t xml:space="preserve">Embarked aircraft: </w:t>
      </w:r>
    </w:p>
    <w:p w14:paraId="5B576BE5" w14:textId="43D31AD1" w:rsidR="00534616" w:rsidRDefault="00534616" w:rsidP="00FA3BFE">
      <w:pPr>
        <w:pStyle w:val="ListParagraph"/>
        <w:numPr>
          <w:ilvl w:val="0"/>
          <w:numId w:val="1"/>
        </w:numPr>
      </w:pPr>
      <w:r>
        <w:t>Rotary-Wing (YES/NO):</w:t>
      </w:r>
    </w:p>
    <w:p w14:paraId="6D39F909" w14:textId="3A33802A" w:rsidR="00534616" w:rsidRPr="00534616" w:rsidRDefault="00534616" w:rsidP="00FA3BFE">
      <w:pPr>
        <w:pStyle w:val="ListParagraph"/>
        <w:numPr>
          <w:ilvl w:val="0"/>
          <w:numId w:val="1"/>
        </w:numPr>
        <w:rPr>
          <w:b/>
          <w:bCs/>
        </w:rPr>
      </w:pPr>
      <w:r>
        <w:t xml:space="preserve">Fixed Wing (YES/NO): </w:t>
      </w:r>
    </w:p>
    <w:p w14:paraId="6363F20D" w14:textId="0410133B" w:rsidR="00534616" w:rsidRPr="00534616" w:rsidRDefault="00534616" w:rsidP="00FA3BFE">
      <w:pPr>
        <w:pStyle w:val="ListParagraph"/>
        <w:numPr>
          <w:ilvl w:val="0"/>
          <w:numId w:val="1"/>
        </w:numPr>
        <w:rPr>
          <w:b/>
          <w:bCs/>
        </w:rPr>
      </w:pPr>
      <w:r>
        <w:t xml:space="preserve">Any spectrum required for the above, if YES (see note 2 below): </w:t>
      </w:r>
    </w:p>
    <w:p w14:paraId="43E5C7E8" w14:textId="77777777" w:rsidR="00FA3BFE" w:rsidRPr="00FA3BFE" w:rsidRDefault="00534616" w:rsidP="00FA3BFE">
      <w:pPr>
        <w:pStyle w:val="ListParagraph"/>
        <w:numPr>
          <w:ilvl w:val="0"/>
          <w:numId w:val="1"/>
        </w:numPr>
        <w:rPr>
          <w:b/>
          <w:bCs/>
        </w:rPr>
      </w:pPr>
      <w:r>
        <w:t xml:space="preserve">Please indicate whether flying operations are planned in vicinity of the ship during the visit: </w:t>
      </w:r>
    </w:p>
    <w:p w14:paraId="59249D21" w14:textId="01F680FA" w:rsidR="00534616" w:rsidRPr="00FA3BFE" w:rsidRDefault="00534616" w:rsidP="00534616">
      <w:pPr>
        <w:rPr>
          <w:b/>
          <w:bCs/>
        </w:rPr>
      </w:pPr>
      <w:r>
        <w:t xml:space="preserve">Last port of call prior to entering Australian waters: </w:t>
      </w:r>
    </w:p>
    <w:p w14:paraId="33C93930" w14:textId="77777777" w:rsidR="00FA3BFE" w:rsidRDefault="00FA3BFE" w:rsidP="00534616">
      <w:pPr>
        <w:rPr>
          <w:b/>
          <w:bCs/>
          <w:i/>
          <w:iCs/>
        </w:rPr>
      </w:pPr>
    </w:p>
    <w:p w14:paraId="3D50DBFB" w14:textId="49A3C18D" w:rsidR="00534616" w:rsidRPr="00FA3BFE" w:rsidRDefault="00534616" w:rsidP="00534616">
      <w:pPr>
        <w:rPr>
          <w:b/>
          <w:bCs/>
          <w:i/>
          <w:iCs/>
        </w:rPr>
      </w:pPr>
      <w:r w:rsidRPr="00FA3BFE">
        <w:rPr>
          <w:b/>
          <w:bCs/>
          <w:i/>
          <w:iCs/>
        </w:rPr>
        <w:t xml:space="preserve">Notes </w:t>
      </w:r>
    </w:p>
    <w:p w14:paraId="3593E1B7" w14:textId="77777777" w:rsidR="00534616" w:rsidRPr="00FA3BFE" w:rsidRDefault="00534616" w:rsidP="00534616">
      <w:pPr>
        <w:rPr>
          <w:i/>
          <w:iCs/>
        </w:rPr>
      </w:pPr>
      <w:r w:rsidRPr="00FA3BFE">
        <w:rPr>
          <w:b/>
          <w:bCs/>
          <w:i/>
          <w:iCs/>
        </w:rPr>
        <w:t>1. Type of Visit</w:t>
      </w:r>
      <w:r w:rsidRPr="00FA3BFE">
        <w:rPr>
          <w:i/>
          <w:iCs/>
        </w:rPr>
        <w:t xml:space="preserve"> (please include details of the reason for the visit) </w:t>
      </w:r>
    </w:p>
    <w:p w14:paraId="1DD9EE76" w14:textId="77777777" w:rsidR="00534616" w:rsidRPr="00FA3BFE" w:rsidRDefault="00534616" w:rsidP="00534616">
      <w:pPr>
        <w:rPr>
          <w:i/>
          <w:iCs/>
        </w:rPr>
      </w:pPr>
      <w:r w:rsidRPr="00FA3BFE">
        <w:rPr>
          <w:b/>
          <w:bCs/>
          <w:i/>
          <w:iCs/>
        </w:rPr>
        <w:t>Formal visits</w:t>
      </w:r>
      <w:r w:rsidRPr="00FA3BFE">
        <w:rPr>
          <w:i/>
          <w:iCs/>
        </w:rPr>
        <w:t xml:space="preserve"> are those visits that require special honours and ceremonies to be rendered. These are normally made when ships are participating in national ceremonies or on other special occasions usually at the request of the host government. </w:t>
      </w:r>
    </w:p>
    <w:p w14:paraId="61AC152B" w14:textId="77777777" w:rsidR="00534616" w:rsidRPr="00FA3BFE" w:rsidRDefault="00534616" w:rsidP="00534616">
      <w:pPr>
        <w:rPr>
          <w:i/>
          <w:iCs/>
        </w:rPr>
      </w:pPr>
      <w:r w:rsidRPr="00FA3BFE">
        <w:rPr>
          <w:b/>
          <w:bCs/>
          <w:i/>
          <w:iCs/>
        </w:rPr>
        <w:t>Informal visits</w:t>
      </w:r>
      <w:r w:rsidRPr="00FA3BFE">
        <w:rPr>
          <w:i/>
          <w:iCs/>
        </w:rPr>
        <w:t xml:space="preserve"> are those visits that involve participation in local ceremonies in which formalities are normally restricted to customary salutes and exchange of calls. </w:t>
      </w:r>
    </w:p>
    <w:p w14:paraId="38DF8E80" w14:textId="77777777" w:rsidR="00534616" w:rsidRPr="00FA3BFE" w:rsidRDefault="00534616" w:rsidP="00534616">
      <w:pPr>
        <w:rPr>
          <w:i/>
          <w:iCs/>
        </w:rPr>
      </w:pPr>
      <w:r w:rsidRPr="00FA3BFE">
        <w:rPr>
          <w:b/>
          <w:bCs/>
          <w:i/>
          <w:iCs/>
        </w:rPr>
        <w:t>Operational visits</w:t>
      </w:r>
      <w:r w:rsidRPr="00FA3BFE">
        <w:rPr>
          <w:i/>
          <w:iCs/>
        </w:rPr>
        <w:t xml:space="preserve"> are those which are made primarily for logistic purposes, recreation, combined exercises or in connection with operational tasks. Please include operation name or exercise name if known. </w:t>
      </w:r>
    </w:p>
    <w:p w14:paraId="5AD39217" w14:textId="77777777" w:rsidR="00534616" w:rsidRPr="00FA3BFE" w:rsidRDefault="00534616" w:rsidP="00534616">
      <w:pPr>
        <w:rPr>
          <w:b/>
          <w:bCs/>
          <w:i/>
          <w:iCs/>
        </w:rPr>
      </w:pPr>
      <w:r w:rsidRPr="00FA3BFE">
        <w:rPr>
          <w:b/>
          <w:bCs/>
          <w:i/>
          <w:iCs/>
        </w:rPr>
        <w:t xml:space="preserve">2. Frequency Clearance </w:t>
      </w:r>
    </w:p>
    <w:p w14:paraId="4BEA90F0" w14:textId="77777777" w:rsidR="00534616" w:rsidRPr="00FA3BFE" w:rsidRDefault="00534616" w:rsidP="00534616">
      <w:pPr>
        <w:rPr>
          <w:i/>
          <w:iCs/>
        </w:rPr>
      </w:pPr>
      <w:r w:rsidRPr="00FA3BFE">
        <w:rPr>
          <w:i/>
          <w:iCs/>
        </w:rPr>
        <w:t xml:space="preserve">To provide frequency clearances for visiting warships and similar vessels to Australian Ports, Defence requires details of individual frequencies required to support intended port visits by the relevant foreign warship or government vessel. </w:t>
      </w:r>
    </w:p>
    <w:p w14:paraId="758C812C" w14:textId="77777777" w:rsidR="00534616" w:rsidRPr="00FA3BFE" w:rsidRDefault="00534616" w:rsidP="00534616">
      <w:pPr>
        <w:rPr>
          <w:i/>
          <w:iCs/>
        </w:rPr>
      </w:pPr>
      <w:r w:rsidRPr="00FA3BFE">
        <w:rPr>
          <w:i/>
          <w:iCs/>
        </w:rPr>
        <w:t xml:space="preserve">Often a request will not list the individual HF, VHF, UHF or Radar frequencies but will instead list ‘blanket’ type spectrum (i.e., a range), for example 2.0 to 30 </w:t>
      </w:r>
      <w:proofErr w:type="spellStart"/>
      <w:r w:rsidRPr="00FA3BFE">
        <w:rPr>
          <w:i/>
          <w:iCs/>
        </w:rPr>
        <w:t>MHz.</w:t>
      </w:r>
      <w:proofErr w:type="spellEnd"/>
      <w:r w:rsidRPr="00FA3BFE">
        <w:rPr>
          <w:i/>
          <w:iCs/>
        </w:rPr>
        <w:t xml:space="preserve"> Defence is not able to provide approval to a request of this nature. </w:t>
      </w:r>
    </w:p>
    <w:p w14:paraId="37CC2326" w14:textId="77777777" w:rsidR="00640F9B" w:rsidRDefault="00534616" w:rsidP="00534616">
      <w:pPr>
        <w:rPr>
          <w:i/>
          <w:iCs/>
        </w:rPr>
      </w:pPr>
      <w:r w:rsidRPr="00FA3BFE">
        <w:rPr>
          <w:i/>
          <w:iCs/>
        </w:rPr>
        <w:t xml:space="preserve">To enable frequency clearance approval or denial advice to be provided individual frequencies must be advised. </w:t>
      </w:r>
    </w:p>
    <w:p w14:paraId="2A1AAA88" w14:textId="72DD888B" w:rsidR="00534616" w:rsidRPr="00FA3BFE" w:rsidRDefault="00534616" w:rsidP="00534616">
      <w:pPr>
        <w:rPr>
          <w:i/>
          <w:iCs/>
        </w:rPr>
      </w:pPr>
      <w:r w:rsidRPr="00FA3BFE">
        <w:rPr>
          <w:i/>
          <w:iCs/>
        </w:rPr>
        <w:t xml:space="preserve">All requests for a diplomatic clearance must include individual discrete frequencies for radio and radar intended to be used during the proposed visit. Without this information Defence will not be </w:t>
      </w:r>
      <w:proofErr w:type="gramStart"/>
      <w:r w:rsidRPr="00FA3BFE">
        <w:rPr>
          <w:i/>
          <w:iCs/>
        </w:rPr>
        <w:t>in a position</w:t>
      </w:r>
      <w:proofErr w:type="gramEnd"/>
      <w:r w:rsidRPr="00FA3BFE">
        <w:rPr>
          <w:i/>
          <w:iCs/>
        </w:rPr>
        <w:t xml:space="preserve"> to provide the necessary diplomatic clearance. </w:t>
      </w:r>
    </w:p>
    <w:p w14:paraId="6B3F57EC" w14:textId="3DFD4380" w:rsidR="00FA3BFE" w:rsidRPr="00FA3BFE" w:rsidRDefault="00FA3BFE" w:rsidP="00FA3BFE">
      <w:r>
        <w:br w:type="page"/>
      </w:r>
    </w:p>
    <w:p w14:paraId="33C280C8" w14:textId="47D346CE" w:rsidR="00640F9B" w:rsidRDefault="00640F9B" w:rsidP="00640F9B">
      <w:pPr>
        <w:pStyle w:val="Heading1"/>
        <w:ind w:left="714" w:hanging="357"/>
      </w:pPr>
      <w:r>
        <w:lastRenderedPageBreak/>
        <w:t xml:space="preserve">PORT CALLS </w:t>
      </w:r>
    </w:p>
    <w:p w14:paraId="4F7A5D0C" w14:textId="64388F07" w:rsidR="00640F9B" w:rsidRDefault="00640F9B" w:rsidP="00640F9B">
      <w:pPr>
        <w:pStyle w:val="Heading2"/>
      </w:pPr>
      <w:r>
        <w:t xml:space="preserve">Dates and names of intended port calls for embarkation/disembarkation or landings in Australia or its territories (including proposed dates of arrival/entry and departure for each port call/landing): </w:t>
      </w:r>
    </w:p>
    <w:p w14:paraId="2233372E" w14:textId="77777777" w:rsidR="00640F9B" w:rsidRPr="00640F9B" w:rsidRDefault="00640F9B" w:rsidP="00640F9B"/>
    <w:p w14:paraId="663B1511" w14:textId="77777777" w:rsidR="00640F9B" w:rsidRDefault="00640F9B" w:rsidP="00640F9B">
      <w:pPr>
        <w:pStyle w:val="Heading2"/>
      </w:pPr>
      <w:r>
        <w:t xml:space="preserve">Any special logistical requirements at port(s) of call: </w:t>
      </w:r>
    </w:p>
    <w:p w14:paraId="10D4D919" w14:textId="77777777" w:rsidR="00640F9B" w:rsidRPr="00640F9B" w:rsidRDefault="00640F9B" w:rsidP="00640F9B"/>
    <w:p w14:paraId="77F404E7" w14:textId="24941F4F" w:rsidR="00640F9B" w:rsidRDefault="00640F9B" w:rsidP="00640F9B">
      <w:pPr>
        <w:pStyle w:val="Heading2"/>
      </w:pPr>
      <w:r>
        <w:t xml:space="preserve">Shipping Agent details (if available) (include name of shipping agency, contact person, address, telephone, fax, email address): </w:t>
      </w:r>
    </w:p>
    <w:p w14:paraId="24F05863" w14:textId="77777777" w:rsidR="00640F9B" w:rsidRPr="00640F9B" w:rsidRDefault="00640F9B" w:rsidP="00640F9B"/>
    <w:p w14:paraId="4DADC2D2" w14:textId="10E83761" w:rsidR="00640F9B" w:rsidRDefault="00640F9B" w:rsidP="00640F9B">
      <w:pPr>
        <w:pStyle w:val="Heading2"/>
      </w:pPr>
      <w:r>
        <w:t xml:space="preserve">Itinerary of visit to intended port(s) or any other landing envisaged/proposed in Australia and/or its territories: </w:t>
      </w:r>
    </w:p>
    <w:p w14:paraId="57D639F4" w14:textId="77777777" w:rsidR="00640F9B" w:rsidRDefault="00640F9B" w:rsidP="00640F9B"/>
    <w:p w14:paraId="26E4963D" w14:textId="6A4FBCB5" w:rsidR="00640F9B" w:rsidRDefault="00640F9B" w:rsidP="00640F9B">
      <w:pPr>
        <w:pStyle w:val="Heading1"/>
        <w:ind w:left="714" w:hanging="357"/>
      </w:pPr>
      <w:r>
        <w:t xml:space="preserve">CREW DETAILS INCLUDING SCIENTIFIC PERSONNEL </w:t>
      </w:r>
    </w:p>
    <w:p w14:paraId="161073CA" w14:textId="77777777" w:rsidR="00640F9B" w:rsidRDefault="00640F9B" w:rsidP="00640F9B">
      <w:r>
        <w:t>Complete Crew Report issued by Australian Customs and Border Protection Service (</w:t>
      </w:r>
      <w:r w:rsidRPr="00640F9B">
        <w:rPr>
          <w:b/>
          <w:bCs/>
        </w:rPr>
        <w:t>Attachment B</w:t>
      </w:r>
      <w:r>
        <w:t xml:space="preserve">) for all crew including scientific personnel on-board. This form is the preferred format accepted by the Department of Home Affairs. </w:t>
      </w:r>
    </w:p>
    <w:p w14:paraId="110D6A87" w14:textId="22C0E630" w:rsidR="00640F9B" w:rsidRDefault="00640F9B" w:rsidP="00640F9B">
      <w:pPr>
        <w:rPr>
          <w:i/>
          <w:iCs/>
        </w:rPr>
      </w:pPr>
      <w:r w:rsidRPr="00640F9B">
        <w:rPr>
          <w:i/>
          <w:iCs/>
        </w:rPr>
        <w:t>Please note for crew or scientific officers who are flying into Australia to join their vessel must (apart from a valid MCV) also have a visa that is valid for air travel</w:t>
      </w:r>
      <w:r w:rsidRPr="00640F9B">
        <w:rPr>
          <w:i/>
          <w:iCs/>
        </w:rPr>
        <w:t>.</w:t>
      </w:r>
    </w:p>
    <w:p w14:paraId="1E5251E7" w14:textId="77777777" w:rsidR="00640F9B" w:rsidRPr="00640F9B" w:rsidRDefault="00640F9B" w:rsidP="00640F9B">
      <w:pPr>
        <w:rPr>
          <w:i/>
          <w:iCs/>
        </w:rPr>
      </w:pPr>
    </w:p>
    <w:p w14:paraId="698339DD" w14:textId="10075B66" w:rsidR="00640F9B" w:rsidRDefault="00640F9B" w:rsidP="00640F9B">
      <w:pPr>
        <w:pStyle w:val="Heading1"/>
        <w:ind w:left="714" w:hanging="357"/>
      </w:pPr>
      <w:r>
        <w:t xml:space="preserve">GENERAL INFORMATION </w:t>
      </w:r>
    </w:p>
    <w:p w14:paraId="52C80F71" w14:textId="5D4B7622" w:rsidR="00640F9B" w:rsidRDefault="00640F9B" w:rsidP="00640F9B">
      <w:pPr>
        <w:pStyle w:val="Heading2"/>
      </w:pPr>
      <w:r>
        <w:t xml:space="preserve">Names of any scientific organisations, other </w:t>
      </w:r>
      <w:proofErr w:type="gramStart"/>
      <w:r>
        <w:t>organisations</w:t>
      </w:r>
      <w:proofErr w:type="gramEnd"/>
      <w:r>
        <w:t xml:space="preserve"> or personnel to be contacted in Australia</w:t>
      </w:r>
      <w:r>
        <w:t>:</w:t>
      </w:r>
    </w:p>
    <w:p w14:paraId="0C5539FD" w14:textId="77777777" w:rsidR="00640F9B" w:rsidRPr="00640F9B" w:rsidRDefault="00640F9B" w:rsidP="00640F9B"/>
    <w:p w14:paraId="0048B4F3" w14:textId="77777777" w:rsidR="00ED7130" w:rsidRPr="00534616" w:rsidRDefault="00ED7130" w:rsidP="00534616">
      <w:pPr>
        <w:rPr>
          <w:b/>
          <w:bCs/>
        </w:rPr>
      </w:pPr>
    </w:p>
    <w:sectPr w:rsidR="00ED7130" w:rsidRPr="005346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CB68" w14:textId="77777777" w:rsidR="001D1E1D" w:rsidRDefault="001D1E1D" w:rsidP="00606BFD">
      <w:pPr>
        <w:spacing w:after="0" w:line="240" w:lineRule="auto"/>
      </w:pPr>
      <w:r>
        <w:separator/>
      </w:r>
    </w:p>
  </w:endnote>
  <w:endnote w:type="continuationSeparator" w:id="0">
    <w:p w14:paraId="79D6776C" w14:textId="77777777" w:rsidR="001D1E1D" w:rsidRDefault="001D1E1D" w:rsidP="0060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B4B" w14:textId="3CF9D176" w:rsidR="00606BFD" w:rsidRDefault="00000000" w:rsidP="00ED7130">
    <w:pPr>
      <w:pStyle w:val="Footer"/>
      <w:jc w:val="right"/>
    </w:pPr>
    <w:sdt>
      <w:sdtPr>
        <w:id w:val="-1438509450"/>
        <w:docPartObj>
          <w:docPartGallery w:val="Page Numbers (Bottom of Page)"/>
          <w:docPartUnique/>
        </w:docPartObj>
      </w:sdtPr>
      <w:sdtEndPr>
        <w:rPr>
          <w:noProof/>
        </w:rPr>
      </w:sdtEndPr>
      <w:sdtContent>
        <w:r w:rsidR="00606BFD">
          <w:fldChar w:fldCharType="begin"/>
        </w:r>
        <w:r w:rsidR="00606BFD">
          <w:instrText xml:space="preserve"> PAGE   \* MERGEFORMAT </w:instrText>
        </w:r>
        <w:r w:rsidR="00606BFD">
          <w:fldChar w:fldCharType="separate"/>
        </w:r>
        <w:r w:rsidR="00606BFD">
          <w:rPr>
            <w:noProof/>
          </w:rPr>
          <w:t>2</w:t>
        </w:r>
        <w:r w:rsidR="00606BF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5731" w14:textId="77777777" w:rsidR="001D1E1D" w:rsidRDefault="001D1E1D" w:rsidP="00606BFD">
      <w:pPr>
        <w:spacing w:after="0" w:line="240" w:lineRule="auto"/>
      </w:pPr>
      <w:r>
        <w:separator/>
      </w:r>
    </w:p>
  </w:footnote>
  <w:footnote w:type="continuationSeparator" w:id="0">
    <w:p w14:paraId="7BABD451" w14:textId="77777777" w:rsidR="001D1E1D" w:rsidRDefault="001D1E1D" w:rsidP="00606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9CB" w14:textId="77777777" w:rsidR="00ED7130" w:rsidRPr="00ED7130" w:rsidRDefault="00ED7130" w:rsidP="00ED7130">
    <w:pPr>
      <w:pStyle w:val="Header"/>
      <w:jc w:val="right"/>
      <w:rPr>
        <w:sz w:val="20"/>
        <w:szCs w:val="20"/>
      </w:rPr>
    </w:pPr>
    <w:r w:rsidRPr="00ED7130">
      <w:rPr>
        <w:sz w:val="20"/>
        <w:szCs w:val="20"/>
      </w:rPr>
      <w:t xml:space="preserve">Department of Foreign Affairs &amp; Trade, Australia </w:t>
    </w:r>
  </w:p>
  <w:p w14:paraId="67EFBB25" w14:textId="77777777" w:rsidR="00DA1895" w:rsidRDefault="00ED7130" w:rsidP="00DA1895">
    <w:pPr>
      <w:pStyle w:val="Header"/>
      <w:jc w:val="right"/>
      <w:rPr>
        <w:sz w:val="20"/>
        <w:szCs w:val="20"/>
      </w:rPr>
    </w:pPr>
    <w:r w:rsidRPr="00ED7130">
      <w:rPr>
        <w:sz w:val="20"/>
        <w:szCs w:val="20"/>
      </w:rPr>
      <w:t xml:space="preserve">Attachment </w:t>
    </w:r>
    <w:r w:rsidR="00DA1895">
      <w:rPr>
        <w:sz w:val="20"/>
        <w:szCs w:val="20"/>
      </w:rPr>
      <w:t>D</w:t>
    </w:r>
    <w:r w:rsidRPr="00ED7130">
      <w:rPr>
        <w:sz w:val="20"/>
        <w:szCs w:val="20"/>
      </w:rPr>
      <w:t xml:space="preserve"> - Application for consent to </w:t>
    </w:r>
    <w:r w:rsidR="00DA1895">
      <w:rPr>
        <w:sz w:val="20"/>
        <w:szCs w:val="20"/>
      </w:rPr>
      <w:t xml:space="preserve">undertake a </w:t>
    </w:r>
  </w:p>
  <w:p w14:paraId="1D6EBA19" w14:textId="47F6F3B1" w:rsidR="00ED7130" w:rsidRDefault="00DA1895" w:rsidP="00DA1895">
    <w:pPr>
      <w:pStyle w:val="Header"/>
      <w:jc w:val="right"/>
      <w:rPr>
        <w:sz w:val="20"/>
        <w:szCs w:val="20"/>
      </w:rPr>
    </w:pPr>
    <w:r>
      <w:rPr>
        <w:sz w:val="20"/>
        <w:szCs w:val="20"/>
      </w:rPr>
      <w:t>port call/s at an Australian port/s as a public vessel</w:t>
    </w:r>
  </w:p>
  <w:p w14:paraId="491D7327" w14:textId="77777777" w:rsidR="00ED7130" w:rsidRDefault="00ED7130" w:rsidP="00ED7130">
    <w:pPr>
      <w:pStyle w:val="Header"/>
      <w:jc w:val="right"/>
      <w:rPr>
        <w:sz w:val="20"/>
        <w:szCs w:val="20"/>
      </w:rPr>
    </w:pPr>
  </w:p>
  <w:p w14:paraId="486E2277" w14:textId="77777777" w:rsidR="00ED7130" w:rsidRPr="00ED7130" w:rsidRDefault="00ED7130" w:rsidP="00ED713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683"/>
    <w:multiLevelType w:val="hybridMultilevel"/>
    <w:tmpl w:val="6D92F4C8"/>
    <w:lvl w:ilvl="0" w:tplc="081ED8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85498B"/>
    <w:multiLevelType w:val="multilevel"/>
    <w:tmpl w:val="AC6E632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3040229">
    <w:abstractNumId w:val="0"/>
  </w:num>
  <w:num w:numId="2" w16cid:durableId="1101145825">
    <w:abstractNumId w:val="1"/>
  </w:num>
  <w:num w:numId="3" w16cid:durableId="1538547175">
    <w:abstractNumId w:val="1"/>
  </w:num>
  <w:num w:numId="4" w16cid:durableId="2052225844">
    <w:abstractNumId w:val="1"/>
  </w:num>
  <w:num w:numId="5" w16cid:durableId="1714380814">
    <w:abstractNumId w:val="1"/>
  </w:num>
  <w:num w:numId="6" w16cid:durableId="1232351214">
    <w:abstractNumId w:val="1"/>
  </w:num>
  <w:num w:numId="7" w16cid:durableId="123236941">
    <w:abstractNumId w:val="1"/>
  </w:num>
  <w:num w:numId="8" w16cid:durableId="761488594">
    <w:abstractNumId w:val="1"/>
  </w:num>
  <w:num w:numId="9" w16cid:durableId="1801848232">
    <w:abstractNumId w:val="1"/>
  </w:num>
  <w:num w:numId="10" w16cid:durableId="2053505148">
    <w:abstractNumId w:val="1"/>
  </w:num>
  <w:num w:numId="11" w16cid:durableId="1097216519">
    <w:abstractNumId w:val="1"/>
  </w:num>
  <w:num w:numId="12" w16cid:durableId="838733918">
    <w:abstractNumId w:val="1"/>
  </w:num>
  <w:num w:numId="13" w16cid:durableId="1370569737">
    <w:abstractNumId w:val="1"/>
  </w:num>
  <w:num w:numId="14" w16cid:durableId="1515414677">
    <w:abstractNumId w:val="1"/>
  </w:num>
  <w:num w:numId="15" w16cid:durableId="10593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16"/>
    <w:rsid w:val="001D1E1D"/>
    <w:rsid w:val="00534616"/>
    <w:rsid w:val="00606BFD"/>
    <w:rsid w:val="00640F9B"/>
    <w:rsid w:val="007E0828"/>
    <w:rsid w:val="008A097F"/>
    <w:rsid w:val="00D07E14"/>
    <w:rsid w:val="00DA1895"/>
    <w:rsid w:val="00ED7130"/>
    <w:rsid w:val="00FA3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7DFC"/>
  <w15:chartTrackingRefBased/>
  <w15:docId w15:val="{97001AE5-253C-4006-ACDD-69B921D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A3BFE"/>
    <w:pPr>
      <w:numPr>
        <w:numId w:val="2"/>
      </w:numPr>
      <w:spacing w:before="240" w:after="240"/>
      <w:outlineLvl w:val="0"/>
    </w:pPr>
    <w:rPr>
      <w:b/>
      <w:bCs/>
    </w:rPr>
  </w:style>
  <w:style w:type="paragraph" w:styleId="Heading2">
    <w:name w:val="heading 2"/>
    <w:basedOn w:val="ListParagraph"/>
    <w:next w:val="Normal"/>
    <w:link w:val="Heading2Char"/>
    <w:uiPriority w:val="9"/>
    <w:unhideWhenUsed/>
    <w:qFormat/>
    <w:rsid w:val="00FA3BFE"/>
    <w:pPr>
      <w:numPr>
        <w:ilvl w:val="1"/>
        <w:numId w:val="2"/>
      </w:numPr>
      <w:spacing w:before="240" w:after="240"/>
      <w:ind w:left="714" w:hanging="357"/>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16"/>
    <w:pPr>
      <w:ind w:left="720"/>
      <w:contextualSpacing/>
    </w:pPr>
  </w:style>
  <w:style w:type="table" w:styleId="TableGrid">
    <w:name w:val="Table Grid"/>
    <w:basedOn w:val="TableNormal"/>
    <w:uiPriority w:val="39"/>
    <w:rsid w:val="0060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FD"/>
  </w:style>
  <w:style w:type="paragraph" w:styleId="Footer">
    <w:name w:val="footer"/>
    <w:basedOn w:val="Normal"/>
    <w:link w:val="FooterChar"/>
    <w:uiPriority w:val="99"/>
    <w:unhideWhenUsed/>
    <w:rsid w:val="00606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FD"/>
  </w:style>
  <w:style w:type="character" w:customStyle="1" w:styleId="Heading1Char">
    <w:name w:val="Heading 1 Char"/>
    <w:basedOn w:val="DefaultParagraphFont"/>
    <w:link w:val="Heading1"/>
    <w:uiPriority w:val="9"/>
    <w:rsid w:val="00FA3BFE"/>
    <w:rPr>
      <w:b/>
      <w:bCs/>
    </w:rPr>
  </w:style>
  <w:style w:type="character" w:customStyle="1" w:styleId="Heading2Char">
    <w:name w:val="Heading 2 Char"/>
    <w:basedOn w:val="DefaultParagraphFont"/>
    <w:link w:val="Heading2"/>
    <w:uiPriority w:val="9"/>
    <w:rsid w:val="00FA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CC73-75E9-4612-922A-DB814514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1001</Words>
  <Characters>5681</Characters>
  <Application>Microsoft Office Word</Application>
  <DocSecurity>0</DocSecurity>
  <Lines>134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[SEC=OFFICIAL]</cp:keywords>
  <dc:description/>
  <cp:lastModifiedBy>SER</cp:lastModifiedBy>
  <cp:revision>4</cp:revision>
  <dcterms:created xsi:type="dcterms:W3CDTF">2024-08-26T06:22:00Z</dcterms:created>
  <dcterms:modified xsi:type="dcterms:W3CDTF">2024-08-27T07:25:00Z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v=2022.1;a=SHA256;h=95F94C4801CA9B00B8BF7DDFB729F39CC183155BC390E7A06F5EFE828B7162DB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2024-08-26T07:12:54Z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0D4CA6A5FAA772F7ABF20C3EACA1B968306D5597</vt:lpwstr>
  </property>
  <property fmtid="{D5CDD505-2E9C-101B-9397-08002B2CF9AE}" pid="14" name="PM_DisplayValueSecClassificationWithQualifier">
    <vt:lpwstr>OFFICIAL</vt:lpwstr>
  </property>
  <property fmtid="{D5CDD505-2E9C-101B-9397-08002B2CF9AE}" pid="15" name="PM_Originating_FileId">
    <vt:lpwstr>A5C5CCF4E2EE4DD58E0EF44AB8C11919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50413E1551C6E00F97BF8DD43269E11C239336F1F8D3D5BD999A5ED254043E49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B71C5153101070EA8FFCEC64D09111E8</vt:lpwstr>
  </property>
  <property fmtid="{D5CDD505-2E9C-101B-9397-08002B2CF9AE}" pid="25" name="PM_Hash_Salt">
    <vt:lpwstr>F3CC09786772E8DBF4C02E3FE2EB9FC2</vt:lpwstr>
  </property>
  <property fmtid="{D5CDD505-2E9C-101B-9397-08002B2CF9AE}" pid="26" name="PM_Hash_SHA1">
    <vt:lpwstr>26DCA64ADCD0CEA28462B5C34E94DC25C8B382B4</vt:lpwstr>
  </property>
  <property fmtid="{D5CDD505-2E9C-101B-9397-08002B2CF9AE}" pid="27" name="PM_SecurityClassification_Prev">
    <vt:lpwstr>OFFICIAL</vt:lpwstr>
  </property>
  <property fmtid="{D5CDD505-2E9C-101B-9397-08002B2CF9AE}" pid="28" name="PM_Qualifier_Prev">
    <vt:lpwstr/>
  </property>
</Properties>
</file>