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2A" w:rsidRDefault="00FE6F2A" w:rsidP="00F25A93">
      <w:pPr>
        <w:pStyle w:val="SpacebeforeTitle"/>
      </w:pPr>
    </w:p>
    <w:p w:rsidR="00CD0E4B" w:rsidRPr="00194C5B" w:rsidRDefault="00194C5B" w:rsidP="00194C5B">
      <w:pPr>
        <w:pStyle w:val="Heading1"/>
      </w:pPr>
      <w:bookmarkStart w:id="0" w:name="_GoBack"/>
      <w:r>
        <w:rPr>
          <w:caps w:val="0"/>
        </w:rPr>
        <w:t>REVIEW OF AUSTRALIA’S B</w:t>
      </w:r>
      <w:r w:rsidRPr="00194C5B">
        <w:rPr>
          <w:caps w:val="0"/>
        </w:rPr>
        <w:t>ILATE</w:t>
      </w:r>
      <w:r>
        <w:rPr>
          <w:caps w:val="0"/>
        </w:rPr>
        <w:t>RAL INVESTMENT TR</w:t>
      </w:r>
      <w:r w:rsidRPr="00194C5B">
        <w:rPr>
          <w:caps w:val="0"/>
        </w:rPr>
        <w:t>EATIES</w:t>
      </w:r>
    </w:p>
    <w:bookmarkEnd w:id="0"/>
    <w:p w:rsidR="00F30CF2" w:rsidRDefault="00F30CF2" w:rsidP="00F30CF2">
      <w:pPr>
        <w:rPr>
          <w:rFonts w:ascii="Times New Roman" w:hAnsi="Times New Roman" w:cs="Times New Roman"/>
          <w:sz w:val="24"/>
          <w:szCs w:val="24"/>
        </w:rPr>
      </w:pPr>
    </w:p>
    <w:p w:rsidR="00F30CF2" w:rsidRPr="00B30B09" w:rsidRDefault="00F30CF2" w:rsidP="00690F7F">
      <w:pPr>
        <w:jc w:val="both"/>
        <w:rPr>
          <w:rFonts w:ascii="Times New Roman" w:hAnsi="Times New Roman" w:cs="Times New Roman"/>
          <w:sz w:val="24"/>
          <w:szCs w:val="24"/>
        </w:rPr>
      </w:pPr>
      <w:r>
        <w:rPr>
          <w:rFonts w:ascii="Times New Roman" w:hAnsi="Times New Roman" w:cs="Times New Roman"/>
          <w:sz w:val="24"/>
          <w:szCs w:val="24"/>
        </w:rPr>
        <w:t>The</w:t>
      </w:r>
      <w:r w:rsidRPr="00B30B09">
        <w:rPr>
          <w:rFonts w:ascii="Times New Roman" w:hAnsi="Times New Roman" w:cs="Times New Roman"/>
          <w:sz w:val="24"/>
          <w:szCs w:val="24"/>
        </w:rPr>
        <w:t xml:space="preserve"> Government </w:t>
      </w:r>
      <w:r>
        <w:rPr>
          <w:rFonts w:ascii="Times New Roman" w:hAnsi="Times New Roman" w:cs="Times New Roman"/>
          <w:sz w:val="24"/>
          <w:szCs w:val="24"/>
        </w:rPr>
        <w:t>is reviewing</w:t>
      </w:r>
      <w:r w:rsidRPr="00B30B09">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30B09">
        <w:rPr>
          <w:rFonts w:ascii="Times New Roman" w:hAnsi="Times New Roman" w:cs="Times New Roman"/>
          <w:sz w:val="24"/>
          <w:szCs w:val="24"/>
        </w:rPr>
        <w:t>bila</w:t>
      </w:r>
      <w:r>
        <w:rPr>
          <w:rFonts w:ascii="Times New Roman" w:hAnsi="Times New Roman" w:cs="Times New Roman"/>
          <w:sz w:val="24"/>
          <w:szCs w:val="24"/>
        </w:rPr>
        <w:t>teral investment treaties (BITs) to which Australia is a party</w:t>
      </w:r>
      <w:r w:rsidRPr="00B30B09">
        <w:rPr>
          <w:rFonts w:ascii="Times New Roman" w:hAnsi="Times New Roman" w:cs="Times New Roman"/>
          <w:sz w:val="24"/>
          <w:szCs w:val="24"/>
        </w:rPr>
        <w:t xml:space="preserve">. </w:t>
      </w:r>
      <w:r>
        <w:rPr>
          <w:rFonts w:ascii="Times New Roman" w:hAnsi="Times New Roman" w:cs="Times New Roman"/>
          <w:sz w:val="24"/>
          <w:szCs w:val="24"/>
        </w:rPr>
        <w:t>The Department of Foreign Affairs and Trade (DFAT) is now seeking submissions from any interested party to inform this review. This discussion paper sets out, for context, some background, possible policy options and suggested questions for consideration to assist people to frame their submissions. This is not provided to limit input, and submissions going beyond these parameters are most welcome.</w:t>
      </w:r>
    </w:p>
    <w:p w:rsidR="00F30CF2" w:rsidRPr="00194C5B" w:rsidRDefault="00F30CF2" w:rsidP="00194C5B">
      <w:pPr>
        <w:pStyle w:val="Heading2"/>
      </w:pPr>
      <w:r w:rsidRPr="00194C5B">
        <w:t>BACKGROUND</w:t>
      </w:r>
    </w:p>
    <w:p w:rsidR="00F30CF2" w:rsidRPr="00B30B09" w:rsidRDefault="00F30CF2" w:rsidP="00F30CF2">
      <w:pPr>
        <w:jc w:val="both"/>
        <w:rPr>
          <w:rFonts w:ascii="Times New Roman" w:hAnsi="Times New Roman" w:cs="Times New Roman"/>
          <w:sz w:val="24"/>
          <w:szCs w:val="24"/>
        </w:rPr>
      </w:pPr>
      <w:r>
        <w:rPr>
          <w:rFonts w:ascii="Times New Roman" w:hAnsi="Times New Roman" w:cs="Times New Roman"/>
          <w:sz w:val="24"/>
          <w:szCs w:val="24"/>
        </w:rPr>
        <w:t xml:space="preserve">Currently, Australia has </w:t>
      </w:r>
      <w:r w:rsidRPr="00B30B09">
        <w:rPr>
          <w:rFonts w:ascii="Times New Roman" w:hAnsi="Times New Roman" w:cs="Times New Roman"/>
          <w:sz w:val="24"/>
          <w:szCs w:val="24"/>
        </w:rPr>
        <w:t xml:space="preserve">BITs </w:t>
      </w:r>
      <w:r>
        <w:rPr>
          <w:rFonts w:ascii="Times New Roman" w:hAnsi="Times New Roman" w:cs="Times New Roman"/>
          <w:sz w:val="24"/>
          <w:szCs w:val="24"/>
        </w:rPr>
        <w:t xml:space="preserve">in force </w:t>
      </w:r>
      <w:r w:rsidRPr="00B30B09">
        <w:rPr>
          <w:rFonts w:ascii="Times New Roman" w:hAnsi="Times New Roman" w:cs="Times New Roman"/>
          <w:sz w:val="24"/>
          <w:szCs w:val="24"/>
        </w:rPr>
        <w:t xml:space="preserve">with the following </w:t>
      </w:r>
      <w:r>
        <w:rPr>
          <w:rFonts w:ascii="Times New Roman" w:hAnsi="Times New Roman" w:cs="Times New Roman"/>
          <w:sz w:val="24"/>
          <w:szCs w:val="24"/>
        </w:rPr>
        <w:t>partners</w:t>
      </w:r>
      <w:r w:rsidRPr="00B30B09">
        <w:rPr>
          <w:rFonts w:ascii="Times New Roman" w:hAnsi="Times New Roman" w:cs="Times New Roman"/>
          <w:sz w:val="24"/>
          <w:szCs w:val="24"/>
        </w:rPr>
        <w:t>:</w:t>
      </w:r>
    </w:p>
    <w:p w:rsidR="00F30CF2" w:rsidRPr="000351DC" w:rsidRDefault="00194C5B" w:rsidP="00194C5B">
      <w:pPr>
        <w:pStyle w:val="ListParagraph"/>
        <w:numPr>
          <w:ilvl w:val="0"/>
          <w:numId w:val="35"/>
        </w:numPr>
        <w:spacing w:line="240" w:lineRule="auto"/>
        <w:ind w:left="2127" w:hanging="828"/>
        <w:rPr>
          <w:rFonts w:ascii="Times New Roman" w:hAnsi="Times New Roman" w:cs="Times New Roman"/>
          <w:sz w:val="24"/>
          <w:szCs w:val="24"/>
        </w:rPr>
      </w:pPr>
      <w:hyperlink r:id="rId11" w:history="1">
        <w:r w:rsidR="00F30CF2" w:rsidRPr="009B0EA1">
          <w:rPr>
            <w:rStyle w:val="Hyperlink"/>
            <w:rFonts w:ascii="Times New Roman" w:hAnsi="Times New Roman" w:cs="Times New Roman"/>
            <w:color w:val="0070C0"/>
            <w:sz w:val="24"/>
            <w:szCs w:val="24"/>
          </w:rPr>
          <w:t>Argentina</w:t>
        </w:r>
      </w:hyperlink>
      <w:r w:rsidR="00F30CF2">
        <w:rPr>
          <w:rFonts w:ascii="Times New Roman" w:hAnsi="Times New Roman" w:cs="Times New Roman"/>
          <w:sz w:val="24"/>
          <w:szCs w:val="24"/>
        </w:rPr>
        <w:t xml:space="preserve"> (d</w:t>
      </w:r>
      <w:r w:rsidR="00F30CF2" w:rsidRPr="000351DC">
        <w:rPr>
          <w:rFonts w:ascii="Times New Roman" w:hAnsi="Times New Roman" w:cs="Times New Roman"/>
          <w:sz w:val="24"/>
          <w:szCs w:val="24"/>
        </w:rPr>
        <w:t>ate of entry into force: 11 January 1997)</w:t>
      </w:r>
      <w:r w:rsidR="00F30CF2">
        <w:rPr>
          <w:rFonts w:ascii="Times New Roman" w:hAnsi="Times New Roman" w:cs="Times New Roman"/>
          <w:sz w:val="24"/>
          <w:szCs w:val="24"/>
        </w:rPr>
        <w:t>;</w:t>
      </w:r>
    </w:p>
    <w:p w:rsidR="00F30CF2" w:rsidRPr="00B30B09" w:rsidRDefault="00194C5B" w:rsidP="00194C5B">
      <w:pPr>
        <w:pStyle w:val="ListParagraph"/>
        <w:numPr>
          <w:ilvl w:val="0"/>
          <w:numId w:val="35"/>
        </w:numPr>
        <w:spacing w:line="240" w:lineRule="auto"/>
        <w:ind w:left="2127" w:hanging="687"/>
        <w:rPr>
          <w:rFonts w:ascii="Times New Roman" w:hAnsi="Times New Roman" w:cs="Times New Roman"/>
          <w:sz w:val="24"/>
          <w:szCs w:val="24"/>
        </w:rPr>
      </w:pPr>
      <w:hyperlink r:id="rId12" w:history="1">
        <w:r w:rsidR="00F30CF2" w:rsidRPr="009B0EA1">
          <w:rPr>
            <w:rStyle w:val="Hyperlink"/>
            <w:rFonts w:ascii="Times New Roman" w:hAnsi="Times New Roman" w:cs="Times New Roman"/>
            <w:color w:val="0070C0"/>
            <w:sz w:val="24"/>
            <w:szCs w:val="24"/>
          </w:rPr>
          <w:t>China</w:t>
        </w:r>
      </w:hyperlink>
      <w:r w:rsidR="00F30CF2">
        <w:rPr>
          <w:rFonts w:ascii="Times New Roman" w:hAnsi="Times New Roman" w:cs="Times New Roman"/>
          <w:sz w:val="24"/>
          <w:szCs w:val="24"/>
        </w:rPr>
        <w:t xml:space="preserve"> (d</w:t>
      </w:r>
      <w:r w:rsidR="00F30CF2" w:rsidRPr="00B30B09">
        <w:rPr>
          <w:rFonts w:ascii="Times New Roman" w:hAnsi="Times New Roman" w:cs="Times New Roman"/>
          <w:sz w:val="24"/>
          <w:szCs w:val="24"/>
        </w:rPr>
        <w:t>ate of entry into force: 11 July 1988)</w:t>
      </w:r>
      <w:r w:rsidR="00F30CF2">
        <w:rPr>
          <w:rFonts w:ascii="Times New Roman" w:hAnsi="Times New Roman" w:cs="Times New Roman"/>
          <w:sz w:val="24"/>
          <w:szCs w:val="24"/>
        </w:rPr>
        <w:t>;</w:t>
      </w:r>
    </w:p>
    <w:p w:rsidR="00F30CF2" w:rsidRPr="00B30B09" w:rsidRDefault="00194C5B" w:rsidP="00194C5B">
      <w:pPr>
        <w:pStyle w:val="ListParagraph"/>
        <w:numPr>
          <w:ilvl w:val="0"/>
          <w:numId w:val="35"/>
        </w:numPr>
        <w:spacing w:line="240" w:lineRule="auto"/>
        <w:ind w:left="2127" w:hanging="687"/>
        <w:rPr>
          <w:rFonts w:ascii="Times New Roman" w:hAnsi="Times New Roman" w:cs="Times New Roman"/>
          <w:sz w:val="24"/>
          <w:szCs w:val="24"/>
        </w:rPr>
      </w:pPr>
      <w:hyperlink r:id="rId13" w:history="1">
        <w:r w:rsidR="00F30CF2" w:rsidRPr="009B0EA1">
          <w:rPr>
            <w:rStyle w:val="Hyperlink"/>
            <w:rFonts w:ascii="Times New Roman" w:hAnsi="Times New Roman" w:cs="Times New Roman"/>
            <w:color w:val="0070C0"/>
            <w:sz w:val="24"/>
            <w:szCs w:val="24"/>
          </w:rPr>
          <w:t>Czech Republic</w:t>
        </w:r>
      </w:hyperlink>
      <w:r w:rsidR="00F30CF2">
        <w:rPr>
          <w:rFonts w:ascii="Times New Roman" w:hAnsi="Times New Roman" w:cs="Times New Roman"/>
          <w:sz w:val="24"/>
          <w:szCs w:val="24"/>
        </w:rPr>
        <w:t xml:space="preserve"> (d</w:t>
      </w:r>
      <w:r w:rsidR="00F30CF2" w:rsidRPr="00B30B09">
        <w:rPr>
          <w:rFonts w:ascii="Times New Roman" w:hAnsi="Times New Roman" w:cs="Times New Roman"/>
          <w:sz w:val="24"/>
          <w:szCs w:val="24"/>
        </w:rPr>
        <w:t>ate of entry into force: 29 June 1994)</w:t>
      </w:r>
      <w:r w:rsidR="00F30CF2">
        <w:rPr>
          <w:rFonts w:ascii="Times New Roman" w:hAnsi="Times New Roman" w:cs="Times New Roman"/>
          <w:sz w:val="24"/>
          <w:szCs w:val="24"/>
        </w:rPr>
        <w:t>;</w:t>
      </w:r>
    </w:p>
    <w:p w:rsidR="00F30CF2" w:rsidRDefault="00194C5B" w:rsidP="00194C5B">
      <w:pPr>
        <w:pStyle w:val="ListParagraph"/>
        <w:numPr>
          <w:ilvl w:val="0"/>
          <w:numId w:val="35"/>
        </w:numPr>
        <w:spacing w:line="240" w:lineRule="auto"/>
        <w:ind w:left="2127" w:hanging="687"/>
        <w:rPr>
          <w:rFonts w:ascii="Times New Roman" w:hAnsi="Times New Roman" w:cs="Times New Roman"/>
          <w:sz w:val="24"/>
          <w:szCs w:val="24"/>
        </w:rPr>
      </w:pPr>
      <w:hyperlink r:id="rId14" w:history="1">
        <w:r w:rsidR="00F30CF2" w:rsidRPr="009B0EA1">
          <w:rPr>
            <w:rStyle w:val="Hyperlink"/>
            <w:rFonts w:ascii="Times New Roman" w:hAnsi="Times New Roman" w:cs="Times New Roman"/>
            <w:color w:val="0070C0"/>
            <w:sz w:val="24"/>
            <w:szCs w:val="24"/>
          </w:rPr>
          <w:t>Egypt</w:t>
        </w:r>
      </w:hyperlink>
      <w:r w:rsidR="00F30CF2">
        <w:rPr>
          <w:rFonts w:ascii="Times New Roman" w:hAnsi="Times New Roman" w:cs="Times New Roman"/>
          <w:sz w:val="24"/>
          <w:szCs w:val="24"/>
        </w:rPr>
        <w:t xml:space="preserve"> (d</w:t>
      </w:r>
      <w:r w:rsidR="00F30CF2" w:rsidRPr="00B30B09">
        <w:rPr>
          <w:rFonts w:ascii="Times New Roman" w:hAnsi="Times New Roman" w:cs="Times New Roman"/>
          <w:sz w:val="24"/>
          <w:szCs w:val="24"/>
        </w:rPr>
        <w:t>ate of entry into force: 5 September 2002)</w:t>
      </w:r>
      <w:r w:rsidR="00F30CF2">
        <w:rPr>
          <w:rFonts w:ascii="Times New Roman" w:hAnsi="Times New Roman" w:cs="Times New Roman"/>
          <w:sz w:val="24"/>
          <w:szCs w:val="24"/>
        </w:rPr>
        <w:t>;</w:t>
      </w:r>
    </w:p>
    <w:p w:rsidR="00F30CF2" w:rsidRDefault="00194C5B" w:rsidP="00194C5B">
      <w:pPr>
        <w:pStyle w:val="ListParagraph"/>
        <w:numPr>
          <w:ilvl w:val="0"/>
          <w:numId w:val="35"/>
        </w:numPr>
        <w:spacing w:line="240" w:lineRule="auto"/>
        <w:ind w:left="2127" w:hanging="687"/>
        <w:rPr>
          <w:rFonts w:ascii="Times New Roman" w:hAnsi="Times New Roman" w:cs="Times New Roman"/>
          <w:sz w:val="24"/>
          <w:szCs w:val="24"/>
        </w:rPr>
      </w:pPr>
      <w:hyperlink r:id="rId15" w:history="1">
        <w:r w:rsidR="00F30CF2" w:rsidRPr="009B0EA1">
          <w:rPr>
            <w:rStyle w:val="Hyperlink"/>
            <w:rFonts w:ascii="Times New Roman" w:hAnsi="Times New Roman" w:cs="Times New Roman"/>
            <w:color w:val="0070C0"/>
            <w:sz w:val="24"/>
            <w:szCs w:val="24"/>
          </w:rPr>
          <w:t>Hungary</w:t>
        </w:r>
      </w:hyperlink>
      <w:r w:rsidR="00F30CF2">
        <w:rPr>
          <w:rFonts w:ascii="Times New Roman" w:hAnsi="Times New Roman" w:cs="Times New Roman"/>
          <w:sz w:val="24"/>
          <w:szCs w:val="24"/>
        </w:rPr>
        <w:t xml:space="preserve"> (date of entry into force: 10 May 1992); </w:t>
      </w:r>
    </w:p>
    <w:p w:rsidR="00F30CF2" w:rsidRPr="00B30B09" w:rsidRDefault="00194C5B" w:rsidP="00194C5B">
      <w:pPr>
        <w:pStyle w:val="ListParagraph"/>
        <w:numPr>
          <w:ilvl w:val="0"/>
          <w:numId w:val="35"/>
        </w:numPr>
        <w:spacing w:line="240" w:lineRule="auto"/>
        <w:ind w:left="2127" w:hanging="687"/>
        <w:rPr>
          <w:rFonts w:ascii="Times New Roman" w:hAnsi="Times New Roman" w:cs="Times New Roman"/>
          <w:sz w:val="24"/>
          <w:szCs w:val="24"/>
        </w:rPr>
      </w:pPr>
      <w:hyperlink r:id="rId16" w:history="1">
        <w:r w:rsidR="00F30CF2" w:rsidRPr="009B0EA1">
          <w:rPr>
            <w:rStyle w:val="Hyperlink"/>
            <w:rFonts w:ascii="Times New Roman" w:hAnsi="Times New Roman" w:cs="Times New Roman"/>
            <w:color w:val="0070C0"/>
            <w:sz w:val="24"/>
            <w:szCs w:val="24"/>
          </w:rPr>
          <w:t>Laos</w:t>
        </w:r>
      </w:hyperlink>
      <w:r w:rsidR="00F30CF2">
        <w:rPr>
          <w:rFonts w:ascii="Times New Roman" w:hAnsi="Times New Roman" w:cs="Times New Roman"/>
          <w:sz w:val="24"/>
          <w:szCs w:val="24"/>
        </w:rPr>
        <w:t xml:space="preserve"> (d</w:t>
      </w:r>
      <w:r w:rsidR="00F30CF2" w:rsidRPr="00B30B09">
        <w:rPr>
          <w:rFonts w:ascii="Times New Roman" w:hAnsi="Times New Roman" w:cs="Times New Roman"/>
          <w:sz w:val="24"/>
          <w:szCs w:val="24"/>
        </w:rPr>
        <w:t>ate of entry into force: 8 April 1995)</w:t>
      </w:r>
      <w:r w:rsidR="00F30CF2">
        <w:rPr>
          <w:rFonts w:ascii="Times New Roman" w:hAnsi="Times New Roman" w:cs="Times New Roman"/>
          <w:sz w:val="24"/>
          <w:szCs w:val="24"/>
        </w:rPr>
        <w:t>;</w:t>
      </w:r>
    </w:p>
    <w:p w:rsidR="00F30CF2" w:rsidRPr="00B30B09" w:rsidRDefault="00194C5B" w:rsidP="00194C5B">
      <w:pPr>
        <w:pStyle w:val="ListParagraph"/>
        <w:numPr>
          <w:ilvl w:val="0"/>
          <w:numId w:val="35"/>
        </w:numPr>
        <w:spacing w:line="240" w:lineRule="auto"/>
        <w:ind w:left="2127" w:hanging="687"/>
        <w:rPr>
          <w:rFonts w:ascii="Times New Roman" w:hAnsi="Times New Roman" w:cs="Times New Roman"/>
          <w:sz w:val="24"/>
          <w:szCs w:val="24"/>
        </w:rPr>
      </w:pPr>
      <w:hyperlink r:id="rId17" w:history="1">
        <w:r w:rsidR="00F30CF2" w:rsidRPr="009B0EA1">
          <w:rPr>
            <w:rStyle w:val="Hyperlink"/>
            <w:rFonts w:ascii="Times New Roman" w:hAnsi="Times New Roman" w:cs="Times New Roman"/>
            <w:color w:val="0070C0"/>
            <w:sz w:val="24"/>
            <w:szCs w:val="24"/>
          </w:rPr>
          <w:t>Lithuania</w:t>
        </w:r>
      </w:hyperlink>
      <w:r w:rsidR="00F30CF2">
        <w:rPr>
          <w:rFonts w:ascii="Times New Roman" w:hAnsi="Times New Roman" w:cs="Times New Roman"/>
          <w:sz w:val="24"/>
          <w:szCs w:val="24"/>
        </w:rPr>
        <w:t xml:space="preserve"> (d</w:t>
      </w:r>
      <w:r w:rsidR="00F30CF2" w:rsidRPr="00B30B09">
        <w:rPr>
          <w:rFonts w:ascii="Times New Roman" w:hAnsi="Times New Roman" w:cs="Times New Roman"/>
          <w:sz w:val="24"/>
          <w:szCs w:val="24"/>
        </w:rPr>
        <w:t>ate of entry into force: 10 May 2002)</w:t>
      </w:r>
      <w:r w:rsidR="00F30CF2">
        <w:rPr>
          <w:rFonts w:ascii="Times New Roman" w:hAnsi="Times New Roman" w:cs="Times New Roman"/>
          <w:sz w:val="24"/>
          <w:szCs w:val="24"/>
        </w:rPr>
        <w:t>;</w:t>
      </w:r>
    </w:p>
    <w:p w:rsidR="00F30CF2" w:rsidRPr="00B30B09" w:rsidRDefault="00194C5B" w:rsidP="00194C5B">
      <w:pPr>
        <w:pStyle w:val="ListParagraph"/>
        <w:numPr>
          <w:ilvl w:val="0"/>
          <w:numId w:val="35"/>
        </w:numPr>
        <w:spacing w:line="240" w:lineRule="auto"/>
        <w:ind w:left="2127" w:hanging="687"/>
        <w:rPr>
          <w:rFonts w:ascii="Times New Roman" w:hAnsi="Times New Roman" w:cs="Times New Roman"/>
          <w:sz w:val="24"/>
          <w:szCs w:val="24"/>
        </w:rPr>
      </w:pPr>
      <w:hyperlink r:id="rId18" w:history="1">
        <w:r w:rsidR="00F30CF2" w:rsidRPr="009B0EA1">
          <w:rPr>
            <w:rStyle w:val="Hyperlink"/>
            <w:rFonts w:ascii="Times New Roman" w:hAnsi="Times New Roman" w:cs="Times New Roman"/>
            <w:color w:val="0070C0"/>
            <w:sz w:val="24"/>
            <w:szCs w:val="24"/>
          </w:rPr>
          <w:t>Pakistan</w:t>
        </w:r>
      </w:hyperlink>
      <w:r w:rsidR="00F30CF2">
        <w:rPr>
          <w:rFonts w:ascii="Times New Roman" w:hAnsi="Times New Roman" w:cs="Times New Roman"/>
          <w:sz w:val="24"/>
          <w:szCs w:val="24"/>
        </w:rPr>
        <w:t xml:space="preserve"> (d</w:t>
      </w:r>
      <w:r w:rsidR="00F30CF2" w:rsidRPr="00B30B09">
        <w:rPr>
          <w:rFonts w:ascii="Times New Roman" w:hAnsi="Times New Roman" w:cs="Times New Roman"/>
          <w:sz w:val="24"/>
          <w:szCs w:val="24"/>
        </w:rPr>
        <w:t>ate of entry into force: 14 October 1998)</w:t>
      </w:r>
      <w:r w:rsidR="00F30CF2">
        <w:rPr>
          <w:rFonts w:ascii="Times New Roman" w:hAnsi="Times New Roman" w:cs="Times New Roman"/>
          <w:sz w:val="24"/>
          <w:szCs w:val="24"/>
        </w:rPr>
        <w:t>;</w:t>
      </w:r>
    </w:p>
    <w:p w:rsidR="00F30CF2" w:rsidRPr="00B30B09" w:rsidRDefault="00194C5B" w:rsidP="00194C5B">
      <w:pPr>
        <w:pStyle w:val="ListParagraph"/>
        <w:numPr>
          <w:ilvl w:val="0"/>
          <w:numId w:val="35"/>
        </w:numPr>
        <w:spacing w:line="240" w:lineRule="auto"/>
        <w:ind w:left="2127" w:hanging="687"/>
        <w:rPr>
          <w:rFonts w:ascii="Times New Roman" w:hAnsi="Times New Roman" w:cs="Times New Roman"/>
          <w:sz w:val="24"/>
          <w:szCs w:val="24"/>
        </w:rPr>
      </w:pPr>
      <w:hyperlink r:id="rId19" w:history="1">
        <w:r w:rsidR="00F30CF2" w:rsidRPr="009B0EA1">
          <w:rPr>
            <w:rStyle w:val="Hyperlink"/>
            <w:rFonts w:ascii="Times New Roman" w:hAnsi="Times New Roman" w:cs="Times New Roman"/>
            <w:color w:val="0070C0"/>
            <w:sz w:val="24"/>
            <w:szCs w:val="24"/>
          </w:rPr>
          <w:t>Papua New Guinea</w:t>
        </w:r>
      </w:hyperlink>
      <w:r w:rsidR="00F30CF2">
        <w:rPr>
          <w:rFonts w:ascii="Times New Roman" w:hAnsi="Times New Roman" w:cs="Times New Roman"/>
          <w:sz w:val="24"/>
          <w:szCs w:val="24"/>
        </w:rPr>
        <w:t xml:space="preserve"> (d</w:t>
      </w:r>
      <w:r w:rsidR="00F30CF2" w:rsidRPr="00B30B09">
        <w:rPr>
          <w:rFonts w:ascii="Times New Roman" w:hAnsi="Times New Roman" w:cs="Times New Roman"/>
          <w:sz w:val="24"/>
          <w:szCs w:val="24"/>
        </w:rPr>
        <w:t>ate of entry into force: 20 October 1991)</w:t>
      </w:r>
      <w:r w:rsidR="00F30CF2">
        <w:rPr>
          <w:rFonts w:ascii="Times New Roman" w:hAnsi="Times New Roman" w:cs="Times New Roman"/>
          <w:sz w:val="24"/>
          <w:szCs w:val="24"/>
        </w:rPr>
        <w:t>;</w:t>
      </w:r>
    </w:p>
    <w:p w:rsidR="00F30CF2" w:rsidRPr="00B30B09" w:rsidRDefault="00194C5B" w:rsidP="00F30CF2">
      <w:pPr>
        <w:pStyle w:val="ListParagraph"/>
        <w:numPr>
          <w:ilvl w:val="0"/>
          <w:numId w:val="35"/>
        </w:numPr>
        <w:spacing w:line="240" w:lineRule="auto"/>
        <w:rPr>
          <w:rFonts w:ascii="Times New Roman" w:hAnsi="Times New Roman" w:cs="Times New Roman"/>
          <w:sz w:val="24"/>
          <w:szCs w:val="24"/>
        </w:rPr>
      </w:pPr>
      <w:hyperlink r:id="rId20" w:history="1">
        <w:r w:rsidR="00F30CF2" w:rsidRPr="009B0EA1">
          <w:rPr>
            <w:rStyle w:val="Hyperlink"/>
            <w:rFonts w:ascii="Times New Roman" w:hAnsi="Times New Roman" w:cs="Times New Roman"/>
            <w:color w:val="0070C0"/>
            <w:sz w:val="24"/>
            <w:szCs w:val="24"/>
          </w:rPr>
          <w:t>Philippines</w:t>
        </w:r>
      </w:hyperlink>
      <w:r w:rsidR="00F30CF2">
        <w:rPr>
          <w:rFonts w:ascii="Times New Roman" w:hAnsi="Times New Roman" w:cs="Times New Roman"/>
          <w:sz w:val="24"/>
          <w:szCs w:val="24"/>
        </w:rPr>
        <w:t xml:space="preserve"> (d</w:t>
      </w:r>
      <w:r w:rsidR="00F30CF2" w:rsidRPr="00B30B09">
        <w:rPr>
          <w:rFonts w:ascii="Times New Roman" w:hAnsi="Times New Roman" w:cs="Times New Roman"/>
          <w:sz w:val="24"/>
          <w:szCs w:val="24"/>
        </w:rPr>
        <w:t>ate of entry into force: 8 December 1995)</w:t>
      </w:r>
      <w:r w:rsidR="00F30CF2">
        <w:rPr>
          <w:rFonts w:ascii="Times New Roman" w:hAnsi="Times New Roman" w:cs="Times New Roman"/>
          <w:sz w:val="24"/>
          <w:szCs w:val="24"/>
        </w:rPr>
        <w:t>;</w:t>
      </w:r>
    </w:p>
    <w:p w:rsidR="00F30CF2" w:rsidRPr="00B30B09" w:rsidRDefault="00194C5B" w:rsidP="00F30CF2">
      <w:pPr>
        <w:pStyle w:val="ListParagraph"/>
        <w:numPr>
          <w:ilvl w:val="0"/>
          <w:numId w:val="35"/>
        </w:numPr>
        <w:spacing w:line="240" w:lineRule="auto"/>
        <w:rPr>
          <w:rFonts w:ascii="Times New Roman" w:hAnsi="Times New Roman" w:cs="Times New Roman"/>
          <w:sz w:val="24"/>
          <w:szCs w:val="24"/>
        </w:rPr>
      </w:pPr>
      <w:hyperlink r:id="rId21" w:history="1">
        <w:r w:rsidR="00F30CF2" w:rsidRPr="009B0EA1">
          <w:rPr>
            <w:rStyle w:val="Hyperlink"/>
            <w:rFonts w:ascii="Times New Roman" w:hAnsi="Times New Roman" w:cs="Times New Roman"/>
            <w:color w:val="0070C0"/>
            <w:sz w:val="24"/>
            <w:szCs w:val="24"/>
          </w:rPr>
          <w:t>Poland</w:t>
        </w:r>
      </w:hyperlink>
      <w:r w:rsidR="00F30CF2">
        <w:rPr>
          <w:rFonts w:ascii="Times New Roman" w:hAnsi="Times New Roman" w:cs="Times New Roman"/>
          <w:sz w:val="24"/>
          <w:szCs w:val="24"/>
        </w:rPr>
        <w:t xml:space="preserve"> (</w:t>
      </w:r>
      <w:r w:rsidR="00F30CF2" w:rsidRPr="009B0EA1">
        <w:rPr>
          <w:rFonts w:ascii="Times New Roman" w:hAnsi="Times New Roman" w:cs="Times New Roman"/>
          <w:sz w:val="24"/>
          <w:szCs w:val="24"/>
        </w:rPr>
        <w:t xml:space="preserve">date </w:t>
      </w:r>
      <w:r w:rsidR="00F30CF2" w:rsidRPr="00B30B09">
        <w:rPr>
          <w:rFonts w:ascii="Times New Roman" w:hAnsi="Times New Roman" w:cs="Times New Roman"/>
          <w:sz w:val="24"/>
          <w:szCs w:val="24"/>
        </w:rPr>
        <w:t>of entry into force: 27 March 1992)</w:t>
      </w:r>
      <w:r w:rsidR="00F30CF2">
        <w:rPr>
          <w:rFonts w:ascii="Times New Roman" w:hAnsi="Times New Roman" w:cs="Times New Roman"/>
          <w:sz w:val="24"/>
          <w:szCs w:val="24"/>
        </w:rPr>
        <w:t>;</w:t>
      </w:r>
    </w:p>
    <w:p w:rsidR="00F30CF2" w:rsidRPr="00B30B09" w:rsidRDefault="00194C5B" w:rsidP="00F30CF2">
      <w:pPr>
        <w:pStyle w:val="ListParagraph"/>
        <w:numPr>
          <w:ilvl w:val="0"/>
          <w:numId w:val="35"/>
        </w:numPr>
        <w:spacing w:line="240" w:lineRule="auto"/>
        <w:rPr>
          <w:rFonts w:ascii="Times New Roman" w:hAnsi="Times New Roman" w:cs="Times New Roman"/>
          <w:sz w:val="24"/>
          <w:szCs w:val="24"/>
        </w:rPr>
      </w:pPr>
      <w:hyperlink r:id="rId22" w:history="1">
        <w:r w:rsidR="00F30CF2" w:rsidRPr="009B0EA1">
          <w:rPr>
            <w:rStyle w:val="Hyperlink"/>
            <w:rFonts w:ascii="Times New Roman" w:hAnsi="Times New Roman" w:cs="Times New Roman"/>
            <w:color w:val="0070C0"/>
            <w:sz w:val="24"/>
            <w:szCs w:val="24"/>
          </w:rPr>
          <w:t>Romania</w:t>
        </w:r>
      </w:hyperlink>
      <w:r w:rsidR="00F30CF2">
        <w:rPr>
          <w:rFonts w:ascii="Times New Roman" w:hAnsi="Times New Roman" w:cs="Times New Roman"/>
          <w:sz w:val="24"/>
          <w:szCs w:val="24"/>
        </w:rPr>
        <w:t xml:space="preserve"> (d</w:t>
      </w:r>
      <w:r w:rsidR="00F30CF2" w:rsidRPr="00B30B09">
        <w:rPr>
          <w:rFonts w:ascii="Times New Roman" w:hAnsi="Times New Roman" w:cs="Times New Roman"/>
          <w:sz w:val="24"/>
          <w:szCs w:val="24"/>
        </w:rPr>
        <w:t>ate of entry into force: 22 April 1994)</w:t>
      </w:r>
      <w:r w:rsidR="00F30CF2">
        <w:rPr>
          <w:rFonts w:ascii="Times New Roman" w:hAnsi="Times New Roman" w:cs="Times New Roman"/>
          <w:sz w:val="24"/>
          <w:szCs w:val="24"/>
        </w:rPr>
        <w:t>;</w:t>
      </w:r>
    </w:p>
    <w:p w:rsidR="00F30CF2" w:rsidRPr="00B30B09" w:rsidRDefault="00194C5B" w:rsidP="00F30CF2">
      <w:pPr>
        <w:pStyle w:val="ListParagraph"/>
        <w:numPr>
          <w:ilvl w:val="0"/>
          <w:numId w:val="35"/>
        </w:numPr>
        <w:spacing w:line="240" w:lineRule="auto"/>
        <w:rPr>
          <w:rFonts w:ascii="Times New Roman" w:hAnsi="Times New Roman" w:cs="Times New Roman"/>
          <w:sz w:val="24"/>
          <w:szCs w:val="24"/>
        </w:rPr>
      </w:pPr>
      <w:hyperlink r:id="rId23" w:history="1">
        <w:r w:rsidR="00F30CF2" w:rsidRPr="009B0EA1">
          <w:rPr>
            <w:rStyle w:val="Hyperlink"/>
            <w:rFonts w:ascii="Times New Roman" w:hAnsi="Times New Roman" w:cs="Times New Roman"/>
            <w:color w:val="0070C0"/>
            <w:sz w:val="24"/>
            <w:szCs w:val="24"/>
          </w:rPr>
          <w:t>Sri Lanka</w:t>
        </w:r>
      </w:hyperlink>
      <w:r w:rsidR="00F30CF2">
        <w:rPr>
          <w:rFonts w:ascii="Times New Roman" w:hAnsi="Times New Roman" w:cs="Times New Roman"/>
          <w:sz w:val="24"/>
          <w:szCs w:val="24"/>
        </w:rPr>
        <w:t xml:space="preserve"> (d</w:t>
      </w:r>
      <w:r w:rsidR="00F30CF2" w:rsidRPr="00B30B09">
        <w:rPr>
          <w:rFonts w:ascii="Times New Roman" w:hAnsi="Times New Roman" w:cs="Times New Roman"/>
          <w:sz w:val="24"/>
          <w:szCs w:val="24"/>
        </w:rPr>
        <w:t>ate of entry into force: 14 March 2007)</w:t>
      </w:r>
      <w:r w:rsidR="00F30CF2">
        <w:rPr>
          <w:rFonts w:ascii="Times New Roman" w:hAnsi="Times New Roman" w:cs="Times New Roman"/>
          <w:sz w:val="24"/>
          <w:szCs w:val="24"/>
        </w:rPr>
        <w:t>;</w:t>
      </w:r>
    </w:p>
    <w:p w:rsidR="00F30CF2" w:rsidRPr="00B30B09" w:rsidRDefault="00194C5B" w:rsidP="00F30CF2">
      <w:pPr>
        <w:pStyle w:val="ListParagraph"/>
        <w:numPr>
          <w:ilvl w:val="0"/>
          <w:numId w:val="35"/>
        </w:numPr>
        <w:spacing w:line="240" w:lineRule="auto"/>
        <w:rPr>
          <w:rFonts w:ascii="Times New Roman" w:hAnsi="Times New Roman" w:cs="Times New Roman"/>
          <w:sz w:val="24"/>
          <w:szCs w:val="24"/>
        </w:rPr>
      </w:pPr>
      <w:hyperlink r:id="rId24" w:history="1">
        <w:r w:rsidR="00F30CF2" w:rsidRPr="009B0EA1">
          <w:rPr>
            <w:rStyle w:val="Hyperlink"/>
            <w:rFonts w:ascii="Times New Roman" w:hAnsi="Times New Roman" w:cs="Times New Roman"/>
            <w:color w:val="0070C0"/>
            <w:sz w:val="24"/>
            <w:szCs w:val="24"/>
          </w:rPr>
          <w:t>Turkey</w:t>
        </w:r>
      </w:hyperlink>
      <w:r w:rsidR="00F30CF2" w:rsidRPr="00B30B09">
        <w:rPr>
          <w:rFonts w:ascii="Times New Roman" w:hAnsi="Times New Roman" w:cs="Times New Roman"/>
          <w:sz w:val="24"/>
          <w:szCs w:val="24"/>
        </w:rPr>
        <w:t xml:space="preserve"> (</w:t>
      </w:r>
      <w:r w:rsidR="00F30CF2">
        <w:rPr>
          <w:rFonts w:ascii="Times New Roman" w:hAnsi="Times New Roman" w:cs="Times New Roman"/>
          <w:sz w:val="24"/>
          <w:szCs w:val="24"/>
        </w:rPr>
        <w:t>d</w:t>
      </w:r>
      <w:r w:rsidR="00F30CF2" w:rsidRPr="00B30B09">
        <w:rPr>
          <w:rFonts w:ascii="Times New Roman" w:hAnsi="Times New Roman" w:cs="Times New Roman"/>
          <w:sz w:val="24"/>
          <w:szCs w:val="24"/>
        </w:rPr>
        <w:t>ate of entry into force: 29 June 2009)</w:t>
      </w:r>
      <w:r w:rsidR="00F30CF2">
        <w:rPr>
          <w:rFonts w:ascii="Times New Roman" w:hAnsi="Times New Roman" w:cs="Times New Roman"/>
          <w:sz w:val="24"/>
          <w:szCs w:val="24"/>
        </w:rPr>
        <w:t>;</w:t>
      </w:r>
    </w:p>
    <w:p w:rsidR="00F30CF2" w:rsidRPr="00B30B09" w:rsidRDefault="00194C5B" w:rsidP="00F30CF2">
      <w:pPr>
        <w:pStyle w:val="ListParagraph"/>
        <w:numPr>
          <w:ilvl w:val="0"/>
          <w:numId w:val="35"/>
        </w:numPr>
        <w:spacing w:line="240" w:lineRule="auto"/>
        <w:rPr>
          <w:rFonts w:ascii="Times New Roman" w:hAnsi="Times New Roman" w:cs="Times New Roman"/>
          <w:sz w:val="24"/>
          <w:szCs w:val="24"/>
        </w:rPr>
      </w:pPr>
      <w:hyperlink r:id="rId25" w:history="1">
        <w:r w:rsidR="00F30CF2" w:rsidRPr="009B0EA1">
          <w:rPr>
            <w:rStyle w:val="Hyperlink"/>
            <w:rFonts w:ascii="Times New Roman" w:hAnsi="Times New Roman" w:cs="Times New Roman"/>
            <w:color w:val="0070C0"/>
            <w:sz w:val="24"/>
            <w:szCs w:val="24"/>
          </w:rPr>
          <w:t>Uruguay</w:t>
        </w:r>
      </w:hyperlink>
      <w:r w:rsidR="00F30CF2" w:rsidRPr="00B30B09">
        <w:rPr>
          <w:rFonts w:ascii="Times New Roman" w:hAnsi="Times New Roman" w:cs="Times New Roman"/>
          <w:sz w:val="24"/>
          <w:szCs w:val="24"/>
        </w:rPr>
        <w:t xml:space="preserve"> </w:t>
      </w:r>
      <w:r w:rsidR="00F30CF2">
        <w:rPr>
          <w:rFonts w:ascii="Times New Roman" w:hAnsi="Times New Roman" w:cs="Times New Roman"/>
          <w:sz w:val="24"/>
          <w:szCs w:val="24"/>
        </w:rPr>
        <w:t>(date of entry into force: 12 December 2002)</w:t>
      </w:r>
      <w:r w:rsidR="00F30CF2">
        <w:rPr>
          <w:rStyle w:val="FootnoteReference"/>
          <w:rFonts w:ascii="Times New Roman" w:hAnsi="Times New Roman" w:cs="Times New Roman"/>
          <w:sz w:val="24"/>
        </w:rPr>
        <w:footnoteReference w:id="1"/>
      </w:r>
      <w:r w:rsidR="00F30CF2">
        <w:rPr>
          <w:rFonts w:ascii="Times New Roman" w:hAnsi="Times New Roman" w:cs="Times New Roman"/>
          <w:sz w:val="24"/>
          <w:szCs w:val="24"/>
        </w:rPr>
        <w:t>.</w:t>
      </w:r>
    </w:p>
    <w:p w:rsidR="00F30CF2" w:rsidRPr="00B30B09" w:rsidRDefault="00F30CF2" w:rsidP="00F30CF2">
      <w:pPr>
        <w:jc w:val="both"/>
        <w:rPr>
          <w:rFonts w:ascii="Times New Roman" w:hAnsi="Times New Roman" w:cs="Times New Roman"/>
          <w:sz w:val="24"/>
          <w:szCs w:val="24"/>
        </w:rPr>
      </w:pPr>
      <w:r w:rsidRPr="00B30B09">
        <w:rPr>
          <w:rFonts w:ascii="Times New Roman" w:hAnsi="Times New Roman" w:cs="Times New Roman"/>
          <w:sz w:val="24"/>
          <w:szCs w:val="24"/>
        </w:rPr>
        <w:t xml:space="preserve">These </w:t>
      </w:r>
      <w:r>
        <w:rPr>
          <w:rFonts w:ascii="Times New Roman" w:hAnsi="Times New Roman" w:cs="Times New Roman"/>
          <w:sz w:val="24"/>
          <w:szCs w:val="24"/>
        </w:rPr>
        <w:t>BITs</w:t>
      </w:r>
      <w:r w:rsidRPr="00B30B09">
        <w:rPr>
          <w:rFonts w:ascii="Times New Roman" w:hAnsi="Times New Roman" w:cs="Times New Roman"/>
          <w:sz w:val="24"/>
          <w:szCs w:val="24"/>
        </w:rPr>
        <w:t xml:space="preserve"> include rules to promote and protect </w:t>
      </w:r>
      <w:r>
        <w:rPr>
          <w:rFonts w:ascii="Times New Roman" w:hAnsi="Times New Roman" w:cs="Times New Roman"/>
          <w:sz w:val="24"/>
          <w:szCs w:val="24"/>
        </w:rPr>
        <w:t>two-way investment between the respective bilateral treaty partners</w:t>
      </w:r>
      <w:r w:rsidRPr="00B30B09">
        <w:rPr>
          <w:rFonts w:ascii="Times New Roman" w:hAnsi="Times New Roman" w:cs="Times New Roman"/>
          <w:sz w:val="24"/>
          <w:szCs w:val="24"/>
        </w:rPr>
        <w:t>. These investment rules provide greater certainty for Australian investors overseas (and foreign investors in Australia), including provisions to ensure non-discrimination</w:t>
      </w:r>
      <w:r>
        <w:rPr>
          <w:rFonts w:ascii="Times New Roman" w:hAnsi="Times New Roman" w:cs="Times New Roman"/>
          <w:sz w:val="24"/>
          <w:szCs w:val="24"/>
        </w:rPr>
        <w:t xml:space="preserve"> as well as fair and equitable treatment for investments, and</w:t>
      </w:r>
      <w:r w:rsidRPr="00B30B09">
        <w:rPr>
          <w:rFonts w:ascii="Times New Roman" w:hAnsi="Times New Roman" w:cs="Times New Roman"/>
          <w:sz w:val="24"/>
          <w:szCs w:val="24"/>
        </w:rPr>
        <w:t xml:space="preserve"> restrictions</w:t>
      </w:r>
      <w:r>
        <w:rPr>
          <w:rFonts w:ascii="Times New Roman" w:hAnsi="Times New Roman" w:cs="Times New Roman"/>
          <w:sz w:val="24"/>
          <w:szCs w:val="24"/>
        </w:rPr>
        <w:t xml:space="preserve"> and conditions</w:t>
      </w:r>
      <w:r w:rsidRPr="00B30B09">
        <w:rPr>
          <w:rFonts w:ascii="Times New Roman" w:hAnsi="Times New Roman" w:cs="Times New Roman"/>
          <w:sz w:val="24"/>
          <w:szCs w:val="24"/>
        </w:rPr>
        <w:t xml:space="preserve"> o</w:t>
      </w:r>
      <w:r>
        <w:rPr>
          <w:rFonts w:ascii="Times New Roman" w:hAnsi="Times New Roman" w:cs="Times New Roman"/>
          <w:sz w:val="24"/>
          <w:szCs w:val="24"/>
        </w:rPr>
        <w:t xml:space="preserve">n expropriation of </w:t>
      </w:r>
      <w:r w:rsidRPr="00B30B09">
        <w:rPr>
          <w:rFonts w:ascii="Times New Roman" w:hAnsi="Times New Roman" w:cs="Times New Roman"/>
          <w:sz w:val="24"/>
          <w:szCs w:val="24"/>
        </w:rPr>
        <w:t>property.</w:t>
      </w:r>
    </w:p>
    <w:p w:rsidR="00F30CF2" w:rsidRPr="00B30B09" w:rsidRDefault="00F30CF2" w:rsidP="00F30CF2">
      <w:pPr>
        <w:jc w:val="both"/>
        <w:rPr>
          <w:rFonts w:ascii="Times New Roman" w:hAnsi="Times New Roman" w:cs="Times New Roman"/>
          <w:sz w:val="24"/>
          <w:szCs w:val="24"/>
        </w:rPr>
      </w:pPr>
      <w:r w:rsidRPr="00B30B09">
        <w:rPr>
          <w:rFonts w:ascii="Times New Roman" w:hAnsi="Times New Roman" w:cs="Times New Roman"/>
          <w:sz w:val="24"/>
          <w:szCs w:val="24"/>
        </w:rPr>
        <w:t xml:space="preserve">Like other </w:t>
      </w:r>
      <w:r>
        <w:rPr>
          <w:rFonts w:ascii="Times New Roman" w:hAnsi="Times New Roman" w:cs="Times New Roman"/>
          <w:sz w:val="24"/>
          <w:szCs w:val="24"/>
        </w:rPr>
        <w:t xml:space="preserve">investment </w:t>
      </w:r>
      <w:r w:rsidRPr="00B30B09">
        <w:rPr>
          <w:rFonts w:ascii="Times New Roman" w:hAnsi="Times New Roman" w:cs="Times New Roman"/>
          <w:sz w:val="24"/>
          <w:szCs w:val="24"/>
        </w:rPr>
        <w:t>treaties negotiated during the same period</w:t>
      </w:r>
      <w:r>
        <w:rPr>
          <w:rFonts w:ascii="Times New Roman" w:hAnsi="Times New Roman" w:cs="Times New Roman"/>
          <w:sz w:val="24"/>
          <w:szCs w:val="24"/>
        </w:rPr>
        <w:t>,</w:t>
      </w:r>
      <w:r w:rsidRPr="00B30B09">
        <w:rPr>
          <w:rFonts w:ascii="Times New Roman" w:hAnsi="Times New Roman" w:cs="Times New Roman"/>
          <w:sz w:val="24"/>
          <w:szCs w:val="24"/>
        </w:rPr>
        <w:t xml:space="preserve"> the</w:t>
      </w:r>
      <w:r>
        <w:rPr>
          <w:rFonts w:ascii="Times New Roman" w:hAnsi="Times New Roman" w:cs="Times New Roman"/>
          <w:sz w:val="24"/>
          <w:szCs w:val="24"/>
        </w:rPr>
        <w:t>se</w:t>
      </w:r>
      <w:r w:rsidRPr="00B30B09">
        <w:rPr>
          <w:rFonts w:ascii="Times New Roman" w:hAnsi="Times New Roman" w:cs="Times New Roman"/>
          <w:sz w:val="24"/>
          <w:szCs w:val="24"/>
        </w:rPr>
        <w:t xml:space="preserve"> </w:t>
      </w:r>
      <w:r>
        <w:rPr>
          <w:rFonts w:ascii="Times New Roman" w:hAnsi="Times New Roman" w:cs="Times New Roman"/>
          <w:sz w:val="24"/>
          <w:szCs w:val="24"/>
        </w:rPr>
        <w:t xml:space="preserve">Australian </w:t>
      </w:r>
      <w:r w:rsidRPr="00B30B09">
        <w:rPr>
          <w:rFonts w:ascii="Times New Roman" w:hAnsi="Times New Roman" w:cs="Times New Roman"/>
          <w:sz w:val="24"/>
          <w:szCs w:val="24"/>
        </w:rPr>
        <w:t xml:space="preserve">BITs contain relatively broadly drafted provisions and do not contain the explicit safeguards </w:t>
      </w:r>
      <w:r>
        <w:rPr>
          <w:rFonts w:ascii="Times New Roman" w:hAnsi="Times New Roman" w:cs="Times New Roman"/>
          <w:sz w:val="24"/>
          <w:szCs w:val="24"/>
        </w:rPr>
        <w:t xml:space="preserve">generally included in </w:t>
      </w:r>
      <w:r w:rsidRPr="00B30B09">
        <w:rPr>
          <w:rFonts w:ascii="Times New Roman" w:hAnsi="Times New Roman" w:cs="Times New Roman"/>
          <w:sz w:val="24"/>
          <w:szCs w:val="24"/>
        </w:rPr>
        <w:t>more modern treaties</w:t>
      </w:r>
      <w:r>
        <w:rPr>
          <w:rFonts w:ascii="Times New Roman" w:hAnsi="Times New Roman" w:cs="Times New Roman"/>
          <w:sz w:val="24"/>
          <w:szCs w:val="24"/>
        </w:rPr>
        <w:t>,</w:t>
      </w:r>
      <w:r w:rsidRPr="00B30B09">
        <w:rPr>
          <w:rFonts w:ascii="Times New Roman" w:hAnsi="Times New Roman" w:cs="Times New Roman"/>
          <w:sz w:val="24"/>
          <w:szCs w:val="24"/>
        </w:rPr>
        <w:t xml:space="preserve"> such as Australia’s modern</w:t>
      </w:r>
      <w:r>
        <w:rPr>
          <w:rFonts w:ascii="Times New Roman" w:hAnsi="Times New Roman" w:cs="Times New Roman"/>
          <w:sz w:val="24"/>
          <w:szCs w:val="24"/>
        </w:rPr>
        <w:t xml:space="preserve"> Free Trade Agreements (FTA) </w:t>
      </w:r>
      <w:r w:rsidRPr="00B30B09">
        <w:rPr>
          <w:rFonts w:ascii="Times New Roman" w:hAnsi="Times New Roman" w:cs="Times New Roman"/>
          <w:sz w:val="24"/>
          <w:szCs w:val="24"/>
        </w:rPr>
        <w:t xml:space="preserve">investment chapters. </w:t>
      </w:r>
      <w:r>
        <w:rPr>
          <w:rFonts w:ascii="Times New Roman" w:hAnsi="Times New Roman" w:cs="Times New Roman"/>
          <w:sz w:val="24"/>
          <w:szCs w:val="24"/>
        </w:rPr>
        <w:t xml:space="preserve"> More broadly drafted provisions in BITs have been seen to be open to an inconsistent and overly broad range of interpretation by tribunals.  </w:t>
      </w:r>
    </w:p>
    <w:p w:rsidR="00F30CF2" w:rsidRDefault="00F30CF2" w:rsidP="00F30CF2">
      <w:pPr>
        <w:jc w:val="both"/>
        <w:rPr>
          <w:rFonts w:ascii="Times New Roman" w:hAnsi="Times New Roman" w:cs="Times New Roman"/>
          <w:sz w:val="24"/>
          <w:szCs w:val="24"/>
        </w:rPr>
      </w:pPr>
      <w:r>
        <w:rPr>
          <w:rFonts w:ascii="Times New Roman" w:hAnsi="Times New Roman" w:cs="Times New Roman"/>
          <w:sz w:val="24"/>
          <w:szCs w:val="24"/>
        </w:rPr>
        <w:t xml:space="preserve">There has been public debate about whether Investor-State Dispute Settlement (ISDS) should be available to foreign investors and about the appropriate balance when ISDS is included in Australia’s </w:t>
      </w:r>
      <w:r>
        <w:rPr>
          <w:rFonts w:ascii="Times New Roman" w:hAnsi="Times New Roman" w:cs="Times New Roman"/>
          <w:sz w:val="24"/>
          <w:szCs w:val="24"/>
        </w:rPr>
        <w:lastRenderedPageBreak/>
        <w:t xml:space="preserve">FTAs and BITs.  In December 2016, DFAT commenced negotiations to update the 2002 </w:t>
      </w:r>
      <w:hyperlink r:id="rId26" w:history="1">
        <w:r w:rsidRPr="009B0EA1">
          <w:rPr>
            <w:rStyle w:val="Hyperlink"/>
            <w:rFonts w:ascii="Times New Roman" w:hAnsi="Times New Roman" w:cs="Times New Roman"/>
            <w:color w:val="0070C0"/>
            <w:sz w:val="24"/>
            <w:szCs w:val="24"/>
          </w:rPr>
          <w:t>Uruguay BIT</w:t>
        </w:r>
      </w:hyperlink>
      <w:r>
        <w:rPr>
          <w:rFonts w:ascii="Times New Roman" w:hAnsi="Times New Roman" w:cs="Times New Roman"/>
          <w:sz w:val="24"/>
          <w:szCs w:val="24"/>
        </w:rPr>
        <w:t xml:space="preserve"> to replace its broadly drafted older-style provisions with modern provisions, including explicit procedural and substantive safeguards. Since the Uruguay BIT update, there have been further developments in ISDS cases as well as a continuing evolution of Australia’s FTA treaty practice.</w:t>
      </w:r>
    </w:p>
    <w:p w:rsidR="00F30CF2" w:rsidRDefault="00F30CF2" w:rsidP="00F30CF2">
      <w:pPr>
        <w:jc w:val="both"/>
        <w:rPr>
          <w:rFonts w:ascii="Times New Roman" w:hAnsi="Times New Roman" w:cs="Times New Roman"/>
          <w:sz w:val="24"/>
          <w:szCs w:val="24"/>
        </w:rPr>
      </w:pPr>
      <w:r>
        <w:rPr>
          <w:rFonts w:ascii="Times New Roman" w:hAnsi="Times New Roman" w:cs="Times New Roman"/>
          <w:sz w:val="24"/>
          <w:szCs w:val="24"/>
        </w:rPr>
        <w:t>Australia has terminated the following BITs in recent years and replaced them with modern investment chapters in FTAs:</w:t>
      </w:r>
    </w:p>
    <w:p w:rsidR="00F30CF2" w:rsidRDefault="00F30CF2" w:rsidP="00F30CF2">
      <w:pPr>
        <w:pStyle w:val="ListParagraph"/>
        <w:numPr>
          <w:ilvl w:val="0"/>
          <w:numId w:val="38"/>
        </w:numPr>
        <w:spacing w:before="240"/>
        <w:jc w:val="both"/>
        <w:rPr>
          <w:rFonts w:ascii="Times New Roman" w:hAnsi="Times New Roman" w:cs="Times New Roman"/>
          <w:sz w:val="24"/>
          <w:szCs w:val="24"/>
        </w:rPr>
      </w:pPr>
      <w:r w:rsidRPr="006F03A3">
        <w:rPr>
          <w:rFonts w:ascii="Times New Roman" w:hAnsi="Times New Roman" w:cs="Times New Roman"/>
          <w:sz w:val="24"/>
          <w:szCs w:val="24"/>
        </w:rPr>
        <w:t>Mexico - terminated on 30 December 2018</w:t>
      </w:r>
      <w:r>
        <w:rPr>
          <w:rFonts w:ascii="Times New Roman" w:hAnsi="Times New Roman" w:cs="Times New Roman"/>
          <w:sz w:val="24"/>
          <w:szCs w:val="24"/>
        </w:rPr>
        <w:t>,</w:t>
      </w:r>
      <w:r w:rsidRPr="006F03A3">
        <w:rPr>
          <w:rFonts w:ascii="Times New Roman" w:hAnsi="Times New Roman" w:cs="Times New Roman"/>
          <w:sz w:val="24"/>
          <w:szCs w:val="24"/>
        </w:rPr>
        <w:t xml:space="preserve"> following the entry into force of the </w:t>
      </w:r>
      <w:r w:rsidRPr="007F5B0D">
        <w:rPr>
          <w:rFonts w:ascii="Times New Roman" w:hAnsi="Times New Roman" w:cs="Times New Roman"/>
          <w:sz w:val="24"/>
          <w:szCs w:val="24"/>
        </w:rPr>
        <w:t>Comprehensive and Progressive Agreement for Trans-Pacific Partnership</w:t>
      </w:r>
      <w:r w:rsidRPr="006F03A3">
        <w:rPr>
          <w:rFonts w:ascii="Times New Roman" w:hAnsi="Times New Roman" w:cs="Times New Roman"/>
          <w:sz w:val="24"/>
          <w:szCs w:val="24"/>
        </w:rPr>
        <w:t xml:space="preserve"> </w:t>
      </w:r>
      <w:r w:rsidRPr="009B0EA1">
        <w:rPr>
          <w:rFonts w:ascii="Times New Roman" w:hAnsi="Times New Roman" w:cs="Times New Roman"/>
          <w:color w:val="0070C0"/>
          <w:sz w:val="24"/>
          <w:szCs w:val="24"/>
        </w:rPr>
        <w:t>(</w:t>
      </w:r>
      <w:hyperlink r:id="rId27" w:history="1">
        <w:r w:rsidRPr="009B0EA1">
          <w:rPr>
            <w:rStyle w:val="Hyperlink"/>
            <w:rFonts w:ascii="Times New Roman" w:hAnsi="Times New Roman" w:cs="Times New Roman"/>
            <w:color w:val="0070C0"/>
            <w:sz w:val="24"/>
            <w:szCs w:val="24"/>
          </w:rPr>
          <w:t>CPTPP</w:t>
        </w:r>
      </w:hyperlink>
      <w:r w:rsidRPr="009B0EA1">
        <w:rPr>
          <w:rFonts w:ascii="Times New Roman" w:hAnsi="Times New Roman" w:cs="Times New Roman"/>
          <w:color w:val="0070C0"/>
          <w:sz w:val="24"/>
          <w:szCs w:val="24"/>
        </w:rPr>
        <w:t>)</w:t>
      </w:r>
      <w:r w:rsidRPr="006F03A3">
        <w:rPr>
          <w:rFonts w:ascii="Times New Roman" w:hAnsi="Times New Roman" w:cs="Times New Roman"/>
          <w:sz w:val="24"/>
          <w:szCs w:val="24"/>
        </w:rPr>
        <w:t xml:space="preserve"> between Mexico and Australia (subject to transitional arrangements);</w:t>
      </w:r>
    </w:p>
    <w:p w:rsidR="00F30CF2" w:rsidRPr="006F03A3" w:rsidRDefault="00F30CF2" w:rsidP="00F30CF2">
      <w:pPr>
        <w:pStyle w:val="ListParagraph"/>
        <w:spacing w:before="240"/>
        <w:jc w:val="both"/>
        <w:rPr>
          <w:rFonts w:ascii="Times New Roman" w:hAnsi="Times New Roman" w:cs="Times New Roman"/>
          <w:sz w:val="24"/>
          <w:szCs w:val="24"/>
        </w:rPr>
      </w:pPr>
    </w:p>
    <w:p w:rsidR="00F30CF2" w:rsidRDefault="00F30CF2" w:rsidP="00F30CF2">
      <w:pPr>
        <w:pStyle w:val="ListParagraph"/>
        <w:numPr>
          <w:ilvl w:val="0"/>
          <w:numId w:val="38"/>
        </w:numPr>
        <w:spacing w:before="240"/>
        <w:jc w:val="both"/>
        <w:rPr>
          <w:rFonts w:ascii="Times New Roman" w:hAnsi="Times New Roman" w:cs="Times New Roman"/>
          <w:sz w:val="24"/>
          <w:szCs w:val="24"/>
        </w:rPr>
      </w:pPr>
      <w:r w:rsidRPr="006F03A3">
        <w:rPr>
          <w:rFonts w:ascii="Times New Roman" w:hAnsi="Times New Roman" w:cs="Times New Roman"/>
          <w:sz w:val="24"/>
          <w:szCs w:val="24"/>
        </w:rPr>
        <w:t>Vietnam - terminated on 14 January 2019</w:t>
      </w:r>
      <w:r>
        <w:rPr>
          <w:rFonts w:ascii="Times New Roman" w:hAnsi="Times New Roman" w:cs="Times New Roman"/>
          <w:sz w:val="24"/>
          <w:szCs w:val="24"/>
        </w:rPr>
        <w:t>,</w:t>
      </w:r>
      <w:r w:rsidRPr="006F03A3">
        <w:rPr>
          <w:rFonts w:ascii="Times New Roman" w:hAnsi="Times New Roman" w:cs="Times New Roman"/>
          <w:sz w:val="24"/>
          <w:szCs w:val="24"/>
        </w:rPr>
        <w:t xml:space="preserve"> following the entry into force of the </w:t>
      </w:r>
      <w:hyperlink r:id="rId28" w:history="1">
        <w:r w:rsidRPr="009B0EA1">
          <w:rPr>
            <w:rStyle w:val="Hyperlink"/>
            <w:rFonts w:ascii="Times New Roman" w:hAnsi="Times New Roman" w:cs="Times New Roman"/>
            <w:color w:val="0070C0"/>
            <w:sz w:val="24"/>
            <w:szCs w:val="24"/>
          </w:rPr>
          <w:t>CPTPP</w:t>
        </w:r>
      </w:hyperlink>
      <w:r w:rsidRPr="006F03A3">
        <w:rPr>
          <w:rFonts w:ascii="Times New Roman" w:hAnsi="Times New Roman" w:cs="Times New Roman"/>
          <w:sz w:val="24"/>
          <w:szCs w:val="24"/>
        </w:rPr>
        <w:t xml:space="preserve"> between Vietnam and Australia (subject to transitional arrangements);</w:t>
      </w:r>
    </w:p>
    <w:p w:rsidR="00F30CF2" w:rsidRPr="006F03A3" w:rsidRDefault="00F30CF2" w:rsidP="00F30CF2">
      <w:pPr>
        <w:pStyle w:val="ListParagraph"/>
        <w:spacing w:before="240"/>
        <w:jc w:val="both"/>
        <w:rPr>
          <w:rFonts w:ascii="Times New Roman" w:hAnsi="Times New Roman" w:cs="Times New Roman"/>
          <w:sz w:val="24"/>
          <w:szCs w:val="24"/>
        </w:rPr>
      </w:pPr>
    </w:p>
    <w:p w:rsidR="00F30CF2" w:rsidRDefault="00F30CF2" w:rsidP="00F30CF2">
      <w:pPr>
        <w:pStyle w:val="ListParagraph"/>
        <w:numPr>
          <w:ilvl w:val="0"/>
          <w:numId w:val="38"/>
        </w:numPr>
        <w:spacing w:before="240"/>
        <w:jc w:val="both"/>
        <w:rPr>
          <w:rFonts w:ascii="Times New Roman" w:hAnsi="Times New Roman" w:cs="Times New Roman"/>
          <w:sz w:val="24"/>
          <w:szCs w:val="24"/>
        </w:rPr>
      </w:pPr>
      <w:r w:rsidRPr="006F03A3">
        <w:rPr>
          <w:rFonts w:ascii="Times New Roman" w:hAnsi="Times New Roman" w:cs="Times New Roman"/>
          <w:sz w:val="24"/>
          <w:szCs w:val="24"/>
        </w:rPr>
        <w:t>Hong Kong - terminated on 17 January 2020</w:t>
      </w:r>
      <w:r>
        <w:rPr>
          <w:rFonts w:ascii="Times New Roman" w:hAnsi="Times New Roman" w:cs="Times New Roman"/>
          <w:sz w:val="24"/>
          <w:szCs w:val="24"/>
        </w:rPr>
        <w:t>,</w:t>
      </w:r>
      <w:r w:rsidRPr="006F03A3">
        <w:rPr>
          <w:rFonts w:ascii="Times New Roman" w:hAnsi="Times New Roman" w:cs="Times New Roman"/>
          <w:sz w:val="24"/>
          <w:szCs w:val="24"/>
        </w:rPr>
        <w:t xml:space="preserve"> following the entry into force of the </w:t>
      </w:r>
      <w:hyperlink r:id="rId29" w:history="1">
        <w:r w:rsidRPr="009B0EA1">
          <w:rPr>
            <w:rStyle w:val="Hyperlink"/>
            <w:rFonts w:ascii="Times New Roman" w:hAnsi="Times New Roman" w:cs="Times New Roman"/>
            <w:color w:val="0070C0"/>
            <w:sz w:val="24"/>
            <w:szCs w:val="24"/>
          </w:rPr>
          <w:t>Hong Kong FTA package</w:t>
        </w:r>
      </w:hyperlink>
      <w:r w:rsidRPr="009B0EA1">
        <w:rPr>
          <w:rFonts w:ascii="Times New Roman" w:hAnsi="Times New Roman" w:cs="Times New Roman"/>
          <w:color w:val="0070C0"/>
          <w:sz w:val="24"/>
          <w:szCs w:val="24"/>
        </w:rPr>
        <w:t xml:space="preserve"> </w:t>
      </w:r>
      <w:r w:rsidRPr="006F03A3">
        <w:rPr>
          <w:rFonts w:ascii="Times New Roman" w:hAnsi="Times New Roman" w:cs="Times New Roman"/>
          <w:sz w:val="24"/>
          <w:szCs w:val="24"/>
        </w:rPr>
        <w:t>(not subject to transitional arrangements);</w:t>
      </w:r>
    </w:p>
    <w:p w:rsidR="00F30CF2" w:rsidRPr="006F03A3" w:rsidRDefault="00F30CF2" w:rsidP="00F30CF2">
      <w:pPr>
        <w:pStyle w:val="ListParagraph"/>
        <w:spacing w:before="240"/>
        <w:jc w:val="both"/>
        <w:rPr>
          <w:rFonts w:ascii="Times New Roman" w:hAnsi="Times New Roman" w:cs="Times New Roman"/>
          <w:sz w:val="24"/>
          <w:szCs w:val="24"/>
        </w:rPr>
      </w:pPr>
    </w:p>
    <w:p w:rsidR="00F30CF2" w:rsidRDefault="00194C5B" w:rsidP="00F30CF2">
      <w:pPr>
        <w:pStyle w:val="ListParagraph"/>
        <w:numPr>
          <w:ilvl w:val="0"/>
          <w:numId w:val="38"/>
        </w:numPr>
        <w:spacing w:before="240"/>
        <w:jc w:val="both"/>
        <w:rPr>
          <w:rFonts w:ascii="Times New Roman" w:hAnsi="Times New Roman" w:cs="Times New Roman"/>
          <w:sz w:val="24"/>
          <w:szCs w:val="24"/>
        </w:rPr>
      </w:pPr>
      <w:hyperlink r:id="rId30" w:history="1">
        <w:r w:rsidR="00F30CF2" w:rsidRPr="009B0EA1">
          <w:rPr>
            <w:rStyle w:val="Hyperlink"/>
            <w:rFonts w:ascii="Times New Roman" w:hAnsi="Times New Roman" w:cs="Times New Roman"/>
            <w:color w:val="0070C0"/>
            <w:sz w:val="24"/>
            <w:szCs w:val="24"/>
          </w:rPr>
          <w:t>Peru</w:t>
        </w:r>
      </w:hyperlink>
      <w:r w:rsidR="00F30CF2" w:rsidRPr="006F03A3">
        <w:rPr>
          <w:rFonts w:ascii="Times New Roman" w:hAnsi="Times New Roman" w:cs="Times New Roman"/>
          <w:sz w:val="24"/>
          <w:szCs w:val="24"/>
        </w:rPr>
        <w:t xml:space="preserve"> </w:t>
      </w:r>
      <w:r w:rsidR="00F30CF2" w:rsidRPr="00DE063B">
        <w:rPr>
          <w:rFonts w:ascii="Times New Roman" w:hAnsi="Times New Roman" w:cs="Times New Roman"/>
          <w:sz w:val="24"/>
          <w:szCs w:val="24"/>
        </w:rPr>
        <w:t>-</w:t>
      </w:r>
      <w:r w:rsidR="00F30CF2" w:rsidRPr="006F03A3">
        <w:rPr>
          <w:rFonts w:ascii="Times New Roman" w:hAnsi="Times New Roman" w:cs="Times New Roman"/>
          <w:sz w:val="24"/>
          <w:szCs w:val="24"/>
        </w:rPr>
        <w:t xml:space="preserve"> terminated on 11 February 2020</w:t>
      </w:r>
      <w:r w:rsidR="00F30CF2">
        <w:rPr>
          <w:rFonts w:ascii="Times New Roman" w:hAnsi="Times New Roman" w:cs="Times New Roman"/>
          <w:sz w:val="24"/>
          <w:szCs w:val="24"/>
        </w:rPr>
        <w:t>,</w:t>
      </w:r>
      <w:r w:rsidR="00F30CF2" w:rsidRPr="006F03A3">
        <w:rPr>
          <w:rFonts w:ascii="Times New Roman" w:hAnsi="Times New Roman" w:cs="Times New Roman"/>
          <w:sz w:val="24"/>
          <w:szCs w:val="24"/>
        </w:rPr>
        <w:t xml:space="preserve"> following entry into force of the Peru-Australia Free Trade Agreement  (subject to transitional arrangements)</w:t>
      </w:r>
      <w:r w:rsidR="00F30CF2">
        <w:rPr>
          <w:rFonts w:ascii="Times New Roman" w:hAnsi="Times New Roman" w:cs="Times New Roman"/>
          <w:sz w:val="24"/>
          <w:szCs w:val="24"/>
        </w:rPr>
        <w:t>;</w:t>
      </w:r>
    </w:p>
    <w:p w:rsidR="00F30CF2" w:rsidRDefault="00F30CF2" w:rsidP="00F30CF2">
      <w:pPr>
        <w:pStyle w:val="ListParagraph"/>
        <w:spacing w:before="240"/>
        <w:jc w:val="both"/>
        <w:rPr>
          <w:rFonts w:ascii="Times New Roman" w:hAnsi="Times New Roman" w:cs="Times New Roman"/>
          <w:sz w:val="24"/>
          <w:szCs w:val="24"/>
        </w:rPr>
      </w:pPr>
    </w:p>
    <w:p w:rsidR="00F30CF2" w:rsidRPr="006F03A3" w:rsidRDefault="00F30CF2" w:rsidP="00F30CF2">
      <w:pPr>
        <w:pStyle w:val="ListParagraph"/>
        <w:numPr>
          <w:ilvl w:val="0"/>
          <w:numId w:val="38"/>
        </w:numPr>
        <w:spacing w:before="240"/>
        <w:jc w:val="both"/>
        <w:rPr>
          <w:rFonts w:ascii="Times New Roman" w:hAnsi="Times New Roman" w:cs="Times New Roman"/>
          <w:sz w:val="24"/>
          <w:szCs w:val="24"/>
        </w:rPr>
      </w:pPr>
      <w:r>
        <w:rPr>
          <w:rFonts w:ascii="Times New Roman" w:hAnsi="Times New Roman" w:cs="Times New Roman"/>
          <w:sz w:val="24"/>
          <w:szCs w:val="24"/>
        </w:rPr>
        <w:t>Indonesia – terminated on 6 August 2020, following entry into force of the</w:t>
      </w:r>
      <w:r w:rsidRPr="009B0EA1">
        <w:rPr>
          <w:rFonts w:ascii="Times New Roman" w:hAnsi="Times New Roman" w:cs="Times New Roman"/>
          <w:color w:val="0070C0"/>
          <w:sz w:val="24"/>
          <w:szCs w:val="24"/>
        </w:rPr>
        <w:t xml:space="preserve"> </w:t>
      </w:r>
      <w:hyperlink r:id="rId31" w:history="1">
        <w:r w:rsidRPr="009B0EA1">
          <w:rPr>
            <w:rStyle w:val="Hyperlink"/>
            <w:rFonts w:ascii="Times New Roman" w:hAnsi="Times New Roman" w:cs="Times New Roman"/>
            <w:color w:val="0070C0"/>
            <w:sz w:val="24"/>
            <w:szCs w:val="24"/>
          </w:rPr>
          <w:t>Exchange of Letters</w:t>
        </w:r>
      </w:hyperlink>
      <w:r>
        <w:rPr>
          <w:rFonts w:ascii="Times New Roman" w:hAnsi="Times New Roman" w:cs="Times New Roman"/>
          <w:sz w:val="24"/>
          <w:szCs w:val="24"/>
        </w:rPr>
        <w:t xml:space="preserve"> </w:t>
      </w:r>
      <w:r w:rsidRPr="006F03A3">
        <w:rPr>
          <w:rFonts w:ascii="Times New Roman" w:hAnsi="Times New Roman" w:cs="Times New Roman"/>
          <w:sz w:val="24"/>
          <w:szCs w:val="24"/>
        </w:rPr>
        <w:t>terminating the Agreement between the Government of Australia and the Government of the Republic of Indonesia concerning the Promotion and Protection of Investment, which was signed on 6 February 2020 (not subject to transitional arrangements).</w:t>
      </w:r>
    </w:p>
    <w:p w:rsidR="00F30CF2" w:rsidRDefault="00F30CF2" w:rsidP="00F30CF2">
      <w:pPr>
        <w:jc w:val="both"/>
        <w:rPr>
          <w:rFonts w:ascii="Times New Roman" w:hAnsi="Times New Roman" w:cs="Times New Roman"/>
          <w:sz w:val="24"/>
          <w:szCs w:val="24"/>
        </w:rPr>
      </w:pPr>
    </w:p>
    <w:p w:rsidR="00F30CF2" w:rsidRPr="006F0130" w:rsidRDefault="00F30CF2" w:rsidP="00194C5B">
      <w:pPr>
        <w:pStyle w:val="Heading2"/>
      </w:pPr>
      <w:r w:rsidRPr="006F0130">
        <w:t>POLICY OPTIONS</w:t>
      </w:r>
    </w:p>
    <w:p w:rsidR="00F30CF2" w:rsidRDefault="00F30CF2" w:rsidP="00F30CF2">
      <w:pPr>
        <w:jc w:val="both"/>
        <w:rPr>
          <w:rFonts w:ascii="Times New Roman" w:hAnsi="Times New Roman" w:cs="Times New Roman"/>
          <w:sz w:val="24"/>
          <w:szCs w:val="24"/>
        </w:rPr>
      </w:pPr>
      <w:r>
        <w:rPr>
          <w:rFonts w:ascii="Times New Roman" w:hAnsi="Times New Roman" w:cs="Times New Roman"/>
          <w:sz w:val="24"/>
          <w:szCs w:val="24"/>
        </w:rPr>
        <w:t>R</w:t>
      </w:r>
      <w:r w:rsidRPr="00B30B09">
        <w:rPr>
          <w:rFonts w:ascii="Times New Roman" w:hAnsi="Times New Roman" w:cs="Times New Roman"/>
          <w:sz w:val="24"/>
          <w:szCs w:val="24"/>
        </w:rPr>
        <w:t>eview</w:t>
      </w:r>
      <w:r>
        <w:rPr>
          <w:rFonts w:ascii="Times New Roman" w:hAnsi="Times New Roman" w:cs="Times New Roman"/>
          <w:sz w:val="24"/>
          <w:szCs w:val="24"/>
        </w:rPr>
        <w:t xml:space="preserve"> and</w:t>
      </w:r>
      <w:r w:rsidRPr="00B30B09">
        <w:rPr>
          <w:rFonts w:ascii="Times New Roman" w:hAnsi="Times New Roman" w:cs="Times New Roman"/>
          <w:sz w:val="24"/>
          <w:szCs w:val="24"/>
        </w:rPr>
        <w:t xml:space="preserve"> reform</w:t>
      </w:r>
      <w:r>
        <w:rPr>
          <w:rFonts w:ascii="Times New Roman" w:hAnsi="Times New Roman" w:cs="Times New Roman"/>
          <w:sz w:val="24"/>
          <w:szCs w:val="24"/>
        </w:rPr>
        <w:t xml:space="preserve"> of</w:t>
      </w:r>
      <w:r w:rsidRPr="00B30B09">
        <w:rPr>
          <w:rFonts w:ascii="Times New Roman" w:hAnsi="Times New Roman" w:cs="Times New Roman"/>
          <w:sz w:val="24"/>
          <w:szCs w:val="24"/>
        </w:rPr>
        <w:t xml:space="preserve"> Australia’s BITs </w:t>
      </w:r>
      <w:r>
        <w:rPr>
          <w:rFonts w:ascii="Times New Roman" w:hAnsi="Times New Roman" w:cs="Times New Roman"/>
          <w:sz w:val="24"/>
          <w:szCs w:val="24"/>
        </w:rPr>
        <w:t xml:space="preserve">can aim to </w:t>
      </w:r>
      <w:r w:rsidRPr="00B30B09">
        <w:rPr>
          <w:rFonts w:ascii="Times New Roman" w:hAnsi="Times New Roman" w:cs="Times New Roman"/>
          <w:sz w:val="24"/>
          <w:szCs w:val="24"/>
        </w:rPr>
        <w:t>influence the interpretation of key obligations and intr</w:t>
      </w:r>
      <w:r>
        <w:rPr>
          <w:rFonts w:ascii="Times New Roman" w:hAnsi="Times New Roman" w:cs="Times New Roman"/>
          <w:sz w:val="24"/>
          <w:szCs w:val="24"/>
        </w:rPr>
        <w:t>oduce modern safeguards</w:t>
      </w:r>
      <w:r w:rsidRPr="00B30B09">
        <w:rPr>
          <w:rFonts w:ascii="Times New Roman" w:hAnsi="Times New Roman" w:cs="Times New Roman"/>
          <w:sz w:val="24"/>
          <w:szCs w:val="24"/>
        </w:rPr>
        <w:t>.</w:t>
      </w:r>
      <w:r>
        <w:rPr>
          <w:rFonts w:ascii="Times New Roman" w:hAnsi="Times New Roman" w:cs="Times New Roman"/>
          <w:sz w:val="24"/>
          <w:szCs w:val="24"/>
        </w:rPr>
        <w:t xml:space="preserve">  A single approach may not suit all situations; a range of options exists, and could be deployed depending on individual circumstances. These options include: </w:t>
      </w:r>
    </w:p>
    <w:p w:rsidR="00F30CF2" w:rsidRPr="000351DC" w:rsidRDefault="00F30CF2" w:rsidP="00F30CF2">
      <w:pPr>
        <w:pStyle w:val="ListParagraph"/>
        <w:numPr>
          <w:ilvl w:val="0"/>
          <w:numId w:val="36"/>
        </w:numPr>
        <w:spacing w:line="240" w:lineRule="auto"/>
        <w:rPr>
          <w:rFonts w:ascii="Times New Roman" w:hAnsi="Times New Roman" w:cs="Times New Roman"/>
          <w:sz w:val="24"/>
          <w:szCs w:val="24"/>
        </w:rPr>
      </w:pPr>
      <w:r w:rsidRPr="000351DC">
        <w:rPr>
          <w:rFonts w:ascii="Times New Roman" w:hAnsi="Times New Roman" w:cs="Times New Roman"/>
          <w:sz w:val="24"/>
          <w:szCs w:val="24"/>
        </w:rPr>
        <w:t>full renegotiation</w:t>
      </w:r>
      <w:r>
        <w:rPr>
          <w:rFonts w:ascii="Times New Roman" w:hAnsi="Times New Roman" w:cs="Times New Roman"/>
          <w:sz w:val="24"/>
          <w:szCs w:val="24"/>
        </w:rPr>
        <w:t xml:space="preserve"> of a BIT</w:t>
      </w:r>
      <w:r w:rsidRPr="000351DC">
        <w:rPr>
          <w:rFonts w:ascii="Times New Roman" w:hAnsi="Times New Roman" w:cs="Times New Roman"/>
          <w:sz w:val="24"/>
          <w:szCs w:val="24"/>
        </w:rPr>
        <w:t xml:space="preserve">; </w:t>
      </w:r>
      <w:r>
        <w:rPr>
          <w:rFonts w:ascii="Times New Roman" w:hAnsi="Times New Roman" w:cs="Times New Roman"/>
          <w:sz w:val="24"/>
          <w:szCs w:val="24"/>
        </w:rPr>
        <w:br/>
      </w:r>
    </w:p>
    <w:p w:rsidR="00F30CF2" w:rsidRPr="000351DC" w:rsidRDefault="00F30CF2" w:rsidP="00F30CF2">
      <w:pPr>
        <w:pStyle w:val="ListParagraph"/>
        <w:numPr>
          <w:ilvl w:val="0"/>
          <w:numId w:val="36"/>
        </w:numPr>
        <w:spacing w:line="240" w:lineRule="auto"/>
        <w:rPr>
          <w:rFonts w:ascii="Times New Roman" w:hAnsi="Times New Roman" w:cs="Times New Roman"/>
          <w:sz w:val="24"/>
          <w:szCs w:val="24"/>
        </w:rPr>
      </w:pPr>
      <w:r w:rsidRPr="000351DC">
        <w:rPr>
          <w:rFonts w:ascii="Times New Roman" w:hAnsi="Times New Roman" w:cs="Times New Roman"/>
          <w:sz w:val="24"/>
          <w:szCs w:val="24"/>
        </w:rPr>
        <w:t xml:space="preserve">amendment of </w:t>
      </w:r>
      <w:r>
        <w:rPr>
          <w:rFonts w:ascii="Times New Roman" w:hAnsi="Times New Roman" w:cs="Times New Roman"/>
          <w:sz w:val="24"/>
          <w:szCs w:val="24"/>
        </w:rPr>
        <w:t>a BIT</w:t>
      </w:r>
      <w:r w:rsidRPr="000351DC">
        <w:rPr>
          <w:rFonts w:ascii="Times New Roman" w:hAnsi="Times New Roman" w:cs="Times New Roman"/>
          <w:sz w:val="24"/>
          <w:szCs w:val="24"/>
        </w:rPr>
        <w:t xml:space="preserve">; </w:t>
      </w:r>
      <w:r>
        <w:rPr>
          <w:rFonts w:ascii="Times New Roman" w:hAnsi="Times New Roman" w:cs="Times New Roman"/>
          <w:sz w:val="24"/>
          <w:szCs w:val="24"/>
        </w:rPr>
        <w:br/>
      </w:r>
    </w:p>
    <w:p w:rsidR="00F30CF2" w:rsidRDefault="00F30CF2" w:rsidP="00F30CF2">
      <w:pPr>
        <w:pStyle w:val="ListParagraph"/>
        <w:numPr>
          <w:ilvl w:val="0"/>
          <w:numId w:val="36"/>
        </w:numPr>
        <w:spacing w:line="240" w:lineRule="auto"/>
        <w:rPr>
          <w:rFonts w:ascii="Times New Roman" w:hAnsi="Times New Roman" w:cs="Times New Roman"/>
          <w:sz w:val="24"/>
          <w:szCs w:val="24"/>
        </w:rPr>
      </w:pPr>
      <w:r w:rsidRPr="000351DC">
        <w:rPr>
          <w:rFonts w:ascii="Times New Roman" w:hAnsi="Times New Roman" w:cs="Times New Roman"/>
          <w:sz w:val="24"/>
          <w:szCs w:val="24"/>
        </w:rPr>
        <w:t xml:space="preserve">negotiation and adoption of </w:t>
      </w:r>
      <w:r>
        <w:rPr>
          <w:rFonts w:ascii="Times New Roman" w:hAnsi="Times New Roman" w:cs="Times New Roman"/>
          <w:sz w:val="24"/>
          <w:szCs w:val="24"/>
        </w:rPr>
        <w:t>a Joint Interpretative Note</w:t>
      </w:r>
      <w:r w:rsidRPr="000351DC">
        <w:rPr>
          <w:rFonts w:ascii="Times New Roman" w:hAnsi="Times New Roman" w:cs="Times New Roman"/>
          <w:sz w:val="24"/>
          <w:szCs w:val="24"/>
        </w:rPr>
        <w:t>;</w:t>
      </w:r>
      <w:r>
        <w:rPr>
          <w:rFonts w:ascii="Times New Roman" w:hAnsi="Times New Roman" w:cs="Times New Roman"/>
          <w:sz w:val="24"/>
          <w:szCs w:val="24"/>
        </w:rPr>
        <w:br/>
      </w:r>
    </w:p>
    <w:p w:rsidR="00F30CF2" w:rsidRPr="000351DC" w:rsidRDefault="00F30CF2" w:rsidP="00F30CF2">
      <w:pPr>
        <w:pStyle w:val="ListParagraph"/>
        <w:numPr>
          <w:ilvl w:val="0"/>
          <w:numId w:val="36"/>
        </w:numPr>
        <w:spacing w:line="240" w:lineRule="auto"/>
        <w:rPr>
          <w:rFonts w:ascii="Times New Roman" w:hAnsi="Times New Roman" w:cs="Times New Roman"/>
          <w:sz w:val="24"/>
          <w:szCs w:val="24"/>
        </w:rPr>
      </w:pPr>
      <w:r>
        <w:rPr>
          <w:rFonts w:ascii="Times New Roman" w:hAnsi="Times New Roman" w:cs="Times New Roman"/>
          <w:sz w:val="24"/>
          <w:szCs w:val="24"/>
        </w:rPr>
        <w:t>adoption of a Unilateral Interpretive Note;</w:t>
      </w:r>
      <w:r w:rsidRPr="000351DC">
        <w:rPr>
          <w:rFonts w:ascii="Times New Roman" w:hAnsi="Times New Roman" w:cs="Times New Roman"/>
          <w:sz w:val="24"/>
          <w:szCs w:val="24"/>
        </w:rPr>
        <w:t xml:space="preserve"> </w:t>
      </w:r>
      <w:r>
        <w:rPr>
          <w:rFonts w:ascii="Times New Roman" w:hAnsi="Times New Roman" w:cs="Times New Roman"/>
          <w:sz w:val="24"/>
          <w:szCs w:val="24"/>
        </w:rPr>
        <w:br/>
      </w:r>
    </w:p>
    <w:p w:rsidR="00F30CF2" w:rsidRDefault="00F30CF2" w:rsidP="00F30CF2">
      <w:pPr>
        <w:pStyle w:val="ListParagraph"/>
        <w:numPr>
          <w:ilvl w:val="0"/>
          <w:numId w:val="36"/>
        </w:numPr>
        <w:spacing w:line="240" w:lineRule="auto"/>
        <w:rPr>
          <w:rFonts w:ascii="Times New Roman" w:hAnsi="Times New Roman" w:cs="Times New Roman"/>
          <w:sz w:val="24"/>
          <w:szCs w:val="24"/>
        </w:rPr>
      </w:pPr>
      <w:r w:rsidRPr="000351DC">
        <w:rPr>
          <w:rFonts w:ascii="Times New Roman" w:hAnsi="Times New Roman" w:cs="Times New Roman"/>
          <w:sz w:val="24"/>
          <w:szCs w:val="24"/>
        </w:rPr>
        <w:t xml:space="preserve">termination of a </w:t>
      </w:r>
      <w:r>
        <w:rPr>
          <w:rFonts w:ascii="Times New Roman" w:hAnsi="Times New Roman" w:cs="Times New Roman"/>
          <w:sz w:val="24"/>
          <w:szCs w:val="24"/>
        </w:rPr>
        <w:t>BIT</w:t>
      </w:r>
    </w:p>
    <w:p w:rsidR="00F30CF2" w:rsidRDefault="00F30CF2" w:rsidP="00F30CF2">
      <w:pPr>
        <w:pStyle w:val="ListParagraph"/>
        <w:spacing w:line="240" w:lineRule="auto"/>
        <w:rPr>
          <w:rFonts w:ascii="Times New Roman" w:hAnsi="Times New Roman" w:cs="Times New Roman"/>
          <w:sz w:val="24"/>
          <w:szCs w:val="24"/>
        </w:rPr>
      </w:pPr>
    </w:p>
    <w:p w:rsidR="00F30CF2" w:rsidRDefault="00F30CF2" w:rsidP="00F30CF2">
      <w:pPr>
        <w:pStyle w:val="ListParagraph"/>
        <w:numPr>
          <w:ilvl w:val="0"/>
          <w:numId w:val="36"/>
        </w:numPr>
        <w:spacing w:line="240" w:lineRule="auto"/>
        <w:rPr>
          <w:rFonts w:ascii="Times New Roman" w:hAnsi="Times New Roman" w:cs="Times New Roman"/>
          <w:sz w:val="24"/>
          <w:szCs w:val="24"/>
        </w:rPr>
      </w:pPr>
      <w:r>
        <w:rPr>
          <w:rFonts w:ascii="Times New Roman" w:hAnsi="Times New Roman" w:cs="Times New Roman"/>
          <w:sz w:val="24"/>
          <w:szCs w:val="24"/>
        </w:rPr>
        <w:t xml:space="preserve">continuation of a BIT; </w:t>
      </w:r>
    </w:p>
    <w:p w:rsidR="00F30CF2" w:rsidRPr="00C275E2" w:rsidRDefault="00F30CF2" w:rsidP="00F30CF2">
      <w:pPr>
        <w:pStyle w:val="ListParagraph"/>
        <w:rPr>
          <w:rFonts w:ascii="Times New Roman" w:hAnsi="Times New Roman" w:cs="Times New Roman"/>
          <w:sz w:val="24"/>
          <w:szCs w:val="24"/>
        </w:rPr>
      </w:pPr>
    </w:p>
    <w:p w:rsidR="00F30CF2" w:rsidRPr="000351DC" w:rsidRDefault="00F30CF2" w:rsidP="00F30CF2">
      <w:pPr>
        <w:pStyle w:val="ListParagraph"/>
        <w:numPr>
          <w:ilvl w:val="0"/>
          <w:numId w:val="36"/>
        </w:numPr>
        <w:spacing w:line="240" w:lineRule="auto"/>
        <w:jc w:val="both"/>
        <w:rPr>
          <w:rFonts w:ascii="Times New Roman" w:hAnsi="Times New Roman" w:cs="Times New Roman"/>
          <w:sz w:val="24"/>
          <w:szCs w:val="24"/>
        </w:rPr>
      </w:pPr>
      <w:r w:rsidRPr="003337E9">
        <w:rPr>
          <w:rFonts w:ascii="Times New Roman" w:hAnsi="Times New Roman" w:cs="Times New Roman"/>
          <w:sz w:val="24"/>
          <w:szCs w:val="24"/>
        </w:rPr>
        <w:t xml:space="preserve">replacement of a BIT with an FTA chapter that </w:t>
      </w:r>
      <w:r>
        <w:rPr>
          <w:rFonts w:ascii="Times New Roman" w:hAnsi="Times New Roman" w:cs="Times New Roman"/>
          <w:sz w:val="24"/>
          <w:szCs w:val="24"/>
        </w:rPr>
        <w:t xml:space="preserve">may or may not </w:t>
      </w:r>
      <w:r w:rsidRPr="003337E9">
        <w:rPr>
          <w:rFonts w:ascii="Times New Roman" w:hAnsi="Times New Roman" w:cs="Times New Roman"/>
          <w:sz w:val="24"/>
          <w:szCs w:val="24"/>
        </w:rPr>
        <w:t>include ISDS</w:t>
      </w:r>
      <w:r>
        <w:rPr>
          <w:rFonts w:ascii="Times New Roman" w:hAnsi="Times New Roman" w:cs="Times New Roman"/>
          <w:sz w:val="24"/>
          <w:szCs w:val="24"/>
        </w:rPr>
        <w:t>.</w:t>
      </w:r>
    </w:p>
    <w:p w:rsidR="00F30CF2" w:rsidRPr="003337E9" w:rsidRDefault="00F30CF2" w:rsidP="00F30CF2">
      <w:pPr>
        <w:jc w:val="both"/>
        <w:rPr>
          <w:rFonts w:ascii="Times New Roman" w:hAnsi="Times New Roman" w:cs="Times New Roman"/>
          <w:sz w:val="24"/>
          <w:szCs w:val="24"/>
        </w:rPr>
      </w:pPr>
      <w:r w:rsidRPr="003337E9">
        <w:rPr>
          <w:rFonts w:ascii="Times New Roman" w:hAnsi="Times New Roman" w:cs="Times New Roman"/>
          <w:sz w:val="24"/>
          <w:szCs w:val="24"/>
        </w:rPr>
        <w:t>Th</w:t>
      </w:r>
      <w:r>
        <w:rPr>
          <w:rFonts w:ascii="Times New Roman" w:hAnsi="Times New Roman" w:cs="Times New Roman"/>
          <w:sz w:val="24"/>
          <w:szCs w:val="24"/>
        </w:rPr>
        <w:t>is</w:t>
      </w:r>
      <w:r w:rsidRPr="003337E9">
        <w:rPr>
          <w:rFonts w:ascii="Times New Roman" w:hAnsi="Times New Roman" w:cs="Times New Roman"/>
          <w:sz w:val="24"/>
          <w:szCs w:val="24"/>
        </w:rPr>
        <w:t xml:space="preserve"> list is not intended to be exhaustive</w:t>
      </w:r>
      <w:r>
        <w:rPr>
          <w:rFonts w:ascii="Times New Roman" w:hAnsi="Times New Roman" w:cs="Times New Roman"/>
          <w:sz w:val="24"/>
          <w:szCs w:val="24"/>
        </w:rPr>
        <w:t>; t</w:t>
      </w:r>
      <w:r w:rsidRPr="003337E9">
        <w:rPr>
          <w:rFonts w:ascii="Times New Roman" w:hAnsi="Times New Roman" w:cs="Times New Roman"/>
          <w:sz w:val="24"/>
          <w:szCs w:val="24"/>
        </w:rPr>
        <w:t>here may be other options available.</w:t>
      </w:r>
    </w:p>
    <w:p w:rsidR="00F30CF2" w:rsidRDefault="00F30CF2" w:rsidP="00F30CF2">
      <w:pPr>
        <w:keepNext/>
        <w:rPr>
          <w:rFonts w:ascii="Times New Roman" w:hAnsi="Times New Roman" w:cs="Times New Roman"/>
          <w:sz w:val="24"/>
          <w:szCs w:val="24"/>
        </w:rPr>
      </w:pPr>
      <w:r>
        <w:rPr>
          <w:rFonts w:ascii="Times New Roman" w:hAnsi="Times New Roman" w:cs="Times New Roman"/>
          <w:sz w:val="24"/>
          <w:szCs w:val="24"/>
        </w:rPr>
        <w:lastRenderedPageBreak/>
        <w:t xml:space="preserve">A range of safeguards and modern provisions could be included in a revised BIT or FTA investment chapter. Examples from </w:t>
      </w:r>
      <w:r w:rsidRPr="003402F7">
        <w:rPr>
          <w:rFonts w:ascii="Times New Roman" w:hAnsi="Times New Roman" w:cs="Times New Roman"/>
          <w:sz w:val="24"/>
          <w:szCs w:val="24"/>
        </w:rPr>
        <w:t>Australia’s modern FTA practice</w:t>
      </w:r>
      <w:r>
        <w:rPr>
          <w:rFonts w:ascii="Times New Roman" w:hAnsi="Times New Roman" w:cs="Times New Roman"/>
          <w:sz w:val="24"/>
          <w:szCs w:val="24"/>
        </w:rPr>
        <w:t xml:space="preserve"> include:</w:t>
      </w:r>
    </w:p>
    <w:p w:rsidR="00F30CF2" w:rsidRPr="00502724" w:rsidRDefault="00F30CF2" w:rsidP="00F30CF2">
      <w:pPr>
        <w:pStyle w:val="ListParagraph"/>
        <w:numPr>
          <w:ilvl w:val="0"/>
          <w:numId w:val="36"/>
        </w:numPr>
        <w:spacing w:line="240" w:lineRule="auto"/>
        <w:rPr>
          <w:rFonts w:ascii="Times New Roman" w:hAnsi="Times New Roman" w:cs="Times New Roman"/>
          <w:sz w:val="24"/>
          <w:szCs w:val="24"/>
        </w:rPr>
      </w:pPr>
      <w:r w:rsidRPr="00502724">
        <w:rPr>
          <w:rFonts w:ascii="Times New Roman" w:hAnsi="Times New Roman" w:cs="Times New Roman"/>
          <w:sz w:val="24"/>
          <w:szCs w:val="24"/>
        </w:rPr>
        <w:t>reiteration of the Government’s right to regulate;</w:t>
      </w:r>
    </w:p>
    <w:p w:rsidR="00F30CF2" w:rsidRPr="00502724" w:rsidRDefault="00F30CF2" w:rsidP="00F30CF2">
      <w:pPr>
        <w:pStyle w:val="ListParagraph"/>
        <w:numPr>
          <w:ilvl w:val="0"/>
          <w:numId w:val="36"/>
        </w:numPr>
        <w:spacing w:line="240" w:lineRule="auto"/>
        <w:rPr>
          <w:rFonts w:ascii="Times New Roman" w:hAnsi="Times New Roman" w:cs="Times New Roman"/>
          <w:sz w:val="24"/>
          <w:szCs w:val="24"/>
        </w:rPr>
      </w:pPr>
      <w:r w:rsidRPr="00502724">
        <w:rPr>
          <w:rFonts w:ascii="Times New Roman" w:hAnsi="Times New Roman" w:cs="Times New Roman"/>
          <w:sz w:val="24"/>
          <w:szCs w:val="24"/>
        </w:rPr>
        <w:t xml:space="preserve">exclusion of ISDS claims against public health measures, including tobacco control measures, the </w:t>
      </w:r>
      <w:r>
        <w:rPr>
          <w:rFonts w:ascii="Times New Roman" w:hAnsi="Times New Roman" w:cs="Times New Roman"/>
          <w:sz w:val="24"/>
          <w:szCs w:val="24"/>
        </w:rPr>
        <w:t xml:space="preserve">Pharmaceutical Benefits Scheme </w:t>
      </w:r>
      <w:r w:rsidRPr="00502724">
        <w:rPr>
          <w:rFonts w:ascii="Times New Roman" w:hAnsi="Times New Roman" w:cs="Times New Roman"/>
          <w:sz w:val="24"/>
          <w:szCs w:val="24"/>
        </w:rPr>
        <w:t>and Medicare;</w:t>
      </w:r>
    </w:p>
    <w:p w:rsidR="00F30CF2" w:rsidRPr="00502724" w:rsidRDefault="00F30CF2" w:rsidP="00F30CF2">
      <w:pPr>
        <w:pStyle w:val="ListParagraph"/>
        <w:numPr>
          <w:ilvl w:val="0"/>
          <w:numId w:val="36"/>
        </w:numPr>
        <w:spacing w:line="240" w:lineRule="auto"/>
        <w:rPr>
          <w:rFonts w:ascii="Times New Roman" w:hAnsi="Times New Roman" w:cs="Times New Roman"/>
          <w:sz w:val="24"/>
          <w:szCs w:val="24"/>
        </w:rPr>
      </w:pPr>
      <w:r w:rsidRPr="00502724">
        <w:rPr>
          <w:rFonts w:ascii="Times New Roman" w:hAnsi="Times New Roman" w:cs="Times New Roman"/>
          <w:sz w:val="24"/>
          <w:szCs w:val="24"/>
        </w:rPr>
        <w:t>exclusion of ISDS claims that are frivolous or manifestly without merit;</w:t>
      </w:r>
    </w:p>
    <w:p w:rsidR="00F30CF2" w:rsidRPr="00502724" w:rsidRDefault="00F30CF2" w:rsidP="00F30CF2">
      <w:pPr>
        <w:pStyle w:val="ListParagraph"/>
        <w:numPr>
          <w:ilvl w:val="0"/>
          <w:numId w:val="36"/>
        </w:numPr>
        <w:spacing w:line="240" w:lineRule="auto"/>
        <w:rPr>
          <w:rFonts w:ascii="Times New Roman" w:hAnsi="Times New Roman" w:cs="Times New Roman"/>
          <w:sz w:val="24"/>
          <w:szCs w:val="24"/>
        </w:rPr>
      </w:pPr>
      <w:r w:rsidRPr="00502724">
        <w:rPr>
          <w:rFonts w:ascii="Times New Roman" w:hAnsi="Times New Roman" w:cs="Times New Roman"/>
          <w:sz w:val="24"/>
          <w:szCs w:val="24"/>
        </w:rPr>
        <w:t>enabling a case to be blocked by an investor without substantial business activities in Australia;</w:t>
      </w:r>
    </w:p>
    <w:p w:rsidR="00F30CF2" w:rsidRPr="00502724" w:rsidRDefault="00F30CF2" w:rsidP="00F30CF2">
      <w:pPr>
        <w:pStyle w:val="ListParagraph"/>
        <w:numPr>
          <w:ilvl w:val="0"/>
          <w:numId w:val="36"/>
        </w:numPr>
        <w:spacing w:line="240" w:lineRule="auto"/>
        <w:rPr>
          <w:rFonts w:ascii="Times New Roman" w:hAnsi="Times New Roman" w:cs="Times New Roman"/>
          <w:sz w:val="24"/>
          <w:szCs w:val="24"/>
        </w:rPr>
      </w:pPr>
      <w:r w:rsidRPr="00502724">
        <w:rPr>
          <w:rFonts w:ascii="Times New Roman" w:hAnsi="Times New Roman" w:cs="Times New Roman"/>
          <w:sz w:val="24"/>
          <w:szCs w:val="24"/>
        </w:rPr>
        <w:t>preventing abuse of process by allowing claims to be dismissed at a preliminary stage</w:t>
      </w:r>
      <w:r>
        <w:rPr>
          <w:rFonts w:ascii="Times New Roman" w:hAnsi="Times New Roman" w:cs="Times New Roman"/>
          <w:sz w:val="24"/>
          <w:szCs w:val="24"/>
        </w:rPr>
        <w:t>;</w:t>
      </w:r>
    </w:p>
    <w:p w:rsidR="00F30CF2" w:rsidRPr="00502724" w:rsidRDefault="00F30CF2" w:rsidP="00F30CF2">
      <w:pPr>
        <w:pStyle w:val="ListParagraph"/>
        <w:numPr>
          <w:ilvl w:val="0"/>
          <w:numId w:val="36"/>
        </w:numPr>
        <w:spacing w:line="240" w:lineRule="auto"/>
        <w:rPr>
          <w:rFonts w:ascii="Times New Roman" w:hAnsi="Times New Roman" w:cs="Times New Roman"/>
          <w:sz w:val="24"/>
          <w:szCs w:val="24"/>
        </w:rPr>
      </w:pPr>
      <w:r w:rsidRPr="00502724">
        <w:rPr>
          <w:rFonts w:ascii="Times New Roman" w:hAnsi="Times New Roman" w:cs="Times New Roman"/>
          <w:sz w:val="24"/>
          <w:szCs w:val="24"/>
        </w:rPr>
        <w:t>limiting forum shopping; and</w:t>
      </w:r>
    </w:p>
    <w:p w:rsidR="00F30CF2" w:rsidRPr="00502724" w:rsidRDefault="00F30CF2" w:rsidP="00F30CF2">
      <w:pPr>
        <w:pStyle w:val="ListParagraph"/>
        <w:numPr>
          <w:ilvl w:val="0"/>
          <w:numId w:val="36"/>
        </w:numPr>
        <w:spacing w:line="240" w:lineRule="auto"/>
        <w:rPr>
          <w:rFonts w:ascii="Times New Roman" w:hAnsi="Times New Roman" w:cs="Times New Roman"/>
          <w:sz w:val="24"/>
          <w:szCs w:val="24"/>
        </w:rPr>
      </w:pPr>
      <w:r w:rsidRPr="00502724">
        <w:rPr>
          <w:rFonts w:ascii="Times New Roman" w:hAnsi="Times New Roman" w:cs="Times New Roman"/>
          <w:sz w:val="24"/>
          <w:szCs w:val="24"/>
        </w:rPr>
        <w:t>providing detailed rules on ethics and conflict of interest of arbitrators.</w:t>
      </w:r>
    </w:p>
    <w:p w:rsidR="00F30CF2" w:rsidRDefault="00F30CF2" w:rsidP="00F30CF2">
      <w:pPr>
        <w:jc w:val="both"/>
        <w:rPr>
          <w:rFonts w:ascii="Times New Roman" w:hAnsi="Times New Roman" w:cs="Times New Roman"/>
          <w:sz w:val="24"/>
          <w:szCs w:val="24"/>
        </w:rPr>
      </w:pPr>
      <w:r>
        <w:rPr>
          <w:rFonts w:ascii="Times New Roman" w:hAnsi="Times New Roman" w:cs="Times New Roman"/>
          <w:sz w:val="24"/>
          <w:szCs w:val="24"/>
        </w:rPr>
        <w:t>Whether or not Australia would be able to pursue a particular option will also be dependent on the bilateral treaty partner. Moreover, different bilateral treaty partners may warrant</w:t>
      </w:r>
      <w:r w:rsidDel="006B5DBD">
        <w:rPr>
          <w:rFonts w:ascii="Times New Roman" w:hAnsi="Times New Roman" w:cs="Times New Roman"/>
          <w:sz w:val="24"/>
          <w:szCs w:val="24"/>
        </w:rPr>
        <w:t xml:space="preserve"> </w:t>
      </w:r>
      <w:r>
        <w:rPr>
          <w:rFonts w:ascii="Times New Roman" w:hAnsi="Times New Roman" w:cs="Times New Roman"/>
          <w:sz w:val="24"/>
          <w:szCs w:val="24"/>
        </w:rPr>
        <w:t>different approaches. Submissions may wish to consider the possible relevance of factors specific to each BIT and each bilateral investment relationship, which could include:</w:t>
      </w:r>
    </w:p>
    <w:p w:rsidR="00F30CF2" w:rsidRDefault="00F30CF2" w:rsidP="00F30CF2">
      <w:pPr>
        <w:pStyle w:val="ListParagraph"/>
        <w:numPr>
          <w:ilvl w:val="0"/>
          <w:numId w:val="34"/>
        </w:numPr>
        <w:rPr>
          <w:rFonts w:ascii="Times New Roman" w:hAnsi="Times New Roman" w:cs="Times New Roman"/>
          <w:sz w:val="24"/>
          <w:szCs w:val="24"/>
        </w:rPr>
      </w:pPr>
      <w:r w:rsidRPr="000351DC">
        <w:rPr>
          <w:rFonts w:ascii="Times New Roman" w:hAnsi="Times New Roman" w:cs="Times New Roman"/>
          <w:sz w:val="24"/>
          <w:szCs w:val="24"/>
        </w:rPr>
        <w:t xml:space="preserve">the nature of the foreign investment relationship </w:t>
      </w:r>
      <w:r>
        <w:rPr>
          <w:rFonts w:ascii="Times New Roman" w:hAnsi="Times New Roman" w:cs="Times New Roman"/>
          <w:sz w:val="24"/>
          <w:szCs w:val="24"/>
        </w:rPr>
        <w:t>(including the quantum and directional flow of the foreign investment)</w:t>
      </w:r>
      <w:r w:rsidRPr="000351DC">
        <w:rPr>
          <w:rFonts w:ascii="Times New Roman" w:hAnsi="Times New Roman" w:cs="Times New Roman"/>
          <w:sz w:val="24"/>
          <w:szCs w:val="24"/>
        </w:rPr>
        <w:t xml:space="preserve">; </w:t>
      </w:r>
    </w:p>
    <w:p w:rsidR="00F30CF2" w:rsidRPr="000351DC" w:rsidRDefault="00F30CF2" w:rsidP="00F30CF2">
      <w:pPr>
        <w:pStyle w:val="ListParagraph"/>
        <w:rPr>
          <w:rFonts w:ascii="Times New Roman" w:hAnsi="Times New Roman" w:cs="Times New Roman"/>
          <w:sz w:val="24"/>
          <w:szCs w:val="24"/>
        </w:rPr>
      </w:pPr>
    </w:p>
    <w:p w:rsidR="00F30CF2" w:rsidRDefault="00F30CF2" w:rsidP="00F30CF2">
      <w:pPr>
        <w:pStyle w:val="ListParagraph"/>
        <w:numPr>
          <w:ilvl w:val="0"/>
          <w:numId w:val="34"/>
        </w:numPr>
        <w:rPr>
          <w:rFonts w:ascii="Times New Roman" w:hAnsi="Times New Roman" w:cs="Times New Roman"/>
          <w:sz w:val="24"/>
          <w:szCs w:val="24"/>
        </w:rPr>
      </w:pPr>
      <w:r w:rsidRPr="000351DC">
        <w:rPr>
          <w:rFonts w:ascii="Times New Roman" w:hAnsi="Times New Roman" w:cs="Times New Roman"/>
          <w:sz w:val="24"/>
          <w:szCs w:val="24"/>
        </w:rPr>
        <w:t>the</w:t>
      </w:r>
      <w:r>
        <w:rPr>
          <w:rFonts w:ascii="Times New Roman" w:hAnsi="Times New Roman" w:cs="Times New Roman"/>
          <w:sz w:val="24"/>
          <w:szCs w:val="24"/>
        </w:rPr>
        <w:t xml:space="preserve"> dominant</w:t>
      </w:r>
      <w:r w:rsidRPr="000351DC">
        <w:rPr>
          <w:rFonts w:ascii="Times New Roman" w:hAnsi="Times New Roman" w:cs="Times New Roman"/>
          <w:sz w:val="24"/>
          <w:szCs w:val="24"/>
        </w:rPr>
        <w:t xml:space="preserve"> type of foreign investment </w:t>
      </w:r>
      <w:r>
        <w:rPr>
          <w:rFonts w:ascii="Times New Roman" w:hAnsi="Times New Roman" w:cs="Times New Roman"/>
          <w:sz w:val="24"/>
          <w:szCs w:val="24"/>
        </w:rPr>
        <w:t>(foreign direct investment or portfolio investment)</w:t>
      </w:r>
      <w:r w:rsidRPr="000351DC">
        <w:rPr>
          <w:rFonts w:ascii="Times New Roman" w:hAnsi="Times New Roman" w:cs="Times New Roman"/>
          <w:sz w:val="24"/>
          <w:szCs w:val="24"/>
        </w:rPr>
        <w:t xml:space="preserve">; </w:t>
      </w:r>
    </w:p>
    <w:p w:rsidR="00F30CF2" w:rsidRPr="00565F45" w:rsidRDefault="00F30CF2" w:rsidP="00F30CF2">
      <w:pPr>
        <w:pStyle w:val="ListParagraph"/>
        <w:rPr>
          <w:rFonts w:ascii="Times New Roman" w:hAnsi="Times New Roman" w:cs="Times New Roman"/>
          <w:sz w:val="24"/>
          <w:szCs w:val="24"/>
        </w:rPr>
      </w:pPr>
    </w:p>
    <w:p w:rsidR="00F30CF2" w:rsidRDefault="00F30CF2" w:rsidP="00F30CF2">
      <w:pPr>
        <w:pStyle w:val="ListParagraph"/>
        <w:numPr>
          <w:ilvl w:val="0"/>
          <w:numId w:val="34"/>
        </w:numPr>
        <w:rPr>
          <w:rFonts w:ascii="Times New Roman" w:hAnsi="Times New Roman" w:cs="Times New Roman"/>
          <w:sz w:val="24"/>
          <w:szCs w:val="24"/>
        </w:rPr>
      </w:pPr>
      <w:r w:rsidRPr="00565F45">
        <w:rPr>
          <w:rFonts w:ascii="Times New Roman" w:hAnsi="Times New Roman" w:cs="Times New Roman"/>
          <w:sz w:val="24"/>
          <w:szCs w:val="24"/>
        </w:rPr>
        <w:t xml:space="preserve">the legal risk associated with each </w:t>
      </w:r>
      <w:r>
        <w:rPr>
          <w:rFonts w:ascii="Times New Roman" w:hAnsi="Times New Roman" w:cs="Times New Roman"/>
          <w:sz w:val="24"/>
          <w:szCs w:val="24"/>
        </w:rPr>
        <w:t xml:space="preserve">BIT, taking account of </w:t>
      </w:r>
      <w:r w:rsidRPr="00565F45">
        <w:rPr>
          <w:rFonts w:ascii="Times New Roman" w:hAnsi="Times New Roman" w:cs="Times New Roman"/>
          <w:sz w:val="24"/>
          <w:szCs w:val="24"/>
        </w:rPr>
        <w:t>specific provisions</w:t>
      </w:r>
      <w:r>
        <w:rPr>
          <w:rFonts w:ascii="Times New Roman" w:hAnsi="Times New Roman" w:cs="Times New Roman"/>
          <w:sz w:val="24"/>
          <w:szCs w:val="24"/>
        </w:rPr>
        <w:t xml:space="preserve"> and the bilateral investment relationship</w:t>
      </w:r>
      <w:r w:rsidRPr="00565F45">
        <w:rPr>
          <w:rFonts w:ascii="Times New Roman" w:hAnsi="Times New Roman" w:cs="Times New Roman"/>
          <w:sz w:val="24"/>
          <w:szCs w:val="24"/>
        </w:rPr>
        <w:t xml:space="preserve">; </w:t>
      </w:r>
    </w:p>
    <w:p w:rsidR="00F30CF2" w:rsidRPr="00565F45" w:rsidRDefault="00F30CF2" w:rsidP="00F30CF2">
      <w:pPr>
        <w:pStyle w:val="ListParagraph"/>
        <w:rPr>
          <w:rFonts w:ascii="Times New Roman" w:hAnsi="Times New Roman" w:cs="Times New Roman"/>
          <w:sz w:val="24"/>
          <w:szCs w:val="24"/>
        </w:rPr>
      </w:pPr>
    </w:p>
    <w:p w:rsidR="00F30CF2" w:rsidRPr="00565F45" w:rsidRDefault="00F30CF2" w:rsidP="00F30CF2">
      <w:pPr>
        <w:pStyle w:val="ListParagraph"/>
        <w:numPr>
          <w:ilvl w:val="0"/>
          <w:numId w:val="34"/>
        </w:numPr>
        <w:rPr>
          <w:rFonts w:ascii="Times New Roman" w:hAnsi="Times New Roman" w:cs="Times New Roman"/>
          <w:sz w:val="24"/>
          <w:szCs w:val="24"/>
        </w:rPr>
      </w:pPr>
      <w:r w:rsidRPr="00565F45">
        <w:rPr>
          <w:rFonts w:ascii="Times New Roman" w:hAnsi="Times New Roman" w:cs="Times New Roman"/>
          <w:sz w:val="24"/>
          <w:szCs w:val="24"/>
        </w:rPr>
        <w:t>the view</w:t>
      </w:r>
      <w:r>
        <w:rPr>
          <w:rFonts w:ascii="Times New Roman" w:hAnsi="Times New Roman" w:cs="Times New Roman"/>
          <w:sz w:val="24"/>
          <w:szCs w:val="24"/>
        </w:rPr>
        <w:t>s</w:t>
      </w:r>
      <w:r w:rsidRPr="00565F45">
        <w:rPr>
          <w:rFonts w:ascii="Times New Roman" w:hAnsi="Times New Roman" w:cs="Times New Roman"/>
          <w:sz w:val="24"/>
          <w:szCs w:val="24"/>
        </w:rPr>
        <w:t xml:space="preserve"> of the bilateral treaty partner </w:t>
      </w:r>
      <w:r>
        <w:rPr>
          <w:rFonts w:ascii="Times New Roman" w:hAnsi="Times New Roman" w:cs="Times New Roman"/>
          <w:sz w:val="24"/>
          <w:szCs w:val="24"/>
        </w:rPr>
        <w:t>regarding full re-negotiation, amendment, continuation or termination of the</w:t>
      </w:r>
      <w:r w:rsidRPr="00565F45">
        <w:rPr>
          <w:rFonts w:ascii="Times New Roman" w:hAnsi="Times New Roman" w:cs="Times New Roman"/>
          <w:sz w:val="24"/>
          <w:szCs w:val="24"/>
        </w:rPr>
        <w:t xml:space="preserve"> spec</w:t>
      </w:r>
      <w:r>
        <w:rPr>
          <w:rFonts w:ascii="Times New Roman" w:hAnsi="Times New Roman" w:cs="Times New Roman"/>
          <w:sz w:val="24"/>
          <w:szCs w:val="24"/>
        </w:rPr>
        <w:t>ific BIT</w:t>
      </w:r>
      <w:r w:rsidRPr="00565F45">
        <w:rPr>
          <w:rFonts w:ascii="Times New Roman" w:hAnsi="Times New Roman" w:cs="Times New Roman"/>
          <w:sz w:val="24"/>
          <w:szCs w:val="24"/>
        </w:rPr>
        <w:t>.</w:t>
      </w:r>
      <w:r>
        <w:rPr>
          <w:rFonts w:ascii="Times New Roman" w:hAnsi="Times New Roman" w:cs="Times New Roman"/>
          <w:sz w:val="24"/>
          <w:szCs w:val="24"/>
        </w:rPr>
        <w:br/>
      </w:r>
      <w:r w:rsidRPr="00565F45">
        <w:rPr>
          <w:rFonts w:ascii="Times New Roman" w:hAnsi="Times New Roman" w:cs="Times New Roman"/>
          <w:sz w:val="24"/>
          <w:szCs w:val="24"/>
        </w:rPr>
        <w:t xml:space="preserve"> </w:t>
      </w:r>
    </w:p>
    <w:p w:rsidR="00F30CF2" w:rsidRPr="006F0130" w:rsidRDefault="00F30CF2" w:rsidP="00194C5B">
      <w:pPr>
        <w:pStyle w:val="Heading2"/>
      </w:pPr>
      <w:r w:rsidRPr="006F0130">
        <w:t>QUESTIONS FOR CONSIDERATION</w:t>
      </w:r>
    </w:p>
    <w:p w:rsidR="00F30CF2" w:rsidRDefault="00F30CF2" w:rsidP="00F30CF2">
      <w:pPr>
        <w:pStyle w:val="ListParagraph"/>
        <w:numPr>
          <w:ilvl w:val="0"/>
          <w:numId w:val="37"/>
        </w:numPr>
        <w:spacing w:before="240"/>
        <w:rPr>
          <w:rFonts w:ascii="Times New Roman" w:hAnsi="Times New Roman" w:cs="Times New Roman"/>
          <w:sz w:val="24"/>
          <w:szCs w:val="24"/>
        </w:rPr>
      </w:pPr>
      <w:r>
        <w:rPr>
          <w:rFonts w:ascii="Times New Roman" w:hAnsi="Times New Roman" w:cs="Times New Roman"/>
          <w:sz w:val="24"/>
          <w:szCs w:val="24"/>
        </w:rPr>
        <w:t>In your view, a</w:t>
      </w:r>
      <w:r w:rsidRPr="00B05B92">
        <w:rPr>
          <w:rFonts w:ascii="Times New Roman" w:hAnsi="Times New Roman" w:cs="Times New Roman"/>
          <w:sz w:val="24"/>
          <w:szCs w:val="24"/>
        </w:rPr>
        <w:t xml:space="preserve">re the existing </w:t>
      </w:r>
      <w:r>
        <w:rPr>
          <w:rFonts w:ascii="Times New Roman" w:hAnsi="Times New Roman" w:cs="Times New Roman"/>
          <w:sz w:val="24"/>
          <w:szCs w:val="24"/>
        </w:rPr>
        <w:t>BIT</w:t>
      </w:r>
      <w:r w:rsidRPr="00B05B92">
        <w:rPr>
          <w:rFonts w:ascii="Times New Roman" w:hAnsi="Times New Roman" w:cs="Times New Roman"/>
          <w:sz w:val="24"/>
          <w:szCs w:val="24"/>
        </w:rPr>
        <w:t>s of benefit to Australian investors operating in these</w:t>
      </w:r>
      <w:r>
        <w:rPr>
          <w:rFonts w:ascii="Times New Roman" w:hAnsi="Times New Roman" w:cs="Times New Roman"/>
          <w:sz w:val="24"/>
          <w:szCs w:val="24"/>
        </w:rPr>
        <w:t xml:space="preserve"> overseas markets? Please comment on their utility. </w:t>
      </w:r>
    </w:p>
    <w:p w:rsidR="00F30CF2" w:rsidRDefault="00F30CF2" w:rsidP="00F30CF2">
      <w:pPr>
        <w:pStyle w:val="ListParagraph"/>
        <w:spacing w:before="240"/>
        <w:rPr>
          <w:rFonts w:ascii="Times New Roman" w:hAnsi="Times New Roman" w:cs="Times New Roman"/>
          <w:sz w:val="24"/>
          <w:szCs w:val="24"/>
        </w:rPr>
      </w:pPr>
    </w:p>
    <w:p w:rsidR="00F30CF2" w:rsidRDefault="00F30CF2" w:rsidP="00F30CF2">
      <w:pPr>
        <w:pStyle w:val="ListParagraph"/>
        <w:numPr>
          <w:ilvl w:val="0"/>
          <w:numId w:val="37"/>
        </w:numPr>
        <w:spacing w:before="240"/>
        <w:rPr>
          <w:rFonts w:ascii="Times New Roman" w:hAnsi="Times New Roman" w:cs="Times New Roman"/>
          <w:sz w:val="24"/>
          <w:szCs w:val="24"/>
        </w:rPr>
      </w:pPr>
      <w:r>
        <w:rPr>
          <w:rFonts w:ascii="Times New Roman" w:hAnsi="Times New Roman" w:cs="Times New Roman"/>
          <w:sz w:val="24"/>
          <w:szCs w:val="24"/>
        </w:rPr>
        <w:t>In your view, does the existence of a BIT impact on the flow of foreign direct investment and /or portfolio investment? Please comment, if possible, both generally and with reference to specific existing BITs.</w:t>
      </w:r>
    </w:p>
    <w:p w:rsidR="00F30CF2" w:rsidRDefault="00F30CF2" w:rsidP="00F30CF2">
      <w:pPr>
        <w:pStyle w:val="ListParagraph"/>
        <w:spacing w:before="240"/>
        <w:rPr>
          <w:rFonts w:ascii="Times New Roman" w:hAnsi="Times New Roman" w:cs="Times New Roman"/>
          <w:sz w:val="24"/>
          <w:szCs w:val="24"/>
        </w:rPr>
      </w:pPr>
    </w:p>
    <w:p w:rsidR="00F30CF2" w:rsidRDefault="00F30CF2" w:rsidP="00F30CF2">
      <w:pPr>
        <w:pStyle w:val="ListParagraph"/>
        <w:numPr>
          <w:ilvl w:val="0"/>
          <w:numId w:val="37"/>
        </w:numPr>
        <w:spacing w:before="240"/>
        <w:rPr>
          <w:rFonts w:ascii="Times New Roman" w:hAnsi="Times New Roman" w:cs="Times New Roman"/>
          <w:sz w:val="24"/>
          <w:szCs w:val="24"/>
        </w:rPr>
      </w:pPr>
      <w:r w:rsidRPr="00E80168">
        <w:rPr>
          <w:rFonts w:ascii="Times New Roman" w:hAnsi="Times New Roman" w:cs="Times New Roman"/>
          <w:sz w:val="24"/>
          <w:szCs w:val="24"/>
        </w:rPr>
        <w:t>Do you have concerns about Australia’s existing BITs?</w:t>
      </w:r>
      <w:r>
        <w:rPr>
          <w:rFonts w:ascii="Times New Roman" w:hAnsi="Times New Roman" w:cs="Times New Roman"/>
          <w:sz w:val="24"/>
          <w:szCs w:val="24"/>
        </w:rPr>
        <w:t xml:space="preserve"> If so, please comment on any</w:t>
      </w:r>
      <w:r w:rsidRPr="00B05B92">
        <w:rPr>
          <w:rFonts w:ascii="Times New Roman" w:hAnsi="Times New Roman" w:cs="Times New Roman"/>
          <w:sz w:val="24"/>
          <w:szCs w:val="24"/>
        </w:rPr>
        <w:t xml:space="preserve"> specific prov</w:t>
      </w:r>
      <w:r>
        <w:rPr>
          <w:rFonts w:ascii="Times New Roman" w:hAnsi="Times New Roman" w:cs="Times New Roman"/>
          <w:sz w:val="24"/>
          <w:szCs w:val="24"/>
        </w:rPr>
        <w:t xml:space="preserve">isions of concern. </w:t>
      </w:r>
    </w:p>
    <w:p w:rsidR="00F30CF2" w:rsidRDefault="00F30CF2" w:rsidP="00F30CF2">
      <w:pPr>
        <w:pStyle w:val="ListParagraph"/>
        <w:spacing w:before="240"/>
        <w:rPr>
          <w:rFonts w:ascii="Times New Roman" w:hAnsi="Times New Roman" w:cs="Times New Roman"/>
          <w:sz w:val="24"/>
          <w:szCs w:val="24"/>
        </w:rPr>
      </w:pPr>
    </w:p>
    <w:p w:rsidR="00F30CF2" w:rsidRDefault="00F30CF2" w:rsidP="00F30CF2">
      <w:pPr>
        <w:pStyle w:val="ListParagraph"/>
        <w:numPr>
          <w:ilvl w:val="0"/>
          <w:numId w:val="37"/>
        </w:numPr>
        <w:spacing w:before="240"/>
        <w:rPr>
          <w:rFonts w:ascii="Times New Roman" w:hAnsi="Times New Roman" w:cs="Times New Roman"/>
          <w:sz w:val="24"/>
          <w:szCs w:val="24"/>
        </w:rPr>
      </w:pPr>
      <w:r>
        <w:rPr>
          <w:rFonts w:ascii="Times New Roman" w:hAnsi="Times New Roman" w:cs="Times New Roman"/>
          <w:sz w:val="24"/>
          <w:szCs w:val="24"/>
        </w:rPr>
        <w:t>If Australia took the approach of re-negotiating at least some of the existing BITs, do you have views on which clauses should be included in a renegotiated agreement?</w:t>
      </w:r>
      <w:r w:rsidDel="00E80168">
        <w:rPr>
          <w:rFonts w:ascii="Times New Roman" w:hAnsi="Times New Roman" w:cs="Times New Roman"/>
          <w:sz w:val="24"/>
          <w:szCs w:val="24"/>
        </w:rPr>
        <w:t xml:space="preserve"> </w:t>
      </w:r>
    </w:p>
    <w:p w:rsidR="00F30CF2" w:rsidRDefault="00F30CF2" w:rsidP="00F30CF2">
      <w:pPr>
        <w:pStyle w:val="ListParagraph"/>
        <w:spacing w:before="240"/>
        <w:rPr>
          <w:rFonts w:ascii="Times New Roman" w:hAnsi="Times New Roman" w:cs="Times New Roman"/>
          <w:sz w:val="24"/>
          <w:szCs w:val="24"/>
        </w:rPr>
      </w:pPr>
    </w:p>
    <w:p w:rsidR="00F30CF2" w:rsidRDefault="00F30CF2" w:rsidP="00F30CF2">
      <w:pPr>
        <w:pStyle w:val="ListParagraph"/>
        <w:numPr>
          <w:ilvl w:val="0"/>
          <w:numId w:val="37"/>
        </w:numPr>
        <w:spacing w:before="240"/>
        <w:rPr>
          <w:rFonts w:ascii="Times New Roman" w:hAnsi="Times New Roman" w:cs="Times New Roman"/>
          <w:sz w:val="24"/>
          <w:szCs w:val="24"/>
        </w:rPr>
      </w:pPr>
      <w:r w:rsidRPr="00A038DF">
        <w:rPr>
          <w:rFonts w:ascii="Times New Roman" w:hAnsi="Times New Roman" w:cs="Times New Roman"/>
          <w:sz w:val="24"/>
          <w:szCs w:val="24"/>
        </w:rPr>
        <w:t xml:space="preserve">In your view, would any concerns you have about any of Australia’s existing BITs warrant termination of one or more BITs? </w:t>
      </w:r>
      <w:r>
        <w:rPr>
          <w:rFonts w:ascii="Times New Roman" w:hAnsi="Times New Roman" w:cs="Times New Roman"/>
          <w:sz w:val="24"/>
          <w:szCs w:val="24"/>
        </w:rPr>
        <w:t>Please comment, as relevant, both generally and with reference to specific existing BITs.</w:t>
      </w:r>
    </w:p>
    <w:p w:rsidR="00F30CF2" w:rsidRPr="00A038DF" w:rsidRDefault="00F30CF2" w:rsidP="00F30CF2">
      <w:pPr>
        <w:pStyle w:val="ListParagraph"/>
        <w:spacing w:before="240"/>
        <w:rPr>
          <w:rFonts w:ascii="Times New Roman" w:hAnsi="Times New Roman" w:cs="Times New Roman"/>
          <w:sz w:val="24"/>
          <w:szCs w:val="24"/>
        </w:rPr>
      </w:pPr>
    </w:p>
    <w:p w:rsidR="00F30CF2" w:rsidRDefault="00F30CF2" w:rsidP="00F30CF2">
      <w:pPr>
        <w:pStyle w:val="ListParagraph"/>
        <w:numPr>
          <w:ilvl w:val="0"/>
          <w:numId w:val="37"/>
        </w:numPr>
        <w:spacing w:before="240"/>
        <w:rPr>
          <w:rFonts w:ascii="Times New Roman" w:hAnsi="Times New Roman" w:cs="Times New Roman"/>
          <w:sz w:val="24"/>
          <w:szCs w:val="24"/>
        </w:rPr>
      </w:pPr>
      <w:r>
        <w:rPr>
          <w:rFonts w:ascii="Times New Roman" w:hAnsi="Times New Roman" w:cs="Times New Roman"/>
          <w:sz w:val="24"/>
          <w:szCs w:val="24"/>
        </w:rPr>
        <w:t>There are various models and approaches that different countries take in relation to international investment agreements. For instance, some models are concerned with investment facilitation rather than dispute resolution. In your view, is there a particular approach that is suited to meeting the interests of Australian industry and business?</w:t>
      </w:r>
      <w:r w:rsidRPr="00A038DF">
        <w:rPr>
          <w:rFonts w:ascii="Times New Roman" w:hAnsi="Times New Roman" w:cs="Times New Roman"/>
          <w:sz w:val="24"/>
          <w:szCs w:val="24"/>
        </w:rPr>
        <w:t xml:space="preserve"> </w:t>
      </w:r>
    </w:p>
    <w:p w:rsidR="00F30CF2" w:rsidRDefault="00F30CF2" w:rsidP="00F30CF2">
      <w:pPr>
        <w:pStyle w:val="ListParagraph"/>
        <w:spacing w:before="240"/>
        <w:rPr>
          <w:rFonts w:ascii="Times New Roman" w:hAnsi="Times New Roman" w:cs="Times New Roman"/>
          <w:sz w:val="24"/>
          <w:szCs w:val="24"/>
        </w:rPr>
      </w:pPr>
    </w:p>
    <w:p w:rsidR="00F30CF2" w:rsidRPr="00B05B92" w:rsidRDefault="00F30CF2" w:rsidP="00F30CF2">
      <w:pPr>
        <w:pStyle w:val="ListParagraph"/>
        <w:numPr>
          <w:ilvl w:val="0"/>
          <w:numId w:val="37"/>
        </w:numPr>
        <w:spacing w:before="240"/>
        <w:rPr>
          <w:rFonts w:ascii="Times New Roman" w:hAnsi="Times New Roman" w:cs="Times New Roman"/>
          <w:sz w:val="24"/>
          <w:szCs w:val="24"/>
        </w:rPr>
      </w:pPr>
      <w:r>
        <w:rPr>
          <w:rFonts w:ascii="Times New Roman" w:hAnsi="Times New Roman" w:cs="Times New Roman"/>
          <w:sz w:val="24"/>
          <w:szCs w:val="24"/>
        </w:rPr>
        <w:t>In light of the various policy options available,</w:t>
      </w:r>
      <w:r>
        <w:rPr>
          <w:rStyle w:val="FootnoteReference"/>
          <w:rFonts w:ascii="Times New Roman" w:hAnsi="Times New Roman" w:cs="Times New Roman"/>
          <w:sz w:val="24"/>
        </w:rPr>
        <w:footnoteReference w:id="2"/>
      </w:r>
      <w:r>
        <w:rPr>
          <w:rFonts w:ascii="Times New Roman" w:hAnsi="Times New Roman" w:cs="Times New Roman"/>
          <w:sz w:val="24"/>
          <w:szCs w:val="24"/>
        </w:rPr>
        <w:t xml:space="preserve"> what approach do you consider should be taken?  Please comment, if possible, both generally and with reference to specific existing BITs. </w:t>
      </w:r>
    </w:p>
    <w:p w:rsidR="00F30CF2" w:rsidRDefault="00F30CF2" w:rsidP="00F30CF2">
      <w:pPr>
        <w:pStyle w:val="ListParagraph"/>
        <w:rPr>
          <w:rFonts w:ascii="Times New Roman" w:hAnsi="Times New Roman" w:cs="Times New Roman"/>
          <w:sz w:val="24"/>
          <w:szCs w:val="24"/>
        </w:rPr>
      </w:pPr>
    </w:p>
    <w:p w:rsidR="00F30CF2" w:rsidRPr="000C47DB" w:rsidRDefault="00F30CF2" w:rsidP="00194C5B">
      <w:pPr>
        <w:pStyle w:val="Heading2"/>
      </w:pPr>
      <w:r w:rsidRPr="000C47DB">
        <w:t>C</w:t>
      </w:r>
      <w:r>
        <w:t>ALL FOR SUBMISSIONS</w:t>
      </w:r>
    </w:p>
    <w:p w:rsidR="00F30CF2" w:rsidRPr="000C47DB" w:rsidRDefault="00F30CF2" w:rsidP="00F30CF2">
      <w:pPr>
        <w:jc w:val="both"/>
        <w:rPr>
          <w:rFonts w:ascii="Times New Roman" w:hAnsi="Times New Roman" w:cs="Times New Roman"/>
          <w:sz w:val="24"/>
          <w:szCs w:val="24"/>
        </w:rPr>
      </w:pPr>
      <w:r>
        <w:rPr>
          <w:rFonts w:ascii="Times New Roman" w:hAnsi="Times New Roman" w:cs="Times New Roman"/>
          <w:sz w:val="24"/>
          <w:szCs w:val="24"/>
        </w:rPr>
        <w:t xml:space="preserve">Stakeholders </w:t>
      </w:r>
      <w:proofErr w:type="gramStart"/>
      <w:r>
        <w:rPr>
          <w:rFonts w:ascii="Times New Roman" w:hAnsi="Times New Roman" w:cs="Times New Roman"/>
          <w:sz w:val="24"/>
          <w:szCs w:val="24"/>
        </w:rPr>
        <w:t>are invited</w:t>
      </w:r>
      <w:proofErr w:type="gramEnd"/>
      <w:r>
        <w:rPr>
          <w:rFonts w:ascii="Times New Roman" w:hAnsi="Times New Roman" w:cs="Times New Roman"/>
          <w:sz w:val="24"/>
          <w:szCs w:val="24"/>
        </w:rPr>
        <w:t xml:space="preserve"> to consider and comment on any of the </w:t>
      </w:r>
      <w:r w:rsidRPr="000C47DB">
        <w:rPr>
          <w:rFonts w:ascii="Times New Roman" w:hAnsi="Times New Roman" w:cs="Times New Roman"/>
          <w:sz w:val="24"/>
          <w:szCs w:val="24"/>
        </w:rPr>
        <w:t>specific questions raised above</w:t>
      </w:r>
      <w:r>
        <w:rPr>
          <w:rFonts w:ascii="Times New Roman" w:hAnsi="Times New Roman" w:cs="Times New Roman"/>
          <w:sz w:val="24"/>
          <w:szCs w:val="24"/>
        </w:rPr>
        <w:t xml:space="preserve"> and on any related questions. S</w:t>
      </w:r>
      <w:r w:rsidRPr="000C47DB">
        <w:rPr>
          <w:rFonts w:ascii="Times New Roman" w:hAnsi="Times New Roman" w:cs="Times New Roman"/>
          <w:sz w:val="24"/>
          <w:szCs w:val="24"/>
        </w:rPr>
        <w:t xml:space="preserve">takeholders are </w:t>
      </w:r>
      <w:r>
        <w:rPr>
          <w:rFonts w:ascii="Times New Roman" w:hAnsi="Times New Roman" w:cs="Times New Roman"/>
          <w:sz w:val="24"/>
          <w:szCs w:val="24"/>
        </w:rPr>
        <w:t xml:space="preserve">also </w:t>
      </w:r>
      <w:r w:rsidRPr="000C47DB">
        <w:rPr>
          <w:rFonts w:ascii="Times New Roman" w:hAnsi="Times New Roman" w:cs="Times New Roman"/>
          <w:sz w:val="24"/>
          <w:szCs w:val="24"/>
        </w:rPr>
        <w:t>invited to consider and comment on the commercial, economic, regional and other impacts that could be expected to</w:t>
      </w:r>
      <w:r>
        <w:rPr>
          <w:rFonts w:ascii="Times New Roman" w:hAnsi="Times New Roman" w:cs="Times New Roman"/>
          <w:sz w:val="24"/>
          <w:szCs w:val="24"/>
        </w:rPr>
        <w:t xml:space="preserve"> arise from the review of</w:t>
      </w:r>
      <w:r w:rsidRPr="000C47DB">
        <w:rPr>
          <w:rFonts w:ascii="Times New Roman" w:hAnsi="Times New Roman" w:cs="Times New Roman"/>
          <w:sz w:val="24"/>
          <w:szCs w:val="24"/>
        </w:rPr>
        <w:t xml:space="preserve"> Australia’s older-style </w:t>
      </w:r>
      <w:r>
        <w:rPr>
          <w:rFonts w:ascii="Times New Roman" w:hAnsi="Times New Roman" w:cs="Times New Roman"/>
          <w:sz w:val="24"/>
          <w:szCs w:val="24"/>
        </w:rPr>
        <w:t>BITs</w:t>
      </w:r>
      <w:r w:rsidRPr="000C47DB">
        <w:rPr>
          <w:rFonts w:ascii="Times New Roman" w:hAnsi="Times New Roman" w:cs="Times New Roman"/>
          <w:sz w:val="24"/>
          <w:szCs w:val="24"/>
        </w:rPr>
        <w:t>.</w:t>
      </w:r>
    </w:p>
    <w:p w:rsidR="00F30CF2" w:rsidRPr="000C47DB" w:rsidRDefault="00F30CF2" w:rsidP="00F30CF2">
      <w:pPr>
        <w:jc w:val="both"/>
        <w:rPr>
          <w:rFonts w:ascii="Times New Roman" w:hAnsi="Times New Roman" w:cs="Times New Roman"/>
          <w:sz w:val="24"/>
          <w:szCs w:val="24"/>
        </w:rPr>
      </w:pPr>
      <w:r w:rsidRPr="000C47DB">
        <w:rPr>
          <w:rFonts w:ascii="Times New Roman" w:hAnsi="Times New Roman" w:cs="Times New Roman"/>
          <w:sz w:val="24"/>
          <w:szCs w:val="24"/>
        </w:rPr>
        <w:t>Written submissions may take several forms - from a short email through to a more comprehensive analytical paper.</w:t>
      </w:r>
    </w:p>
    <w:p w:rsidR="00F30CF2" w:rsidRPr="00194C5B" w:rsidRDefault="00F30CF2" w:rsidP="00194C5B">
      <w:pPr>
        <w:pStyle w:val="Heading3"/>
      </w:pPr>
      <w:r w:rsidRPr="00194C5B">
        <w:t>Submissions and confidentiality</w:t>
      </w:r>
    </w:p>
    <w:p w:rsidR="00F30CF2" w:rsidRPr="000C47DB" w:rsidRDefault="00F30CF2" w:rsidP="00F30CF2">
      <w:pPr>
        <w:jc w:val="both"/>
        <w:rPr>
          <w:rFonts w:ascii="Times New Roman" w:hAnsi="Times New Roman" w:cs="Times New Roman"/>
          <w:sz w:val="24"/>
          <w:szCs w:val="24"/>
        </w:rPr>
      </w:pPr>
      <w:r w:rsidRPr="000C47DB">
        <w:rPr>
          <w:rFonts w:ascii="Times New Roman" w:hAnsi="Times New Roman" w:cs="Times New Roman"/>
          <w:sz w:val="24"/>
          <w:szCs w:val="24"/>
        </w:rPr>
        <w:t xml:space="preserve">All submissions </w:t>
      </w:r>
      <w:proofErr w:type="gramStart"/>
      <w:r w:rsidRPr="000C47DB">
        <w:rPr>
          <w:rFonts w:ascii="Times New Roman" w:hAnsi="Times New Roman" w:cs="Times New Roman"/>
          <w:sz w:val="24"/>
          <w:szCs w:val="24"/>
        </w:rPr>
        <w:t>will be treated</w:t>
      </w:r>
      <w:proofErr w:type="gramEnd"/>
      <w:r w:rsidRPr="000C47DB">
        <w:rPr>
          <w:rFonts w:ascii="Times New Roman" w:hAnsi="Times New Roman" w:cs="Times New Roman"/>
          <w:sz w:val="24"/>
          <w:szCs w:val="24"/>
        </w:rPr>
        <w:t xml:space="preserve"> as public and may be published on </w:t>
      </w:r>
      <w:r>
        <w:rPr>
          <w:rFonts w:ascii="Times New Roman" w:hAnsi="Times New Roman" w:cs="Times New Roman"/>
          <w:sz w:val="24"/>
          <w:szCs w:val="24"/>
        </w:rPr>
        <w:t>the DFAT</w:t>
      </w:r>
      <w:r w:rsidRPr="000C47DB">
        <w:rPr>
          <w:rFonts w:ascii="Times New Roman" w:hAnsi="Times New Roman" w:cs="Times New Roman"/>
          <w:sz w:val="24"/>
          <w:szCs w:val="24"/>
        </w:rPr>
        <w:t xml:space="preserve"> website, unless the author specifically requests that the submission, or part thereof, be handled in confidence. Unless otherwise requested, DFAT will publish the submission and the name of the submitting organisation or individual on its website. DFAT will not edit submissions prior to publishing. All details that have been included in a submission, including contact information, will be available on the DFAT website.</w:t>
      </w:r>
    </w:p>
    <w:p w:rsidR="00F30CF2" w:rsidRPr="000C47DB" w:rsidRDefault="00F30CF2" w:rsidP="00F30CF2">
      <w:pPr>
        <w:jc w:val="both"/>
        <w:rPr>
          <w:rFonts w:ascii="Times New Roman" w:hAnsi="Times New Roman" w:cs="Times New Roman"/>
          <w:sz w:val="24"/>
          <w:szCs w:val="24"/>
        </w:rPr>
      </w:pPr>
      <w:r>
        <w:rPr>
          <w:rFonts w:ascii="Times New Roman" w:hAnsi="Times New Roman" w:cs="Times New Roman"/>
          <w:sz w:val="24"/>
          <w:szCs w:val="24"/>
        </w:rPr>
        <w:t>Where s</w:t>
      </w:r>
      <w:r w:rsidRPr="000C47DB">
        <w:rPr>
          <w:rFonts w:ascii="Times New Roman" w:hAnsi="Times New Roman" w:cs="Times New Roman"/>
          <w:sz w:val="24"/>
          <w:szCs w:val="24"/>
        </w:rPr>
        <w:t>ubmitters request that all, or part, of a submission be treated as confidential</w:t>
      </w:r>
      <w:r>
        <w:rPr>
          <w:rFonts w:ascii="Times New Roman" w:hAnsi="Times New Roman" w:cs="Times New Roman"/>
          <w:sz w:val="24"/>
          <w:szCs w:val="24"/>
        </w:rPr>
        <w:t xml:space="preserve">, they should mark that material clearly as </w:t>
      </w:r>
      <w:r w:rsidRPr="000C47DB">
        <w:rPr>
          <w:rFonts w:ascii="Times New Roman" w:hAnsi="Times New Roman" w:cs="Times New Roman"/>
          <w:sz w:val="24"/>
          <w:szCs w:val="24"/>
        </w:rPr>
        <w:t xml:space="preserve">'IN CONFIDENCE' and provide </w:t>
      </w:r>
      <w:r>
        <w:rPr>
          <w:rFonts w:ascii="Times New Roman" w:hAnsi="Times New Roman" w:cs="Times New Roman"/>
          <w:sz w:val="24"/>
          <w:szCs w:val="24"/>
        </w:rPr>
        <w:t xml:space="preserve">it </w:t>
      </w:r>
      <w:r w:rsidRPr="000C47DB">
        <w:rPr>
          <w:rFonts w:ascii="Times New Roman" w:hAnsi="Times New Roman" w:cs="Times New Roman"/>
          <w:sz w:val="24"/>
          <w:szCs w:val="24"/>
        </w:rPr>
        <w:t>in a separate attachment to non-confidential material.</w:t>
      </w:r>
    </w:p>
    <w:p w:rsidR="00F30CF2" w:rsidRPr="000C47DB" w:rsidRDefault="00F30CF2" w:rsidP="00F30CF2">
      <w:pPr>
        <w:jc w:val="both"/>
        <w:rPr>
          <w:rFonts w:ascii="Times New Roman" w:hAnsi="Times New Roman" w:cs="Times New Roman"/>
          <w:sz w:val="24"/>
          <w:szCs w:val="24"/>
        </w:rPr>
      </w:pPr>
      <w:r w:rsidRPr="000C47DB">
        <w:rPr>
          <w:rFonts w:ascii="Times New Roman" w:hAnsi="Times New Roman" w:cs="Times New Roman"/>
          <w:sz w:val="24"/>
          <w:szCs w:val="24"/>
        </w:rPr>
        <w:t>By making a submission, the author(s) agree to their submission, or part thereof, being used by the Commonwealth of Australia for Commonwealth purposes.</w:t>
      </w:r>
    </w:p>
    <w:p w:rsidR="00F30CF2" w:rsidRPr="000C47DB" w:rsidRDefault="00F30CF2" w:rsidP="00F30CF2">
      <w:pPr>
        <w:jc w:val="both"/>
        <w:rPr>
          <w:rFonts w:ascii="Times New Roman" w:hAnsi="Times New Roman" w:cs="Times New Roman"/>
          <w:sz w:val="24"/>
          <w:szCs w:val="24"/>
        </w:rPr>
      </w:pPr>
      <w:r w:rsidRPr="000C47DB">
        <w:rPr>
          <w:rFonts w:ascii="Times New Roman" w:hAnsi="Times New Roman" w:cs="Times New Roman"/>
          <w:sz w:val="24"/>
          <w:szCs w:val="24"/>
        </w:rPr>
        <w:t>Submissions may be lodged as follows:</w:t>
      </w:r>
    </w:p>
    <w:p w:rsidR="00F30CF2" w:rsidRDefault="00F30CF2" w:rsidP="00F30CF2">
      <w:pPr>
        <w:rPr>
          <w:rFonts w:ascii="Times New Roman" w:hAnsi="Times New Roman" w:cs="Times New Roman"/>
          <w:sz w:val="24"/>
          <w:szCs w:val="24"/>
        </w:rPr>
      </w:pPr>
      <w:r>
        <w:rPr>
          <w:rFonts w:ascii="Times New Roman" w:hAnsi="Times New Roman" w:cs="Times New Roman"/>
          <w:sz w:val="24"/>
          <w:szCs w:val="24"/>
        </w:rPr>
        <w:t>By e</w:t>
      </w:r>
      <w:r w:rsidRPr="000C47DB">
        <w:rPr>
          <w:rFonts w:ascii="Times New Roman" w:hAnsi="Times New Roman" w:cs="Times New Roman"/>
          <w:sz w:val="24"/>
          <w:szCs w:val="24"/>
        </w:rPr>
        <w:t>mail: </w:t>
      </w:r>
      <w:r>
        <w:rPr>
          <w:rFonts w:ascii="Times New Roman" w:hAnsi="Times New Roman" w:cs="Times New Roman"/>
          <w:sz w:val="24"/>
          <w:szCs w:val="24"/>
        </w:rPr>
        <w:t xml:space="preserve"> </w:t>
      </w:r>
      <w:r>
        <w:rPr>
          <w:rFonts w:ascii="Times New Roman" w:hAnsi="Times New Roman" w:cs="Times New Roman"/>
          <w:sz w:val="24"/>
          <w:szCs w:val="24"/>
        </w:rPr>
        <w:tab/>
      </w:r>
      <w:hyperlink r:id="rId32" w:history="1">
        <w:r w:rsidRPr="00DE62F4">
          <w:rPr>
            <w:rFonts w:ascii="Times New Roman" w:hAnsi="Times New Roman" w:cs="Times New Roman"/>
            <w:sz w:val="24"/>
            <w:szCs w:val="24"/>
          </w:rPr>
          <w:t>BITreformsubmissions@dfat.gov.au</w:t>
        </w:r>
      </w:hyperlink>
    </w:p>
    <w:p w:rsidR="00F30CF2" w:rsidRPr="000C47DB" w:rsidRDefault="00F30CF2" w:rsidP="00F30CF2">
      <w:pPr>
        <w:ind w:left="1440" w:hanging="1440"/>
        <w:rPr>
          <w:rFonts w:ascii="Times New Roman" w:hAnsi="Times New Roman" w:cs="Times New Roman"/>
          <w:sz w:val="24"/>
          <w:szCs w:val="24"/>
        </w:rPr>
      </w:pPr>
      <w:r w:rsidRPr="00603925">
        <w:rPr>
          <w:rFonts w:ascii="Times New Roman" w:hAnsi="Times New Roman" w:cs="Times New Roman"/>
          <w:sz w:val="24"/>
          <w:szCs w:val="24"/>
        </w:rPr>
        <w:t>By mail:</w:t>
      </w:r>
      <w:r>
        <w:rPr>
          <w:rFonts w:ascii="Times New Roman" w:hAnsi="Times New Roman" w:cs="Times New Roman"/>
          <w:sz w:val="24"/>
          <w:szCs w:val="24"/>
        </w:rPr>
        <w:tab/>
      </w:r>
      <w:r w:rsidRPr="000C47DB">
        <w:rPr>
          <w:rFonts w:ascii="Times New Roman" w:hAnsi="Times New Roman" w:cs="Times New Roman"/>
          <w:sz w:val="24"/>
          <w:szCs w:val="24"/>
        </w:rPr>
        <w:t>Bilateral Investment Treaty Reform Coordinator</w:t>
      </w:r>
      <w:r w:rsidRPr="000C47DB">
        <w:rPr>
          <w:rFonts w:ascii="Times New Roman" w:hAnsi="Times New Roman" w:cs="Times New Roman"/>
          <w:sz w:val="24"/>
          <w:szCs w:val="24"/>
        </w:rPr>
        <w:br/>
        <w:t>Regional Trade Agreements Division</w:t>
      </w:r>
      <w:r w:rsidRPr="000C47DB">
        <w:rPr>
          <w:rFonts w:ascii="Times New Roman" w:hAnsi="Times New Roman" w:cs="Times New Roman"/>
          <w:sz w:val="24"/>
          <w:szCs w:val="24"/>
        </w:rPr>
        <w:br/>
        <w:t>Department of Foreign Affairs and Trade</w:t>
      </w:r>
      <w:r w:rsidRPr="000C47DB">
        <w:rPr>
          <w:rFonts w:ascii="Times New Roman" w:hAnsi="Times New Roman" w:cs="Times New Roman"/>
          <w:sz w:val="24"/>
          <w:szCs w:val="24"/>
        </w:rPr>
        <w:br/>
        <w:t>RG Casey Building, John McEwen Crescent</w:t>
      </w:r>
      <w:r w:rsidRPr="000C47DB">
        <w:rPr>
          <w:rFonts w:ascii="Times New Roman" w:hAnsi="Times New Roman" w:cs="Times New Roman"/>
          <w:sz w:val="24"/>
          <w:szCs w:val="24"/>
        </w:rPr>
        <w:br/>
        <w:t>Barton ACT 0221</w:t>
      </w:r>
    </w:p>
    <w:p w:rsidR="00F30CF2" w:rsidRDefault="00F30CF2" w:rsidP="00F30CF2">
      <w:r>
        <w:rPr>
          <w:rFonts w:ascii="Times New Roman" w:hAnsi="Times New Roman" w:cs="Times New Roman"/>
          <w:sz w:val="24"/>
          <w:szCs w:val="24"/>
        </w:rPr>
        <w:t xml:space="preserve">Submissions should be lodged no later than </w:t>
      </w:r>
      <w:r w:rsidRPr="00CD4B57">
        <w:rPr>
          <w:rFonts w:ascii="Times New Roman" w:hAnsi="Times New Roman" w:cs="Times New Roman"/>
          <w:sz w:val="24"/>
          <w:szCs w:val="24"/>
        </w:rPr>
        <w:t xml:space="preserve">COB </w:t>
      </w:r>
      <w:r>
        <w:rPr>
          <w:rFonts w:ascii="Times New Roman" w:hAnsi="Times New Roman" w:cs="Times New Roman"/>
          <w:b/>
          <w:sz w:val="24"/>
          <w:szCs w:val="24"/>
        </w:rPr>
        <w:t>Wednesday</w:t>
      </w:r>
      <w:r>
        <w:rPr>
          <w:rFonts w:ascii="Times New Roman" w:hAnsi="Times New Roman" w:cs="Times New Roman"/>
          <w:sz w:val="24"/>
          <w:szCs w:val="24"/>
        </w:rPr>
        <w:t>,</w:t>
      </w:r>
      <w:r w:rsidRPr="00CD4B57">
        <w:rPr>
          <w:rFonts w:ascii="Times New Roman" w:hAnsi="Times New Roman" w:cs="Times New Roman"/>
          <w:sz w:val="24"/>
          <w:szCs w:val="24"/>
        </w:rPr>
        <w:t xml:space="preserve"> </w:t>
      </w:r>
      <w:r w:rsidRPr="00AE6194">
        <w:rPr>
          <w:rFonts w:ascii="Times New Roman" w:hAnsi="Times New Roman" w:cs="Times New Roman"/>
          <w:b/>
          <w:sz w:val="24"/>
          <w:szCs w:val="24"/>
        </w:rPr>
        <w:t>30</w:t>
      </w:r>
      <w:r w:rsidRPr="00CD4B57">
        <w:rPr>
          <w:rFonts w:ascii="Times New Roman" w:hAnsi="Times New Roman" w:cs="Times New Roman"/>
          <w:b/>
          <w:sz w:val="24"/>
          <w:szCs w:val="24"/>
        </w:rPr>
        <w:t xml:space="preserve"> </w:t>
      </w:r>
      <w:r>
        <w:rPr>
          <w:rFonts w:ascii="Times New Roman" w:hAnsi="Times New Roman" w:cs="Times New Roman"/>
          <w:b/>
          <w:sz w:val="24"/>
          <w:szCs w:val="24"/>
        </w:rPr>
        <w:t>September</w:t>
      </w:r>
      <w:r w:rsidRPr="00CD4B57">
        <w:rPr>
          <w:rFonts w:ascii="Times New Roman" w:hAnsi="Times New Roman" w:cs="Times New Roman"/>
          <w:b/>
          <w:sz w:val="24"/>
          <w:szCs w:val="24"/>
        </w:rPr>
        <w:t xml:space="preserve"> 2020</w:t>
      </w:r>
      <w:r w:rsidRPr="00CD4B57">
        <w:rPr>
          <w:rFonts w:ascii="Times New Roman" w:hAnsi="Times New Roman" w:cs="Times New Roman"/>
          <w:sz w:val="24"/>
          <w:szCs w:val="24"/>
        </w:rPr>
        <w:t>.</w:t>
      </w:r>
    </w:p>
    <w:p w:rsidR="00D27D5E" w:rsidRDefault="00D27D5E" w:rsidP="00D27D5E">
      <w:pPr>
        <w:rPr>
          <w:rFonts w:ascii="Times New Roman" w:hAnsi="Times New Roman" w:cs="Times New Roman"/>
          <w:sz w:val="24"/>
          <w:szCs w:val="24"/>
        </w:rPr>
      </w:pPr>
    </w:p>
    <w:sectPr w:rsidR="00D27D5E" w:rsidSect="002D5B25">
      <w:headerReference w:type="default" r:id="rId33"/>
      <w:footerReference w:type="default" r:id="rId34"/>
      <w:headerReference w:type="first" r:id="rId35"/>
      <w:footerReference w:type="first" r:id="rId36"/>
      <w:pgSz w:w="11906" w:h="16838" w:code="9"/>
      <w:pgMar w:top="1701" w:right="1134" w:bottom="1418"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D5E" w:rsidRDefault="00D27D5E" w:rsidP="00D37B04">
      <w:r>
        <w:separator/>
      </w:r>
    </w:p>
  </w:endnote>
  <w:endnote w:type="continuationSeparator" w:id="0">
    <w:p w:rsidR="00D27D5E" w:rsidRDefault="00D27D5E"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91" w:rsidRDefault="00C35791">
    <w:pPr>
      <w:pStyle w:val="Footer"/>
    </w:pPr>
    <w:r w:rsidRPr="00FC322F">
      <w:rPr>
        <w:b/>
        <w:noProof/>
        <w:lang w:eastAsia="en-AU"/>
      </w:rPr>
      <w:drawing>
        <wp:inline distT="0" distB="0" distL="0" distR="0" wp14:anchorId="757F5AE4" wp14:editId="757F5AE5">
          <wp:extent cx="108000" cy="87480"/>
          <wp:effectExtent l="0" t="0" r="6350" b="8255"/>
          <wp:docPr id="3" name="Picture 3"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91" w:rsidRPr="00FC322F" w:rsidRDefault="00C35791" w:rsidP="00C35791">
    <w:pPr>
      <w:pStyle w:val="Footer"/>
      <w:rPr>
        <w:b/>
      </w:rPr>
    </w:pPr>
    <w:r w:rsidRPr="00FC322F">
      <w:rPr>
        <w:b/>
        <w:noProof/>
        <w:lang w:eastAsia="en-AU"/>
      </w:rPr>
      <w:drawing>
        <wp:inline distT="0" distB="0" distL="0" distR="0" wp14:anchorId="757F5AEA" wp14:editId="757F5AEB">
          <wp:extent cx="108000" cy="87480"/>
          <wp:effectExtent l="0" t="0" r="6350" b="8255"/>
          <wp:docPr id="38" name="Picture 38"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D5E" w:rsidRPr="008C5A0E" w:rsidRDefault="00D27D5E" w:rsidP="00D37B04">
      <w:pPr>
        <w:pStyle w:val="Footer"/>
      </w:pPr>
    </w:p>
  </w:footnote>
  <w:footnote w:type="continuationSeparator" w:id="0">
    <w:p w:rsidR="00D27D5E" w:rsidRDefault="00D27D5E" w:rsidP="00D37B04">
      <w:r>
        <w:continuationSeparator/>
      </w:r>
    </w:p>
  </w:footnote>
  <w:footnote w:id="1">
    <w:p w:rsidR="00690F7F" w:rsidRDefault="00F30CF2" w:rsidP="00F30CF2">
      <w:pPr>
        <w:pStyle w:val="FootnoteText"/>
        <w:jc w:val="both"/>
        <w:rPr>
          <w:rFonts w:ascii="Times New Roman" w:hAnsi="Times New Roman" w:cs="Times New Roman"/>
        </w:rPr>
      </w:pPr>
      <w:r w:rsidRPr="00146FDC">
        <w:rPr>
          <w:rStyle w:val="FootnoteReference"/>
          <w:rFonts w:ascii="Times New Roman" w:hAnsi="Times New Roman" w:cs="Times New Roman"/>
        </w:rPr>
        <w:footnoteRef/>
      </w:r>
      <w:r w:rsidRPr="00146FDC">
        <w:rPr>
          <w:rFonts w:ascii="Times New Roman" w:hAnsi="Times New Roman" w:cs="Times New Roman"/>
        </w:rPr>
        <w:t xml:space="preserve"> Australia and Urugua</w:t>
      </w:r>
      <w:r w:rsidR="00690F7F">
        <w:rPr>
          <w:rFonts w:ascii="Times New Roman" w:hAnsi="Times New Roman" w:cs="Times New Roman"/>
        </w:rPr>
        <w:t>y have agreed to terminate this</w:t>
      </w:r>
      <w:r>
        <w:rPr>
          <w:rFonts w:ascii="Times New Roman" w:hAnsi="Times New Roman" w:cs="Times New Roman"/>
        </w:rPr>
        <w:t xml:space="preserve"> BIT</w:t>
      </w:r>
      <w:r w:rsidRPr="00146FDC">
        <w:rPr>
          <w:rFonts w:ascii="Times New Roman" w:hAnsi="Times New Roman" w:cs="Times New Roman"/>
        </w:rPr>
        <w:t xml:space="preserve"> upon entry into force of the </w:t>
      </w:r>
      <w:hyperlink r:id="rId1" w:history="1">
        <w:r w:rsidRPr="009B0EA1">
          <w:rPr>
            <w:rStyle w:val="Hyperlink"/>
            <w:rFonts w:ascii="Times New Roman" w:hAnsi="Times New Roman" w:cs="Times New Roman"/>
            <w:color w:val="0070C0"/>
          </w:rPr>
          <w:t>updated Agreement</w:t>
        </w:r>
      </w:hyperlink>
      <w:r w:rsidRPr="00146FDC">
        <w:rPr>
          <w:rFonts w:ascii="Times New Roman" w:hAnsi="Times New Roman" w:cs="Times New Roman"/>
        </w:rPr>
        <w:t xml:space="preserve"> between Australia and Uruguay on the Promo</w:t>
      </w:r>
      <w:r>
        <w:rPr>
          <w:rFonts w:ascii="Times New Roman" w:hAnsi="Times New Roman" w:cs="Times New Roman"/>
        </w:rPr>
        <w:t>tion and Protection of Investments</w:t>
      </w:r>
      <w:r w:rsidR="00690F7F">
        <w:rPr>
          <w:rFonts w:ascii="Times New Roman" w:hAnsi="Times New Roman" w:cs="Times New Roman"/>
        </w:rPr>
        <w:t>, which was</w:t>
      </w:r>
    </w:p>
    <w:p w:rsidR="00F30CF2" w:rsidRPr="00146FDC" w:rsidRDefault="00F30CF2" w:rsidP="00F30CF2">
      <w:pPr>
        <w:pStyle w:val="FootnoteText"/>
        <w:jc w:val="both"/>
        <w:rPr>
          <w:rFonts w:ascii="Times New Roman" w:hAnsi="Times New Roman" w:cs="Times New Roman"/>
        </w:rPr>
      </w:pPr>
      <w:r w:rsidRPr="00146FDC">
        <w:rPr>
          <w:rFonts w:ascii="Times New Roman" w:hAnsi="Times New Roman" w:cs="Times New Roman"/>
        </w:rPr>
        <w:t>signed on 5</w:t>
      </w:r>
      <w:r w:rsidR="00690F7F">
        <w:rPr>
          <w:rFonts w:ascii="Times New Roman" w:hAnsi="Times New Roman" w:cs="Times New Roman"/>
        </w:rPr>
        <w:t xml:space="preserve"> </w:t>
      </w:r>
      <w:r w:rsidRPr="00146FDC">
        <w:rPr>
          <w:rFonts w:ascii="Times New Roman" w:hAnsi="Times New Roman" w:cs="Times New Roman"/>
        </w:rPr>
        <w:t>April 2019</w:t>
      </w:r>
      <w:r w:rsidR="00690F7F">
        <w:rPr>
          <w:rFonts w:ascii="Times New Roman" w:hAnsi="Times New Roman" w:cs="Times New Roman"/>
        </w:rPr>
        <w:t xml:space="preserve"> </w:t>
      </w:r>
      <w:r>
        <w:rPr>
          <w:rFonts w:ascii="Times New Roman" w:hAnsi="Times New Roman" w:cs="Times New Roman"/>
        </w:rPr>
        <w:t>but</w:t>
      </w:r>
      <w:r w:rsidR="00690F7F">
        <w:rPr>
          <w:rFonts w:ascii="Times New Roman" w:hAnsi="Times New Roman" w:cs="Times New Roman"/>
        </w:rPr>
        <w:t xml:space="preserve"> has not yet entered into force</w:t>
      </w:r>
      <w:r w:rsidRPr="00146FDC">
        <w:rPr>
          <w:rFonts w:ascii="Times New Roman" w:hAnsi="Times New Roman" w:cs="Times New Roman"/>
        </w:rPr>
        <w:t>.</w:t>
      </w:r>
    </w:p>
  </w:footnote>
  <w:footnote w:id="2">
    <w:p w:rsidR="00F30CF2" w:rsidRPr="00146FDC" w:rsidRDefault="00F30CF2" w:rsidP="00F30CF2">
      <w:pPr>
        <w:pStyle w:val="FootnoteText"/>
        <w:jc w:val="both"/>
        <w:rPr>
          <w:rFonts w:ascii="Times New Roman" w:hAnsi="Times New Roman" w:cs="Times New Roman"/>
        </w:rPr>
      </w:pPr>
      <w:r w:rsidRPr="00146FDC">
        <w:rPr>
          <w:rStyle w:val="FootnoteReference"/>
          <w:rFonts w:ascii="Times New Roman" w:hAnsi="Times New Roman" w:cs="Times New Roman"/>
        </w:rPr>
        <w:footnoteRef/>
      </w:r>
      <w:r w:rsidRPr="00146FDC">
        <w:rPr>
          <w:rFonts w:ascii="Times New Roman" w:hAnsi="Times New Roman" w:cs="Times New Roman"/>
        </w:rPr>
        <w:t xml:space="preserve"> The policy options identified in this paper are illustrative only and do not purport to be exhaustive.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Pr="000854FD" w:rsidRDefault="002D5B25" w:rsidP="002D5B25">
    <w:pPr>
      <w:pStyle w:val="Header"/>
    </w:pPr>
    <w:r w:rsidRPr="00943730">
      <w:rPr>
        <w:noProof/>
        <w:lang w:eastAsia="en-AU"/>
      </w:rPr>
      <w:drawing>
        <wp:anchor distT="0" distB="0" distL="114300" distR="114300" simplePos="0" relativeHeight="251662336" behindDoc="1" locked="1" layoutInCell="1" allowOverlap="1" wp14:anchorId="757F5AE2" wp14:editId="757F5AE3">
          <wp:simplePos x="0" y="0"/>
          <wp:positionH relativeFrom="page">
            <wp:posOffset>12700</wp:posOffset>
          </wp:positionH>
          <wp:positionV relativeFrom="page">
            <wp:posOffset>0</wp:posOffset>
          </wp:positionV>
          <wp:extent cx="7559675" cy="10692765"/>
          <wp:effectExtent l="0" t="0" r="3175" b="0"/>
          <wp:wrapNone/>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Default="002D5B25" w:rsidP="002D5B25">
    <w:pPr>
      <w:pStyle w:val="Header"/>
    </w:pPr>
  </w:p>
  <w:p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194C5B">
      <w:rPr>
        <w:noProof/>
      </w:rPr>
      <w:t>August 2020</w:t>
    </w:r>
    <w:r w:rsidRPr="00943730">
      <w:fldChar w:fldCharType="end"/>
    </w:r>
    <w:r w:rsidRPr="00943730">
      <w:rPr>
        <w:noProof/>
        <w:lang w:eastAsia="en-AU"/>
      </w:rPr>
      <w:drawing>
        <wp:anchor distT="0" distB="0" distL="114300" distR="114300" simplePos="0" relativeHeight="251657216" behindDoc="1" locked="1" layoutInCell="1" allowOverlap="1" wp14:anchorId="757F5AE6" wp14:editId="757F5AE7">
          <wp:simplePos x="0" y="0"/>
          <wp:positionH relativeFrom="page">
            <wp:posOffset>720090</wp:posOffset>
          </wp:positionH>
          <wp:positionV relativeFrom="page">
            <wp:posOffset>1043940</wp:posOffset>
          </wp:positionV>
          <wp:extent cx="3166920" cy="554400"/>
          <wp:effectExtent l="0" t="0" r="0" b="0"/>
          <wp:wrapNone/>
          <wp:docPr id="10" name="Picture 10"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eastAsia="en-AU"/>
      </w:rPr>
      <w:drawing>
        <wp:anchor distT="0" distB="0" distL="114300" distR="114300" simplePos="0" relativeHeight="251656192" behindDoc="1" locked="1" layoutInCell="1" allowOverlap="1" wp14:anchorId="757F5AE8" wp14:editId="757F5AE9">
          <wp:simplePos x="0" y="0"/>
          <wp:positionH relativeFrom="page">
            <wp:posOffset>12700</wp:posOffset>
          </wp:positionH>
          <wp:positionV relativeFrom="page">
            <wp:posOffset>0</wp:posOffset>
          </wp:positionV>
          <wp:extent cx="7559040" cy="10692765"/>
          <wp:effectExtent l="0" t="0" r="3810" b="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56597"/>
    <w:multiLevelType w:val="hybridMultilevel"/>
    <w:tmpl w:val="3314E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1C453D2F"/>
    <w:multiLevelType w:val="multilevel"/>
    <w:tmpl w:val="51963F56"/>
    <w:numStyleLink w:val="BulletsList"/>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9EF3814"/>
    <w:multiLevelType w:val="hybridMultilevel"/>
    <w:tmpl w:val="3258B2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005189"/>
    <w:multiLevelType w:val="hybridMultilevel"/>
    <w:tmpl w:val="2E4C62D2"/>
    <w:lvl w:ilvl="0" w:tplc="501823A6">
      <w:start w:val="1"/>
      <w:numFmt w:val="decimal"/>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487E5419"/>
    <w:multiLevelType w:val="hybridMultilevel"/>
    <w:tmpl w:val="2EF4B92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3700D7"/>
    <w:multiLevelType w:val="hybridMultilevel"/>
    <w:tmpl w:val="E4B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3C1EA7"/>
    <w:multiLevelType w:val="multilevel"/>
    <w:tmpl w:val="51963F56"/>
    <w:numStyleLink w:val="BulletsList"/>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5"/>
  </w:num>
  <w:num w:numId="23">
    <w:abstractNumId w:val="15"/>
  </w:num>
  <w:num w:numId="24">
    <w:abstractNumId w:val="21"/>
  </w:num>
  <w:num w:numId="25">
    <w:abstractNumId w:val="21"/>
  </w:num>
  <w:num w:numId="26">
    <w:abstractNumId w:val="21"/>
  </w:num>
  <w:num w:numId="27">
    <w:abstractNumId w:val="20"/>
  </w:num>
  <w:num w:numId="28">
    <w:abstractNumId w:val="11"/>
  </w:num>
  <w:num w:numId="29">
    <w:abstractNumId w:val="11"/>
  </w:num>
  <w:num w:numId="30">
    <w:abstractNumId w:val="11"/>
  </w:num>
  <w:num w:numId="31">
    <w:abstractNumId w:val="13"/>
  </w:num>
  <w:num w:numId="32">
    <w:abstractNumId w:val="24"/>
  </w:num>
  <w:num w:numId="33">
    <w:abstractNumId w:val="14"/>
  </w:num>
  <w:num w:numId="34">
    <w:abstractNumId w:val="10"/>
  </w:num>
  <w:num w:numId="35">
    <w:abstractNumId w:val="17"/>
  </w:num>
  <w:num w:numId="36">
    <w:abstractNumId w:val="18"/>
  </w:num>
  <w:num w:numId="37">
    <w:abstractNumId w:val="1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5E"/>
    <w:rsid w:val="00001DA8"/>
    <w:rsid w:val="000020C1"/>
    <w:rsid w:val="0002080A"/>
    <w:rsid w:val="0002782F"/>
    <w:rsid w:val="00031486"/>
    <w:rsid w:val="00035BBF"/>
    <w:rsid w:val="00050806"/>
    <w:rsid w:val="0005450B"/>
    <w:rsid w:val="000546D9"/>
    <w:rsid w:val="00054E4D"/>
    <w:rsid w:val="00060073"/>
    <w:rsid w:val="000616C6"/>
    <w:rsid w:val="000854FD"/>
    <w:rsid w:val="000A407E"/>
    <w:rsid w:val="000B37F5"/>
    <w:rsid w:val="000D66D6"/>
    <w:rsid w:val="000E6399"/>
    <w:rsid w:val="00103CF5"/>
    <w:rsid w:val="00113288"/>
    <w:rsid w:val="001214BE"/>
    <w:rsid w:val="0013101C"/>
    <w:rsid w:val="001461D6"/>
    <w:rsid w:val="001541EA"/>
    <w:rsid w:val="00194C5B"/>
    <w:rsid w:val="001D663E"/>
    <w:rsid w:val="001E1DC0"/>
    <w:rsid w:val="001E6D20"/>
    <w:rsid w:val="00244229"/>
    <w:rsid w:val="0028602A"/>
    <w:rsid w:val="002B5E10"/>
    <w:rsid w:val="002B7E31"/>
    <w:rsid w:val="002C793D"/>
    <w:rsid w:val="002D5B25"/>
    <w:rsid w:val="002F4F2B"/>
    <w:rsid w:val="003002C0"/>
    <w:rsid w:val="00301144"/>
    <w:rsid w:val="003031C6"/>
    <w:rsid w:val="00304984"/>
    <w:rsid w:val="00312BF8"/>
    <w:rsid w:val="003148B7"/>
    <w:rsid w:val="003158C3"/>
    <w:rsid w:val="003274CD"/>
    <w:rsid w:val="00333501"/>
    <w:rsid w:val="003457C4"/>
    <w:rsid w:val="0035119D"/>
    <w:rsid w:val="0039344A"/>
    <w:rsid w:val="003B4F12"/>
    <w:rsid w:val="003C6C4F"/>
    <w:rsid w:val="003F2041"/>
    <w:rsid w:val="00402ACC"/>
    <w:rsid w:val="004120EC"/>
    <w:rsid w:val="00423F31"/>
    <w:rsid w:val="00431899"/>
    <w:rsid w:val="00482AE8"/>
    <w:rsid w:val="00486804"/>
    <w:rsid w:val="004942F6"/>
    <w:rsid w:val="004B3775"/>
    <w:rsid w:val="004D0BA0"/>
    <w:rsid w:val="004E058F"/>
    <w:rsid w:val="004E3B87"/>
    <w:rsid w:val="00510921"/>
    <w:rsid w:val="00510AD3"/>
    <w:rsid w:val="00513348"/>
    <w:rsid w:val="00513AD8"/>
    <w:rsid w:val="005204D2"/>
    <w:rsid w:val="00522396"/>
    <w:rsid w:val="00533B5D"/>
    <w:rsid w:val="005A20F6"/>
    <w:rsid w:val="005D2646"/>
    <w:rsid w:val="005D3655"/>
    <w:rsid w:val="005E4830"/>
    <w:rsid w:val="00622B86"/>
    <w:rsid w:val="00623BA1"/>
    <w:rsid w:val="006346BC"/>
    <w:rsid w:val="0066652A"/>
    <w:rsid w:val="006719C3"/>
    <w:rsid w:val="00680522"/>
    <w:rsid w:val="00682167"/>
    <w:rsid w:val="00690F7F"/>
    <w:rsid w:val="006C42AF"/>
    <w:rsid w:val="00711D8E"/>
    <w:rsid w:val="00712672"/>
    <w:rsid w:val="00734E3F"/>
    <w:rsid w:val="00736985"/>
    <w:rsid w:val="00745DF5"/>
    <w:rsid w:val="0074692E"/>
    <w:rsid w:val="0076250F"/>
    <w:rsid w:val="00780FA5"/>
    <w:rsid w:val="007B6200"/>
    <w:rsid w:val="007E556D"/>
    <w:rsid w:val="007F3395"/>
    <w:rsid w:val="00801B9F"/>
    <w:rsid w:val="0080204D"/>
    <w:rsid w:val="0084191E"/>
    <w:rsid w:val="008475F0"/>
    <w:rsid w:val="008557A7"/>
    <w:rsid w:val="00870928"/>
    <w:rsid w:val="00872AA6"/>
    <w:rsid w:val="0089405C"/>
    <w:rsid w:val="00897FA2"/>
    <w:rsid w:val="008A5AFE"/>
    <w:rsid w:val="008C5A0E"/>
    <w:rsid w:val="00943730"/>
    <w:rsid w:val="009636C4"/>
    <w:rsid w:val="00965398"/>
    <w:rsid w:val="00975CA5"/>
    <w:rsid w:val="009838B0"/>
    <w:rsid w:val="00986590"/>
    <w:rsid w:val="00992C76"/>
    <w:rsid w:val="009969D6"/>
    <w:rsid w:val="009B0EA1"/>
    <w:rsid w:val="009B4D3B"/>
    <w:rsid w:val="009D7407"/>
    <w:rsid w:val="009E0866"/>
    <w:rsid w:val="009E273C"/>
    <w:rsid w:val="009F1350"/>
    <w:rsid w:val="009F6423"/>
    <w:rsid w:val="00A24A62"/>
    <w:rsid w:val="00A31C9F"/>
    <w:rsid w:val="00A4144F"/>
    <w:rsid w:val="00A61B4D"/>
    <w:rsid w:val="00A772AC"/>
    <w:rsid w:val="00A80F95"/>
    <w:rsid w:val="00A82C60"/>
    <w:rsid w:val="00A95D3F"/>
    <w:rsid w:val="00A97BF1"/>
    <w:rsid w:val="00AA298A"/>
    <w:rsid w:val="00AC164A"/>
    <w:rsid w:val="00AE448A"/>
    <w:rsid w:val="00AF2050"/>
    <w:rsid w:val="00B02B2A"/>
    <w:rsid w:val="00B03CA8"/>
    <w:rsid w:val="00B33C0A"/>
    <w:rsid w:val="00B55E19"/>
    <w:rsid w:val="00B857E1"/>
    <w:rsid w:val="00B94758"/>
    <w:rsid w:val="00BA4B6D"/>
    <w:rsid w:val="00BB26C5"/>
    <w:rsid w:val="00BF4DE6"/>
    <w:rsid w:val="00C06B13"/>
    <w:rsid w:val="00C27D25"/>
    <w:rsid w:val="00C35791"/>
    <w:rsid w:val="00C42541"/>
    <w:rsid w:val="00C42CDE"/>
    <w:rsid w:val="00C42EB7"/>
    <w:rsid w:val="00C5182A"/>
    <w:rsid w:val="00C63EE9"/>
    <w:rsid w:val="00CA16F3"/>
    <w:rsid w:val="00CA37B1"/>
    <w:rsid w:val="00CB1959"/>
    <w:rsid w:val="00CC741B"/>
    <w:rsid w:val="00CD0E4B"/>
    <w:rsid w:val="00CE4C89"/>
    <w:rsid w:val="00CF07BA"/>
    <w:rsid w:val="00D0296C"/>
    <w:rsid w:val="00D27D5E"/>
    <w:rsid w:val="00D32D6F"/>
    <w:rsid w:val="00D37B04"/>
    <w:rsid w:val="00D540C6"/>
    <w:rsid w:val="00D64BD1"/>
    <w:rsid w:val="00D71A2E"/>
    <w:rsid w:val="00D92254"/>
    <w:rsid w:val="00DE084C"/>
    <w:rsid w:val="00E14F51"/>
    <w:rsid w:val="00E357B7"/>
    <w:rsid w:val="00E53800"/>
    <w:rsid w:val="00E6081F"/>
    <w:rsid w:val="00E8296D"/>
    <w:rsid w:val="00E8457B"/>
    <w:rsid w:val="00EA04B2"/>
    <w:rsid w:val="00EA20F3"/>
    <w:rsid w:val="00ED2831"/>
    <w:rsid w:val="00ED43D1"/>
    <w:rsid w:val="00EE4EE1"/>
    <w:rsid w:val="00EF4574"/>
    <w:rsid w:val="00F25A93"/>
    <w:rsid w:val="00F2684E"/>
    <w:rsid w:val="00F30CF2"/>
    <w:rsid w:val="00F5404C"/>
    <w:rsid w:val="00F67C6A"/>
    <w:rsid w:val="00F729EF"/>
    <w:rsid w:val="00F77CAE"/>
    <w:rsid w:val="00F82271"/>
    <w:rsid w:val="00F83428"/>
    <w:rsid w:val="00F96BB9"/>
    <w:rsid w:val="00FD67D6"/>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7AF4E2"/>
  <w15:docId w15:val="{37226440-35FE-4E2F-970D-8BBF0F9B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CF2"/>
    <w:pPr>
      <w:spacing w:after="160" w:line="259" w:lineRule="auto"/>
    </w:pPr>
  </w:style>
  <w:style w:type="paragraph" w:styleId="Heading1">
    <w:name w:val="heading 1"/>
    <w:basedOn w:val="Normal"/>
    <w:next w:val="Normal"/>
    <w:link w:val="Heading1Char"/>
    <w:uiPriority w:val="9"/>
    <w:qFormat/>
    <w:rsid w:val="00194C5B"/>
    <w:pPr>
      <w:keepNext/>
      <w:keepLines/>
      <w:spacing w:after="0" w:line="380" w:lineRule="exact"/>
      <w:contextualSpacing/>
      <w:outlineLvl w:val="0"/>
    </w:pPr>
    <w:rPr>
      <w:rFonts w:asciiTheme="majorHAnsi" w:eastAsiaTheme="majorEastAsia" w:hAnsiTheme="majorHAnsi" w:cstheme="majorBidi"/>
      <w:b/>
      <w:bCs/>
      <w:caps/>
      <w:spacing w:val="-10"/>
      <w:kern w:val="28"/>
      <w:sz w:val="38"/>
      <w:szCs w:val="52"/>
    </w:rPr>
  </w:style>
  <w:style w:type="paragraph" w:styleId="Heading2">
    <w:name w:val="heading 2"/>
    <w:basedOn w:val="Normal"/>
    <w:next w:val="Normal"/>
    <w:link w:val="Heading2Char"/>
    <w:uiPriority w:val="9"/>
    <w:unhideWhenUsed/>
    <w:qFormat/>
    <w:rsid w:val="00194C5B"/>
    <w:pPr>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194C5B"/>
    <w:pPr>
      <w:jc w:val="both"/>
      <w:outlineLvl w:val="2"/>
    </w:pPr>
    <w:rPr>
      <w:rFonts w:ascii="Times New Roman" w:hAnsi="Times New Roman" w:cs="Times New Roman"/>
      <w:sz w:val="24"/>
      <w:szCs w:val="24"/>
      <w:u w:val="single"/>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C5B"/>
    <w:rPr>
      <w:rFonts w:asciiTheme="majorHAnsi" w:eastAsiaTheme="majorEastAsia" w:hAnsiTheme="majorHAnsi" w:cstheme="majorBidi"/>
      <w:b/>
      <w:bCs/>
      <w:caps/>
      <w:spacing w:val="-10"/>
      <w:kern w:val="28"/>
      <w:sz w:val="38"/>
      <w:szCs w:val="52"/>
    </w:rPr>
  </w:style>
  <w:style w:type="character" w:customStyle="1" w:styleId="Heading2Char">
    <w:name w:val="Heading 2 Char"/>
    <w:basedOn w:val="DefaultParagraphFont"/>
    <w:link w:val="Heading2"/>
    <w:uiPriority w:val="9"/>
    <w:rsid w:val="00194C5B"/>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194C5B"/>
    <w:rPr>
      <w:rFonts w:ascii="Times New Roman" w:hAnsi="Times New Roman" w:cs="Times New Roman"/>
      <w:sz w:val="24"/>
      <w:szCs w:val="24"/>
      <w:u w:val="single"/>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33"/>
      </w:numPr>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after="0"/>
      <w:ind w:left="227"/>
    </w:pPr>
    <w:rPr>
      <w:b/>
      <w:caps/>
      <w:sz w:val="20"/>
    </w:rPr>
  </w:style>
  <w:style w:type="paragraph" w:styleId="TOC4">
    <w:name w:val="toc 4"/>
    <w:basedOn w:val="Normal"/>
    <w:next w:val="Normal"/>
    <w:autoRedefine/>
    <w:uiPriority w:val="39"/>
    <w:unhideWhenUsed/>
    <w:locked/>
    <w:rsid w:val="0035119D"/>
    <w:pPr>
      <w:spacing w:after="100"/>
      <w:ind w:left="660"/>
    </w:pPr>
    <w:rPr>
      <w:rFonts w:eastAsiaTheme="minorEastAsia"/>
      <w:lang w:eastAsia="en-AU"/>
    </w:rPr>
  </w:style>
  <w:style w:type="paragraph" w:styleId="TOC5">
    <w:name w:val="toc 5"/>
    <w:basedOn w:val="Normal"/>
    <w:next w:val="Normal"/>
    <w:autoRedefine/>
    <w:uiPriority w:val="39"/>
    <w:unhideWhenUsed/>
    <w:locked/>
    <w:rsid w:val="0035119D"/>
    <w:pPr>
      <w:spacing w:after="100"/>
      <w:ind w:left="880"/>
    </w:pPr>
    <w:rPr>
      <w:rFonts w:eastAsiaTheme="minorEastAsia"/>
      <w:lang w:eastAsia="en-AU"/>
    </w:rPr>
  </w:style>
  <w:style w:type="paragraph" w:styleId="TOC6">
    <w:name w:val="toc 6"/>
    <w:basedOn w:val="Normal"/>
    <w:next w:val="Normal"/>
    <w:autoRedefine/>
    <w:uiPriority w:val="39"/>
    <w:unhideWhenUsed/>
    <w:locked/>
    <w:rsid w:val="0035119D"/>
    <w:pPr>
      <w:spacing w:after="100"/>
      <w:ind w:left="1100"/>
    </w:pPr>
    <w:rPr>
      <w:rFonts w:eastAsiaTheme="minorEastAsia"/>
      <w:lang w:eastAsia="en-AU"/>
    </w:rPr>
  </w:style>
  <w:style w:type="paragraph" w:styleId="TOC7">
    <w:name w:val="toc 7"/>
    <w:basedOn w:val="Normal"/>
    <w:next w:val="Normal"/>
    <w:autoRedefine/>
    <w:uiPriority w:val="39"/>
    <w:unhideWhenUsed/>
    <w:locked/>
    <w:rsid w:val="0035119D"/>
    <w:pPr>
      <w:spacing w:after="100"/>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pacing w:after="100"/>
      <w:ind w:left="1540"/>
    </w:pPr>
    <w:rPr>
      <w:rFonts w:eastAsiaTheme="minorEastAsia"/>
      <w:lang w:eastAsia="en-AU"/>
    </w:rPr>
  </w:style>
  <w:style w:type="paragraph" w:styleId="TOC9">
    <w:name w:val="toc 9"/>
    <w:basedOn w:val="Normal"/>
    <w:next w:val="Normal"/>
    <w:autoRedefine/>
    <w:uiPriority w:val="39"/>
    <w:unhideWhenUsed/>
    <w:locked/>
    <w:rsid w:val="0035119D"/>
    <w:pPr>
      <w:spacing w:after="100"/>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Text"/>
    <w:basedOn w:val="Normal"/>
    <w:link w:val="ListParagraphChar"/>
    <w:uiPriority w:val="34"/>
    <w:qFormat/>
    <w:locked/>
    <w:rsid w:val="00D27D5E"/>
    <w:pPr>
      <w:ind w:left="720"/>
      <w:contextualSpacing/>
    </w:p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qFormat/>
    <w:locked/>
    <w:rsid w:val="00D27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lii.edu.au/au/other/dfat/treaties/1994/18.html" TargetMode="External"/><Relationship Id="rId18" Type="http://schemas.openxmlformats.org/officeDocument/2006/relationships/hyperlink" Target="http://www.austlii.edu.au/au/other/dfat/treaties/1998/23.html" TargetMode="External"/><Relationship Id="rId26" Type="http://schemas.openxmlformats.org/officeDocument/2006/relationships/hyperlink" Target="http://www.austlii.edu.au/au/other/dfat/treaties/2003/10.html" TargetMode="External"/><Relationship Id="rId3" Type="http://schemas.openxmlformats.org/officeDocument/2006/relationships/customXml" Target="../customXml/item3.xml"/><Relationship Id="rId21" Type="http://schemas.openxmlformats.org/officeDocument/2006/relationships/hyperlink" Target="http://www.austlii.edu.au/au/other/dfat/treaties/1992/10.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ustlii.edu.au/au/other/dfat/treaties/1988/14.html" TargetMode="External"/><Relationship Id="rId17" Type="http://schemas.openxmlformats.org/officeDocument/2006/relationships/hyperlink" Target="http://www.austlii.edu.au/au/other/dfat/treaties/2002/7.html" TargetMode="External"/><Relationship Id="rId25" Type="http://schemas.openxmlformats.org/officeDocument/2006/relationships/hyperlink" Target="http://www.austlii.edu.au/au/other/dfat/treaties/2003/10.html"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stlii.edu.au/au/other/dfat/treaties/1995/9.html" TargetMode="External"/><Relationship Id="rId20" Type="http://schemas.openxmlformats.org/officeDocument/2006/relationships/hyperlink" Target="http://www.austlii.edu.au/au/other/dfat/treaties/1995/28.html" TargetMode="External"/><Relationship Id="rId29" Type="http://schemas.openxmlformats.org/officeDocument/2006/relationships/hyperlink" Target="https://www.dfat.gov.au/trade/agreements/in-force/a-hkfta/Pages/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stlii.edu.au/au/other/dfat/treaties/1997/4.html" TargetMode="External"/><Relationship Id="rId24" Type="http://schemas.openxmlformats.org/officeDocument/2006/relationships/hyperlink" Target="http://www.austlii.edu.au/au/other/dfat/treaties/2010/8.html" TargetMode="External"/><Relationship Id="rId32" Type="http://schemas.openxmlformats.org/officeDocument/2006/relationships/hyperlink" Target="mailto:BITreformsubmissions@dfat.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ustlii.edu.au/au/other/dfat/treaties/1992/19.html" TargetMode="External"/><Relationship Id="rId23" Type="http://schemas.openxmlformats.org/officeDocument/2006/relationships/hyperlink" Target="http://www.austlii.edu.au/au/other/dfat/treaties/2007/22.html" TargetMode="External"/><Relationship Id="rId28" Type="http://schemas.openxmlformats.org/officeDocument/2006/relationships/hyperlink" Target="https://www.dfat.gov.au/trade/agreements/in-force/cptpp/Pages/comprehensive-and-progressive-agreement-for-trans-pacific-partnership"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ustlii.edu.au/au/other/dfat/treaties/1991/38.html" TargetMode="External"/><Relationship Id="rId31" Type="http://schemas.openxmlformats.org/officeDocument/2006/relationships/hyperlink" Target="https://www.dfat.gov.au/sites/default/files/aus-indonesia-exchange-letters-treaty-tabli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lii.edu.au/au/other/dfat/treaties/2002/19.html" TargetMode="External"/><Relationship Id="rId22" Type="http://schemas.openxmlformats.org/officeDocument/2006/relationships/hyperlink" Target="http://www.austlii.edu.au/au/other/dfat/treaties/1994/10.html" TargetMode="External"/><Relationship Id="rId27" Type="http://schemas.openxmlformats.org/officeDocument/2006/relationships/hyperlink" Target="https://www.dfat.gov.au/trade/agreements/in-force/cptpp/Pages/comprehensive-and-progressive-agreement-for-trans-pacific-partnership" TargetMode="External"/><Relationship Id="rId30" Type="http://schemas.openxmlformats.org/officeDocument/2006/relationships/hyperlink" Target="https://www.dfat.gov.au/trade/agreements/in-force/pafta/Pages/peru-australia-fta"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fat.gov.au/sites/default/files/agreement-between-australia-and-uruguay-on-the-promotion-and-protection-of-investme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at xmlns="6b894c73-1921-4299-aefc-49f5a4cb1310">2. Fact sheets</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1DD85-19B7-4954-9910-F78601E6B8AB}">
  <ds:schemaRefs>
    <ds:schemaRef ds:uri="http://schemas.microsoft.com/sharepoint/v3/contenttype/forms"/>
  </ds:schemaRefs>
</ds:datastoreItem>
</file>

<file path=customXml/itemProps2.xml><?xml version="1.0" encoding="utf-8"?>
<ds:datastoreItem xmlns:ds="http://schemas.openxmlformats.org/officeDocument/2006/customXml" ds:itemID="{B7C06CAD-6910-433C-8AF4-E854662CF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C0B1D-C01F-4FDC-9BCB-865BD5435C28}">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6b894c73-1921-4299-aefc-49f5a4cb1310"/>
    <ds:schemaRef ds:uri="http://purl.org/dc/dcmitype/"/>
    <ds:schemaRef ds:uri="349e11ad-1311-4134-818c-bb844dbfed5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8C1A378-57B3-40CF-B21A-6FC6BB39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1674</Words>
  <Characters>9545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Fact sheet - aqua - single column</vt:lpstr>
    </vt:vector>
  </TitlesOfParts>
  <Company>Department of Foreign Affairs and Trade</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Australia’s bilateral investment treaties</dc:title>
  <dc:creator>Cameron Owers</dc:creator>
  <cp:lastModifiedBy>Cameron Owers</cp:lastModifiedBy>
  <cp:revision>2</cp:revision>
  <cp:lastPrinted>2013-10-29T09:49:00Z</cp:lastPrinted>
  <dcterms:created xsi:type="dcterms:W3CDTF">2020-08-25T07:11:00Z</dcterms:created>
  <dcterms:modified xsi:type="dcterms:W3CDTF">2020-08-25T07:11:00Z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a0b84d91-40d9-4ae3-b9d3-b5240102d438</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0x01010068D47A3238F547F295FC4399B890905A00EB5D4F438FF3914DA696AB2B9777A65B</vt:lpwstr>
  </property>
</Properties>
</file>