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8024" w14:textId="77777777" w:rsidR="00DA6AA2" w:rsidRPr="008D036D" w:rsidRDefault="00E8526F" w:rsidP="00DA6AA2">
      <w:pPr>
        <w:pStyle w:val="Heading1"/>
        <w:rPr>
          <w:spacing w:val="-10"/>
          <w:sz w:val="28"/>
          <w:szCs w:val="28"/>
        </w:rPr>
      </w:pPr>
      <w:r w:rsidRPr="008D036D">
        <w:rPr>
          <w:sz w:val="28"/>
          <w:szCs w:val="28"/>
        </w:rPr>
        <w:t>ANNEX</w:t>
      </w:r>
      <w:r w:rsidRPr="008D036D">
        <w:rPr>
          <w:spacing w:val="-10"/>
          <w:sz w:val="28"/>
          <w:szCs w:val="28"/>
        </w:rPr>
        <w:t xml:space="preserve"> </w:t>
      </w:r>
      <w:r w:rsidRPr="008D036D">
        <w:rPr>
          <w:sz w:val="28"/>
          <w:szCs w:val="28"/>
        </w:rPr>
        <w:t>4-</w:t>
      </w:r>
      <w:r w:rsidRPr="008D036D">
        <w:rPr>
          <w:spacing w:val="-10"/>
          <w:sz w:val="28"/>
          <w:szCs w:val="28"/>
        </w:rPr>
        <w:t>I</w:t>
      </w:r>
    </w:p>
    <w:p w14:paraId="7708AF14" w14:textId="6A607371" w:rsidR="00E8526F" w:rsidRPr="00B471E4" w:rsidRDefault="00E8526F" w:rsidP="00262879">
      <w:pPr>
        <w:pStyle w:val="Heading2"/>
        <w:rPr>
          <w:bCs/>
        </w:rPr>
      </w:pPr>
      <w:r w:rsidRPr="008D036D">
        <w:t>RESERVATIONS</w:t>
      </w:r>
      <w:r w:rsidRPr="008D036D">
        <w:rPr>
          <w:spacing w:val="-6"/>
        </w:rPr>
        <w:t xml:space="preserve"> </w:t>
      </w:r>
      <w:r w:rsidRPr="008D036D">
        <w:t>TO</w:t>
      </w:r>
      <w:r w:rsidRPr="008D036D">
        <w:rPr>
          <w:spacing w:val="-6"/>
        </w:rPr>
        <w:t xml:space="preserve"> </w:t>
      </w:r>
      <w:r w:rsidRPr="008D036D">
        <w:t>CHAPTER</w:t>
      </w:r>
      <w:r w:rsidRPr="008D036D">
        <w:rPr>
          <w:spacing w:val="-6"/>
        </w:rPr>
        <w:t xml:space="preserve"> </w:t>
      </w:r>
      <w:r w:rsidRPr="008D036D">
        <w:t>7</w:t>
      </w:r>
      <w:r w:rsidRPr="008D036D">
        <w:rPr>
          <w:spacing w:val="-6"/>
        </w:rPr>
        <w:t xml:space="preserve"> </w:t>
      </w:r>
      <w:r w:rsidRPr="008D036D">
        <w:t>(CROSS-BORDER</w:t>
      </w:r>
      <w:r w:rsidRPr="008D036D">
        <w:rPr>
          <w:spacing w:val="-6"/>
        </w:rPr>
        <w:t xml:space="preserve"> </w:t>
      </w:r>
      <w:r w:rsidRPr="008D036D">
        <w:t>TRADE</w:t>
      </w:r>
      <w:r w:rsidRPr="008D036D">
        <w:rPr>
          <w:spacing w:val="-6"/>
        </w:rPr>
        <w:t xml:space="preserve"> </w:t>
      </w:r>
      <w:r w:rsidRPr="008D036D">
        <w:t>IN SERVICES) AND CHAPTER 8 (INVESTMENT</w:t>
      </w:r>
      <w:r w:rsidRPr="00B471E4">
        <w:t>)</w:t>
      </w:r>
    </w:p>
    <w:p w14:paraId="4B46AC79" w14:textId="37E228F0" w:rsidR="00E8526F" w:rsidRPr="00726139" w:rsidRDefault="00E8526F" w:rsidP="00726139">
      <w:pPr>
        <w:pStyle w:val="Heading3"/>
        <w:spacing w:after="360"/>
        <w:rPr>
          <w:i w:val="0"/>
          <w:iCs w:val="0"/>
        </w:rPr>
      </w:pPr>
      <w:r w:rsidRPr="00B471E4">
        <w:rPr>
          <w:i w:val="0"/>
          <w:iCs w:val="0"/>
        </w:rPr>
        <w:t>EXPLANATORY</w:t>
      </w:r>
      <w:r w:rsidRPr="00B471E4">
        <w:rPr>
          <w:i w:val="0"/>
          <w:iCs w:val="0"/>
          <w:spacing w:val="2"/>
        </w:rPr>
        <w:t xml:space="preserve"> </w:t>
      </w:r>
      <w:r w:rsidRPr="00B471E4">
        <w:rPr>
          <w:i w:val="0"/>
          <w:iCs w:val="0"/>
        </w:rPr>
        <w:t>NOTES</w:t>
      </w:r>
    </w:p>
    <w:p w14:paraId="148F4C0B" w14:textId="7D0B8A9D" w:rsidR="00E8526F" w:rsidRPr="00DA6AA2" w:rsidRDefault="00E8526F" w:rsidP="0073293F">
      <w:pPr>
        <w:pStyle w:val="ListParagraph1"/>
        <w:ind w:right="193"/>
      </w:pPr>
      <w:r>
        <w:t xml:space="preserve">The Schedule of a Party to this Annex sets out, pursuant to Article 7 (Reservations) of Chapter 7 (Cross-Border Trade in Services) and Article 11 (Reservations) of Chapter 8 (Investment), a Party’s existing measures that are not subject to some or </w:t>
      </w:r>
      <w:proofErr w:type="gramStart"/>
      <w:r>
        <w:t>all of</w:t>
      </w:r>
      <w:proofErr w:type="gramEnd"/>
      <w:r>
        <w:t xml:space="preserve"> the obligations imposed by:</w:t>
      </w:r>
    </w:p>
    <w:p w14:paraId="27DC7FB7" w14:textId="2F062A1C" w:rsidR="00DA6AA2" w:rsidRDefault="00E8526F" w:rsidP="0073293F">
      <w:pPr>
        <w:pStyle w:val="ListParagraph1a"/>
        <w:ind w:right="109"/>
      </w:pPr>
      <w:r>
        <w:t xml:space="preserve">Article 3 (Market Access) of Chapter 7 (Cross-Border Trade in </w:t>
      </w:r>
      <w:r w:rsidRPr="00DA6AA2">
        <w:rPr>
          <w:spacing w:val="-2"/>
        </w:rPr>
        <w:t>Services</w:t>
      </w:r>
      <w:proofErr w:type="gramStart"/>
      <w:r w:rsidRPr="00DA6AA2">
        <w:rPr>
          <w:spacing w:val="-2"/>
        </w:rPr>
        <w:t>);</w:t>
      </w:r>
      <w:proofErr w:type="gramEnd"/>
    </w:p>
    <w:p w14:paraId="1B85E03C" w14:textId="0E748DE0" w:rsidR="00E8526F" w:rsidRDefault="00627191" w:rsidP="00DA6AA2">
      <w:pPr>
        <w:pStyle w:val="ListParagraph1a"/>
      </w:pPr>
      <w:r>
        <w:t>A</w:t>
      </w:r>
      <w:r w:rsidR="00E8526F">
        <w:t>rticle 4 (National Treatment) of Chapter 7 (Cross-Border Trade in Services) or Article 4 (National Treatment) of Chapter 8 (Investment</w:t>
      </w:r>
      <w:proofErr w:type="gramStart"/>
      <w:r w:rsidR="00E8526F">
        <w:t>);</w:t>
      </w:r>
      <w:proofErr w:type="gramEnd"/>
    </w:p>
    <w:p w14:paraId="733289BE" w14:textId="3CCC23C3" w:rsidR="00E8526F" w:rsidRPr="00DA6AA2" w:rsidRDefault="00E8526F" w:rsidP="0073293F">
      <w:pPr>
        <w:pStyle w:val="ListParagraph1a"/>
        <w:ind w:right="53"/>
      </w:pPr>
      <w:r>
        <w:t>Article 5 (Most-Favoured-Nation Treatment) of Chapter 7 (Cross- Border Trade in Services) or Article 5 (Most-Favoured-Nation Treatment) of Chapter 8 (Investment</w:t>
      </w:r>
      <w:proofErr w:type="gramStart"/>
      <w:r>
        <w:t>);</w:t>
      </w:r>
      <w:proofErr w:type="gramEnd"/>
    </w:p>
    <w:p w14:paraId="4885D188" w14:textId="60F5BB99" w:rsidR="00DA6AA2" w:rsidRPr="00DA6AA2" w:rsidRDefault="00E8526F" w:rsidP="0073293F">
      <w:pPr>
        <w:pStyle w:val="ListParagraph1a"/>
        <w:ind w:right="81"/>
      </w:pPr>
      <w:r>
        <w:t xml:space="preserve">Article 6 (Local Presence) of Chapter 7 (Cross-Border Trade in </w:t>
      </w:r>
      <w:r w:rsidRPr="00DA6AA2">
        <w:rPr>
          <w:spacing w:val="-2"/>
        </w:rPr>
        <w:t>Services</w:t>
      </w:r>
      <w:proofErr w:type="gramStart"/>
      <w:r w:rsidRPr="00DA6AA2">
        <w:rPr>
          <w:spacing w:val="-2"/>
        </w:rPr>
        <w:t>);</w:t>
      </w:r>
      <w:proofErr w:type="gramEnd"/>
    </w:p>
    <w:p w14:paraId="78552E96" w14:textId="511C5F6E" w:rsidR="00E8526F" w:rsidRDefault="00E8526F" w:rsidP="00DA6AA2">
      <w:pPr>
        <w:pStyle w:val="ListParagraph1a"/>
      </w:pPr>
      <w:r>
        <w:t>Article 7 (Prohibition of Performance Requirements) of Chapter 8 (Investment); or</w:t>
      </w:r>
    </w:p>
    <w:p w14:paraId="69E71B07" w14:textId="77777777" w:rsidR="00E8526F" w:rsidRDefault="00E8526F" w:rsidP="00DA6AA2">
      <w:pPr>
        <w:pStyle w:val="ListParagraph1a"/>
      </w:pPr>
      <w:r>
        <w:t xml:space="preserve">Article 8 (Senior Management and Boards of Directors) of Chapter 8 </w:t>
      </w:r>
      <w:r>
        <w:rPr>
          <w:spacing w:val="-2"/>
        </w:rPr>
        <w:t>(Investment).</w:t>
      </w:r>
    </w:p>
    <w:p w14:paraId="6E218F0F" w14:textId="77777777" w:rsidR="00E8526F" w:rsidRDefault="00E8526F" w:rsidP="00DA6AA2">
      <w:pPr>
        <w:pStyle w:val="ListParagraph1"/>
      </w:pPr>
      <w:r>
        <w:t>Each</w:t>
      </w:r>
      <w:r>
        <w:rPr>
          <w:spacing w:val="-6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entry</w:t>
      </w:r>
      <w:r>
        <w:rPr>
          <w:spacing w:val="-10"/>
        </w:rPr>
        <w:t xml:space="preserve"> </w:t>
      </w:r>
      <w:r>
        <w:t>sets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following </w:t>
      </w:r>
      <w:r>
        <w:rPr>
          <w:spacing w:val="-2"/>
        </w:rPr>
        <w:t>elements:</w:t>
      </w:r>
    </w:p>
    <w:p w14:paraId="1FCB66E3" w14:textId="77777777" w:rsidR="00E8526F" w:rsidRDefault="00E8526F" w:rsidP="00DA6AA2">
      <w:pPr>
        <w:pStyle w:val="ListParagraph"/>
        <w:numPr>
          <w:ilvl w:val="1"/>
          <w:numId w:val="51"/>
        </w:numPr>
        <w:tabs>
          <w:tab w:val="left" w:pos="1537"/>
          <w:tab w:val="left" w:pos="1538"/>
        </w:tabs>
        <w:ind w:left="1537" w:hanging="707"/>
      </w:pPr>
      <w:r>
        <w:rPr>
          <w:b/>
        </w:rPr>
        <w:t>Sector</w:t>
      </w:r>
      <w:r>
        <w:rPr>
          <w:b/>
          <w:spacing w:val="-5"/>
        </w:rPr>
        <w:t xml:space="preserve"> </w:t>
      </w:r>
      <w:r>
        <w:t>refers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 entry</w:t>
      </w:r>
      <w:r>
        <w:rPr>
          <w:spacing w:val="-5"/>
        </w:rPr>
        <w:t xml:space="preserve"> </w:t>
      </w:r>
      <w:r>
        <w:t>is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made;</w:t>
      </w:r>
      <w:proofErr w:type="gramEnd"/>
    </w:p>
    <w:p w14:paraId="27FDC193" w14:textId="77777777" w:rsidR="00E8526F" w:rsidRDefault="00E8526F" w:rsidP="00DA6AA2">
      <w:pPr>
        <w:pStyle w:val="ListParagraph"/>
        <w:numPr>
          <w:ilvl w:val="1"/>
          <w:numId w:val="51"/>
        </w:numPr>
        <w:tabs>
          <w:tab w:val="left" w:pos="1538"/>
        </w:tabs>
        <w:spacing w:line="237" w:lineRule="auto"/>
        <w:ind w:left="1537" w:right="120" w:hanging="706"/>
      </w:pPr>
      <w:r>
        <w:rPr>
          <w:b/>
        </w:rPr>
        <w:t>Sub-Sector</w:t>
      </w:r>
      <w:r>
        <w:t>, where</w:t>
      </w:r>
      <w:r>
        <w:rPr>
          <w:spacing w:val="-5"/>
        </w:rPr>
        <w:t xml:space="preserve"> </w:t>
      </w:r>
      <w:r>
        <w:t>referenced, refers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specific sector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 xml:space="preserve">the reservation is </w:t>
      </w:r>
      <w:proofErr w:type="gramStart"/>
      <w:r>
        <w:t>made;</w:t>
      </w:r>
      <w:proofErr w:type="gramEnd"/>
    </w:p>
    <w:p w14:paraId="5E2CA15C" w14:textId="77777777" w:rsidR="00E8526F" w:rsidRDefault="00E8526F" w:rsidP="00DA6AA2">
      <w:pPr>
        <w:pStyle w:val="ListParagraph"/>
        <w:numPr>
          <w:ilvl w:val="1"/>
          <w:numId w:val="51"/>
        </w:numPr>
        <w:tabs>
          <w:tab w:val="left" w:pos="1538"/>
        </w:tabs>
        <w:ind w:left="1537" w:right="114" w:hanging="706"/>
      </w:pPr>
      <w:r>
        <w:rPr>
          <w:b/>
        </w:rPr>
        <w:t>Industry</w:t>
      </w:r>
      <w:r>
        <w:rPr>
          <w:b/>
          <w:spacing w:val="-15"/>
        </w:rPr>
        <w:t xml:space="preserve"> </w:t>
      </w:r>
      <w:r>
        <w:rPr>
          <w:b/>
        </w:rPr>
        <w:t>Classification</w:t>
      </w:r>
      <w:r>
        <w:t>,</w:t>
      </w:r>
      <w:r>
        <w:rPr>
          <w:spacing w:val="-15"/>
        </w:rPr>
        <w:t xml:space="preserve"> </w:t>
      </w:r>
      <w:r>
        <w:t>where</w:t>
      </w:r>
      <w:r>
        <w:rPr>
          <w:spacing w:val="-15"/>
        </w:rPr>
        <w:t xml:space="preserve"> </w:t>
      </w:r>
      <w:r>
        <w:t>referenced,</w:t>
      </w:r>
      <w:r>
        <w:rPr>
          <w:spacing w:val="-15"/>
        </w:rPr>
        <w:t xml:space="preserve"> </w:t>
      </w:r>
      <w:r>
        <w:t>refers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activity</w:t>
      </w:r>
      <w:r>
        <w:rPr>
          <w:spacing w:val="-15"/>
        </w:rPr>
        <w:t xml:space="preserve"> </w:t>
      </w:r>
      <w:r>
        <w:t>covered by</w:t>
      </w:r>
      <w:r>
        <w:rPr>
          <w:spacing w:val="-1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non-conforming</w:t>
      </w:r>
      <w:r>
        <w:rPr>
          <w:spacing w:val="-3"/>
        </w:rPr>
        <w:t xml:space="preserve"> </w:t>
      </w:r>
      <w:r>
        <w:t>measure</w:t>
      </w:r>
      <w:r>
        <w:rPr>
          <w:spacing w:val="-9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provisional</w:t>
      </w:r>
      <w:r>
        <w:rPr>
          <w:spacing w:val="-12"/>
        </w:rPr>
        <w:t xml:space="preserve"> </w:t>
      </w:r>
      <w:r>
        <w:t>CPC</w:t>
      </w:r>
      <w:r>
        <w:rPr>
          <w:spacing w:val="-10"/>
        </w:rPr>
        <w:t xml:space="preserve"> </w:t>
      </w:r>
      <w:r>
        <w:t xml:space="preserve">codes as used in the Provisional Central Product Classification (Statistical Papers Series M No. 77, Department of International Economic and Social Affairs, Statistical Office of the United Nations, New York, </w:t>
      </w:r>
      <w:r>
        <w:rPr>
          <w:spacing w:val="-2"/>
        </w:rPr>
        <w:t>1991</w:t>
      </w:r>
      <w:proofErr w:type="gramStart"/>
      <w:r>
        <w:rPr>
          <w:spacing w:val="-2"/>
        </w:rPr>
        <w:t>);</w:t>
      </w:r>
      <w:proofErr w:type="gramEnd"/>
    </w:p>
    <w:p w14:paraId="09163A35" w14:textId="77777777" w:rsidR="00DA6AA2" w:rsidRDefault="00E8526F" w:rsidP="00DA6AA2">
      <w:pPr>
        <w:pStyle w:val="ListParagraph"/>
        <w:numPr>
          <w:ilvl w:val="1"/>
          <w:numId w:val="51"/>
        </w:numPr>
        <w:tabs>
          <w:tab w:val="left" w:pos="1538"/>
        </w:tabs>
        <w:spacing w:before="76" w:line="237" w:lineRule="auto"/>
        <w:ind w:left="1537" w:right="116" w:hanging="686"/>
      </w:pPr>
      <w:r w:rsidRPr="00DA6AA2">
        <w:rPr>
          <w:b/>
        </w:rPr>
        <w:t xml:space="preserve">Obligations Concerned </w:t>
      </w:r>
      <w:r>
        <w:t>specifies the obligations referred to in paragraph 1 that, pursuant to Article 7.1 (Reservations) of Chapter 7 (Cross-Border</w:t>
      </w:r>
      <w:r w:rsidRPr="00DA6AA2">
        <w:rPr>
          <w:spacing w:val="40"/>
        </w:rPr>
        <w:t xml:space="preserve"> </w:t>
      </w:r>
      <w:r>
        <w:t>Trade</w:t>
      </w:r>
      <w:r w:rsidRPr="00DA6AA2">
        <w:rPr>
          <w:spacing w:val="40"/>
        </w:rPr>
        <w:t xml:space="preserve"> </w:t>
      </w:r>
      <w:r>
        <w:t>in</w:t>
      </w:r>
      <w:r w:rsidRPr="00DA6AA2">
        <w:rPr>
          <w:spacing w:val="36"/>
        </w:rPr>
        <w:t xml:space="preserve"> </w:t>
      </w:r>
      <w:r>
        <w:t>Services)</w:t>
      </w:r>
      <w:r w:rsidRPr="00DA6AA2">
        <w:rPr>
          <w:spacing w:val="40"/>
        </w:rPr>
        <w:t xml:space="preserve"> </w:t>
      </w:r>
      <w:r>
        <w:t>and</w:t>
      </w:r>
      <w:r w:rsidRPr="00DA6AA2">
        <w:rPr>
          <w:spacing w:val="40"/>
        </w:rPr>
        <w:t xml:space="preserve"> </w:t>
      </w:r>
      <w:r>
        <w:t>Article</w:t>
      </w:r>
      <w:r w:rsidRPr="00DA6AA2">
        <w:rPr>
          <w:spacing w:val="40"/>
        </w:rPr>
        <w:t xml:space="preserve"> </w:t>
      </w:r>
      <w:r>
        <w:t>11.1</w:t>
      </w:r>
      <w:r w:rsidRPr="00DA6AA2">
        <w:rPr>
          <w:spacing w:val="40"/>
        </w:rPr>
        <w:t xml:space="preserve"> </w:t>
      </w:r>
      <w:r>
        <w:t>(Reservations)</w:t>
      </w:r>
      <w:r w:rsidRPr="00DA6AA2">
        <w:rPr>
          <w:spacing w:val="40"/>
        </w:rPr>
        <w:t xml:space="preserve"> </w:t>
      </w:r>
      <w:r>
        <w:t>of</w:t>
      </w:r>
      <w:r w:rsidR="00DA6AA2">
        <w:t xml:space="preserve"> </w:t>
      </w:r>
    </w:p>
    <w:p w14:paraId="53B8F06E" w14:textId="77777777" w:rsidR="00DA6AA2" w:rsidRDefault="00DA6AA2">
      <w:pPr>
        <w:spacing w:after="0"/>
        <w:ind w:firstLine="0"/>
        <w:jc w:val="left"/>
      </w:pPr>
      <w:r>
        <w:br w:type="page"/>
      </w:r>
    </w:p>
    <w:p w14:paraId="4342F0BE" w14:textId="34C3B9BA" w:rsidR="00E8526F" w:rsidRDefault="00E8526F" w:rsidP="00DA6AA2">
      <w:pPr>
        <w:ind w:left="1560" w:firstLine="0"/>
      </w:pPr>
      <w:r>
        <w:lastRenderedPageBreak/>
        <w:t>Chapter</w:t>
      </w:r>
      <w:r w:rsidRPr="00DA6AA2">
        <w:rPr>
          <w:spacing w:val="-15"/>
        </w:rPr>
        <w:t xml:space="preserve"> </w:t>
      </w:r>
      <w:r>
        <w:t>8</w:t>
      </w:r>
      <w:r w:rsidRPr="00DA6AA2">
        <w:rPr>
          <w:spacing w:val="-17"/>
        </w:rPr>
        <w:t xml:space="preserve"> </w:t>
      </w:r>
      <w:r>
        <w:t>(Investment),</w:t>
      </w:r>
      <w:r w:rsidRPr="00DA6AA2">
        <w:rPr>
          <w:spacing w:val="-15"/>
        </w:rPr>
        <w:t xml:space="preserve"> </w:t>
      </w:r>
      <w:r>
        <w:t>do</w:t>
      </w:r>
      <w:r w:rsidRPr="00DA6AA2">
        <w:rPr>
          <w:spacing w:val="-15"/>
        </w:rPr>
        <w:t xml:space="preserve"> </w:t>
      </w:r>
      <w:r>
        <w:t>not</w:t>
      </w:r>
      <w:r w:rsidRPr="00DA6AA2">
        <w:rPr>
          <w:spacing w:val="-15"/>
        </w:rPr>
        <w:t xml:space="preserve"> </w:t>
      </w:r>
      <w:r>
        <w:t>apply</w:t>
      </w:r>
      <w:r w:rsidRPr="00DA6AA2">
        <w:rPr>
          <w:spacing w:val="-17"/>
        </w:rPr>
        <w:t xml:space="preserve"> </w:t>
      </w:r>
      <w:r>
        <w:t>to</w:t>
      </w:r>
      <w:r w:rsidRPr="00DA6AA2">
        <w:rPr>
          <w:spacing w:val="-15"/>
        </w:rPr>
        <w:t xml:space="preserve"> </w:t>
      </w:r>
      <w:r>
        <w:t>the</w:t>
      </w:r>
      <w:r w:rsidRPr="00DA6AA2">
        <w:rPr>
          <w:spacing w:val="-15"/>
        </w:rPr>
        <w:t xml:space="preserve"> </w:t>
      </w:r>
      <w:r>
        <w:t>listed</w:t>
      </w:r>
      <w:r w:rsidRPr="00DA6AA2">
        <w:rPr>
          <w:spacing w:val="-15"/>
        </w:rPr>
        <w:t xml:space="preserve"> </w:t>
      </w:r>
      <w:r>
        <w:t>measure(s)</w:t>
      </w:r>
      <w:r w:rsidRPr="00DA6AA2">
        <w:rPr>
          <w:spacing w:val="-15"/>
        </w:rPr>
        <w:t xml:space="preserve"> </w:t>
      </w:r>
      <w:r>
        <w:t>as</w:t>
      </w:r>
      <w:r w:rsidRPr="00DA6AA2">
        <w:rPr>
          <w:spacing w:val="-15"/>
        </w:rPr>
        <w:t xml:space="preserve"> </w:t>
      </w:r>
      <w:r>
        <w:t xml:space="preserve">indicated in the Description element of that </w:t>
      </w:r>
      <w:proofErr w:type="gramStart"/>
      <w:r>
        <w:t>entry;</w:t>
      </w:r>
      <w:proofErr w:type="gramEnd"/>
    </w:p>
    <w:p w14:paraId="65187598" w14:textId="77777777" w:rsidR="00E8526F" w:rsidRDefault="00E8526F" w:rsidP="00DA6AA2">
      <w:pPr>
        <w:pStyle w:val="ListParagraph"/>
        <w:numPr>
          <w:ilvl w:val="1"/>
          <w:numId w:val="51"/>
        </w:numPr>
        <w:tabs>
          <w:tab w:val="left" w:pos="1538"/>
        </w:tabs>
        <w:spacing w:line="242" w:lineRule="auto"/>
        <w:ind w:left="1537" w:right="119" w:hanging="706"/>
      </w:pPr>
      <w:r>
        <w:rPr>
          <w:b/>
        </w:rPr>
        <w:t>Level</w:t>
      </w:r>
      <w:r>
        <w:rPr>
          <w:b/>
          <w:spacing w:val="-15"/>
        </w:rPr>
        <w:t xml:space="preserve"> </w:t>
      </w:r>
      <w:r>
        <w:rPr>
          <w:b/>
        </w:rPr>
        <w:t>of</w:t>
      </w:r>
      <w:r>
        <w:rPr>
          <w:b/>
          <w:spacing w:val="-15"/>
        </w:rPr>
        <w:t xml:space="preserve"> </w:t>
      </w:r>
      <w:r>
        <w:rPr>
          <w:b/>
        </w:rPr>
        <w:t>Government</w:t>
      </w:r>
      <w:r>
        <w:rPr>
          <w:b/>
          <w:spacing w:val="-15"/>
        </w:rPr>
        <w:t xml:space="preserve"> </w:t>
      </w:r>
      <w:r>
        <w:t>indicates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level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government</w:t>
      </w:r>
      <w:r>
        <w:rPr>
          <w:spacing w:val="-15"/>
        </w:rPr>
        <w:t xml:space="preserve"> </w:t>
      </w:r>
      <w:r>
        <w:t>maintaining</w:t>
      </w:r>
      <w:r>
        <w:rPr>
          <w:spacing w:val="-15"/>
        </w:rPr>
        <w:t xml:space="preserve"> </w:t>
      </w:r>
      <w:r>
        <w:t xml:space="preserve">the listed </w:t>
      </w:r>
      <w:proofErr w:type="gramStart"/>
      <w:r>
        <w:t>measures;</w:t>
      </w:r>
      <w:proofErr w:type="gramEnd"/>
    </w:p>
    <w:p w14:paraId="7E413FAA" w14:textId="77777777" w:rsidR="00E8526F" w:rsidRDefault="00E8526F" w:rsidP="00E8526F">
      <w:pPr>
        <w:pStyle w:val="ListParagraph"/>
        <w:numPr>
          <w:ilvl w:val="1"/>
          <w:numId w:val="51"/>
        </w:numPr>
        <w:tabs>
          <w:tab w:val="left" w:pos="1538"/>
        </w:tabs>
        <w:spacing w:after="0" w:line="237" w:lineRule="auto"/>
        <w:ind w:left="1537" w:right="124" w:hanging="706"/>
      </w:pPr>
      <w:r>
        <w:rPr>
          <w:b/>
        </w:rPr>
        <w:t xml:space="preserve">Source of Measure </w:t>
      </w:r>
      <w:r>
        <w:t xml:space="preserve">identifies the laws, </w:t>
      </w:r>
      <w:proofErr w:type="gramStart"/>
      <w:r>
        <w:t>regulations</w:t>
      </w:r>
      <w:proofErr w:type="gramEnd"/>
      <w:r>
        <w:t xml:space="preserve"> or other measures for which the entry is made. A measure cited in the Measures element:</w:t>
      </w:r>
    </w:p>
    <w:p w14:paraId="52D28594" w14:textId="69226108" w:rsidR="00E8526F" w:rsidRPr="00B471E4" w:rsidRDefault="00E8526F" w:rsidP="00B471E4">
      <w:pPr>
        <w:pStyle w:val="ListParagraph1ai"/>
      </w:pPr>
      <w:r>
        <w:t xml:space="preserve">means the measure as amended, </w:t>
      </w:r>
      <w:proofErr w:type="gramStart"/>
      <w:r>
        <w:t>continued</w:t>
      </w:r>
      <w:proofErr w:type="gramEnd"/>
      <w:r>
        <w:t xml:space="preserve"> or renewed as of</w:t>
      </w:r>
      <w:r>
        <w:rPr>
          <w:spacing w:val="-1"/>
        </w:rPr>
        <w:t xml:space="preserve"> </w:t>
      </w:r>
      <w:r>
        <w:t>the date of entry into force of this Agreement, and</w:t>
      </w:r>
    </w:p>
    <w:p w14:paraId="715B5BE6" w14:textId="77777777" w:rsidR="00E8526F" w:rsidRDefault="00E8526F" w:rsidP="00936B34">
      <w:pPr>
        <w:pStyle w:val="ListParagraph1ai"/>
        <w:ind w:right="113"/>
      </w:pPr>
      <w:r>
        <w:t>includes any subordinate measure adopted or maintained under the authority of and consistent with the measure; and</w:t>
      </w:r>
    </w:p>
    <w:p w14:paraId="5DB6C0E9" w14:textId="77777777" w:rsidR="00E8526F" w:rsidRDefault="00E8526F" w:rsidP="00DA6AA2">
      <w:pPr>
        <w:pStyle w:val="ListParagraph"/>
        <w:numPr>
          <w:ilvl w:val="1"/>
          <w:numId w:val="51"/>
        </w:numPr>
        <w:tabs>
          <w:tab w:val="left" w:pos="1538"/>
        </w:tabs>
        <w:ind w:left="1537" w:right="119" w:hanging="706"/>
      </w:pPr>
      <w:r>
        <w:rPr>
          <w:b/>
        </w:rPr>
        <w:t xml:space="preserve">Description </w:t>
      </w:r>
      <w:r>
        <w:t>sets out the non-conforming aspects of the measure to which the entry applies. However, in the interpretation of an entry, all elements of the entry shall be considered.</w:t>
      </w:r>
    </w:p>
    <w:p w14:paraId="559FDA42" w14:textId="40B383A8" w:rsidR="00E8526F" w:rsidRDefault="00E8526F" w:rsidP="00D922DC">
      <w:pPr>
        <w:pStyle w:val="ListParagraph1"/>
        <w:ind w:right="249"/>
      </w:pPr>
      <w:r>
        <w:t>Articles 4 (National Treatment) and 6 (Local Presence) of Chapter 7 (Cross- Border Trade in Services) are separate disciplines and a measure that is only inconsistent with Article 6 (Local Presence) of Chapter 7 (Cross-Border Trade in Services) need not be reserved against Article 4 (National Treatment) of Chapter 7 (Cross-Border</w:t>
      </w:r>
      <w:r>
        <w:rPr>
          <w:spacing w:val="-6"/>
        </w:rPr>
        <w:t xml:space="preserve"> </w:t>
      </w:r>
      <w:r>
        <w:t>Trade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Services).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certainty,</w:t>
      </w:r>
      <w:r>
        <w:rPr>
          <w:spacing w:val="-1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 xml:space="preserve">that must be met </w:t>
      </w:r>
      <w:proofErr w:type="gramStart"/>
      <w:r>
        <w:t>in order to</w:t>
      </w:r>
      <w:proofErr w:type="gramEnd"/>
      <w:r>
        <w:t xml:space="preserve"> establish a particular form of enterprise, such as a corporation, trust, partnership, sole proprietorship, joint venture, association or similar organisation are not</w:t>
      </w:r>
      <w:r>
        <w:rPr>
          <w:spacing w:val="-4"/>
        </w:rPr>
        <w:t xml:space="preserve"> </w:t>
      </w:r>
      <w:r>
        <w:t>breaches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14"/>
        </w:rPr>
        <w:t xml:space="preserve"> </w:t>
      </w:r>
      <w:r>
        <w:t>presence</w:t>
      </w:r>
      <w:r>
        <w:rPr>
          <w:spacing w:val="-6"/>
        </w:rPr>
        <w:t xml:space="preserve"> </w:t>
      </w:r>
      <w:r>
        <w:t>obligation</w:t>
      </w:r>
      <w:r>
        <w:rPr>
          <w:spacing w:val="-10"/>
        </w:rPr>
        <w:t xml:space="preserve"> </w:t>
      </w:r>
      <w:r>
        <w:t>unless</w:t>
      </w:r>
      <w:r>
        <w:rPr>
          <w:spacing w:val="-7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imposed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for the cross-border supply of a service.</w:t>
      </w:r>
    </w:p>
    <w:p w14:paraId="371654EB" w14:textId="41CE9C99" w:rsidR="00E8526F" w:rsidRDefault="00E8526F" w:rsidP="00D922DC">
      <w:pPr>
        <w:pStyle w:val="ListParagraph1"/>
        <w:ind w:right="207"/>
      </w:pPr>
      <w:r>
        <w:t>Article 1 (Definitions) of Chapter 7 (Cross-Border Trade in Services) and Article 1 (Definitions) of Chapter 8 (Investment) shall apply to this Annex.</w:t>
      </w:r>
    </w:p>
    <w:sectPr w:rsidR="00E8526F" w:rsidSect="0046437F">
      <w:footerReference w:type="default" r:id="rId8"/>
      <w:pgSz w:w="11910" w:h="16840"/>
      <w:pgMar w:top="1340" w:right="1680" w:bottom="1240" w:left="1680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64D1" w14:textId="77777777" w:rsidR="00F31F88" w:rsidRDefault="00506E46" w:rsidP="008343E4">
      <w:r>
        <w:separator/>
      </w:r>
    </w:p>
  </w:endnote>
  <w:endnote w:type="continuationSeparator" w:id="0">
    <w:p w14:paraId="75D1F7BC" w14:textId="77777777" w:rsidR="00F31F88" w:rsidRDefault="00506E46" w:rsidP="0083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64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75801" w14:textId="1DCBF71E" w:rsidR="00B25E2A" w:rsidRPr="00AD2B0D" w:rsidRDefault="00E8526F" w:rsidP="0046437F">
        <w:pPr>
          <w:pStyle w:val="Footer"/>
          <w:ind w:firstLine="0"/>
          <w:jc w:val="center"/>
        </w:pPr>
        <w:r>
          <w:t>ANNEX</w:t>
        </w:r>
        <w:r>
          <w:rPr>
            <w:spacing w:val="-6"/>
          </w:rPr>
          <w:t xml:space="preserve"> </w:t>
        </w:r>
        <w:r>
          <w:t>4-I</w:t>
        </w:r>
        <w:r>
          <w:rPr>
            <w:spacing w:val="-3"/>
          </w:rPr>
          <w:t xml:space="preserve"> </w:t>
        </w:r>
        <w:r>
          <w:t>–</w:t>
        </w:r>
        <w:r>
          <w:rPr>
            <w:spacing w:val="-10"/>
          </w:rPr>
          <w:t xml:space="preserve"> </w:t>
        </w:r>
        <w:r>
          <w:t>EXPLANATORY</w:t>
        </w:r>
        <w:r>
          <w:rPr>
            <w:spacing w:val="-6"/>
          </w:rPr>
          <w:t xml:space="preserve"> </w:t>
        </w:r>
        <w:r>
          <w:t>NOTES</w:t>
        </w:r>
        <w:r>
          <w:rPr>
            <w:spacing w:val="-2"/>
          </w:rPr>
          <w:t xml:space="preserve"> </w:t>
        </w:r>
        <w:r>
          <w:t>–</w:t>
        </w:r>
        <w:r>
          <w:rPr>
            <w:spacing w:val="-4"/>
          </w:rPr>
          <w:t xml:space="preserve"> </w:t>
        </w:r>
        <w:r w:rsidR="00AD2B0D">
          <w:fldChar w:fldCharType="begin"/>
        </w:r>
        <w:r w:rsidR="00AD2B0D">
          <w:instrText xml:space="preserve"> PAGE   \* MERGEFORMAT </w:instrText>
        </w:r>
        <w:r w:rsidR="00AD2B0D">
          <w:fldChar w:fldCharType="separate"/>
        </w:r>
        <w:r w:rsidR="00AD2B0D">
          <w:rPr>
            <w:noProof/>
          </w:rPr>
          <w:t>2</w:t>
        </w:r>
        <w:r w:rsidR="00AD2B0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CEEE" w14:textId="77777777" w:rsidR="00F31F88" w:rsidRDefault="00506E46" w:rsidP="009035ED">
      <w:pPr>
        <w:spacing w:after="0"/>
        <w:ind w:firstLine="0"/>
      </w:pPr>
      <w:r>
        <w:separator/>
      </w:r>
    </w:p>
  </w:footnote>
  <w:footnote w:type="continuationSeparator" w:id="0">
    <w:p w14:paraId="77E4E654" w14:textId="77777777" w:rsidR="00F31F88" w:rsidRDefault="00506E46" w:rsidP="0083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0B77"/>
    <w:multiLevelType w:val="hybridMultilevel"/>
    <w:tmpl w:val="275C7B0A"/>
    <w:lvl w:ilvl="0" w:tplc="A61C05A2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66CAE138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A9EA190E">
      <w:start w:val="1"/>
      <w:numFmt w:val="lowerRoman"/>
      <w:lvlText w:val="(%3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7BA4DEBE">
      <w:numFmt w:val="bullet"/>
      <w:lvlText w:val="•"/>
      <w:lvlJc w:val="left"/>
      <w:pPr>
        <w:ind w:left="3063" w:hanging="720"/>
      </w:pPr>
      <w:rPr>
        <w:rFonts w:hint="default"/>
        <w:lang w:val="en-AU" w:eastAsia="en-US" w:bidi="ar-SA"/>
      </w:rPr>
    </w:lvl>
    <w:lvl w:ilvl="4" w:tplc="DBACE65C">
      <w:numFmt w:val="bullet"/>
      <w:lvlText w:val="•"/>
      <w:lvlJc w:val="left"/>
      <w:pPr>
        <w:ind w:left="3846" w:hanging="720"/>
      </w:pPr>
      <w:rPr>
        <w:rFonts w:hint="default"/>
        <w:lang w:val="en-AU" w:eastAsia="en-US" w:bidi="ar-SA"/>
      </w:rPr>
    </w:lvl>
    <w:lvl w:ilvl="5" w:tplc="E24AF62E">
      <w:numFmt w:val="bullet"/>
      <w:lvlText w:val="•"/>
      <w:lvlJc w:val="left"/>
      <w:pPr>
        <w:ind w:left="4629" w:hanging="720"/>
      </w:pPr>
      <w:rPr>
        <w:rFonts w:hint="default"/>
        <w:lang w:val="en-AU" w:eastAsia="en-US" w:bidi="ar-SA"/>
      </w:rPr>
    </w:lvl>
    <w:lvl w:ilvl="6" w:tplc="DFD0B384">
      <w:numFmt w:val="bullet"/>
      <w:lvlText w:val="•"/>
      <w:lvlJc w:val="left"/>
      <w:pPr>
        <w:ind w:left="5412" w:hanging="720"/>
      </w:pPr>
      <w:rPr>
        <w:rFonts w:hint="default"/>
        <w:lang w:val="en-AU" w:eastAsia="en-US" w:bidi="ar-SA"/>
      </w:rPr>
    </w:lvl>
    <w:lvl w:ilvl="7" w:tplc="6A166D2A">
      <w:numFmt w:val="bullet"/>
      <w:lvlText w:val="•"/>
      <w:lvlJc w:val="left"/>
      <w:pPr>
        <w:ind w:left="6195" w:hanging="720"/>
      </w:pPr>
      <w:rPr>
        <w:rFonts w:hint="default"/>
        <w:lang w:val="en-AU" w:eastAsia="en-US" w:bidi="ar-SA"/>
      </w:rPr>
    </w:lvl>
    <w:lvl w:ilvl="8" w:tplc="4E5A6192">
      <w:numFmt w:val="bullet"/>
      <w:lvlText w:val="•"/>
      <w:lvlJc w:val="left"/>
      <w:pPr>
        <w:ind w:left="6978" w:hanging="720"/>
      </w:pPr>
      <w:rPr>
        <w:rFonts w:hint="default"/>
        <w:lang w:val="en-AU" w:eastAsia="en-US" w:bidi="ar-SA"/>
      </w:rPr>
    </w:lvl>
  </w:abstractNum>
  <w:abstractNum w:abstractNumId="1" w15:restartNumberingAfterBreak="0">
    <w:nsid w:val="1E752EFC"/>
    <w:multiLevelType w:val="hybridMultilevel"/>
    <w:tmpl w:val="9ACE59A6"/>
    <w:lvl w:ilvl="0" w:tplc="76CCE6BC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44087BC">
      <w:start w:val="1"/>
      <w:numFmt w:val="decimal"/>
      <w:pStyle w:val="EndnoteListParagraph1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2" w:tplc="58E8139A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4C363BC6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A5E4B794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26FCF306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B79C70E2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0D7486CA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7DF4A21A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2" w15:restartNumberingAfterBreak="0">
    <w:nsid w:val="1EA014C0"/>
    <w:multiLevelType w:val="hybridMultilevel"/>
    <w:tmpl w:val="6FAE00A6"/>
    <w:lvl w:ilvl="0" w:tplc="53D46706">
      <w:start w:val="1"/>
      <w:numFmt w:val="decimal"/>
      <w:pStyle w:val="ListParagraph1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0442D48E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D8A6110A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0FA0E544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E8FA4744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7856EDA0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A6E429BE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D898BC5E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0C98A972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3" w15:restartNumberingAfterBreak="0">
    <w:nsid w:val="27AD62FF"/>
    <w:multiLevelType w:val="hybridMultilevel"/>
    <w:tmpl w:val="5DB8D7C8"/>
    <w:lvl w:ilvl="0" w:tplc="92BCE33A">
      <w:start w:val="1"/>
      <w:numFmt w:val="decimal"/>
      <w:lvlText w:val="%1."/>
      <w:lvlJc w:val="left"/>
      <w:pPr>
        <w:ind w:left="84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152E91E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A05A1F0C">
      <w:start w:val="1"/>
      <w:numFmt w:val="lowerRoman"/>
      <w:lvlText w:val="(%3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66DA4752">
      <w:numFmt w:val="bullet"/>
      <w:lvlText w:val="•"/>
      <w:lvlJc w:val="left"/>
      <w:pPr>
        <w:ind w:left="3063" w:hanging="720"/>
      </w:pPr>
      <w:rPr>
        <w:rFonts w:hint="default"/>
        <w:lang w:val="en-AU" w:eastAsia="en-US" w:bidi="ar-SA"/>
      </w:rPr>
    </w:lvl>
    <w:lvl w:ilvl="4" w:tplc="6606742C">
      <w:numFmt w:val="bullet"/>
      <w:lvlText w:val="•"/>
      <w:lvlJc w:val="left"/>
      <w:pPr>
        <w:ind w:left="3846" w:hanging="720"/>
      </w:pPr>
      <w:rPr>
        <w:rFonts w:hint="default"/>
        <w:lang w:val="en-AU" w:eastAsia="en-US" w:bidi="ar-SA"/>
      </w:rPr>
    </w:lvl>
    <w:lvl w:ilvl="5" w:tplc="3A7E7824">
      <w:numFmt w:val="bullet"/>
      <w:lvlText w:val="•"/>
      <w:lvlJc w:val="left"/>
      <w:pPr>
        <w:ind w:left="4629" w:hanging="720"/>
      </w:pPr>
      <w:rPr>
        <w:rFonts w:hint="default"/>
        <w:lang w:val="en-AU" w:eastAsia="en-US" w:bidi="ar-SA"/>
      </w:rPr>
    </w:lvl>
    <w:lvl w:ilvl="6" w:tplc="A29CD730">
      <w:numFmt w:val="bullet"/>
      <w:lvlText w:val="•"/>
      <w:lvlJc w:val="left"/>
      <w:pPr>
        <w:ind w:left="5412" w:hanging="720"/>
      </w:pPr>
      <w:rPr>
        <w:rFonts w:hint="default"/>
        <w:lang w:val="en-AU" w:eastAsia="en-US" w:bidi="ar-SA"/>
      </w:rPr>
    </w:lvl>
    <w:lvl w:ilvl="7" w:tplc="E73ECD6C">
      <w:numFmt w:val="bullet"/>
      <w:lvlText w:val="•"/>
      <w:lvlJc w:val="left"/>
      <w:pPr>
        <w:ind w:left="6195" w:hanging="720"/>
      </w:pPr>
      <w:rPr>
        <w:rFonts w:hint="default"/>
        <w:lang w:val="en-AU" w:eastAsia="en-US" w:bidi="ar-SA"/>
      </w:rPr>
    </w:lvl>
    <w:lvl w:ilvl="8" w:tplc="27E4AE60">
      <w:numFmt w:val="bullet"/>
      <w:lvlText w:val="•"/>
      <w:lvlJc w:val="left"/>
      <w:pPr>
        <w:ind w:left="6978" w:hanging="720"/>
      </w:pPr>
      <w:rPr>
        <w:rFonts w:hint="default"/>
        <w:lang w:val="en-AU" w:eastAsia="en-US" w:bidi="ar-SA"/>
      </w:rPr>
    </w:lvl>
  </w:abstractNum>
  <w:abstractNum w:abstractNumId="4" w15:restartNumberingAfterBreak="0">
    <w:nsid w:val="29EA4097"/>
    <w:multiLevelType w:val="hybridMultilevel"/>
    <w:tmpl w:val="5EF2C6E4"/>
    <w:lvl w:ilvl="0" w:tplc="A52ABEB4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9DC07554">
      <w:start w:val="1"/>
      <w:numFmt w:val="lowerLetter"/>
      <w:lvlText w:val="(%2)"/>
      <w:lvlJc w:val="left"/>
      <w:pPr>
        <w:ind w:left="155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BAF028B2">
      <w:start w:val="1"/>
      <w:numFmt w:val="lowerRoman"/>
      <w:lvlText w:val="(%3)"/>
      <w:lvlJc w:val="left"/>
      <w:pPr>
        <w:ind w:left="225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9"/>
        <w:sz w:val="24"/>
        <w:szCs w:val="24"/>
        <w:lang w:val="en-AU" w:eastAsia="en-US" w:bidi="ar-SA"/>
      </w:rPr>
    </w:lvl>
    <w:lvl w:ilvl="3" w:tplc="AEFA355C">
      <w:numFmt w:val="bullet"/>
      <w:lvlText w:val="•"/>
      <w:lvlJc w:val="left"/>
      <w:pPr>
        <w:ind w:left="2260" w:hanging="720"/>
      </w:pPr>
      <w:rPr>
        <w:rFonts w:hint="default"/>
        <w:lang w:val="en-AU" w:eastAsia="en-US" w:bidi="ar-SA"/>
      </w:rPr>
    </w:lvl>
    <w:lvl w:ilvl="4" w:tplc="5ADAEED0">
      <w:numFmt w:val="bullet"/>
      <w:lvlText w:val="•"/>
      <w:lvlJc w:val="left"/>
      <w:pPr>
        <w:ind w:left="3157" w:hanging="720"/>
      </w:pPr>
      <w:rPr>
        <w:rFonts w:hint="default"/>
        <w:lang w:val="en-AU" w:eastAsia="en-US" w:bidi="ar-SA"/>
      </w:rPr>
    </w:lvl>
    <w:lvl w:ilvl="5" w:tplc="208A9A6E">
      <w:numFmt w:val="bullet"/>
      <w:lvlText w:val="•"/>
      <w:lvlJc w:val="left"/>
      <w:pPr>
        <w:ind w:left="4055" w:hanging="720"/>
      </w:pPr>
      <w:rPr>
        <w:rFonts w:hint="default"/>
        <w:lang w:val="en-AU" w:eastAsia="en-US" w:bidi="ar-SA"/>
      </w:rPr>
    </w:lvl>
    <w:lvl w:ilvl="6" w:tplc="DFDC7B0C">
      <w:numFmt w:val="bullet"/>
      <w:lvlText w:val="•"/>
      <w:lvlJc w:val="left"/>
      <w:pPr>
        <w:ind w:left="4953" w:hanging="720"/>
      </w:pPr>
      <w:rPr>
        <w:rFonts w:hint="default"/>
        <w:lang w:val="en-AU" w:eastAsia="en-US" w:bidi="ar-SA"/>
      </w:rPr>
    </w:lvl>
    <w:lvl w:ilvl="7" w:tplc="025AB892">
      <w:numFmt w:val="bullet"/>
      <w:lvlText w:val="•"/>
      <w:lvlJc w:val="left"/>
      <w:pPr>
        <w:ind w:left="5850" w:hanging="720"/>
      </w:pPr>
      <w:rPr>
        <w:rFonts w:hint="default"/>
        <w:lang w:val="en-AU" w:eastAsia="en-US" w:bidi="ar-SA"/>
      </w:rPr>
    </w:lvl>
    <w:lvl w:ilvl="8" w:tplc="5E961424">
      <w:numFmt w:val="bullet"/>
      <w:lvlText w:val="•"/>
      <w:lvlJc w:val="left"/>
      <w:pPr>
        <w:ind w:left="6748" w:hanging="720"/>
      </w:pPr>
      <w:rPr>
        <w:rFonts w:hint="default"/>
        <w:lang w:val="en-AU" w:eastAsia="en-US" w:bidi="ar-SA"/>
      </w:rPr>
    </w:lvl>
  </w:abstractNum>
  <w:abstractNum w:abstractNumId="5" w15:restartNumberingAfterBreak="0">
    <w:nsid w:val="30776FB3"/>
    <w:multiLevelType w:val="hybridMultilevel"/>
    <w:tmpl w:val="E7203612"/>
    <w:lvl w:ilvl="0" w:tplc="46629E28">
      <w:start w:val="1"/>
      <w:numFmt w:val="lowerLetter"/>
      <w:pStyle w:val="ListParagraph1a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 w:tplc="708662E4">
      <w:start w:val="1"/>
      <w:numFmt w:val="lowerRoman"/>
      <w:pStyle w:val="ListParagraph1ai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2" w:tplc="ACCEED78">
      <w:start w:val="1"/>
      <w:numFmt w:val="upperLetter"/>
      <w:pStyle w:val="ListParagraph1aiA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DBE8CD34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 w:tplc="E5082726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 w:tplc="65724D16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 w:tplc="ADB69AFC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 w:tplc="3DB6F234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 w:tplc="60122092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6" w15:restartNumberingAfterBreak="0">
    <w:nsid w:val="5AA06C68"/>
    <w:multiLevelType w:val="hybridMultilevel"/>
    <w:tmpl w:val="30741784"/>
    <w:lvl w:ilvl="0" w:tplc="97681178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6BDAFEA4">
      <w:start w:val="1"/>
      <w:numFmt w:val="lowerLetter"/>
      <w:lvlText w:val="(%2)"/>
      <w:lvlJc w:val="left"/>
      <w:pPr>
        <w:ind w:left="1537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8376A75C">
      <w:start w:val="1"/>
      <w:numFmt w:val="lowerRoman"/>
      <w:lvlText w:val="(%3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F822C1A8">
      <w:numFmt w:val="bullet"/>
      <w:lvlText w:val="•"/>
      <w:lvlJc w:val="left"/>
      <w:pPr>
        <w:ind w:left="2280" w:hanging="720"/>
      </w:pPr>
      <w:rPr>
        <w:rFonts w:hint="default"/>
        <w:lang w:val="en-AU" w:eastAsia="en-US" w:bidi="ar-SA"/>
      </w:rPr>
    </w:lvl>
    <w:lvl w:ilvl="4" w:tplc="FE9A1634">
      <w:numFmt w:val="bullet"/>
      <w:lvlText w:val="•"/>
      <w:lvlJc w:val="left"/>
      <w:pPr>
        <w:ind w:left="3174" w:hanging="720"/>
      </w:pPr>
      <w:rPr>
        <w:rFonts w:hint="default"/>
        <w:lang w:val="en-AU" w:eastAsia="en-US" w:bidi="ar-SA"/>
      </w:rPr>
    </w:lvl>
    <w:lvl w:ilvl="5" w:tplc="468CCBF4">
      <w:numFmt w:val="bullet"/>
      <w:lvlText w:val="•"/>
      <w:lvlJc w:val="left"/>
      <w:pPr>
        <w:ind w:left="4069" w:hanging="720"/>
      </w:pPr>
      <w:rPr>
        <w:rFonts w:hint="default"/>
        <w:lang w:val="en-AU" w:eastAsia="en-US" w:bidi="ar-SA"/>
      </w:rPr>
    </w:lvl>
    <w:lvl w:ilvl="6" w:tplc="08E484CE">
      <w:numFmt w:val="bullet"/>
      <w:lvlText w:val="•"/>
      <w:lvlJc w:val="left"/>
      <w:pPr>
        <w:ind w:left="4964" w:hanging="720"/>
      </w:pPr>
      <w:rPr>
        <w:rFonts w:hint="default"/>
        <w:lang w:val="en-AU" w:eastAsia="en-US" w:bidi="ar-SA"/>
      </w:rPr>
    </w:lvl>
    <w:lvl w:ilvl="7" w:tplc="677C9C64">
      <w:numFmt w:val="bullet"/>
      <w:lvlText w:val="•"/>
      <w:lvlJc w:val="left"/>
      <w:pPr>
        <w:ind w:left="5859" w:hanging="720"/>
      </w:pPr>
      <w:rPr>
        <w:rFonts w:hint="default"/>
        <w:lang w:val="en-AU" w:eastAsia="en-US" w:bidi="ar-SA"/>
      </w:rPr>
    </w:lvl>
    <w:lvl w:ilvl="8" w:tplc="4380FDD6">
      <w:numFmt w:val="bullet"/>
      <w:lvlText w:val="•"/>
      <w:lvlJc w:val="left"/>
      <w:pPr>
        <w:ind w:left="6754" w:hanging="720"/>
      </w:pPr>
      <w:rPr>
        <w:rFonts w:hint="default"/>
        <w:lang w:val="en-AU" w:eastAsia="en-US" w:bidi="ar-SA"/>
      </w:rPr>
    </w:lvl>
  </w:abstractNum>
  <w:abstractNum w:abstractNumId="7" w15:restartNumberingAfterBreak="0">
    <w:nsid w:val="60B55357"/>
    <w:multiLevelType w:val="hybridMultilevel"/>
    <w:tmpl w:val="CAD04040"/>
    <w:lvl w:ilvl="0" w:tplc="676AEE32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B596A92E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E49255BC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9DCAEC04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ECD2FCE6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93D847D6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39C80F88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4EF8085C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FA203F40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8" w15:restartNumberingAfterBreak="0">
    <w:nsid w:val="61BB0353"/>
    <w:multiLevelType w:val="hybridMultilevel"/>
    <w:tmpl w:val="546E9320"/>
    <w:lvl w:ilvl="0" w:tplc="AC12E1CC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F5CE636A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7550E478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53E046B4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DE2E2022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1CAAEB90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75EA2942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10D89B24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51802E86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9" w15:restartNumberingAfterBreak="0">
    <w:nsid w:val="7A8219FF"/>
    <w:multiLevelType w:val="hybridMultilevel"/>
    <w:tmpl w:val="F6780A0E"/>
    <w:lvl w:ilvl="0" w:tplc="212054C0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A4A2BF2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2D9C0160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422CE36A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0B90D9BC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7DBC38D2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37924914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D618DC9A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8D2C439E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num w:numId="1" w16cid:durableId="1367831965">
    <w:abstractNumId w:val="6"/>
  </w:num>
  <w:num w:numId="2" w16cid:durableId="1110779094">
    <w:abstractNumId w:val="8"/>
  </w:num>
  <w:num w:numId="3" w16cid:durableId="1350332211">
    <w:abstractNumId w:val="0"/>
  </w:num>
  <w:num w:numId="4" w16cid:durableId="105539659">
    <w:abstractNumId w:val="7"/>
  </w:num>
  <w:num w:numId="5" w16cid:durableId="960765640">
    <w:abstractNumId w:val="9"/>
  </w:num>
  <w:num w:numId="6" w16cid:durableId="2024167424">
    <w:abstractNumId w:val="3"/>
  </w:num>
  <w:num w:numId="7" w16cid:durableId="2114855007">
    <w:abstractNumId w:val="1"/>
  </w:num>
  <w:num w:numId="8" w16cid:durableId="467941177">
    <w:abstractNumId w:val="2"/>
  </w:num>
  <w:num w:numId="9" w16cid:durableId="1107507213">
    <w:abstractNumId w:val="5"/>
  </w:num>
  <w:num w:numId="10" w16cid:durableId="1028335210">
    <w:abstractNumId w:val="5"/>
    <w:lvlOverride w:ilvl="0">
      <w:startOverride w:val="1"/>
    </w:lvlOverride>
  </w:num>
  <w:num w:numId="11" w16cid:durableId="1557930720">
    <w:abstractNumId w:val="5"/>
    <w:lvlOverride w:ilvl="0">
      <w:startOverride w:val="1"/>
    </w:lvlOverride>
  </w:num>
  <w:num w:numId="12" w16cid:durableId="1586180771">
    <w:abstractNumId w:val="5"/>
    <w:lvlOverride w:ilvl="0">
      <w:startOverride w:val="1"/>
    </w:lvlOverride>
  </w:num>
  <w:num w:numId="13" w16cid:durableId="1579897027">
    <w:abstractNumId w:val="2"/>
    <w:lvlOverride w:ilvl="0">
      <w:startOverride w:val="1"/>
    </w:lvlOverride>
  </w:num>
  <w:num w:numId="14" w16cid:durableId="1659992616">
    <w:abstractNumId w:val="2"/>
    <w:lvlOverride w:ilvl="0">
      <w:startOverride w:val="1"/>
    </w:lvlOverride>
  </w:num>
  <w:num w:numId="15" w16cid:durableId="1894658327">
    <w:abstractNumId w:val="5"/>
    <w:lvlOverride w:ilvl="0">
      <w:startOverride w:val="1"/>
    </w:lvlOverride>
  </w:num>
  <w:num w:numId="16" w16cid:durableId="895091811">
    <w:abstractNumId w:val="2"/>
    <w:lvlOverride w:ilvl="0">
      <w:startOverride w:val="1"/>
    </w:lvlOverride>
  </w:num>
  <w:num w:numId="17" w16cid:durableId="2048406963">
    <w:abstractNumId w:val="2"/>
    <w:lvlOverride w:ilvl="0">
      <w:startOverride w:val="1"/>
    </w:lvlOverride>
  </w:num>
  <w:num w:numId="18" w16cid:durableId="235631618">
    <w:abstractNumId w:val="2"/>
    <w:lvlOverride w:ilvl="0">
      <w:startOverride w:val="1"/>
    </w:lvlOverride>
  </w:num>
  <w:num w:numId="19" w16cid:durableId="222179529">
    <w:abstractNumId w:val="5"/>
    <w:lvlOverride w:ilvl="0">
      <w:startOverride w:val="1"/>
    </w:lvlOverride>
  </w:num>
  <w:num w:numId="20" w16cid:durableId="1432893328">
    <w:abstractNumId w:val="2"/>
    <w:lvlOverride w:ilvl="0">
      <w:startOverride w:val="1"/>
    </w:lvlOverride>
  </w:num>
  <w:num w:numId="21" w16cid:durableId="922027680">
    <w:abstractNumId w:val="2"/>
    <w:lvlOverride w:ilvl="0">
      <w:startOverride w:val="1"/>
    </w:lvlOverride>
  </w:num>
  <w:num w:numId="22" w16cid:durableId="850267599">
    <w:abstractNumId w:val="5"/>
    <w:lvlOverride w:ilvl="0">
      <w:startOverride w:val="1"/>
    </w:lvlOverride>
  </w:num>
  <w:num w:numId="23" w16cid:durableId="224267361">
    <w:abstractNumId w:val="2"/>
    <w:lvlOverride w:ilvl="0">
      <w:startOverride w:val="1"/>
    </w:lvlOverride>
  </w:num>
  <w:num w:numId="24" w16cid:durableId="1036465780">
    <w:abstractNumId w:val="2"/>
    <w:lvlOverride w:ilvl="0">
      <w:startOverride w:val="1"/>
    </w:lvlOverride>
  </w:num>
  <w:num w:numId="25" w16cid:durableId="699549174">
    <w:abstractNumId w:val="2"/>
    <w:lvlOverride w:ilvl="0">
      <w:startOverride w:val="1"/>
    </w:lvlOverride>
  </w:num>
  <w:num w:numId="26" w16cid:durableId="2049600264">
    <w:abstractNumId w:val="5"/>
    <w:lvlOverride w:ilvl="0">
      <w:startOverride w:val="1"/>
    </w:lvlOverride>
  </w:num>
  <w:num w:numId="27" w16cid:durableId="912158493">
    <w:abstractNumId w:val="2"/>
    <w:lvlOverride w:ilvl="0">
      <w:startOverride w:val="1"/>
    </w:lvlOverride>
  </w:num>
  <w:num w:numId="28" w16cid:durableId="1771924071">
    <w:abstractNumId w:val="2"/>
    <w:lvlOverride w:ilvl="0">
      <w:startOverride w:val="1"/>
    </w:lvlOverride>
  </w:num>
  <w:num w:numId="29" w16cid:durableId="1203637998">
    <w:abstractNumId w:val="5"/>
    <w:lvlOverride w:ilvl="0">
      <w:startOverride w:val="1"/>
    </w:lvlOverride>
  </w:num>
  <w:num w:numId="30" w16cid:durableId="708602332">
    <w:abstractNumId w:val="5"/>
    <w:lvlOverride w:ilvl="0">
      <w:startOverride w:val="1"/>
    </w:lvlOverride>
  </w:num>
  <w:num w:numId="31" w16cid:durableId="1715929382">
    <w:abstractNumId w:val="2"/>
    <w:lvlOverride w:ilvl="0">
      <w:startOverride w:val="1"/>
    </w:lvlOverride>
  </w:num>
  <w:num w:numId="32" w16cid:durableId="1875384437">
    <w:abstractNumId w:val="5"/>
    <w:lvlOverride w:ilvl="0">
      <w:startOverride w:val="1"/>
    </w:lvlOverride>
  </w:num>
  <w:num w:numId="33" w16cid:durableId="1567835833">
    <w:abstractNumId w:val="5"/>
    <w:lvlOverride w:ilvl="0">
      <w:startOverride w:val="1"/>
    </w:lvlOverride>
  </w:num>
  <w:num w:numId="34" w16cid:durableId="1518737086">
    <w:abstractNumId w:val="2"/>
    <w:lvlOverride w:ilvl="0">
      <w:startOverride w:val="1"/>
    </w:lvlOverride>
  </w:num>
  <w:num w:numId="35" w16cid:durableId="801770170">
    <w:abstractNumId w:val="5"/>
    <w:lvlOverride w:ilvl="0">
      <w:startOverride w:val="1"/>
    </w:lvlOverride>
  </w:num>
  <w:num w:numId="36" w16cid:durableId="2003924017">
    <w:abstractNumId w:val="5"/>
    <w:lvlOverride w:ilvl="0">
      <w:startOverride w:val="1"/>
    </w:lvlOverride>
  </w:num>
  <w:num w:numId="37" w16cid:durableId="1776094332">
    <w:abstractNumId w:val="2"/>
    <w:lvlOverride w:ilvl="0">
      <w:startOverride w:val="1"/>
    </w:lvlOverride>
  </w:num>
  <w:num w:numId="38" w16cid:durableId="1409032129">
    <w:abstractNumId w:val="5"/>
    <w:lvlOverride w:ilvl="0">
      <w:startOverride w:val="1"/>
    </w:lvlOverride>
  </w:num>
  <w:num w:numId="39" w16cid:durableId="1614898228">
    <w:abstractNumId w:val="5"/>
    <w:lvlOverride w:ilvl="0">
      <w:startOverride w:val="1"/>
    </w:lvlOverride>
  </w:num>
  <w:num w:numId="40" w16cid:durableId="789324670">
    <w:abstractNumId w:val="5"/>
    <w:lvlOverride w:ilvl="0">
      <w:startOverride w:val="1"/>
    </w:lvlOverride>
  </w:num>
  <w:num w:numId="41" w16cid:durableId="1519277332">
    <w:abstractNumId w:val="5"/>
    <w:lvlOverride w:ilvl="0">
      <w:startOverride w:val="1"/>
    </w:lvlOverride>
  </w:num>
  <w:num w:numId="42" w16cid:durableId="1404840256">
    <w:abstractNumId w:val="2"/>
    <w:lvlOverride w:ilvl="0">
      <w:startOverride w:val="1"/>
    </w:lvlOverride>
  </w:num>
  <w:num w:numId="43" w16cid:durableId="820774547">
    <w:abstractNumId w:val="5"/>
    <w:lvlOverride w:ilvl="0">
      <w:startOverride w:val="1"/>
    </w:lvlOverride>
  </w:num>
  <w:num w:numId="44" w16cid:durableId="1653173168">
    <w:abstractNumId w:val="5"/>
    <w:lvlOverride w:ilvl="0">
      <w:startOverride w:val="1"/>
    </w:lvlOverride>
  </w:num>
  <w:num w:numId="45" w16cid:durableId="64110282">
    <w:abstractNumId w:val="5"/>
    <w:lvlOverride w:ilvl="0">
      <w:startOverride w:val="1"/>
    </w:lvlOverride>
  </w:num>
  <w:num w:numId="46" w16cid:durableId="1714386664">
    <w:abstractNumId w:val="2"/>
    <w:lvlOverride w:ilvl="0">
      <w:startOverride w:val="1"/>
    </w:lvlOverride>
  </w:num>
  <w:num w:numId="47" w16cid:durableId="774862159">
    <w:abstractNumId w:val="5"/>
    <w:lvlOverride w:ilvl="0">
      <w:startOverride w:val="1"/>
    </w:lvlOverride>
  </w:num>
  <w:num w:numId="48" w16cid:durableId="395250509">
    <w:abstractNumId w:val="5"/>
    <w:lvlOverride w:ilvl="0">
      <w:startOverride w:val="1"/>
    </w:lvlOverride>
  </w:num>
  <w:num w:numId="49" w16cid:durableId="653800562">
    <w:abstractNumId w:val="5"/>
    <w:lvlOverride w:ilvl="0">
      <w:startOverride w:val="1"/>
    </w:lvlOverride>
  </w:num>
  <w:num w:numId="50" w16cid:durableId="1872180582">
    <w:abstractNumId w:val="5"/>
    <w:lvlOverride w:ilvl="0">
      <w:startOverride w:val="1"/>
    </w:lvlOverride>
  </w:num>
  <w:num w:numId="51" w16cid:durableId="1427076698">
    <w:abstractNumId w:val="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2A"/>
    <w:rsid w:val="0002304F"/>
    <w:rsid w:val="00043157"/>
    <w:rsid w:val="000460EF"/>
    <w:rsid w:val="000B378E"/>
    <w:rsid w:val="000B798A"/>
    <w:rsid w:val="000E0519"/>
    <w:rsid w:val="000E3A06"/>
    <w:rsid w:val="001111BF"/>
    <w:rsid w:val="00116E51"/>
    <w:rsid w:val="001A485C"/>
    <w:rsid w:val="00222ED2"/>
    <w:rsid w:val="002549DC"/>
    <w:rsid w:val="00262879"/>
    <w:rsid w:val="00297AD2"/>
    <w:rsid w:val="002B404D"/>
    <w:rsid w:val="002B7EF9"/>
    <w:rsid w:val="002C19F3"/>
    <w:rsid w:val="0032168E"/>
    <w:rsid w:val="003A03B7"/>
    <w:rsid w:val="004016B6"/>
    <w:rsid w:val="00410445"/>
    <w:rsid w:val="0045038C"/>
    <w:rsid w:val="0046437F"/>
    <w:rsid w:val="00473F0E"/>
    <w:rsid w:val="004B3DE8"/>
    <w:rsid w:val="004E4CE2"/>
    <w:rsid w:val="004F1B68"/>
    <w:rsid w:val="004F47B1"/>
    <w:rsid w:val="00506E46"/>
    <w:rsid w:val="0051524E"/>
    <w:rsid w:val="00532742"/>
    <w:rsid w:val="00542CCA"/>
    <w:rsid w:val="00552D09"/>
    <w:rsid w:val="005B7139"/>
    <w:rsid w:val="005F78C4"/>
    <w:rsid w:val="00604579"/>
    <w:rsid w:val="00621307"/>
    <w:rsid w:val="00625487"/>
    <w:rsid w:val="00627191"/>
    <w:rsid w:val="0066044E"/>
    <w:rsid w:val="00665084"/>
    <w:rsid w:val="00692A9E"/>
    <w:rsid w:val="00697317"/>
    <w:rsid w:val="006A43E8"/>
    <w:rsid w:val="006F02C8"/>
    <w:rsid w:val="00726139"/>
    <w:rsid w:val="0073293F"/>
    <w:rsid w:val="00741225"/>
    <w:rsid w:val="00756ED0"/>
    <w:rsid w:val="007A79DE"/>
    <w:rsid w:val="007F777F"/>
    <w:rsid w:val="0080461C"/>
    <w:rsid w:val="0082319C"/>
    <w:rsid w:val="008343E4"/>
    <w:rsid w:val="00857CBA"/>
    <w:rsid w:val="008D036D"/>
    <w:rsid w:val="009035ED"/>
    <w:rsid w:val="00933A67"/>
    <w:rsid w:val="00936B34"/>
    <w:rsid w:val="00955A74"/>
    <w:rsid w:val="00971B8C"/>
    <w:rsid w:val="009A4584"/>
    <w:rsid w:val="009F10AB"/>
    <w:rsid w:val="00A0470C"/>
    <w:rsid w:val="00A06998"/>
    <w:rsid w:val="00A172F4"/>
    <w:rsid w:val="00A768A1"/>
    <w:rsid w:val="00A8766A"/>
    <w:rsid w:val="00A9717F"/>
    <w:rsid w:val="00AA2FF8"/>
    <w:rsid w:val="00AB1AA9"/>
    <w:rsid w:val="00AD2B0D"/>
    <w:rsid w:val="00AE548D"/>
    <w:rsid w:val="00B05366"/>
    <w:rsid w:val="00B25E2A"/>
    <w:rsid w:val="00B471E4"/>
    <w:rsid w:val="00BB7129"/>
    <w:rsid w:val="00BD3938"/>
    <w:rsid w:val="00C07241"/>
    <w:rsid w:val="00C4363E"/>
    <w:rsid w:val="00C819B9"/>
    <w:rsid w:val="00CA69D1"/>
    <w:rsid w:val="00CE2A8E"/>
    <w:rsid w:val="00D65CFB"/>
    <w:rsid w:val="00D922DC"/>
    <w:rsid w:val="00D93FD9"/>
    <w:rsid w:val="00DA6AA2"/>
    <w:rsid w:val="00DD0C73"/>
    <w:rsid w:val="00DF6F0F"/>
    <w:rsid w:val="00E24807"/>
    <w:rsid w:val="00E513D7"/>
    <w:rsid w:val="00E71E9E"/>
    <w:rsid w:val="00E74936"/>
    <w:rsid w:val="00E8526F"/>
    <w:rsid w:val="00F03652"/>
    <w:rsid w:val="00F31F88"/>
    <w:rsid w:val="00F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48248"/>
  <w15:docId w15:val="{218B7C1D-E0CA-40C3-9734-0092A147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0E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uiPriority w:val="9"/>
    <w:qFormat/>
    <w:rsid w:val="004016B6"/>
    <w:pPr>
      <w:spacing w:before="78" w:after="480"/>
      <w:ind w:firstLine="0"/>
      <w:jc w:val="center"/>
      <w:outlineLvl w:val="0"/>
    </w:pPr>
    <w:rPr>
      <w:b/>
      <w:bCs/>
    </w:rPr>
  </w:style>
  <w:style w:type="paragraph" w:styleId="Heading2">
    <w:name w:val="heading 2"/>
    <w:basedOn w:val="BodyText"/>
    <w:uiPriority w:val="9"/>
    <w:unhideWhenUsed/>
    <w:qFormat/>
    <w:rsid w:val="00262879"/>
    <w:pPr>
      <w:spacing w:before="480" w:after="360"/>
      <w:ind w:firstLine="0"/>
      <w:jc w:val="center"/>
      <w:outlineLvl w:val="1"/>
    </w:pPr>
    <w:rPr>
      <w:b/>
      <w:sz w:val="28"/>
    </w:rPr>
  </w:style>
  <w:style w:type="paragraph" w:styleId="Heading3">
    <w:name w:val="heading 3"/>
    <w:basedOn w:val="Normal"/>
    <w:uiPriority w:val="9"/>
    <w:unhideWhenUsed/>
    <w:qFormat/>
    <w:rsid w:val="004016B6"/>
    <w:pPr>
      <w:ind w:firstLine="0"/>
      <w:jc w:val="center"/>
      <w:outlineLvl w:val="2"/>
    </w:pPr>
    <w:rPr>
      <w:b/>
      <w:bCs/>
      <w:i/>
      <w:iCs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D0C73"/>
    <w:pPr>
      <w:jc w:val="left"/>
      <w:outlineLvl w:val="3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link w:val="ListParagraphChar"/>
    <w:uiPriority w:val="1"/>
    <w:qFormat/>
    <w:rsid w:val="00297AD2"/>
    <w:pPr>
      <w:ind w:left="1559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uiPriority w:val="20"/>
    <w:qFormat/>
    <w:rsid w:val="00CE2A8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E2A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A8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E2A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A8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36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652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03652"/>
    <w:rPr>
      <w:vertAlign w:val="superscript"/>
    </w:rPr>
  </w:style>
  <w:style w:type="character" w:styleId="EndnoteReference">
    <w:name w:val="endnote reference"/>
    <w:uiPriority w:val="99"/>
    <w:unhideWhenUsed/>
    <w:rsid w:val="0051524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1524E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ai">
    <w:name w:val="List Paragraph 1.a.i"/>
    <w:basedOn w:val="ListParagraph"/>
    <w:link w:val="ListParagraph1aiChar"/>
    <w:qFormat/>
    <w:rsid w:val="00625487"/>
    <w:pPr>
      <w:numPr>
        <w:ilvl w:val="1"/>
        <w:numId w:val="9"/>
      </w:numPr>
      <w:ind w:left="2279"/>
    </w:pPr>
  </w:style>
  <w:style w:type="paragraph" w:customStyle="1" w:styleId="ListParagraph1aiA">
    <w:name w:val="List Paragraph 1.a.i.A"/>
    <w:basedOn w:val="ListParagraph"/>
    <w:link w:val="ListParagraph1aiAChar"/>
    <w:qFormat/>
    <w:rsid w:val="00604579"/>
    <w:pPr>
      <w:numPr>
        <w:ilvl w:val="2"/>
        <w:numId w:val="9"/>
      </w:numPr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604579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ListParagraph1aiChar">
    <w:name w:val="List Paragraph 1.a.i Char"/>
    <w:basedOn w:val="ListParagraphChar"/>
    <w:link w:val="ListParagraph1ai"/>
    <w:rsid w:val="0062548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a">
    <w:name w:val="List Paragraph 1.a"/>
    <w:basedOn w:val="ListParagraph"/>
    <w:link w:val="ListParagraph1aChar"/>
    <w:qFormat/>
    <w:rsid w:val="00532742"/>
    <w:pPr>
      <w:numPr>
        <w:numId w:val="9"/>
      </w:numPr>
    </w:pPr>
  </w:style>
  <w:style w:type="character" w:customStyle="1" w:styleId="ListParagraph1aiAChar">
    <w:name w:val="List Paragraph 1.a.i.A Char"/>
    <w:basedOn w:val="ListParagraphChar"/>
    <w:link w:val="ListParagraph1aiA"/>
    <w:rsid w:val="00604579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">
    <w:name w:val="List Paragraph 1."/>
    <w:basedOn w:val="ListParagraph"/>
    <w:link w:val="ListParagraph1Char"/>
    <w:qFormat/>
    <w:rsid w:val="000460EF"/>
    <w:pPr>
      <w:numPr>
        <w:numId w:val="8"/>
      </w:numPr>
      <w:ind w:left="0" w:right="45" w:firstLine="0"/>
    </w:pPr>
  </w:style>
  <w:style w:type="character" w:customStyle="1" w:styleId="ListParagraph1aChar">
    <w:name w:val="List Paragraph 1.a Char"/>
    <w:basedOn w:val="ListParagraphChar"/>
    <w:link w:val="ListParagraph1a"/>
    <w:rsid w:val="00532742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EndnoteListParagraph1">
    <w:name w:val="Endnote List Paragraph (1)"/>
    <w:basedOn w:val="ListParagraph"/>
    <w:link w:val="EndnoteListParagraph1Char"/>
    <w:qFormat/>
    <w:rsid w:val="0032168E"/>
    <w:pPr>
      <w:numPr>
        <w:ilvl w:val="1"/>
        <w:numId w:val="7"/>
      </w:numPr>
    </w:pPr>
  </w:style>
  <w:style w:type="character" w:customStyle="1" w:styleId="ListParagraph1Char">
    <w:name w:val="List Paragraph 1. Char"/>
    <w:basedOn w:val="ListParagraphChar"/>
    <w:link w:val="ListParagraph1"/>
    <w:rsid w:val="000460EF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DD0C73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character" w:customStyle="1" w:styleId="EndnoteListParagraph1Char">
    <w:name w:val="Endnote List Paragraph (1) Char"/>
    <w:basedOn w:val="ListParagraphChar"/>
    <w:link w:val="EndnoteListParagraph1"/>
    <w:rsid w:val="0032168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Title">
    <w:name w:val="Title"/>
    <w:basedOn w:val="Normal"/>
    <w:link w:val="TitleChar"/>
    <w:uiPriority w:val="10"/>
    <w:qFormat/>
    <w:rsid w:val="00E8526F"/>
    <w:pPr>
      <w:spacing w:after="0"/>
      <w:ind w:left="489" w:right="485" w:firstLine="0"/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E8526F"/>
    <w:rPr>
      <w:rFonts w:ascii="Times New Roman" w:eastAsia="Times New Roman" w:hAnsi="Times New Roman" w:cs="Times New Roman"/>
      <w:b/>
      <w:bCs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150B-6F53-4E34-BE6C-88294F91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SAFTA chapter 9 financial services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SAFTA Annexes - Annex 4-I: Reservations to Chapter 7 (Cross-Border Trade in Services) and Chapter 8 (Investment) – Explanatory Notes</dc:title>
  <dc:creator>DFAT</dc:creator>
  <cp:lastModifiedBy>Embellish Creative - Linda Needs</cp:lastModifiedBy>
  <cp:revision>6</cp:revision>
  <cp:lastPrinted>2022-06-03T02:34:00Z</cp:lastPrinted>
  <dcterms:created xsi:type="dcterms:W3CDTF">2022-06-17T03:20:00Z</dcterms:created>
  <dcterms:modified xsi:type="dcterms:W3CDTF">2022-06-17T03:26:00Z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LastSaved">
    <vt:filetime>2022-05-29T00:00:00Z</vt:filetime>
  </property>
</Properties>
</file>