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E72C5C" w:rsidRDefault="00414855" w:rsidP="00852237">
      <w:pPr>
        <w:spacing w:before="40" w:after="40" w:line="240" w:lineRule="auto"/>
        <w:jc w:val="center"/>
        <w:rPr>
          <w:rFonts w:ascii="Arial" w:hAnsi="Arial" w:cs="Arial"/>
          <w:b/>
          <w:sz w:val="24"/>
          <w:szCs w:val="24"/>
        </w:rPr>
      </w:pPr>
      <w:bookmarkStart w:id="0" w:name="_GoBack"/>
      <w:bookmarkEnd w:id="0"/>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E72C5C">
        <w:rPr>
          <w:rFonts w:ascii="Arial" w:hAnsi="Arial" w:cs="Arial"/>
          <w:b/>
          <w:sz w:val="24"/>
          <w:szCs w:val="24"/>
        </w:rPr>
        <w:t>Samoa – Australia Partnership for Development</w:t>
      </w:r>
    </w:p>
    <w:p w:rsidR="00E1504C" w:rsidRPr="00E72C5C" w:rsidRDefault="001E055B" w:rsidP="00852237">
      <w:pPr>
        <w:spacing w:before="40" w:after="40" w:line="240" w:lineRule="auto"/>
        <w:jc w:val="center"/>
        <w:rPr>
          <w:rFonts w:ascii="Arial" w:hAnsi="Arial" w:cs="Arial"/>
          <w:b/>
          <w:sz w:val="18"/>
          <w:szCs w:val="16"/>
        </w:rPr>
      </w:pPr>
      <w:r>
        <w:rPr>
          <w:rFonts w:ascii="Arial" w:hAnsi="Arial" w:cs="Arial"/>
          <w:b/>
          <w:sz w:val="24"/>
          <w:szCs w:val="16"/>
        </w:rPr>
        <w:t>201</w:t>
      </w:r>
      <w:r w:rsidR="007645B7">
        <w:rPr>
          <w:rFonts w:ascii="Arial" w:hAnsi="Arial" w:cs="Arial"/>
          <w:b/>
          <w:sz w:val="24"/>
          <w:szCs w:val="16"/>
        </w:rPr>
        <w:t>3</w:t>
      </w:r>
      <w:r>
        <w:rPr>
          <w:rFonts w:ascii="Arial" w:hAnsi="Arial" w:cs="Arial"/>
          <w:b/>
          <w:sz w:val="24"/>
          <w:szCs w:val="16"/>
        </w:rPr>
        <w:t>-1</w:t>
      </w:r>
      <w:r w:rsidR="007645B7">
        <w:rPr>
          <w:rFonts w:ascii="Arial" w:hAnsi="Arial" w:cs="Arial"/>
          <w:b/>
          <w:sz w:val="24"/>
          <w:szCs w:val="16"/>
        </w:rPr>
        <w:t>4</w:t>
      </w:r>
      <w:r w:rsidR="00E1504C" w:rsidRPr="00E72C5C">
        <w:rPr>
          <w:rFonts w:ascii="Arial" w:hAnsi="Arial" w:cs="Arial"/>
          <w:b/>
          <w:sz w:val="24"/>
          <w:szCs w:val="16"/>
        </w:rPr>
        <w:t xml:space="preserve"> Implementation Schedule</w:t>
      </w:r>
    </w:p>
    <w:p w:rsidR="00E1504C" w:rsidRPr="00E72C5C" w:rsidRDefault="00E1504C" w:rsidP="00852237">
      <w:pPr>
        <w:spacing w:before="40" w:after="40" w:line="240" w:lineRule="auto"/>
        <w:jc w:val="center"/>
        <w:rPr>
          <w:rFonts w:ascii="Arial" w:hAnsi="Arial" w:cs="Arial"/>
          <w:b/>
          <w:sz w:val="24"/>
          <w:szCs w:val="16"/>
        </w:rPr>
      </w:pPr>
      <w:r w:rsidRPr="00E72C5C">
        <w:rPr>
          <w:rFonts w:ascii="Arial" w:hAnsi="Arial" w:cs="Arial"/>
          <w:b/>
          <w:sz w:val="24"/>
          <w:szCs w:val="16"/>
        </w:rPr>
        <w:t xml:space="preserve">Priority Outcome: </w:t>
      </w:r>
      <w:r w:rsidR="007D13CE">
        <w:rPr>
          <w:rFonts w:ascii="Arial" w:hAnsi="Arial" w:cs="Arial"/>
          <w:b/>
          <w:sz w:val="24"/>
          <w:szCs w:val="16"/>
        </w:rPr>
        <w:t>Economic Stability and Governance</w:t>
      </w:r>
    </w:p>
    <w:p w:rsidR="00E1504C" w:rsidRPr="00E72C5C" w:rsidRDefault="00E1504C" w:rsidP="00852237">
      <w:pPr>
        <w:spacing w:before="40" w:after="40" w:line="240" w:lineRule="auto"/>
        <w:jc w:val="center"/>
        <w:rPr>
          <w:rFonts w:ascii="Arial" w:hAnsi="Arial" w:cs="Arial"/>
          <w:b/>
          <w:sz w:val="24"/>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8407"/>
        <w:gridCol w:w="1309"/>
        <w:gridCol w:w="2802"/>
        <w:gridCol w:w="1276"/>
      </w:tblGrid>
      <w:tr w:rsidR="00C5499B" w:rsidRPr="00E72C5C" w:rsidTr="00D735E2">
        <w:trPr>
          <w:trHeight w:val="397"/>
        </w:trPr>
        <w:tc>
          <w:tcPr>
            <w:tcW w:w="1482" w:type="dxa"/>
            <w:shd w:val="clear" w:color="auto" w:fill="B8CCE4"/>
            <w:vAlign w:val="center"/>
          </w:tcPr>
          <w:p w:rsidR="00C5499B" w:rsidRPr="00D24D80" w:rsidRDefault="00C5499B" w:rsidP="00DF5793">
            <w:pPr>
              <w:spacing w:after="0" w:line="240" w:lineRule="auto"/>
              <w:rPr>
                <w:rFonts w:ascii="Arial" w:hAnsi="Arial" w:cs="Arial"/>
                <w:sz w:val="24"/>
                <w:szCs w:val="24"/>
              </w:rPr>
            </w:pPr>
            <w:r w:rsidRPr="00D24D80">
              <w:rPr>
                <w:rFonts w:ascii="Arial" w:hAnsi="Arial" w:cs="Arial"/>
                <w:sz w:val="24"/>
                <w:szCs w:val="24"/>
              </w:rPr>
              <w:t>Aim:</w:t>
            </w:r>
          </w:p>
        </w:tc>
        <w:tc>
          <w:tcPr>
            <w:tcW w:w="12518" w:type="dxa"/>
            <w:gridSpan w:val="3"/>
            <w:vAlign w:val="center"/>
          </w:tcPr>
          <w:p w:rsidR="00C5499B" w:rsidRPr="00D24D80" w:rsidRDefault="0070402E" w:rsidP="00D735E2">
            <w:pPr>
              <w:spacing w:after="0" w:line="240" w:lineRule="auto"/>
              <w:rPr>
                <w:rFonts w:ascii="Arial" w:hAnsi="Arial" w:cs="Arial"/>
              </w:rPr>
            </w:pPr>
            <w:r>
              <w:rPr>
                <w:rFonts w:ascii="Arial" w:hAnsi="Arial" w:cs="Arial"/>
              </w:rPr>
              <w:t>The Partnership will enable Samoa to achieve its goals of sustained macroeconomic stability and improved governance.</w:t>
            </w:r>
          </w:p>
        </w:tc>
        <w:tc>
          <w:tcPr>
            <w:tcW w:w="1276" w:type="dxa"/>
            <w:shd w:val="clear" w:color="auto" w:fill="B8CCE4" w:themeFill="accent1" w:themeFillTint="66"/>
            <w:vAlign w:val="center"/>
          </w:tcPr>
          <w:p w:rsidR="00C5499B" w:rsidRPr="00D24D80" w:rsidRDefault="009650A4" w:rsidP="009650A4">
            <w:pPr>
              <w:spacing w:after="0" w:line="240" w:lineRule="auto"/>
              <w:jc w:val="center"/>
              <w:rPr>
                <w:rFonts w:ascii="Arial" w:hAnsi="Arial" w:cs="Arial"/>
              </w:rPr>
            </w:pPr>
            <w:r>
              <w:rPr>
                <w:rFonts w:ascii="Arial" w:hAnsi="Arial" w:cs="Arial"/>
              </w:rPr>
              <w:t>Progress</w:t>
            </w:r>
            <w:r w:rsidR="00D735E2">
              <w:rPr>
                <w:rStyle w:val="FootnoteReference"/>
                <w:rFonts w:ascii="Arial" w:hAnsi="Arial" w:cs="Arial"/>
              </w:rPr>
              <w:footnoteReference w:id="1"/>
            </w:r>
          </w:p>
        </w:tc>
      </w:tr>
      <w:tr w:rsidR="0070402E" w:rsidRPr="00E72C5C" w:rsidTr="00D735E2">
        <w:trPr>
          <w:trHeight w:val="397"/>
        </w:trPr>
        <w:tc>
          <w:tcPr>
            <w:tcW w:w="1482" w:type="dxa"/>
            <w:vMerge w:val="restart"/>
            <w:tcBorders>
              <w:right w:val="single" w:sz="4" w:space="0" w:color="auto"/>
            </w:tcBorders>
            <w:shd w:val="clear" w:color="auto" w:fill="B8CCE4"/>
            <w:vAlign w:val="center"/>
          </w:tcPr>
          <w:p w:rsidR="0070402E" w:rsidRPr="00D24D80" w:rsidRDefault="0070402E" w:rsidP="00DF5793">
            <w:pPr>
              <w:spacing w:after="0" w:line="240" w:lineRule="auto"/>
              <w:rPr>
                <w:rFonts w:ascii="Arial" w:hAnsi="Arial" w:cs="Arial"/>
                <w:sz w:val="24"/>
                <w:szCs w:val="24"/>
              </w:rPr>
            </w:pPr>
            <w:r w:rsidRPr="00D24D80">
              <w:rPr>
                <w:rFonts w:ascii="Arial" w:hAnsi="Arial" w:cs="Arial"/>
                <w:sz w:val="24"/>
                <w:szCs w:val="24"/>
              </w:rPr>
              <w:t>Targets for 2015:</w:t>
            </w:r>
          </w:p>
        </w:tc>
        <w:tc>
          <w:tcPr>
            <w:tcW w:w="8407" w:type="dxa"/>
            <w:tcBorders>
              <w:top w:val="single" w:sz="4" w:space="0" w:color="auto"/>
              <w:left w:val="single" w:sz="4" w:space="0" w:color="auto"/>
              <w:bottom w:val="nil"/>
              <w:right w:val="single" w:sz="4" w:space="0" w:color="auto"/>
            </w:tcBorders>
            <w:vAlign w:val="center"/>
          </w:tcPr>
          <w:p w:rsidR="0070402E" w:rsidRPr="00420739" w:rsidRDefault="0070402E" w:rsidP="0070402E">
            <w:pPr>
              <w:pStyle w:val="ListParagraph"/>
              <w:numPr>
                <w:ilvl w:val="0"/>
                <w:numId w:val="3"/>
              </w:numPr>
              <w:spacing w:after="0" w:line="240" w:lineRule="auto"/>
              <w:ind w:left="361"/>
              <w:rPr>
                <w:rFonts w:ascii="Arial" w:hAnsi="Arial" w:cs="Arial"/>
              </w:rPr>
            </w:pPr>
            <w:r>
              <w:rPr>
                <w:rFonts w:ascii="Arial" w:hAnsi="Arial" w:cs="Arial"/>
              </w:rPr>
              <w:t>Improved government effectiveness score in the Worldwide Governance Indicators.</w:t>
            </w:r>
          </w:p>
        </w:tc>
        <w:tc>
          <w:tcPr>
            <w:tcW w:w="1309" w:type="dxa"/>
            <w:vMerge w:val="restart"/>
            <w:tcBorders>
              <w:left w:val="single" w:sz="4" w:space="0" w:color="auto"/>
              <w:right w:val="single" w:sz="4" w:space="0" w:color="auto"/>
            </w:tcBorders>
            <w:shd w:val="clear" w:color="auto" w:fill="B8CCE4"/>
            <w:vAlign w:val="center"/>
          </w:tcPr>
          <w:p w:rsidR="0070402E" w:rsidRPr="00D24D80" w:rsidRDefault="0070402E" w:rsidP="00DF5793">
            <w:pPr>
              <w:spacing w:after="0" w:line="240" w:lineRule="auto"/>
              <w:rPr>
                <w:rFonts w:ascii="Arial" w:hAnsi="Arial" w:cs="Arial"/>
              </w:rPr>
            </w:pPr>
            <w:r w:rsidRPr="00D24D80">
              <w:rPr>
                <w:rFonts w:ascii="Arial" w:hAnsi="Arial" w:cs="Arial"/>
                <w:sz w:val="24"/>
              </w:rPr>
              <w:t>Baseline:</w:t>
            </w:r>
          </w:p>
        </w:tc>
        <w:tc>
          <w:tcPr>
            <w:tcW w:w="2802" w:type="dxa"/>
            <w:tcBorders>
              <w:top w:val="single" w:sz="4" w:space="0" w:color="auto"/>
              <w:left w:val="single" w:sz="4" w:space="0" w:color="auto"/>
              <w:bottom w:val="nil"/>
              <w:right w:val="single" w:sz="4" w:space="0" w:color="auto"/>
            </w:tcBorders>
            <w:vAlign w:val="center"/>
          </w:tcPr>
          <w:p w:rsidR="0070402E" w:rsidRPr="005B704D" w:rsidRDefault="0070402E" w:rsidP="007D13CE">
            <w:pPr>
              <w:spacing w:after="0" w:line="240" w:lineRule="auto"/>
              <w:rPr>
                <w:rFonts w:ascii="Arial" w:hAnsi="Arial" w:cs="Arial"/>
              </w:rPr>
            </w:pPr>
            <w:r w:rsidRPr="005B704D">
              <w:rPr>
                <w:rFonts w:ascii="Arial" w:hAnsi="Arial" w:cs="Arial"/>
                <w:lang w:val="en-US"/>
              </w:rPr>
              <w:t>1. 60th percentile (2008)</w:t>
            </w:r>
          </w:p>
        </w:tc>
        <w:tc>
          <w:tcPr>
            <w:tcW w:w="1276" w:type="dxa"/>
            <w:tcBorders>
              <w:top w:val="single" w:sz="4" w:space="0" w:color="auto"/>
              <w:left w:val="single" w:sz="4" w:space="0" w:color="auto"/>
              <w:bottom w:val="nil"/>
              <w:right w:val="single" w:sz="4" w:space="0" w:color="auto"/>
            </w:tcBorders>
            <w:vAlign w:val="center"/>
          </w:tcPr>
          <w:p w:rsidR="0070402E" w:rsidRPr="00D24D80" w:rsidRDefault="0070402E" w:rsidP="009650A4">
            <w:pPr>
              <w:spacing w:after="0" w:line="240" w:lineRule="auto"/>
              <w:jc w:val="center"/>
              <w:rPr>
                <w:rFonts w:ascii="Arial" w:hAnsi="Arial" w:cs="Arial"/>
              </w:rPr>
            </w:pPr>
            <w:r>
              <w:rPr>
                <w:rFonts w:ascii="Arial" w:hAnsi="Arial" w:cs="Arial"/>
              </w:rPr>
              <w:t>Partly on track</w:t>
            </w:r>
          </w:p>
        </w:tc>
      </w:tr>
      <w:tr w:rsidR="0070402E" w:rsidRPr="00E72C5C" w:rsidTr="0070402E">
        <w:trPr>
          <w:trHeight w:val="397"/>
        </w:trPr>
        <w:tc>
          <w:tcPr>
            <w:tcW w:w="1482" w:type="dxa"/>
            <w:vMerge/>
            <w:tcBorders>
              <w:right w:val="single" w:sz="4" w:space="0" w:color="auto"/>
            </w:tcBorders>
            <w:shd w:val="clear" w:color="auto" w:fill="B8CCE4"/>
          </w:tcPr>
          <w:p w:rsidR="0070402E" w:rsidRPr="00D24D80" w:rsidRDefault="0070402E" w:rsidP="00D24D80">
            <w:pPr>
              <w:spacing w:after="0" w:line="240" w:lineRule="auto"/>
              <w:rPr>
                <w:rFonts w:ascii="Arial" w:hAnsi="Arial" w:cs="Arial"/>
                <w:sz w:val="24"/>
                <w:szCs w:val="24"/>
              </w:rPr>
            </w:pPr>
          </w:p>
        </w:tc>
        <w:tc>
          <w:tcPr>
            <w:tcW w:w="8407" w:type="dxa"/>
            <w:tcBorders>
              <w:top w:val="nil"/>
              <w:left w:val="single" w:sz="4" w:space="0" w:color="auto"/>
              <w:bottom w:val="nil"/>
              <w:right w:val="single" w:sz="4" w:space="0" w:color="auto"/>
            </w:tcBorders>
            <w:shd w:val="clear" w:color="auto" w:fill="D9D9D9"/>
            <w:vAlign w:val="center"/>
          </w:tcPr>
          <w:p w:rsidR="0070402E" w:rsidRPr="00420739" w:rsidRDefault="0070402E" w:rsidP="0070402E">
            <w:pPr>
              <w:pStyle w:val="ListParagraph"/>
              <w:numPr>
                <w:ilvl w:val="0"/>
                <w:numId w:val="3"/>
              </w:numPr>
              <w:spacing w:after="0" w:line="240" w:lineRule="auto"/>
              <w:ind w:left="361"/>
              <w:rPr>
                <w:rFonts w:ascii="Arial" w:hAnsi="Arial" w:cs="Arial"/>
              </w:rPr>
            </w:pPr>
            <w:r>
              <w:rPr>
                <w:rFonts w:ascii="Arial" w:hAnsi="Arial" w:cs="Arial"/>
              </w:rPr>
              <w:t>Sustained macroeconomic stability</w:t>
            </w:r>
          </w:p>
        </w:tc>
        <w:tc>
          <w:tcPr>
            <w:tcW w:w="1309" w:type="dxa"/>
            <w:vMerge/>
            <w:tcBorders>
              <w:left w:val="single" w:sz="4" w:space="0" w:color="auto"/>
              <w:right w:val="single" w:sz="4" w:space="0" w:color="auto"/>
            </w:tcBorders>
            <w:shd w:val="clear" w:color="auto" w:fill="B8CCE4"/>
          </w:tcPr>
          <w:p w:rsidR="0070402E" w:rsidRPr="00D24D80" w:rsidRDefault="0070402E" w:rsidP="00D24D80">
            <w:pPr>
              <w:spacing w:after="0" w:line="240" w:lineRule="auto"/>
              <w:rPr>
                <w:rFonts w:ascii="Arial" w:hAnsi="Arial" w:cs="Arial"/>
              </w:rPr>
            </w:pPr>
          </w:p>
        </w:tc>
        <w:tc>
          <w:tcPr>
            <w:tcW w:w="2802" w:type="dxa"/>
            <w:tcBorders>
              <w:top w:val="nil"/>
              <w:left w:val="single" w:sz="4" w:space="0" w:color="auto"/>
              <w:bottom w:val="nil"/>
              <w:right w:val="single" w:sz="4" w:space="0" w:color="auto"/>
            </w:tcBorders>
            <w:shd w:val="clear" w:color="auto" w:fill="D9D9D9"/>
            <w:vAlign w:val="center"/>
          </w:tcPr>
          <w:p w:rsidR="0070402E" w:rsidRPr="005B704D" w:rsidRDefault="0070402E" w:rsidP="007D13CE">
            <w:pPr>
              <w:spacing w:after="0" w:line="240" w:lineRule="auto"/>
              <w:rPr>
                <w:rFonts w:ascii="Arial" w:hAnsi="Arial" w:cs="Arial"/>
              </w:rPr>
            </w:pPr>
            <w:r w:rsidRPr="005B704D">
              <w:rPr>
                <w:rFonts w:ascii="Arial" w:hAnsi="Arial" w:cs="Arial"/>
                <w:lang w:val="en-AU"/>
              </w:rPr>
              <w:t>3. Positive assessment (2010)</w:t>
            </w:r>
            <w:r>
              <w:rPr>
                <w:rFonts w:ascii="Arial" w:hAnsi="Arial" w:cs="Arial"/>
                <w:lang w:val="en-AU"/>
              </w:rPr>
              <w:t xml:space="preserve"> </w:t>
            </w:r>
          </w:p>
        </w:tc>
        <w:tc>
          <w:tcPr>
            <w:tcW w:w="1276" w:type="dxa"/>
            <w:tcBorders>
              <w:top w:val="nil"/>
              <w:left w:val="single" w:sz="4" w:space="0" w:color="auto"/>
              <w:bottom w:val="nil"/>
              <w:right w:val="single" w:sz="4" w:space="0" w:color="auto"/>
            </w:tcBorders>
            <w:shd w:val="clear" w:color="auto" w:fill="D9D9D9"/>
            <w:vAlign w:val="center"/>
          </w:tcPr>
          <w:p w:rsidR="0070402E" w:rsidRDefault="0070402E" w:rsidP="0070402E">
            <w:pPr>
              <w:jc w:val="center"/>
            </w:pPr>
            <w:r w:rsidRPr="005F2376">
              <w:rPr>
                <w:rFonts w:ascii="Arial" w:hAnsi="Arial" w:cs="Arial"/>
              </w:rPr>
              <w:t>Partly on track</w:t>
            </w:r>
          </w:p>
        </w:tc>
      </w:tr>
      <w:tr w:rsidR="0070402E" w:rsidRPr="00E72C5C" w:rsidTr="0070402E">
        <w:trPr>
          <w:trHeight w:val="397"/>
        </w:trPr>
        <w:tc>
          <w:tcPr>
            <w:tcW w:w="1482" w:type="dxa"/>
            <w:vMerge/>
            <w:tcBorders>
              <w:right w:val="single" w:sz="4" w:space="0" w:color="auto"/>
            </w:tcBorders>
            <w:shd w:val="clear" w:color="auto" w:fill="B8CCE4"/>
          </w:tcPr>
          <w:p w:rsidR="0070402E" w:rsidRPr="00D24D80" w:rsidRDefault="0070402E" w:rsidP="00D24D80">
            <w:pPr>
              <w:spacing w:after="0" w:line="240" w:lineRule="auto"/>
              <w:rPr>
                <w:rFonts w:ascii="Arial" w:hAnsi="Arial" w:cs="Arial"/>
                <w:sz w:val="24"/>
                <w:szCs w:val="24"/>
              </w:rPr>
            </w:pPr>
          </w:p>
        </w:tc>
        <w:tc>
          <w:tcPr>
            <w:tcW w:w="8407" w:type="dxa"/>
            <w:tcBorders>
              <w:top w:val="nil"/>
              <w:left w:val="single" w:sz="4" w:space="0" w:color="auto"/>
              <w:bottom w:val="nil"/>
              <w:right w:val="single" w:sz="4" w:space="0" w:color="auto"/>
            </w:tcBorders>
            <w:vAlign w:val="center"/>
          </w:tcPr>
          <w:p w:rsidR="0070402E" w:rsidRPr="00420739" w:rsidRDefault="0070402E" w:rsidP="0070402E">
            <w:pPr>
              <w:pStyle w:val="ListParagraph"/>
              <w:numPr>
                <w:ilvl w:val="0"/>
                <w:numId w:val="3"/>
              </w:numPr>
              <w:spacing w:after="0" w:line="240" w:lineRule="auto"/>
              <w:ind w:left="361"/>
              <w:rPr>
                <w:rFonts w:ascii="Arial" w:hAnsi="Arial" w:cs="Arial"/>
              </w:rPr>
            </w:pPr>
            <w:r>
              <w:rPr>
                <w:rFonts w:ascii="Arial" w:hAnsi="Arial" w:cs="Arial"/>
              </w:rPr>
              <w:t>Reduced levels of poverty</w:t>
            </w:r>
          </w:p>
        </w:tc>
        <w:tc>
          <w:tcPr>
            <w:tcW w:w="1309" w:type="dxa"/>
            <w:vMerge/>
            <w:tcBorders>
              <w:left w:val="single" w:sz="4" w:space="0" w:color="auto"/>
              <w:right w:val="single" w:sz="4" w:space="0" w:color="auto"/>
            </w:tcBorders>
            <w:shd w:val="clear" w:color="auto" w:fill="B8CCE4"/>
          </w:tcPr>
          <w:p w:rsidR="0070402E" w:rsidRPr="00D24D80" w:rsidRDefault="0070402E" w:rsidP="00D24D80">
            <w:pPr>
              <w:spacing w:after="0" w:line="240" w:lineRule="auto"/>
              <w:rPr>
                <w:rFonts w:ascii="Arial" w:hAnsi="Arial" w:cs="Arial"/>
              </w:rPr>
            </w:pPr>
          </w:p>
        </w:tc>
        <w:tc>
          <w:tcPr>
            <w:tcW w:w="2802" w:type="dxa"/>
            <w:tcBorders>
              <w:top w:val="nil"/>
              <w:left w:val="single" w:sz="4" w:space="0" w:color="auto"/>
              <w:bottom w:val="nil"/>
              <w:right w:val="single" w:sz="4" w:space="0" w:color="auto"/>
            </w:tcBorders>
            <w:vAlign w:val="center"/>
          </w:tcPr>
          <w:p w:rsidR="0070402E" w:rsidRDefault="0070402E" w:rsidP="007D13CE">
            <w:pPr>
              <w:spacing w:after="0" w:line="240" w:lineRule="auto"/>
              <w:rPr>
                <w:rFonts w:ascii="Arial" w:hAnsi="Arial" w:cs="Arial"/>
                <w:lang w:val="en-AU"/>
              </w:rPr>
            </w:pPr>
            <w:r w:rsidRPr="005B704D">
              <w:rPr>
                <w:rFonts w:ascii="Arial" w:hAnsi="Arial" w:cs="Arial"/>
                <w:lang w:val="en-AU"/>
              </w:rPr>
              <w:t xml:space="preserve">4. 5 % below food poverty    line (2008), </w:t>
            </w:r>
          </w:p>
          <w:p w:rsidR="0070402E" w:rsidRPr="005B704D" w:rsidRDefault="0070402E" w:rsidP="007D13CE">
            <w:pPr>
              <w:spacing w:after="0" w:line="240" w:lineRule="auto"/>
              <w:rPr>
                <w:rFonts w:ascii="Arial" w:hAnsi="Arial" w:cs="Arial"/>
              </w:rPr>
            </w:pPr>
            <w:r w:rsidRPr="005B704D">
              <w:rPr>
                <w:rFonts w:ascii="Arial" w:hAnsi="Arial" w:cs="Arial"/>
                <w:lang w:val="en-AU"/>
              </w:rPr>
              <w:t>26% below basic needs poverty line (2008).</w:t>
            </w:r>
          </w:p>
        </w:tc>
        <w:tc>
          <w:tcPr>
            <w:tcW w:w="1276" w:type="dxa"/>
            <w:tcBorders>
              <w:top w:val="nil"/>
              <w:left w:val="single" w:sz="4" w:space="0" w:color="auto"/>
              <w:bottom w:val="nil"/>
              <w:right w:val="single" w:sz="4" w:space="0" w:color="auto"/>
            </w:tcBorders>
            <w:vAlign w:val="center"/>
          </w:tcPr>
          <w:p w:rsidR="0070402E" w:rsidRDefault="0070402E" w:rsidP="0070402E">
            <w:pPr>
              <w:jc w:val="center"/>
            </w:pPr>
            <w:r w:rsidRPr="005F2376">
              <w:rPr>
                <w:rFonts w:ascii="Arial" w:hAnsi="Arial" w:cs="Arial"/>
              </w:rPr>
              <w:t>Partly on track</w:t>
            </w:r>
          </w:p>
        </w:tc>
      </w:tr>
      <w:tr w:rsidR="0070402E" w:rsidRPr="00E72C5C" w:rsidTr="0070402E">
        <w:trPr>
          <w:trHeight w:val="397"/>
        </w:trPr>
        <w:tc>
          <w:tcPr>
            <w:tcW w:w="1482" w:type="dxa"/>
            <w:vMerge/>
            <w:tcBorders>
              <w:right w:val="single" w:sz="4" w:space="0" w:color="auto"/>
            </w:tcBorders>
            <w:shd w:val="clear" w:color="auto" w:fill="B8CCE4"/>
          </w:tcPr>
          <w:p w:rsidR="0070402E" w:rsidRPr="00D24D80" w:rsidRDefault="0070402E" w:rsidP="00D24D80">
            <w:pPr>
              <w:spacing w:after="0" w:line="240" w:lineRule="auto"/>
              <w:rPr>
                <w:rFonts w:ascii="Arial" w:hAnsi="Arial" w:cs="Arial"/>
                <w:sz w:val="24"/>
                <w:szCs w:val="24"/>
              </w:rPr>
            </w:pPr>
          </w:p>
        </w:tc>
        <w:tc>
          <w:tcPr>
            <w:tcW w:w="8407" w:type="dxa"/>
            <w:tcBorders>
              <w:top w:val="nil"/>
              <w:left w:val="single" w:sz="4" w:space="0" w:color="auto"/>
              <w:bottom w:val="nil"/>
              <w:right w:val="single" w:sz="4" w:space="0" w:color="auto"/>
            </w:tcBorders>
            <w:shd w:val="clear" w:color="auto" w:fill="D9D9D9"/>
            <w:vAlign w:val="center"/>
          </w:tcPr>
          <w:p w:rsidR="0070402E" w:rsidRPr="00420739" w:rsidRDefault="0070402E" w:rsidP="0070402E">
            <w:pPr>
              <w:pStyle w:val="ListParagraph"/>
              <w:numPr>
                <w:ilvl w:val="0"/>
                <w:numId w:val="3"/>
              </w:numPr>
              <w:spacing w:after="0" w:line="240" w:lineRule="auto"/>
              <w:ind w:left="361"/>
              <w:rPr>
                <w:rFonts w:ascii="Arial" w:hAnsi="Arial" w:cs="Arial"/>
              </w:rPr>
            </w:pPr>
            <w:r>
              <w:rPr>
                <w:rFonts w:ascii="Arial" w:hAnsi="Arial" w:cs="Arial"/>
              </w:rPr>
              <w:t>Improved Voice and Accountability score in the Worldwide Governance indicators.</w:t>
            </w:r>
          </w:p>
        </w:tc>
        <w:tc>
          <w:tcPr>
            <w:tcW w:w="1309" w:type="dxa"/>
            <w:vMerge/>
            <w:tcBorders>
              <w:left w:val="single" w:sz="4" w:space="0" w:color="auto"/>
              <w:right w:val="single" w:sz="4" w:space="0" w:color="auto"/>
            </w:tcBorders>
            <w:shd w:val="clear" w:color="auto" w:fill="B8CCE4"/>
          </w:tcPr>
          <w:p w:rsidR="0070402E" w:rsidRPr="00D24D80" w:rsidRDefault="0070402E" w:rsidP="00D24D80">
            <w:pPr>
              <w:spacing w:after="0" w:line="240" w:lineRule="auto"/>
              <w:rPr>
                <w:rFonts w:ascii="Arial" w:hAnsi="Arial" w:cs="Arial"/>
              </w:rPr>
            </w:pPr>
          </w:p>
        </w:tc>
        <w:tc>
          <w:tcPr>
            <w:tcW w:w="2802" w:type="dxa"/>
            <w:tcBorders>
              <w:top w:val="nil"/>
              <w:left w:val="single" w:sz="4" w:space="0" w:color="auto"/>
              <w:bottom w:val="nil"/>
              <w:right w:val="single" w:sz="4" w:space="0" w:color="auto"/>
            </w:tcBorders>
            <w:shd w:val="clear" w:color="auto" w:fill="D9D9D9"/>
            <w:vAlign w:val="center"/>
          </w:tcPr>
          <w:p w:rsidR="0070402E" w:rsidRPr="005B704D" w:rsidRDefault="0070402E" w:rsidP="007D13CE">
            <w:pPr>
              <w:spacing w:after="0" w:line="240" w:lineRule="auto"/>
              <w:rPr>
                <w:rFonts w:ascii="Arial" w:hAnsi="Arial" w:cs="Arial"/>
              </w:rPr>
            </w:pPr>
            <w:r w:rsidRPr="005B704D">
              <w:rPr>
                <w:rFonts w:ascii="Arial" w:hAnsi="Arial" w:cs="Arial"/>
                <w:lang w:val="en-US"/>
              </w:rPr>
              <w:t>2. 70th percentile (2008)</w:t>
            </w:r>
          </w:p>
        </w:tc>
        <w:tc>
          <w:tcPr>
            <w:tcW w:w="1276" w:type="dxa"/>
            <w:tcBorders>
              <w:top w:val="nil"/>
              <w:left w:val="single" w:sz="4" w:space="0" w:color="auto"/>
              <w:bottom w:val="nil"/>
              <w:right w:val="single" w:sz="4" w:space="0" w:color="auto"/>
            </w:tcBorders>
            <w:shd w:val="clear" w:color="auto" w:fill="D9D9D9"/>
            <w:vAlign w:val="center"/>
          </w:tcPr>
          <w:p w:rsidR="0070402E" w:rsidRDefault="0070402E" w:rsidP="0070402E">
            <w:pPr>
              <w:jc w:val="center"/>
            </w:pPr>
            <w:r w:rsidRPr="005F2376">
              <w:rPr>
                <w:rFonts w:ascii="Arial" w:hAnsi="Arial" w:cs="Arial"/>
              </w:rPr>
              <w:t>Partly on track</w:t>
            </w:r>
          </w:p>
        </w:tc>
      </w:tr>
      <w:tr w:rsidR="0070402E" w:rsidRPr="00E72C5C" w:rsidTr="0070402E">
        <w:trPr>
          <w:trHeight w:val="397"/>
        </w:trPr>
        <w:tc>
          <w:tcPr>
            <w:tcW w:w="1482" w:type="dxa"/>
            <w:vMerge/>
            <w:tcBorders>
              <w:right w:val="single" w:sz="4" w:space="0" w:color="auto"/>
            </w:tcBorders>
            <w:shd w:val="clear" w:color="auto" w:fill="B8CCE4"/>
          </w:tcPr>
          <w:p w:rsidR="0070402E" w:rsidRPr="00D24D80" w:rsidRDefault="0070402E" w:rsidP="00D24D80">
            <w:pPr>
              <w:spacing w:after="0" w:line="240" w:lineRule="auto"/>
              <w:rPr>
                <w:rFonts w:ascii="Arial" w:hAnsi="Arial" w:cs="Arial"/>
                <w:sz w:val="24"/>
                <w:szCs w:val="24"/>
              </w:rPr>
            </w:pPr>
          </w:p>
        </w:tc>
        <w:tc>
          <w:tcPr>
            <w:tcW w:w="8407" w:type="dxa"/>
            <w:tcBorders>
              <w:top w:val="nil"/>
              <w:left w:val="single" w:sz="4" w:space="0" w:color="auto"/>
              <w:bottom w:val="single" w:sz="4" w:space="0" w:color="auto"/>
              <w:right w:val="single" w:sz="4" w:space="0" w:color="auto"/>
            </w:tcBorders>
            <w:vAlign w:val="center"/>
          </w:tcPr>
          <w:p w:rsidR="0070402E" w:rsidRPr="00420739" w:rsidRDefault="0070402E" w:rsidP="0070402E">
            <w:pPr>
              <w:pStyle w:val="ListParagraph"/>
              <w:numPr>
                <w:ilvl w:val="0"/>
                <w:numId w:val="3"/>
              </w:numPr>
              <w:spacing w:after="0" w:line="240" w:lineRule="auto"/>
              <w:ind w:left="361"/>
              <w:rPr>
                <w:rFonts w:ascii="Arial" w:hAnsi="Arial" w:cs="Arial"/>
              </w:rPr>
            </w:pPr>
            <w:r>
              <w:rPr>
                <w:rFonts w:ascii="Arial" w:hAnsi="Arial" w:cs="Arial"/>
              </w:rPr>
              <w:t>Strengthened climate resilience for all sectors.</w:t>
            </w:r>
          </w:p>
        </w:tc>
        <w:tc>
          <w:tcPr>
            <w:tcW w:w="1309" w:type="dxa"/>
            <w:vMerge/>
            <w:tcBorders>
              <w:left w:val="single" w:sz="4" w:space="0" w:color="auto"/>
              <w:right w:val="single" w:sz="4" w:space="0" w:color="auto"/>
            </w:tcBorders>
            <w:shd w:val="clear" w:color="auto" w:fill="B8CCE4"/>
          </w:tcPr>
          <w:p w:rsidR="0070402E" w:rsidRPr="00D24D80" w:rsidRDefault="0070402E" w:rsidP="00D24D80">
            <w:pPr>
              <w:spacing w:after="0" w:line="240" w:lineRule="auto"/>
              <w:rPr>
                <w:rFonts w:ascii="Arial" w:hAnsi="Arial" w:cs="Arial"/>
              </w:rPr>
            </w:pPr>
          </w:p>
        </w:tc>
        <w:tc>
          <w:tcPr>
            <w:tcW w:w="2802" w:type="dxa"/>
            <w:tcBorders>
              <w:top w:val="nil"/>
              <w:left w:val="single" w:sz="4" w:space="0" w:color="auto"/>
              <w:bottom w:val="single" w:sz="4" w:space="0" w:color="auto"/>
              <w:right w:val="single" w:sz="4" w:space="0" w:color="auto"/>
            </w:tcBorders>
            <w:vAlign w:val="center"/>
          </w:tcPr>
          <w:p w:rsidR="0070402E" w:rsidRPr="005B704D" w:rsidRDefault="0070402E" w:rsidP="007D13CE">
            <w:pPr>
              <w:spacing w:after="0" w:line="240" w:lineRule="auto"/>
              <w:rPr>
                <w:rFonts w:ascii="Arial" w:hAnsi="Arial" w:cs="Arial"/>
                <w:color w:val="FF0000"/>
              </w:rPr>
            </w:pPr>
            <w:r w:rsidRPr="005B704D">
              <w:rPr>
                <w:rFonts w:ascii="Arial" w:hAnsi="Arial" w:cs="Arial"/>
              </w:rPr>
              <w:t>5. % of population that is highly vulnerable decreases</w:t>
            </w:r>
          </w:p>
        </w:tc>
        <w:tc>
          <w:tcPr>
            <w:tcW w:w="1276" w:type="dxa"/>
            <w:tcBorders>
              <w:top w:val="nil"/>
              <w:left w:val="single" w:sz="4" w:space="0" w:color="auto"/>
              <w:bottom w:val="single" w:sz="4" w:space="0" w:color="auto"/>
              <w:right w:val="single" w:sz="4" w:space="0" w:color="auto"/>
            </w:tcBorders>
            <w:vAlign w:val="center"/>
          </w:tcPr>
          <w:p w:rsidR="0070402E" w:rsidRDefault="0070402E" w:rsidP="0070402E">
            <w:pPr>
              <w:jc w:val="center"/>
            </w:pPr>
            <w:r w:rsidRPr="005F2376">
              <w:rPr>
                <w:rFonts w:ascii="Arial" w:hAnsi="Arial" w:cs="Arial"/>
              </w:rPr>
              <w:t>Partly on track</w:t>
            </w:r>
          </w:p>
        </w:tc>
      </w:tr>
    </w:tbl>
    <w:p w:rsidR="00E1504C" w:rsidRPr="00E72C5C" w:rsidRDefault="00E1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E72C5C" w:rsidTr="00C519A7">
        <w:trPr>
          <w:trHeight w:val="340"/>
        </w:trPr>
        <w:tc>
          <w:tcPr>
            <w:tcW w:w="3936" w:type="dxa"/>
            <w:tcBorders>
              <w:bottom w:val="single" w:sz="4" w:space="0" w:color="auto"/>
            </w:tcBorders>
            <w:shd w:val="clear" w:color="auto" w:fill="DBE5F1"/>
            <w:vAlign w:val="center"/>
          </w:tcPr>
          <w:p w:rsidR="00E1504C" w:rsidRPr="00D24D80" w:rsidRDefault="00E1504C" w:rsidP="002C76ED">
            <w:pPr>
              <w:keepNext/>
              <w:spacing w:before="40" w:after="40" w:line="240" w:lineRule="auto"/>
              <w:rPr>
                <w:rFonts w:ascii="Arial" w:hAnsi="Arial" w:cs="Arial"/>
              </w:rPr>
            </w:pPr>
            <w:r w:rsidRPr="007645B7">
              <w:rPr>
                <w:rFonts w:ascii="Arial" w:hAnsi="Arial" w:cs="Arial"/>
                <w:b/>
                <w:sz w:val="18"/>
                <w:szCs w:val="18"/>
              </w:rPr>
              <w:t xml:space="preserve">Partnership </w:t>
            </w:r>
            <w:r w:rsidRPr="00D24D80">
              <w:rPr>
                <w:rFonts w:ascii="Arial" w:hAnsi="Arial" w:cs="Arial"/>
                <w:b/>
                <w:sz w:val="18"/>
                <w:szCs w:val="18"/>
              </w:rPr>
              <w:t>outputs</w:t>
            </w:r>
            <w:r w:rsidRPr="007645B7">
              <w:rPr>
                <w:rFonts w:ascii="Arial" w:hAnsi="Arial" w:cs="Arial"/>
                <w:b/>
                <w:sz w:val="18"/>
                <w:szCs w:val="18"/>
              </w:rPr>
              <w:t xml:space="preserve"> for </w:t>
            </w:r>
            <w:r w:rsidR="002C76ED">
              <w:rPr>
                <w:rFonts w:ascii="Arial" w:hAnsi="Arial" w:cs="Arial"/>
                <w:b/>
                <w:sz w:val="18"/>
                <w:szCs w:val="18"/>
              </w:rPr>
              <w:t>2013-14</w:t>
            </w:r>
          </w:p>
        </w:tc>
        <w:tc>
          <w:tcPr>
            <w:tcW w:w="850" w:type="dxa"/>
            <w:vMerge w:val="restart"/>
            <w:tcBorders>
              <w:top w:val="nil"/>
            </w:tcBorders>
            <w:vAlign w:val="center"/>
          </w:tcPr>
          <w:p w:rsidR="00E1504C" w:rsidRPr="00D24D80" w:rsidRDefault="00414855" w:rsidP="00C519A7">
            <w:pPr>
              <w:spacing w:after="0" w:line="240" w:lineRule="auto"/>
              <w:rPr>
                <w:rFonts w:ascii="Arial" w:hAnsi="Arial" w:cs="Arial"/>
              </w:rPr>
            </w:pPr>
            <w:r>
              <w:rPr>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bottom w:val="single" w:sz="4" w:space="0" w:color="auto"/>
            </w:tcBorders>
            <w:shd w:val="clear" w:color="auto" w:fill="DBE5F1"/>
            <w:vAlign w:val="center"/>
          </w:tcPr>
          <w:p w:rsidR="00E1504C" w:rsidRPr="00D24D80" w:rsidRDefault="00E1504C" w:rsidP="00C519A7">
            <w:pPr>
              <w:spacing w:after="0" w:line="240" w:lineRule="auto"/>
              <w:rPr>
                <w:rFonts w:ascii="Arial" w:hAnsi="Arial" w:cs="Arial"/>
              </w:rPr>
            </w:pPr>
            <w:r w:rsidRPr="00D24D80">
              <w:rPr>
                <w:rFonts w:ascii="Arial" w:hAnsi="Arial" w:cs="Arial"/>
                <w:b/>
                <w:sz w:val="18"/>
                <w:szCs w:val="18"/>
              </w:rPr>
              <w:t>Assumptions</w:t>
            </w:r>
          </w:p>
        </w:tc>
        <w:tc>
          <w:tcPr>
            <w:tcW w:w="851" w:type="dxa"/>
            <w:vMerge w:val="restart"/>
            <w:tcBorders>
              <w:top w:val="nil"/>
            </w:tcBorders>
            <w:vAlign w:val="center"/>
          </w:tcPr>
          <w:p w:rsidR="00E1504C" w:rsidRPr="00D24D80" w:rsidRDefault="00414855" w:rsidP="00C519A7">
            <w:pPr>
              <w:spacing w:after="0" w:line="240" w:lineRule="auto"/>
              <w:rPr>
                <w:rFonts w:ascii="Arial" w:hAnsi="Arial" w:cs="Arial"/>
              </w:rPr>
            </w:pPr>
            <w:r>
              <w:rPr>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bottom w:val="single" w:sz="4" w:space="0" w:color="auto"/>
            </w:tcBorders>
            <w:shd w:val="clear" w:color="auto" w:fill="DBE5F1"/>
            <w:vAlign w:val="center"/>
          </w:tcPr>
          <w:p w:rsidR="00E1504C" w:rsidRPr="00D24D80" w:rsidRDefault="00E1504C" w:rsidP="002C76ED">
            <w:pPr>
              <w:keepNext/>
              <w:spacing w:before="40" w:after="40" w:line="240" w:lineRule="auto"/>
              <w:rPr>
                <w:rFonts w:ascii="Arial" w:hAnsi="Arial" w:cs="Arial"/>
                <w:sz w:val="18"/>
                <w:szCs w:val="18"/>
              </w:rPr>
            </w:pPr>
            <w:r w:rsidRPr="00D24D80">
              <w:rPr>
                <w:rFonts w:ascii="Arial" w:hAnsi="Arial" w:cs="Arial"/>
                <w:sz w:val="18"/>
                <w:szCs w:val="18"/>
              </w:rPr>
              <w:t xml:space="preserve">Planned </w:t>
            </w:r>
            <w:r w:rsidRPr="00D24D80">
              <w:rPr>
                <w:rFonts w:ascii="Arial" w:hAnsi="Arial" w:cs="Arial"/>
                <w:b/>
                <w:sz w:val="18"/>
                <w:szCs w:val="18"/>
              </w:rPr>
              <w:t xml:space="preserve">Outcomes </w:t>
            </w:r>
            <w:r w:rsidR="00390D5A">
              <w:rPr>
                <w:rFonts w:ascii="Arial" w:hAnsi="Arial" w:cs="Arial"/>
                <w:sz w:val="18"/>
                <w:szCs w:val="18"/>
              </w:rPr>
              <w:t xml:space="preserve">for </w:t>
            </w:r>
            <w:r w:rsidR="002C76ED" w:rsidRPr="002C76ED">
              <w:rPr>
                <w:rFonts w:ascii="Arial" w:hAnsi="Arial" w:cs="Arial"/>
                <w:b/>
                <w:sz w:val="18"/>
                <w:szCs w:val="18"/>
              </w:rPr>
              <w:t>2013-14</w:t>
            </w:r>
          </w:p>
        </w:tc>
        <w:tc>
          <w:tcPr>
            <w:tcW w:w="2552" w:type="dxa"/>
            <w:tcBorders>
              <w:bottom w:val="single" w:sz="4" w:space="0" w:color="auto"/>
            </w:tcBorders>
            <w:shd w:val="clear" w:color="auto" w:fill="DBE5F1"/>
            <w:vAlign w:val="center"/>
          </w:tcPr>
          <w:p w:rsidR="00E1504C" w:rsidRPr="00D24D80" w:rsidRDefault="00E1504C" w:rsidP="00C519A7">
            <w:pPr>
              <w:keepNext/>
              <w:spacing w:before="40" w:after="40" w:line="240" w:lineRule="auto"/>
              <w:rPr>
                <w:rFonts w:ascii="Arial" w:hAnsi="Arial" w:cs="Arial"/>
                <w:b/>
                <w:sz w:val="18"/>
                <w:szCs w:val="18"/>
              </w:rPr>
            </w:pPr>
            <w:r w:rsidRPr="00D24D80">
              <w:rPr>
                <w:rFonts w:ascii="Arial" w:hAnsi="Arial" w:cs="Arial"/>
                <w:sz w:val="18"/>
                <w:szCs w:val="18"/>
              </w:rPr>
              <w:t xml:space="preserve">Source of </w:t>
            </w:r>
            <w:r w:rsidRPr="00D24D80">
              <w:rPr>
                <w:rFonts w:ascii="Arial" w:hAnsi="Arial" w:cs="Arial"/>
                <w:b/>
                <w:sz w:val="18"/>
                <w:szCs w:val="18"/>
              </w:rPr>
              <w:t>Verification</w:t>
            </w:r>
          </w:p>
        </w:tc>
      </w:tr>
      <w:tr w:rsidR="0070402E" w:rsidRPr="00E72C5C" w:rsidTr="00C519A7">
        <w:trPr>
          <w:trHeight w:val="340"/>
        </w:trPr>
        <w:tc>
          <w:tcPr>
            <w:tcW w:w="3936" w:type="dxa"/>
            <w:tcBorders>
              <w:top w:val="single" w:sz="4" w:space="0" w:color="auto"/>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Achievement of agreed reforms as outlined in Policy Action Matrix</w:t>
            </w:r>
          </w:p>
          <w:p w:rsidR="0070402E" w:rsidRPr="0070402E" w:rsidRDefault="0070402E" w:rsidP="007D13CE">
            <w:pPr>
              <w:spacing w:after="0" w:line="240" w:lineRule="auto"/>
              <w:rPr>
                <w:rFonts w:ascii="Arial" w:hAnsi="Arial" w:cs="Arial"/>
                <w:sz w:val="18"/>
                <w:szCs w:val="18"/>
              </w:rPr>
            </w:pPr>
          </w:p>
        </w:tc>
        <w:tc>
          <w:tcPr>
            <w:tcW w:w="850"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Sufficient support for reform agenda within GoS.</w:t>
            </w:r>
          </w:p>
        </w:tc>
        <w:tc>
          <w:tcPr>
            <w:tcW w:w="851"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On-going public financial management and economic reform</w:t>
            </w:r>
          </w:p>
        </w:tc>
        <w:tc>
          <w:tcPr>
            <w:tcW w:w="2552" w:type="dxa"/>
            <w:tcBorders>
              <w:top w:val="single" w:sz="4" w:space="0" w:color="auto"/>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Annual Matrix Assessment Report</w:t>
            </w:r>
          </w:p>
        </w:tc>
      </w:tr>
      <w:tr w:rsidR="0070402E" w:rsidRPr="00E72C5C" w:rsidTr="0070402E">
        <w:trPr>
          <w:trHeight w:val="340"/>
        </w:trPr>
        <w:tc>
          <w:tcPr>
            <w:tcW w:w="3936" w:type="dxa"/>
            <w:tcBorders>
              <w:top w:val="nil"/>
              <w:left w:val="single" w:sz="4" w:space="0" w:color="auto"/>
              <w:bottom w:val="nil"/>
              <w:right w:val="single" w:sz="4" w:space="0" w:color="auto"/>
            </w:tcBorders>
            <w:shd w:val="clear" w:color="auto" w:fill="D9D9D9"/>
            <w:vAlign w:val="center"/>
          </w:tcPr>
          <w:p w:rsidR="0070402E" w:rsidRPr="0070402E" w:rsidRDefault="00D61877" w:rsidP="007D13CE">
            <w:pPr>
              <w:spacing w:after="0" w:line="240" w:lineRule="auto"/>
              <w:rPr>
                <w:rFonts w:ascii="Arial" w:hAnsi="Arial" w:cs="Arial"/>
                <w:sz w:val="18"/>
                <w:szCs w:val="18"/>
              </w:rPr>
            </w:pPr>
            <w:r>
              <w:rPr>
                <w:rFonts w:ascii="Arial" w:hAnsi="Arial" w:cs="Arial"/>
                <w:sz w:val="18"/>
                <w:szCs w:val="18"/>
              </w:rPr>
              <w:t xml:space="preserve">Commence three pilot CSSP </w:t>
            </w:r>
            <w:r w:rsidR="0070402E" w:rsidRPr="0070402E">
              <w:rPr>
                <w:rFonts w:ascii="Arial" w:hAnsi="Arial" w:cs="Arial"/>
                <w:sz w:val="18"/>
                <w:szCs w:val="18"/>
              </w:rPr>
              <w:t>programs to address:</w:t>
            </w:r>
          </w:p>
          <w:p w:rsidR="0070402E" w:rsidRPr="0070402E" w:rsidRDefault="0070402E" w:rsidP="0070402E">
            <w:pPr>
              <w:pStyle w:val="ListParagraph"/>
              <w:numPr>
                <w:ilvl w:val="0"/>
                <w:numId w:val="4"/>
              </w:numPr>
              <w:spacing w:after="0" w:line="240" w:lineRule="auto"/>
              <w:ind w:left="426"/>
              <w:rPr>
                <w:rFonts w:ascii="Arial" w:hAnsi="Arial" w:cs="Arial"/>
                <w:sz w:val="18"/>
                <w:szCs w:val="18"/>
              </w:rPr>
            </w:pPr>
            <w:r w:rsidRPr="0070402E">
              <w:rPr>
                <w:rFonts w:ascii="Arial" w:hAnsi="Arial" w:cs="Arial"/>
                <w:sz w:val="18"/>
                <w:szCs w:val="18"/>
              </w:rPr>
              <w:t>Capacity building for women and improve gender outcomes.</w:t>
            </w:r>
          </w:p>
          <w:p w:rsidR="0070402E" w:rsidRPr="0070402E" w:rsidRDefault="0070402E" w:rsidP="0070402E">
            <w:pPr>
              <w:pStyle w:val="ListParagraph"/>
              <w:spacing w:after="0" w:line="240" w:lineRule="auto"/>
              <w:ind w:left="426"/>
              <w:rPr>
                <w:rFonts w:ascii="Arial" w:hAnsi="Arial" w:cs="Arial"/>
                <w:sz w:val="18"/>
                <w:szCs w:val="18"/>
              </w:rPr>
            </w:pPr>
          </w:p>
          <w:p w:rsidR="0070402E" w:rsidRPr="0070402E" w:rsidRDefault="0070402E" w:rsidP="0070402E">
            <w:pPr>
              <w:pStyle w:val="ListParagraph"/>
              <w:numPr>
                <w:ilvl w:val="0"/>
                <w:numId w:val="4"/>
              </w:numPr>
              <w:spacing w:after="0" w:line="240" w:lineRule="auto"/>
              <w:ind w:left="426"/>
              <w:rPr>
                <w:rFonts w:ascii="Arial" w:hAnsi="Arial" w:cs="Arial"/>
                <w:sz w:val="18"/>
                <w:szCs w:val="18"/>
              </w:rPr>
            </w:pPr>
            <w:r w:rsidRPr="0070402E">
              <w:rPr>
                <w:rFonts w:ascii="Arial" w:hAnsi="Arial" w:cs="Arial"/>
                <w:sz w:val="18"/>
                <w:szCs w:val="18"/>
              </w:rPr>
              <w:t>Community development pilot targeting vulnerable households and addressing impact on socio-economic wellbeing.</w:t>
            </w:r>
          </w:p>
          <w:p w:rsidR="0070402E" w:rsidRPr="0070402E" w:rsidRDefault="0070402E" w:rsidP="0070402E">
            <w:pPr>
              <w:pStyle w:val="ListParagraph"/>
              <w:spacing w:after="0" w:line="240" w:lineRule="auto"/>
              <w:ind w:left="426"/>
              <w:rPr>
                <w:rFonts w:ascii="Arial" w:hAnsi="Arial" w:cs="Arial"/>
                <w:sz w:val="18"/>
                <w:szCs w:val="18"/>
              </w:rPr>
            </w:pPr>
          </w:p>
          <w:p w:rsidR="0070402E" w:rsidRPr="0070402E" w:rsidRDefault="0070402E" w:rsidP="0070402E">
            <w:pPr>
              <w:pStyle w:val="ListParagraph"/>
              <w:numPr>
                <w:ilvl w:val="0"/>
                <w:numId w:val="4"/>
              </w:numPr>
              <w:spacing w:after="0" w:line="240" w:lineRule="auto"/>
              <w:ind w:left="426"/>
              <w:rPr>
                <w:rFonts w:ascii="Arial" w:hAnsi="Arial" w:cs="Arial"/>
                <w:sz w:val="18"/>
                <w:szCs w:val="18"/>
              </w:rPr>
            </w:pPr>
            <w:r w:rsidRPr="0070402E">
              <w:rPr>
                <w:rFonts w:ascii="Arial" w:hAnsi="Arial" w:cs="Arial"/>
                <w:sz w:val="18"/>
                <w:szCs w:val="18"/>
              </w:rPr>
              <w:t xml:space="preserve">Advocacy pilot targeting NGOs and </w:t>
            </w:r>
            <w:r w:rsidRPr="0070402E">
              <w:rPr>
                <w:rFonts w:ascii="Arial" w:hAnsi="Arial" w:cs="Arial"/>
                <w:sz w:val="18"/>
                <w:szCs w:val="18"/>
              </w:rPr>
              <w:lastRenderedPageBreak/>
              <w:t>improving their capacity to engage in information sharing, media work and national level networking.</w:t>
            </w:r>
          </w:p>
          <w:p w:rsidR="0070402E" w:rsidRPr="0070402E" w:rsidRDefault="0070402E" w:rsidP="007D13CE">
            <w:pPr>
              <w:spacing w:after="0" w:line="240" w:lineRule="auto"/>
              <w:rPr>
                <w:rFonts w:ascii="Arial" w:hAnsi="Arial" w:cs="Arial"/>
                <w:sz w:val="18"/>
                <w:szCs w:val="18"/>
              </w:rPr>
            </w:pPr>
          </w:p>
        </w:tc>
        <w:tc>
          <w:tcPr>
            <w:tcW w:w="850"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70402E" w:rsidRDefault="0070402E" w:rsidP="0070402E">
            <w:pPr>
              <w:spacing w:after="0" w:line="240" w:lineRule="auto"/>
              <w:rPr>
                <w:rFonts w:ascii="Arial" w:hAnsi="Arial" w:cs="Arial"/>
                <w:sz w:val="18"/>
                <w:szCs w:val="18"/>
              </w:rPr>
            </w:pPr>
            <w:r w:rsidRPr="0070402E">
              <w:rPr>
                <w:rFonts w:ascii="Arial" w:hAnsi="Arial" w:cs="Arial"/>
                <w:sz w:val="18"/>
                <w:szCs w:val="18"/>
              </w:rPr>
              <w:t xml:space="preserve">A high number of eligible applications for funding under the </w:t>
            </w:r>
            <w:r>
              <w:rPr>
                <w:rFonts w:ascii="Arial" w:hAnsi="Arial" w:cs="Arial"/>
                <w:sz w:val="18"/>
                <w:szCs w:val="18"/>
              </w:rPr>
              <w:t>three</w:t>
            </w:r>
            <w:r w:rsidRPr="0070402E">
              <w:rPr>
                <w:rFonts w:ascii="Arial" w:hAnsi="Arial" w:cs="Arial"/>
                <w:sz w:val="18"/>
                <w:szCs w:val="18"/>
              </w:rPr>
              <w:t xml:space="preserve"> pilots</w:t>
            </w:r>
          </w:p>
          <w:p w:rsidR="0070402E" w:rsidRDefault="0070402E" w:rsidP="0070402E">
            <w:pPr>
              <w:spacing w:after="0" w:line="240" w:lineRule="auto"/>
              <w:rPr>
                <w:rFonts w:ascii="Arial" w:hAnsi="Arial" w:cs="Arial"/>
                <w:sz w:val="18"/>
                <w:szCs w:val="18"/>
              </w:rPr>
            </w:pPr>
          </w:p>
          <w:p w:rsidR="0070402E" w:rsidRPr="0070402E" w:rsidRDefault="0070402E" w:rsidP="0070402E">
            <w:pPr>
              <w:spacing w:after="0" w:line="240" w:lineRule="auto"/>
              <w:rPr>
                <w:rFonts w:ascii="Arial" w:hAnsi="Arial" w:cs="Arial"/>
                <w:sz w:val="18"/>
                <w:szCs w:val="18"/>
              </w:rPr>
            </w:pPr>
            <w:r>
              <w:rPr>
                <w:rFonts w:ascii="Arial" w:hAnsi="Arial" w:cs="Arial"/>
                <w:sz w:val="18"/>
                <w:szCs w:val="18"/>
              </w:rPr>
              <w:t>The pilots address key issues raised in the CSSP Mid Term Evaluation report</w:t>
            </w:r>
          </w:p>
        </w:tc>
        <w:tc>
          <w:tcPr>
            <w:tcW w:w="851" w:type="dxa"/>
            <w:vMerge/>
            <w:tcBorders>
              <w:left w:val="single" w:sz="4" w:space="0" w:color="auto"/>
              <w:right w:val="single" w:sz="4" w:space="0" w:color="auto"/>
            </w:tcBorders>
            <w:vAlign w:val="center"/>
          </w:tcPr>
          <w:p w:rsidR="0070402E" w:rsidRPr="00D24D80" w:rsidRDefault="0070402E" w:rsidP="0070402E">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70402E" w:rsidRPr="0070402E" w:rsidRDefault="0070402E" w:rsidP="0070402E">
            <w:pPr>
              <w:spacing w:after="0" w:line="240" w:lineRule="auto"/>
              <w:rPr>
                <w:rFonts w:ascii="Arial" w:hAnsi="Arial" w:cs="Arial"/>
                <w:sz w:val="18"/>
                <w:szCs w:val="18"/>
              </w:rPr>
            </w:pPr>
            <w:r w:rsidRPr="0070402E">
              <w:rPr>
                <w:rFonts w:ascii="Arial" w:hAnsi="Arial" w:cs="Arial"/>
                <w:sz w:val="18"/>
                <w:szCs w:val="18"/>
              </w:rPr>
              <w:t>Increased acc</w:t>
            </w:r>
            <w:r>
              <w:rPr>
                <w:rFonts w:ascii="Arial" w:hAnsi="Arial" w:cs="Arial"/>
                <w:sz w:val="18"/>
                <w:szCs w:val="18"/>
              </w:rPr>
              <w:t>ess by key civil society organis</w:t>
            </w:r>
            <w:r w:rsidRPr="0070402E">
              <w:rPr>
                <w:rFonts w:ascii="Arial" w:hAnsi="Arial" w:cs="Arial"/>
                <w:sz w:val="18"/>
                <w:szCs w:val="18"/>
              </w:rPr>
              <w:t xml:space="preserve">ations and community based groups to funding under the </w:t>
            </w:r>
            <w:r>
              <w:rPr>
                <w:rFonts w:ascii="Arial" w:hAnsi="Arial" w:cs="Arial"/>
                <w:sz w:val="18"/>
                <w:szCs w:val="18"/>
              </w:rPr>
              <w:t>three</w:t>
            </w:r>
            <w:r w:rsidRPr="0070402E">
              <w:rPr>
                <w:rFonts w:ascii="Arial" w:hAnsi="Arial" w:cs="Arial"/>
                <w:sz w:val="18"/>
                <w:szCs w:val="18"/>
              </w:rPr>
              <w:t xml:space="preserve"> targeted pilots</w:t>
            </w:r>
          </w:p>
        </w:tc>
        <w:tc>
          <w:tcPr>
            <w:tcW w:w="2552" w:type="dxa"/>
            <w:tcBorders>
              <w:top w:val="nil"/>
              <w:left w:val="single" w:sz="4" w:space="0" w:color="auto"/>
              <w:bottom w:val="nil"/>
              <w:right w:val="single" w:sz="4" w:space="0" w:color="auto"/>
            </w:tcBorders>
            <w:shd w:val="clear" w:color="auto" w:fill="D9D9D9"/>
            <w:vAlign w:val="center"/>
          </w:tcPr>
          <w:p w:rsidR="0070402E" w:rsidRPr="0070402E" w:rsidRDefault="0070402E" w:rsidP="0070402E">
            <w:pPr>
              <w:spacing w:after="0" w:line="240" w:lineRule="auto"/>
              <w:rPr>
                <w:rFonts w:ascii="Arial" w:hAnsi="Arial" w:cs="Arial"/>
                <w:sz w:val="18"/>
                <w:szCs w:val="18"/>
              </w:rPr>
            </w:pPr>
            <w:r>
              <w:rPr>
                <w:rFonts w:ascii="Arial" w:hAnsi="Arial" w:cs="Arial"/>
                <w:sz w:val="18"/>
                <w:szCs w:val="18"/>
              </w:rPr>
              <w:t xml:space="preserve">CSSP </w:t>
            </w:r>
            <w:r w:rsidRPr="0070402E">
              <w:rPr>
                <w:rFonts w:ascii="Arial" w:hAnsi="Arial" w:cs="Arial"/>
                <w:sz w:val="18"/>
                <w:szCs w:val="18"/>
              </w:rPr>
              <w:t>Monitoring and Evaluation indicators</w:t>
            </w:r>
          </w:p>
        </w:tc>
      </w:tr>
      <w:tr w:rsidR="0070402E" w:rsidRPr="00E72C5C" w:rsidTr="00C519A7">
        <w:trPr>
          <w:trHeight w:val="340"/>
        </w:trPr>
        <w:tc>
          <w:tcPr>
            <w:tcW w:w="3936" w:type="dxa"/>
            <w:tcBorders>
              <w:top w:val="nil"/>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lastRenderedPageBreak/>
              <w:t>Increase the number of households with access to clean safe water through the provision of 1000 water tanks.</w:t>
            </w:r>
          </w:p>
        </w:tc>
        <w:tc>
          <w:tcPr>
            <w:tcW w:w="850"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Pr>
                <w:rFonts w:ascii="Arial" w:hAnsi="Arial" w:cs="Arial"/>
                <w:sz w:val="18"/>
                <w:szCs w:val="18"/>
              </w:rPr>
              <w:t>Water tanks are provided to the most vulnerable families</w:t>
            </w:r>
          </w:p>
        </w:tc>
        <w:tc>
          <w:tcPr>
            <w:tcW w:w="851"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Pr>
                <w:rFonts w:ascii="Arial" w:hAnsi="Arial" w:cs="Arial"/>
                <w:sz w:val="18"/>
                <w:szCs w:val="18"/>
              </w:rPr>
              <w:t>Increased access to water and sanitation</w:t>
            </w:r>
          </w:p>
        </w:tc>
        <w:tc>
          <w:tcPr>
            <w:tcW w:w="2552" w:type="dxa"/>
            <w:tcBorders>
              <w:top w:val="nil"/>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Pr>
                <w:rFonts w:ascii="Arial" w:hAnsi="Arial" w:cs="Arial"/>
                <w:sz w:val="18"/>
                <w:szCs w:val="18"/>
              </w:rPr>
              <w:t>Annual CSSP report.</w:t>
            </w:r>
          </w:p>
        </w:tc>
      </w:tr>
      <w:tr w:rsidR="0070402E" w:rsidRPr="00E72C5C" w:rsidTr="00C519A7">
        <w:trPr>
          <w:trHeight w:val="340"/>
        </w:trPr>
        <w:tc>
          <w:tcPr>
            <w:tcW w:w="3936" w:type="dxa"/>
            <w:tcBorders>
              <w:top w:val="nil"/>
              <w:left w:val="single" w:sz="4" w:space="0" w:color="auto"/>
              <w:bottom w:val="nil"/>
              <w:right w:val="single" w:sz="4" w:space="0" w:color="auto"/>
            </w:tcBorders>
            <w:shd w:val="clear" w:color="auto" w:fill="D9D9D9"/>
            <w:vAlign w:val="center"/>
          </w:tcPr>
          <w:p w:rsidR="0070402E" w:rsidRPr="0070402E" w:rsidRDefault="0070402E" w:rsidP="0070402E">
            <w:pPr>
              <w:spacing w:after="0" w:line="240" w:lineRule="auto"/>
              <w:rPr>
                <w:rFonts w:ascii="Arial" w:hAnsi="Arial" w:cs="Arial"/>
                <w:sz w:val="18"/>
                <w:szCs w:val="18"/>
              </w:rPr>
            </w:pPr>
            <w:r w:rsidRPr="0070402E">
              <w:rPr>
                <w:rFonts w:ascii="Arial" w:hAnsi="Arial" w:cs="Arial"/>
                <w:sz w:val="18"/>
                <w:szCs w:val="18"/>
              </w:rPr>
              <w:t xml:space="preserve">Improve access to sector focused climate information and application to </w:t>
            </w:r>
            <w:r>
              <w:rPr>
                <w:rFonts w:ascii="Arial" w:hAnsi="Arial" w:cs="Arial"/>
                <w:sz w:val="18"/>
                <w:szCs w:val="18"/>
              </w:rPr>
              <w:t xml:space="preserve">enable adaptation </w:t>
            </w:r>
            <w:r w:rsidRPr="0070402E">
              <w:rPr>
                <w:rFonts w:ascii="Arial" w:hAnsi="Arial" w:cs="Arial"/>
                <w:sz w:val="18"/>
                <w:szCs w:val="18"/>
              </w:rPr>
              <w:t>planning for sectors vulnerable to climate change impacts</w:t>
            </w:r>
            <w:r>
              <w:rPr>
                <w:rFonts w:ascii="Arial" w:hAnsi="Arial" w:cs="Arial"/>
                <w:sz w:val="18"/>
                <w:szCs w:val="18"/>
              </w:rPr>
              <w:t xml:space="preserve">. </w:t>
            </w:r>
            <w:r w:rsidRPr="0070402E">
              <w:rPr>
                <w:rFonts w:ascii="Arial" w:hAnsi="Arial" w:cs="Arial"/>
                <w:sz w:val="18"/>
                <w:szCs w:val="18"/>
              </w:rPr>
              <w:t>Climate Change consideration are emphasised in sector plans.</w:t>
            </w:r>
          </w:p>
        </w:tc>
        <w:tc>
          <w:tcPr>
            <w:tcW w:w="850"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70402E" w:rsidRPr="0070402E" w:rsidRDefault="0070402E" w:rsidP="0070402E">
            <w:pPr>
              <w:spacing w:after="0" w:line="240" w:lineRule="auto"/>
              <w:rPr>
                <w:rFonts w:ascii="Arial" w:hAnsi="Arial" w:cs="Arial"/>
                <w:sz w:val="18"/>
                <w:szCs w:val="18"/>
              </w:rPr>
            </w:pPr>
            <w:r w:rsidRPr="0070402E">
              <w:rPr>
                <w:rFonts w:ascii="Arial" w:hAnsi="Arial" w:cs="Arial"/>
                <w:sz w:val="18"/>
                <w:szCs w:val="18"/>
              </w:rPr>
              <w:t xml:space="preserve">Climate information will help inform adaptation measures </w:t>
            </w:r>
          </w:p>
        </w:tc>
        <w:tc>
          <w:tcPr>
            <w:tcW w:w="851"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70402E" w:rsidRPr="0070402E" w:rsidRDefault="0070402E" w:rsidP="007D13CE">
            <w:pPr>
              <w:spacing w:after="0" w:line="240" w:lineRule="auto"/>
              <w:rPr>
                <w:rFonts w:ascii="Arial" w:hAnsi="Arial" w:cs="Arial"/>
                <w:sz w:val="18"/>
                <w:szCs w:val="18"/>
              </w:rPr>
            </w:pPr>
            <w:r>
              <w:rPr>
                <w:rFonts w:ascii="Arial" w:hAnsi="Arial" w:cs="Arial"/>
                <w:sz w:val="18"/>
                <w:szCs w:val="18"/>
              </w:rPr>
              <w:t>Increased resilience to climate change impacts at a sector level.</w:t>
            </w:r>
          </w:p>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 xml:space="preserve"> </w:t>
            </w:r>
          </w:p>
        </w:tc>
        <w:tc>
          <w:tcPr>
            <w:tcW w:w="2552" w:type="dxa"/>
            <w:tcBorders>
              <w:top w:val="nil"/>
              <w:left w:val="single" w:sz="4" w:space="0" w:color="auto"/>
              <w:bottom w:val="nil"/>
              <w:right w:val="single" w:sz="4" w:space="0" w:color="auto"/>
            </w:tcBorders>
            <w:shd w:val="clear" w:color="auto" w:fill="D9D9D9"/>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NAPA4 Strategic Results Framework</w:t>
            </w:r>
          </w:p>
        </w:tc>
      </w:tr>
      <w:tr w:rsidR="0070402E" w:rsidRPr="00E72C5C" w:rsidTr="00AA7D3F">
        <w:trPr>
          <w:trHeight w:val="340"/>
        </w:trPr>
        <w:tc>
          <w:tcPr>
            <w:tcW w:w="3936" w:type="dxa"/>
            <w:tcBorders>
              <w:top w:val="nil"/>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Commencement of the Samoa Disability Program</w:t>
            </w:r>
          </w:p>
        </w:tc>
        <w:tc>
          <w:tcPr>
            <w:tcW w:w="850"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All stakeholders will implement the new Samoa Disability Program Design as agreed during extensive consultations</w:t>
            </w:r>
          </w:p>
        </w:tc>
        <w:tc>
          <w:tcPr>
            <w:tcW w:w="851" w:type="dxa"/>
            <w:vMerge/>
            <w:tcBorders>
              <w:left w:val="single" w:sz="4" w:space="0" w:color="auto"/>
              <w:right w:val="single" w:sz="4" w:space="0" w:color="auto"/>
            </w:tcBorders>
            <w:vAlign w:val="center"/>
          </w:tcPr>
          <w:p w:rsidR="0070402E" w:rsidRPr="00D24D80" w:rsidRDefault="0070402E"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vAlign w:val="center"/>
          </w:tcPr>
          <w:p w:rsidR="0070402E" w:rsidRPr="0070402E" w:rsidRDefault="0070402E" w:rsidP="0070402E">
            <w:pPr>
              <w:spacing w:after="0" w:line="240" w:lineRule="auto"/>
              <w:rPr>
                <w:rFonts w:ascii="Arial" w:hAnsi="Arial" w:cs="Arial"/>
                <w:sz w:val="18"/>
                <w:szCs w:val="18"/>
              </w:rPr>
            </w:pPr>
            <w:r>
              <w:rPr>
                <w:rFonts w:ascii="Arial" w:hAnsi="Arial" w:cs="Arial"/>
                <w:sz w:val="18"/>
                <w:szCs w:val="18"/>
              </w:rPr>
              <w:t>I</w:t>
            </w:r>
            <w:r w:rsidRPr="0070402E">
              <w:rPr>
                <w:rFonts w:ascii="Arial" w:hAnsi="Arial" w:cs="Arial"/>
                <w:sz w:val="18"/>
                <w:szCs w:val="18"/>
              </w:rPr>
              <w:t xml:space="preserve">ncreased </w:t>
            </w:r>
            <w:r>
              <w:rPr>
                <w:rFonts w:ascii="Arial" w:hAnsi="Arial" w:cs="Arial"/>
                <w:sz w:val="18"/>
                <w:szCs w:val="18"/>
              </w:rPr>
              <w:t xml:space="preserve">mobility services </w:t>
            </w:r>
            <w:r w:rsidRPr="0070402E">
              <w:rPr>
                <w:rFonts w:ascii="Arial" w:hAnsi="Arial" w:cs="Arial"/>
                <w:sz w:val="18"/>
                <w:szCs w:val="18"/>
              </w:rPr>
              <w:t xml:space="preserve">and professional expertise to </w:t>
            </w:r>
            <w:r>
              <w:rPr>
                <w:rFonts w:ascii="Arial" w:hAnsi="Arial" w:cs="Arial"/>
                <w:sz w:val="18"/>
                <w:szCs w:val="18"/>
              </w:rPr>
              <w:t>support</w:t>
            </w:r>
            <w:r w:rsidRPr="0070402E">
              <w:rPr>
                <w:rFonts w:ascii="Arial" w:hAnsi="Arial" w:cs="Arial"/>
                <w:sz w:val="18"/>
                <w:szCs w:val="18"/>
              </w:rPr>
              <w:t xml:space="preserve"> people with disabilities</w:t>
            </w:r>
          </w:p>
        </w:tc>
        <w:tc>
          <w:tcPr>
            <w:tcW w:w="2552" w:type="dxa"/>
            <w:tcBorders>
              <w:top w:val="nil"/>
              <w:left w:val="single" w:sz="4" w:space="0" w:color="auto"/>
              <w:bottom w:val="nil"/>
              <w:right w:val="single" w:sz="4" w:space="0" w:color="auto"/>
            </w:tcBorders>
            <w:vAlign w:val="center"/>
          </w:tcPr>
          <w:p w:rsidR="0070402E" w:rsidRPr="0070402E" w:rsidRDefault="0070402E" w:rsidP="0070402E">
            <w:pPr>
              <w:spacing w:after="0" w:line="240" w:lineRule="auto"/>
              <w:rPr>
                <w:rFonts w:ascii="Arial" w:hAnsi="Arial" w:cs="Arial"/>
                <w:sz w:val="18"/>
                <w:szCs w:val="18"/>
              </w:rPr>
            </w:pPr>
            <w:r w:rsidRPr="0070402E">
              <w:rPr>
                <w:rFonts w:ascii="Arial" w:hAnsi="Arial" w:cs="Arial"/>
                <w:sz w:val="18"/>
                <w:szCs w:val="18"/>
              </w:rPr>
              <w:t xml:space="preserve">Annual </w:t>
            </w:r>
            <w:r>
              <w:rPr>
                <w:rFonts w:ascii="Arial" w:hAnsi="Arial" w:cs="Arial"/>
                <w:sz w:val="18"/>
                <w:szCs w:val="18"/>
              </w:rPr>
              <w:t xml:space="preserve">Disability Program </w:t>
            </w:r>
            <w:r w:rsidRPr="0070402E">
              <w:rPr>
                <w:rFonts w:ascii="Arial" w:hAnsi="Arial" w:cs="Arial"/>
                <w:sz w:val="18"/>
                <w:szCs w:val="18"/>
              </w:rPr>
              <w:t>Report and Health Advisory Committee reports</w:t>
            </w:r>
          </w:p>
        </w:tc>
      </w:tr>
      <w:tr w:rsidR="00AA7D3F" w:rsidRPr="00E72C5C" w:rsidTr="00AA7D3F">
        <w:trPr>
          <w:trHeight w:val="340"/>
        </w:trPr>
        <w:tc>
          <w:tcPr>
            <w:tcW w:w="3936" w:type="dxa"/>
            <w:tcBorders>
              <w:top w:val="nil"/>
              <w:left w:val="single" w:sz="4" w:space="0" w:color="auto"/>
              <w:bottom w:val="nil"/>
              <w:right w:val="single" w:sz="4" w:space="0" w:color="auto"/>
            </w:tcBorders>
            <w:shd w:val="clear" w:color="auto" w:fill="D9D9D9"/>
            <w:vAlign w:val="center"/>
          </w:tcPr>
          <w:p w:rsidR="00AA7D3F" w:rsidRPr="0070402E" w:rsidRDefault="00AA7D3F" w:rsidP="007D13CE">
            <w:pPr>
              <w:spacing w:after="0" w:line="240" w:lineRule="auto"/>
              <w:rPr>
                <w:rFonts w:ascii="Arial" w:hAnsi="Arial" w:cs="Arial"/>
                <w:sz w:val="18"/>
                <w:szCs w:val="18"/>
              </w:rPr>
            </w:pPr>
            <w:r>
              <w:rPr>
                <w:rFonts w:ascii="Arial" w:hAnsi="Arial" w:cs="Arial"/>
                <w:sz w:val="18"/>
                <w:szCs w:val="18"/>
              </w:rPr>
              <w:t>Contracts for the management and construction of the Samoa Parliamentary Complex Redevelopment program are signed</w:t>
            </w:r>
          </w:p>
        </w:tc>
        <w:tc>
          <w:tcPr>
            <w:tcW w:w="850" w:type="dxa"/>
            <w:vMerge/>
            <w:tcBorders>
              <w:left w:val="single" w:sz="4" w:space="0" w:color="auto"/>
              <w:bottom w:val="nil"/>
              <w:right w:val="single" w:sz="4" w:space="0" w:color="auto"/>
            </w:tcBorders>
            <w:vAlign w:val="center"/>
          </w:tcPr>
          <w:p w:rsidR="00AA7D3F" w:rsidRPr="00D24D80" w:rsidRDefault="00AA7D3F"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AA7D3F" w:rsidRPr="0070402E" w:rsidRDefault="00AA7D3F" w:rsidP="00AA7D3F">
            <w:pPr>
              <w:spacing w:after="0" w:line="240" w:lineRule="auto"/>
              <w:rPr>
                <w:rFonts w:ascii="Arial" w:hAnsi="Arial" w:cs="Arial"/>
                <w:sz w:val="18"/>
                <w:szCs w:val="18"/>
              </w:rPr>
            </w:pPr>
            <w:r>
              <w:rPr>
                <w:rFonts w:ascii="Arial" w:hAnsi="Arial" w:cs="Arial"/>
                <w:sz w:val="18"/>
                <w:szCs w:val="18"/>
              </w:rPr>
              <w:t>GoS procurement processes are followed with</w:t>
            </w:r>
            <w:r w:rsidRPr="00AA7D3F">
              <w:rPr>
                <w:rFonts w:ascii="Arial" w:hAnsi="Arial" w:cs="Arial"/>
                <w:sz w:val="18"/>
                <w:szCs w:val="18"/>
              </w:rPr>
              <w:t xml:space="preserve"> </w:t>
            </w:r>
            <w:r>
              <w:rPr>
                <w:rFonts w:ascii="Arial" w:hAnsi="Arial" w:cs="Arial"/>
                <w:sz w:val="18"/>
                <w:szCs w:val="18"/>
              </w:rPr>
              <w:t>the support of all relevant ministries in a timely manner</w:t>
            </w:r>
          </w:p>
        </w:tc>
        <w:tc>
          <w:tcPr>
            <w:tcW w:w="851" w:type="dxa"/>
            <w:vMerge/>
            <w:tcBorders>
              <w:left w:val="single" w:sz="4" w:space="0" w:color="auto"/>
              <w:bottom w:val="nil"/>
              <w:right w:val="single" w:sz="4" w:space="0" w:color="auto"/>
            </w:tcBorders>
            <w:vAlign w:val="center"/>
          </w:tcPr>
          <w:p w:rsidR="00AA7D3F" w:rsidRPr="00D24D80" w:rsidRDefault="00AA7D3F"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AA7D3F" w:rsidRPr="0070402E" w:rsidRDefault="00AA7D3F" w:rsidP="0011412C">
            <w:pPr>
              <w:spacing w:after="0" w:line="240" w:lineRule="auto"/>
              <w:rPr>
                <w:rFonts w:ascii="Arial" w:hAnsi="Arial" w:cs="Arial"/>
                <w:sz w:val="18"/>
                <w:szCs w:val="18"/>
              </w:rPr>
            </w:pPr>
            <w:r>
              <w:rPr>
                <w:rFonts w:ascii="Arial" w:hAnsi="Arial" w:cs="Arial"/>
                <w:sz w:val="18"/>
                <w:szCs w:val="18"/>
              </w:rPr>
              <w:t>Progress towards a modern, cost effectives and environmentally sustainable Parliament Chamber</w:t>
            </w:r>
          </w:p>
        </w:tc>
        <w:tc>
          <w:tcPr>
            <w:tcW w:w="2552" w:type="dxa"/>
            <w:tcBorders>
              <w:top w:val="nil"/>
              <w:left w:val="single" w:sz="4" w:space="0" w:color="auto"/>
              <w:bottom w:val="nil"/>
              <w:right w:val="single" w:sz="4" w:space="0" w:color="auto"/>
            </w:tcBorders>
            <w:shd w:val="clear" w:color="auto" w:fill="D9D9D9"/>
            <w:vAlign w:val="center"/>
          </w:tcPr>
          <w:p w:rsidR="00AA7D3F" w:rsidRPr="0070402E" w:rsidRDefault="00AA7D3F" w:rsidP="0070402E">
            <w:pPr>
              <w:spacing w:after="0" w:line="240" w:lineRule="auto"/>
              <w:rPr>
                <w:rFonts w:ascii="Arial" w:hAnsi="Arial" w:cs="Arial"/>
                <w:sz w:val="18"/>
                <w:szCs w:val="18"/>
              </w:rPr>
            </w:pPr>
            <w:r>
              <w:rPr>
                <w:rFonts w:ascii="Arial" w:hAnsi="Arial" w:cs="Arial"/>
                <w:sz w:val="18"/>
                <w:szCs w:val="18"/>
              </w:rPr>
              <w:t>SPCRP Steering Committee progress Reports</w:t>
            </w:r>
          </w:p>
        </w:tc>
      </w:tr>
      <w:tr w:rsidR="0070402E" w:rsidRPr="00E72C5C" w:rsidTr="00AA7D3F">
        <w:trPr>
          <w:trHeight w:val="340"/>
        </w:trPr>
        <w:tc>
          <w:tcPr>
            <w:tcW w:w="3936" w:type="dxa"/>
            <w:tcBorders>
              <w:top w:val="nil"/>
              <w:left w:val="single" w:sz="4" w:space="0" w:color="auto"/>
              <w:bottom w:val="single" w:sz="4" w:space="0" w:color="auto"/>
              <w:right w:val="single" w:sz="4" w:space="0" w:color="auto"/>
            </w:tcBorders>
            <w:shd w:val="clear" w:color="auto" w:fill="auto"/>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Enhance the capacity of the parliamentary secretariat to support the Legislative Assembly</w:t>
            </w:r>
          </w:p>
        </w:tc>
        <w:tc>
          <w:tcPr>
            <w:tcW w:w="850" w:type="dxa"/>
            <w:vMerge/>
            <w:tcBorders>
              <w:left w:val="single" w:sz="4" w:space="0" w:color="auto"/>
              <w:bottom w:val="nil"/>
              <w:right w:val="single" w:sz="4" w:space="0" w:color="auto"/>
            </w:tcBorders>
            <w:shd w:val="clear" w:color="auto" w:fill="auto"/>
            <w:vAlign w:val="center"/>
          </w:tcPr>
          <w:p w:rsidR="0070402E" w:rsidRPr="00D24D80" w:rsidRDefault="0070402E"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70402E" w:rsidRPr="0070402E" w:rsidRDefault="0070402E" w:rsidP="007D13CE">
            <w:pPr>
              <w:spacing w:after="0" w:line="240" w:lineRule="auto"/>
              <w:rPr>
                <w:rFonts w:ascii="Arial" w:hAnsi="Arial" w:cs="Arial"/>
                <w:sz w:val="18"/>
                <w:szCs w:val="18"/>
              </w:rPr>
            </w:pPr>
            <w:r w:rsidRPr="0070402E">
              <w:rPr>
                <w:rFonts w:ascii="Arial" w:hAnsi="Arial" w:cs="Arial"/>
                <w:sz w:val="18"/>
                <w:szCs w:val="18"/>
              </w:rPr>
              <w:t>Improved functionality of the secretariat strengthens the capacity of the Legislative Assembly</w:t>
            </w:r>
          </w:p>
        </w:tc>
        <w:tc>
          <w:tcPr>
            <w:tcW w:w="851" w:type="dxa"/>
            <w:vMerge/>
            <w:tcBorders>
              <w:left w:val="single" w:sz="4" w:space="0" w:color="auto"/>
              <w:bottom w:val="nil"/>
              <w:right w:val="single" w:sz="4" w:space="0" w:color="auto"/>
            </w:tcBorders>
            <w:shd w:val="clear" w:color="auto" w:fill="auto"/>
            <w:vAlign w:val="center"/>
          </w:tcPr>
          <w:p w:rsidR="0070402E" w:rsidRPr="00D24D80" w:rsidRDefault="0070402E"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shd w:val="clear" w:color="auto" w:fill="auto"/>
            <w:vAlign w:val="center"/>
          </w:tcPr>
          <w:p w:rsidR="0070402E" w:rsidRPr="0070402E" w:rsidRDefault="0070402E" w:rsidP="0011412C">
            <w:pPr>
              <w:spacing w:after="0" w:line="240" w:lineRule="auto"/>
              <w:rPr>
                <w:rFonts w:ascii="Arial" w:hAnsi="Arial" w:cs="Arial"/>
                <w:sz w:val="18"/>
                <w:szCs w:val="18"/>
              </w:rPr>
            </w:pPr>
            <w:r w:rsidRPr="0070402E">
              <w:rPr>
                <w:rFonts w:ascii="Arial" w:hAnsi="Arial" w:cs="Arial"/>
                <w:sz w:val="18"/>
                <w:szCs w:val="18"/>
              </w:rPr>
              <w:t>Strengthened engagement of Parliamentarians in debates/consultation regarding development issues</w:t>
            </w:r>
          </w:p>
        </w:tc>
        <w:tc>
          <w:tcPr>
            <w:tcW w:w="2552" w:type="dxa"/>
            <w:tcBorders>
              <w:top w:val="nil"/>
              <w:left w:val="single" w:sz="4" w:space="0" w:color="auto"/>
              <w:bottom w:val="single" w:sz="4" w:space="0" w:color="auto"/>
              <w:right w:val="single" w:sz="4" w:space="0" w:color="auto"/>
            </w:tcBorders>
            <w:shd w:val="clear" w:color="auto" w:fill="auto"/>
            <w:vAlign w:val="center"/>
          </w:tcPr>
          <w:p w:rsidR="0070402E" w:rsidRPr="0070402E" w:rsidRDefault="0070402E" w:rsidP="0070402E">
            <w:pPr>
              <w:spacing w:after="0" w:line="240" w:lineRule="auto"/>
              <w:rPr>
                <w:rFonts w:ascii="Arial" w:hAnsi="Arial" w:cs="Arial"/>
                <w:sz w:val="18"/>
                <w:szCs w:val="18"/>
              </w:rPr>
            </w:pPr>
            <w:r w:rsidRPr="0070402E">
              <w:rPr>
                <w:rFonts w:ascii="Arial" w:hAnsi="Arial" w:cs="Arial"/>
                <w:sz w:val="18"/>
                <w:szCs w:val="18"/>
              </w:rPr>
              <w:t xml:space="preserve">Annual </w:t>
            </w:r>
            <w:r w:rsidR="0011412C">
              <w:rPr>
                <w:rFonts w:ascii="Arial" w:hAnsi="Arial" w:cs="Arial"/>
                <w:sz w:val="18"/>
                <w:szCs w:val="18"/>
              </w:rPr>
              <w:t xml:space="preserve">SPSP </w:t>
            </w:r>
            <w:r w:rsidRPr="0070402E">
              <w:rPr>
                <w:rFonts w:ascii="Arial" w:hAnsi="Arial" w:cs="Arial"/>
                <w:sz w:val="18"/>
                <w:szCs w:val="18"/>
              </w:rPr>
              <w:t>Work Plan</w:t>
            </w:r>
          </w:p>
          <w:p w:rsidR="0070402E" w:rsidRPr="0070402E" w:rsidRDefault="0070402E" w:rsidP="0070402E">
            <w:pPr>
              <w:spacing w:after="0" w:line="240" w:lineRule="auto"/>
              <w:rPr>
                <w:rFonts w:ascii="Arial" w:hAnsi="Arial" w:cs="Arial"/>
                <w:sz w:val="18"/>
                <w:szCs w:val="18"/>
              </w:rPr>
            </w:pPr>
            <w:r w:rsidRPr="0070402E">
              <w:rPr>
                <w:rFonts w:ascii="Arial" w:hAnsi="Arial" w:cs="Arial"/>
                <w:sz w:val="18"/>
                <w:szCs w:val="18"/>
              </w:rPr>
              <w:t>Annual Progress Report</w:t>
            </w:r>
          </w:p>
        </w:tc>
      </w:tr>
    </w:tbl>
    <w:p w:rsidR="00E1504C" w:rsidRPr="00E72C5C" w:rsidRDefault="00E1504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6804"/>
      </w:tblGrid>
      <w:tr w:rsidR="00213339" w:rsidRPr="00E72C5C" w:rsidTr="0011412C">
        <w:tc>
          <w:tcPr>
            <w:tcW w:w="8046"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Key Risks</w:t>
            </w:r>
          </w:p>
        </w:tc>
        <w:tc>
          <w:tcPr>
            <w:tcW w:w="6804" w:type="dxa"/>
            <w:shd w:val="clear" w:color="auto" w:fill="BCC9E6"/>
            <w:vAlign w:val="center"/>
          </w:tcPr>
          <w:p w:rsidR="00213339" w:rsidRPr="00E72C5C" w:rsidRDefault="00213339" w:rsidP="001E055B">
            <w:pPr>
              <w:spacing w:before="40" w:after="40" w:line="240" w:lineRule="auto"/>
              <w:rPr>
                <w:rFonts w:ascii="Arial" w:hAnsi="Arial" w:cs="Arial"/>
              </w:rPr>
            </w:pPr>
            <w:r>
              <w:rPr>
                <w:rFonts w:ascii="Arial" w:hAnsi="Arial" w:cs="Arial"/>
                <w:sz w:val="24"/>
                <w:szCs w:val="24"/>
              </w:rPr>
              <w:t>Management Plan</w:t>
            </w:r>
          </w:p>
        </w:tc>
      </w:tr>
      <w:tr w:rsidR="00213339" w:rsidRPr="00E72C5C" w:rsidTr="0011412C">
        <w:tc>
          <w:tcPr>
            <w:tcW w:w="8046" w:type="dxa"/>
            <w:vAlign w:val="center"/>
          </w:tcPr>
          <w:p w:rsidR="00213339" w:rsidRPr="0011412C" w:rsidRDefault="0011412C" w:rsidP="0011412C">
            <w:pPr>
              <w:spacing w:before="40" w:after="40" w:line="240" w:lineRule="auto"/>
              <w:rPr>
                <w:rFonts w:ascii="Arial" w:hAnsi="Arial" w:cs="Arial"/>
                <w:sz w:val="18"/>
                <w:szCs w:val="18"/>
              </w:rPr>
            </w:pPr>
            <w:r>
              <w:rPr>
                <w:rFonts w:ascii="Arial" w:hAnsi="Arial" w:cs="Arial"/>
                <w:sz w:val="18"/>
                <w:szCs w:val="18"/>
              </w:rPr>
              <w:t>Debt levels impact on Samoa’s ability to service loans while meeting key development needs</w:t>
            </w:r>
          </w:p>
        </w:tc>
        <w:tc>
          <w:tcPr>
            <w:tcW w:w="6804" w:type="dxa"/>
            <w:vAlign w:val="center"/>
          </w:tcPr>
          <w:p w:rsidR="00213339" w:rsidRPr="0011412C" w:rsidRDefault="0011412C" w:rsidP="001E055B">
            <w:pPr>
              <w:numPr>
                <w:ilvl w:val="0"/>
                <w:numId w:val="2"/>
              </w:numPr>
              <w:spacing w:before="40" w:after="40" w:line="240" w:lineRule="auto"/>
              <w:rPr>
                <w:rFonts w:ascii="Arial" w:hAnsi="Arial" w:cs="Arial"/>
                <w:sz w:val="18"/>
                <w:szCs w:val="18"/>
              </w:rPr>
            </w:pPr>
            <w:r>
              <w:rPr>
                <w:rFonts w:ascii="Arial" w:hAnsi="Arial" w:cs="Arial"/>
                <w:sz w:val="18"/>
                <w:szCs w:val="18"/>
              </w:rPr>
              <w:t>Development partners and GoS to engage in regular open policy dialogue about financing options and challenges.</w:t>
            </w:r>
          </w:p>
        </w:tc>
      </w:tr>
      <w:tr w:rsidR="0011412C" w:rsidRPr="00E72C5C" w:rsidTr="0011412C">
        <w:tc>
          <w:tcPr>
            <w:tcW w:w="8046" w:type="dxa"/>
            <w:shd w:val="clear" w:color="auto" w:fill="D9D9D9" w:themeFill="background1" w:themeFillShade="D9"/>
            <w:vAlign w:val="center"/>
          </w:tcPr>
          <w:p w:rsidR="0011412C" w:rsidRPr="0011412C" w:rsidRDefault="0011412C" w:rsidP="007D13CE">
            <w:pPr>
              <w:spacing w:before="40" w:after="40" w:line="240" w:lineRule="auto"/>
              <w:rPr>
                <w:rFonts w:ascii="Arial" w:hAnsi="Arial" w:cs="Arial"/>
                <w:sz w:val="18"/>
                <w:szCs w:val="18"/>
              </w:rPr>
            </w:pPr>
            <w:r>
              <w:rPr>
                <w:rFonts w:ascii="Arial" w:hAnsi="Arial" w:cs="Arial"/>
                <w:sz w:val="18"/>
                <w:szCs w:val="18"/>
              </w:rPr>
              <w:t xml:space="preserve">CSSP does not use available data to assess </w:t>
            </w:r>
            <w:r w:rsidRPr="0011412C">
              <w:rPr>
                <w:rFonts w:ascii="Arial" w:hAnsi="Arial" w:cs="Arial"/>
                <w:sz w:val="18"/>
                <w:szCs w:val="18"/>
              </w:rPr>
              <w:t>vulnerability, poverty and cross cutt</w:t>
            </w:r>
            <w:r>
              <w:rPr>
                <w:rFonts w:ascii="Arial" w:hAnsi="Arial" w:cs="Arial"/>
                <w:sz w:val="18"/>
                <w:szCs w:val="18"/>
              </w:rPr>
              <w:t>ings issues of its applications, reducing the impact of the program</w:t>
            </w:r>
          </w:p>
        </w:tc>
        <w:tc>
          <w:tcPr>
            <w:tcW w:w="6804" w:type="dxa"/>
            <w:shd w:val="clear" w:color="auto" w:fill="D9D9D9" w:themeFill="background1" w:themeFillShade="D9"/>
            <w:vAlign w:val="center"/>
          </w:tcPr>
          <w:p w:rsidR="0011412C" w:rsidRPr="0011412C" w:rsidRDefault="0011412C" w:rsidP="007D13CE">
            <w:pPr>
              <w:numPr>
                <w:ilvl w:val="0"/>
                <w:numId w:val="2"/>
              </w:numPr>
              <w:spacing w:before="40" w:after="40" w:line="240" w:lineRule="auto"/>
              <w:rPr>
                <w:rFonts w:ascii="Arial" w:hAnsi="Arial" w:cs="Arial"/>
                <w:sz w:val="18"/>
                <w:szCs w:val="18"/>
              </w:rPr>
            </w:pPr>
            <w:r w:rsidRPr="0011412C">
              <w:rPr>
                <w:rFonts w:ascii="Arial" w:hAnsi="Arial" w:cs="Arial"/>
                <w:sz w:val="18"/>
                <w:szCs w:val="18"/>
              </w:rPr>
              <w:t xml:space="preserve">CSSP to come to an agreement to work in close collaboration with its sector partners in order to utilise available data and not duplicate work and services already provided by these agencies. </w:t>
            </w:r>
          </w:p>
        </w:tc>
      </w:tr>
      <w:tr w:rsidR="0011412C" w:rsidRPr="00E72C5C" w:rsidTr="0011412C">
        <w:tc>
          <w:tcPr>
            <w:tcW w:w="8046" w:type="dxa"/>
            <w:vAlign w:val="center"/>
          </w:tcPr>
          <w:p w:rsidR="0011412C" w:rsidRPr="0011412C" w:rsidRDefault="0011412C" w:rsidP="007D13CE">
            <w:pPr>
              <w:spacing w:before="40" w:after="40" w:line="240" w:lineRule="auto"/>
              <w:rPr>
                <w:rFonts w:ascii="Arial" w:hAnsi="Arial" w:cs="Arial"/>
                <w:sz w:val="18"/>
                <w:szCs w:val="18"/>
              </w:rPr>
            </w:pPr>
            <w:r w:rsidRPr="0011412C">
              <w:rPr>
                <w:rFonts w:ascii="Arial" w:hAnsi="Arial" w:cs="Arial"/>
                <w:sz w:val="18"/>
                <w:szCs w:val="18"/>
              </w:rPr>
              <w:t>Monitoring and Evaluation Frameworks</w:t>
            </w:r>
            <w:r>
              <w:rPr>
                <w:rFonts w:ascii="Arial" w:hAnsi="Arial" w:cs="Arial"/>
                <w:sz w:val="18"/>
                <w:szCs w:val="18"/>
              </w:rPr>
              <w:t xml:space="preserve"> are not sufficient to demonstrate the impact of programs in this sector</w:t>
            </w:r>
          </w:p>
        </w:tc>
        <w:tc>
          <w:tcPr>
            <w:tcW w:w="6804" w:type="dxa"/>
            <w:vAlign w:val="center"/>
          </w:tcPr>
          <w:p w:rsidR="0011412C" w:rsidRPr="0011412C" w:rsidRDefault="0011412C" w:rsidP="007D13CE">
            <w:pPr>
              <w:numPr>
                <w:ilvl w:val="0"/>
                <w:numId w:val="2"/>
              </w:numPr>
              <w:spacing w:before="40" w:after="40" w:line="240" w:lineRule="auto"/>
              <w:rPr>
                <w:rFonts w:ascii="Arial" w:hAnsi="Arial" w:cs="Arial"/>
                <w:sz w:val="18"/>
                <w:szCs w:val="18"/>
              </w:rPr>
            </w:pPr>
            <w:r w:rsidRPr="0011412C">
              <w:rPr>
                <w:rFonts w:ascii="Arial" w:hAnsi="Arial" w:cs="Arial"/>
                <w:sz w:val="18"/>
                <w:szCs w:val="18"/>
              </w:rPr>
              <w:t>All activities under the Governance and Economic sector to revisit their M&amp;E frameworks and review produce new frameworks with proper indicators to report on how their inputs are contributing to intended development outcomes.</w:t>
            </w:r>
          </w:p>
        </w:tc>
      </w:tr>
      <w:tr w:rsidR="0011412C" w:rsidRPr="00E72C5C" w:rsidTr="0011412C">
        <w:tc>
          <w:tcPr>
            <w:tcW w:w="8046" w:type="dxa"/>
            <w:shd w:val="clear" w:color="auto" w:fill="D9D9D9" w:themeFill="background1" w:themeFillShade="D9"/>
            <w:vAlign w:val="center"/>
          </w:tcPr>
          <w:p w:rsidR="0011412C" w:rsidRPr="00E72C5C" w:rsidRDefault="0011412C" w:rsidP="001E055B">
            <w:pPr>
              <w:spacing w:before="40" w:after="40" w:line="240" w:lineRule="auto"/>
              <w:rPr>
                <w:rFonts w:ascii="Arial" w:hAnsi="Arial" w:cs="Arial"/>
              </w:rPr>
            </w:pPr>
          </w:p>
        </w:tc>
        <w:tc>
          <w:tcPr>
            <w:tcW w:w="6804" w:type="dxa"/>
            <w:shd w:val="clear" w:color="auto" w:fill="D9D9D9" w:themeFill="background1" w:themeFillShade="D9"/>
            <w:vAlign w:val="center"/>
          </w:tcPr>
          <w:p w:rsidR="0011412C" w:rsidRPr="00E72C5C" w:rsidRDefault="0011412C" w:rsidP="001E055B">
            <w:pPr>
              <w:numPr>
                <w:ilvl w:val="0"/>
                <w:numId w:val="2"/>
              </w:numPr>
              <w:spacing w:before="40" w:after="40" w:line="240" w:lineRule="auto"/>
              <w:rPr>
                <w:rFonts w:ascii="Arial" w:hAnsi="Arial" w:cs="Arial"/>
              </w:rPr>
            </w:pPr>
          </w:p>
        </w:tc>
      </w:tr>
    </w:tbl>
    <w:p w:rsidR="001E055B" w:rsidRDefault="001E05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6773"/>
      </w:tblGrid>
      <w:tr w:rsidR="0011412C" w:rsidRPr="00E72C5C" w:rsidTr="0011412C">
        <w:tc>
          <w:tcPr>
            <w:tcW w:w="8046" w:type="dxa"/>
            <w:shd w:val="clear" w:color="auto" w:fill="BCC9E6"/>
            <w:vAlign w:val="center"/>
          </w:tcPr>
          <w:p w:rsidR="0011412C" w:rsidRPr="00E72C5C" w:rsidRDefault="0011412C" w:rsidP="007D13CE">
            <w:pPr>
              <w:spacing w:before="40" w:after="40" w:line="240" w:lineRule="auto"/>
              <w:rPr>
                <w:rFonts w:ascii="Arial" w:hAnsi="Arial" w:cs="Arial"/>
              </w:rPr>
            </w:pPr>
            <w:r w:rsidRPr="00E72C5C">
              <w:rPr>
                <w:rFonts w:ascii="Arial" w:hAnsi="Arial" w:cs="Arial"/>
                <w:sz w:val="24"/>
                <w:szCs w:val="24"/>
              </w:rPr>
              <w:t>Supporting information</w:t>
            </w:r>
          </w:p>
        </w:tc>
        <w:tc>
          <w:tcPr>
            <w:tcW w:w="6773" w:type="dxa"/>
            <w:shd w:val="clear" w:color="auto" w:fill="BCC9E6"/>
            <w:vAlign w:val="center"/>
          </w:tcPr>
          <w:p w:rsidR="0011412C" w:rsidRPr="00E72C5C" w:rsidRDefault="0011412C" w:rsidP="007D13CE">
            <w:pPr>
              <w:spacing w:before="40" w:after="40" w:line="240" w:lineRule="auto"/>
              <w:rPr>
                <w:rFonts w:ascii="Arial" w:hAnsi="Arial" w:cs="Arial"/>
                <w:sz w:val="24"/>
                <w:szCs w:val="24"/>
              </w:rPr>
            </w:pPr>
            <w:r w:rsidRPr="00E72C5C">
              <w:rPr>
                <w:rFonts w:ascii="Arial" w:hAnsi="Arial" w:cs="Arial"/>
                <w:sz w:val="24"/>
                <w:szCs w:val="24"/>
              </w:rPr>
              <w:t>Programs</w:t>
            </w:r>
          </w:p>
        </w:tc>
      </w:tr>
      <w:tr w:rsidR="0011412C" w:rsidRPr="00E72C5C" w:rsidTr="0011412C">
        <w:tc>
          <w:tcPr>
            <w:tcW w:w="8046" w:type="dxa"/>
            <w:vAlign w:val="center"/>
          </w:tcPr>
          <w:p w:rsidR="0011412C" w:rsidRPr="0011412C" w:rsidRDefault="0011412C" w:rsidP="0011412C">
            <w:pPr>
              <w:numPr>
                <w:ilvl w:val="0"/>
                <w:numId w:val="1"/>
              </w:numPr>
              <w:spacing w:before="40" w:after="40" w:line="240" w:lineRule="auto"/>
              <w:ind w:left="357" w:hanging="357"/>
              <w:rPr>
                <w:rFonts w:ascii="Arial" w:hAnsi="Arial" w:cs="Arial"/>
                <w:sz w:val="18"/>
                <w:szCs w:val="18"/>
              </w:rPr>
            </w:pPr>
            <w:r w:rsidRPr="0011412C">
              <w:rPr>
                <w:rFonts w:ascii="Arial" w:hAnsi="Arial" w:cs="Arial"/>
                <w:sz w:val="18"/>
                <w:szCs w:val="18"/>
              </w:rPr>
              <w:t>Key sector coordinating mechanisms: Ministry of Finance, Development Partners Policy Action Matrix working group, Civil Society Support Program Steering Committee.</w:t>
            </w:r>
          </w:p>
          <w:p w:rsidR="0011412C" w:rsidRPr="0011412C" w:rsidRDefault="0011412C" w:rsidP="0011412C">
            <w:pPr>
              <w:spacing w:before="40" w:after="40" w:line="240" w:lineRule="auto"/>
              <w:ind w:left="357"/>
              <w:rPr>
                <w:rFonts w:ascii="Arial" w:hAnsi="Arial" w:cs="Arial"/>
                <w:sz w:val="18"/>
                <w:szCs w:val="18"/>
              </w:rPr>
            </w:pPr>
          </w:p>
          <w:p w:rsidR="0011412C" w:rsidRPr="0011412C" w:rsidRDefault="0011412C" w:rsidP="007D13CE">
            <w:pPr>
              <w:numPr>
                <w:ilvl w:val="0"/>
                <w:numId w:val="1"/>
              </w:numPr>
              <w:spacing w:before="40" w:after="40" w:line="240" w:lineRule="auto"/>
              <w:ind w:left="357" w:hanging="357"/>
              <w:rPr>
                <w:rFonts w:ascii="Arial" w:hAnsi="Arial" w:cs="Arial"/>
                <w:sz w:val="18"/>
                <w:szCs w:val="18"/>
              </w:rPr>
            </w:pPr>
            <w:r w:rsidRPr="0011412C">
              <w:rPr>
                <w:rFonts w:ascii="Arial" w:hAnsi="Arial" w:cs="Arial"/>
                <w:sz w:val="18"/>
                <w:szCs w:val="18"/>
              </w:rPr>
              <w:t>Joint Development Partners: New Zealand, Asian Development Bank, World Bank and European Union</w:t>
            </w:r>
          </w:p>
        </w:tc>
        <w:tc>
          <w:tcPr>
            <w:tcW w:w="6773" w:type="dxa"/>
            <w:vMerge w:val="restart"/>
            <w:vAlign w:val="center"/>
          </w:tcPr>
          <w:p w:rsid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Incentivising PFM Reform in Samoa</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Pr>
                <w:rFonts w:ascii="Arial" w:hAnsi="Arial" w:cs="Arial"/>
                <w:sz w:val="18"/>
                <w:szCs w:val="18"/>
              </w:rPr>
              <w:t>Samoa Disability Program</w:t>
            </w:r>
          </w:p>
          <w:p w:rsid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Civil Society Support Program</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Pr>
                <w:rFonts w:ascii="Arial" w:hAnsi="Arial" w:cs="Arial"/>
                <w:sz w:val="18"/>
                <w:szCs w:val="18"/>
              </w:rPr>
              <w:t>Pacific Women Shaping Pacific development Initiative</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lastRenderedPageBreak/>
              <w:t>PHAMA</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Pacific Leadership Program</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Pacific Parliamentary Partnerships</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Pacific Media Assistance Scheme</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IFC Foreign Investment Advisory Service</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UNDP Pacific Financial Inclusion Program</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Public Sector Linkages Program</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Pilot Program for Climate Resilience</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Pacific Adaptation to Climate Change Program</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South Pacific Sea Level and Climate Monitoring Project</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Pacific Region Infrastructure Facility</w:t>
            </w:r>
          </w:p>
          <w:p w:rsidR="0011412C" w:rsidRPr="0011412C" w:rsidRDefault="0011412C" w:rsidP="0011412C">
            <w:pPr>
              <w:pStyle w:val="ListParagraph"/>
              <w:numPr>
                <w:ilvl w:val="0"/>
                <w:numId w:val="1"/>
              </w:numPr>
              <w:spacing w:before="40" w:after="40" w:line="240" w:lineRule="auto"/>
              <w:rPr>
                <w:rFonts w:ascii="Arial" w:hAnsi="Arial" w:cs="Arial"/>
                <w:sz w:val="18"/>
                <w:szCs w:val="18"/>
              </w:rPr>
            </w:pPr>
            <w:r w:rsidRPr="0011412C">
              <w:rPr>
                <w:rFonts w:ascii="Arial" w:hAnsi="Arial" w:cs="Arial"/>
                <w:sz w:val="18"/>
                <w:szCs w:val="18"/>
              </w:rPr>
              <w:t xml:space="preserve">NAPA 4 </w:t>
            </w:r>
          </w:p>
          <w:p w:rsidR="0011412C" w:rsidRPr="0011412C" w:rsidRDefault="0011412C" w:rsidP="0011412C">
            <w:pPr>
              <w:numPr>
                <w:ilvl w:val="0"/>
                <w:numId w:val="1"/>
              </w:numPr>
              <w:spacing w:before="40" w:after="40" w:line="240" w:lineRule="auto"/>
              <w:rPr>
                <w:rFonts w:ascii="Arial" w:hAnsi="Arial" w:cs="Arial"/>
                <w:sz w:val="18"/>
                <w:szCs w:val="18"/>
              </w:rPr>
            </w:pPr>
            <w:r w:rsidRPr="0011412C">
              <w:rPr>
                <w:rFonts w:ascii="Arial" w:hAnsi="Arial" w:cs="Arial"/>
                <w:sz w:val="18"/>
                <w:szCs w:val="18"/>
              </w:rPr>
              <w:t>Agro-forestry and Tree Planting Program</w:t>
            </w:r>
          </w:p>
        </w:tc>
      </w:tr>
      <w:tr w:rsidR="0011412C" w:rsidRPr="00E72C5C" w:rsidTr="0011412C">
        <w:tc>
          <w:tcPr>
            <w:tcW w:w="8046" w:type="dxa"/>
            <w:shd w:val="clear" w:color="auto" w:fill="BCC9E6"/>
            <w:vAlign w:val="center"/>
          </w:tcPr>
          <w:p w:rsidR="0011412C" w:rsidRPr="00E72C5C" w:rsidRDefault="0011412C" w:rsidP="007D13CE">
            <w:pPr>
              <w:spacing w:before="40" w:after="40" w:line="240" w:lineRule="auto"/>
              <w:rPr>
                <w:rFonts w:ascii="Arial" w:hAnsi="Arial" w:cs="Arial"/>
              </w:rPr>
            </w:pPr>
            <w:r>
              <w:rPr>
                <w:rFonts w:ascii="Arial" w:hAnsi="Arial" w:cs="Arial"/>
                <w:sz w:val="24"/>
                <w:szCs w:val="24"/>
              </w:rPr>
              <w:lastRenderedPageBreak/>
              <w:t>Sector</w:t>
            </w:r>
            <w:r w:rsidRPr="00E72C5C">
              <w:rPr>
                <w:rFonts w:ascii="Arial" w:hAnsi="Arial" w:cs="Arial"/>
                <w:sz w:val="24"/>
                <w:szCs w:val="24"/>
              </w:rPr>
              <w:t xml:space="preserve"> Issues</w:t>
            </w:r>
          </w:p>
        </w:tc>
        <w:tc>
          <w:tcPr>
            <w:tcW w:w="6773" w:type="dxa"/>
            <w:vMerge/>
            <w:shd w:val="clear" w:color="auto" w:fill="BCC9E6"/>
            <w:vAlign w:val="center"/>
          </w:tcPr>
          <w:p w:rsidR="0011412C" w:rsidRPr="00E72C5C" w:rsidRDefault="0011412C" w:rsidP="007D13CE">
            <w:pPr>
              <w:spacing w:before="40" w:after="40" w:line="240" w:lineRule="auto"/>
              <w:rPr>
                <w:rFonts w:ascii="Arial" w:hAnsi="Arial" w:cs="Arial"/>
                <w:sz w:val="24"/>
                <w:szCs w:val="24"/>
              </w:rPr>
            </w:pPr>
          </w:p>
        </w:tc>
      </w:tr>
      <w:tr w:rsidR="0011412C" w:rsidRPr="00E72C5C" w:rsidTr="0011412C">
        <w:tc>
          <w:tcPr>
            <w:tcW w:w="8046" w:type="dxa"/>
            <w:vAlign w:val="center"/>
          </w:tcPr>
          <w:p w:rsidR="0011412C" w:rsidRPr="004C1FDF" w:rsidRDefault="0011412C" w:rsidP="002C76ED">
            <w:pPr>
              <w:numPr>
                <w:ilvl w:val="0"/>
                <w:numId w:val="6"/>
              </w:numPr>
              <w:spacing w:before="40" w:after="40" w:line="240" w:lineRule="auto"/>
              <w:rPr>
                <w:rFonts w:ascii="Arial" w:hAnsi="Arial" w:cs="Arial"/>
                <w:sz w:val="18"/>
                <w:szCs w:val="18"/>
              </w:rPr>
            </w:pPr>
            <w:r>
              <w:rPr>
                <w:rFonts w:ascii="Arial" w:hAnsi="Arial" w:cs="Arial"/>
                <w:sz w:val="18"/>
                <w:szCs w:val="18"/>
              </w:rPr>
              <w:lastRenderedPageBreak/>
              <w:t xml:space="preserve">From 2014 Partnership talks, Law &amp; Justice activities will be integrated into this Priority Outcome. The Policy Action </w:t>
            </w:r>
            <w:proofErr w:type="gramStart"/>
            <w:r>
              <w:rPr>
                <w:rFonts w:ascii="Arial" w:hAnsi="Arial" w:cs="Arial"/>
                <w:sz w:val="18"/>
                <w:szCs w:val="18"/>
              </w:rPr>
              <w:t>Matrix ,</w:t>
            </w:r>
            <w:proofErr w:type="gramEnd"/>
            <w:r>
              <w:rPr>
                <w:rFonts w:ascii="Arial" w:hAnsi="Arial" w:cs="Arial"/>
                <w:sz w:val="18"/>
                <w:szCs w:val="18"/>
              </w:rPr>
              <w:t xml:space="preserve"> new investments in economic infrastructure and disaster response and management programs will be moved into an Economic Stability and Growth Priority Outcome. </w:t>
            </w:r>
          </w:p>
          <w:p w:rsidR="0011412C" w:rsidRPr="008D1CED" w:rsidRDefault="0011412C" w:rsidP="007D13CE">
            <w:pPr>
              <w:spacing w:before="40" w:after="40" w:line="240" w:lineRule="auto"/>
              <w:rPr>
                <w:rFonts w:ascii="Arial" w:hAnsi="Arial" w:cs="Arial"/>
              </w:rPr>
            </w:pPr>
          </w:p>
        </w:tc>
        <w:tc>
          <w:tcPr>
            <w:tcW w:w="6773" w:type="dxa"/>
            <w:vMerge/>
            <w:vAlign w:val="center"/>
          </w:tcPr>
          <w:p w:rsidR="0011412C" w:rsidRPr="008D1CED" w:rsidRDefault="0011412C" w:rsidP="0011412C">
            <w:pPr>
              <w:pStyle w:val="ListParagraph"/>
              <w:numPr>
                <w:ilvl w:val="0"/>
                <w:numId w:val="5"/>
              </w:numPr>
              <w:spacing w:before="40" w:after="40" w:line="240" w:lineRule="auto"/>
              <w:ind w:left="357" w:hanging="357"/>
              <w:contextualSpacing w:val="0"/>
              <w:rPr>
                <w:rFonts w:ascii="Arial" w:hAnsi="Arial" w:cs="Arial"/>
              </w:rPr>
            </w:pPr>
          </w:p>
        </w:tc>
      </w:tr>
    </w:tbl>
    <w:p w:rsidR="00E1504C" w:rsidRDefault="00E1504C">
      <w:pPr>
        <w:rPr>
          <w:rFonts w:ascii="Arial" w:hAnsi="Arial" w:cs="Arial"/>
        </w:rPr>
      </w:pPr>
    </w:p>
    <w:tbl>
      <w:tblPr>
        <w:tblW w:w="0" w:type="auto"/>
        <w:tblLook w:val="00A0" w:firstRow="1" w:lastRow="0" w:firstColumn="1" w:lastColumn="0" w:noHBand="0" w:noVBand="0"/>
      </w:tblPr>
      <w:tblGrid>
        <w:gridCol w:w="7220"/>
        <w:gridCol w:w="711"/>
        <w:gridCol w:w="7395"/>
      </w:tblGrid>
      <w:tr w:rsidR="00E1504C" w:rsidTr="001E055B">
        <w:trPr>
          <w:trHeight w:val="1355"/>
        </w:trPr>
        <w:tc>
          <w:tcPr>
            <w:tcW w:w="7220"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Samoa</w:t>
            </w: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b/>
                <w:sz w:val="16"/>
                <w:szCs w:val="16"/>
              </w:rPr>
            </w:pPr>
          </w:p>
          <w:p w:rsidR="00E1504C" w:rsidRPr="00D24D80" w:rsidRDefault="00E1504C" w:rsidP="00D24D80">
            <w:pPr>
              <w:spacing w:after="0" w:line="240" w:lineRule="auto"/>
              <w:rPr>
                <w:rFonts w:ascii="Arial" w:hAnsi="Arial" w:cs="Arial"/>
              </w:rPr>
            </w:pPr>
          </w:p>
        </w:tc>
        <w:tc>
          <w:tcPr>
            <w:tcW w:w="711" w:type="dxa"/>
            <w:vMerge w:val="restart"/>
          </w:tcPr>
          <w:p w:rsidR="00E1504C" w:rsidRPr="00D24D80" w:rsidRDefault="00E1504C" w:rsidP="00D24D80">
            <w:pPr>
              <w:spacing w:after="0" w:line="240" w:lineRule="auto"/>
              <w:rPr>
                <w:rFonts w:ascii="Arial" w:hAnsi="Arial" w:cs="Arial"/>
              </w:rPr>
            </w:pPr>
          </w:p>
        </w:tc>
        <w:tc>
          <w:tcPr>
            <w:tcW w:w="7395" w:type="dxa"/>
            <w:shd w:val="clear" w:color="auto" w:fill="F2F2F2"/>
          </w:tcPr>
          <w:p w:rsidR="00E1504C" w:rsidRPr="00D24D80" w:rsidRDefault="00E1504C" w:rsidP="00D24D80">
            <w:pPr>
              <w:keepNext/>
              <w:keepLines/>
              <w:spacing w:before="40" w:after="40" w:line="240" w:lineRule="auto"/>
              <w:rPr>
                <w:rFonts w:ascii="Arial" w:hAnsi="Arial" w:cs="Arial"/>
                <w:b/>
                <w:sz w:val="24"/>
                <w:szCs w:val="16"/>
              </w:rPr>
            </w:pPr>
            <w:r w:rsidRPr="00D24D80">
              <w:rPr>
                <w:rFonts w:ascii="Arial" w:hAnsi="Arial" w:cs="Arial"/>
                <w:b/>
                <w:sz w:val="24"/>
                <w:szCs w:val="16"/>
              </w:rPr>
              <w:t>Signed</w:t>
            </w:r>
          </w:p>
          <w:p w:rsidR="00E1504C" w:rsidRPr="00D24D80" w:rsidRDefault="00E1504C" w:rsidP="00D24D80">
            <w:pPr>
              <w:spacing w:after="0" w:line="240" w:lineRule="auto"/>
              <w:rPr>
                <w:rFonts w:ascii="Arial" w:hAnsi="Arial" w:cs="Arial"/>
                <w:b/>
                <w:sz w:val="16"/>
                <w:szCs w:val="16"/>
              </w:rPr>
            </w:pPr>
            <w:r w:rsidRPr="00D24D80">
              <w:rPr>
                <w:rFonts w:ascii="Arial" w:hAnsi="Arial" w:cs="Arial"/>
                <w:b/>
                <w:sz w:val="16"/>
                <w:szCs w:val="16"/>
              </w:rPr>
              <w:t>for the Government of Australia</w:t>
            </w:r>
          </w:p>
          <w:p w:rsidR="00E1504C" w:rsidRPr="00D24D80" w:rsidRDefault="00E1504C" w:rsidP="00D24D80">
            <w:pPr>
              <w:spacing w:after="0" w:line="240" w:lineRule="auto"/>
              <w:rPr>
                <w:rFonts w:ascii="Arial" w:hAnsi="Arial" w:cs="Arial"/>
              </w:rPr>
            </w:pPr>
          </w:p>
        </w:tc>
      </w:tr>
      <w:tr w:rsidR="00E1504C" w:rsidTr="001E055B">
        <w:trPr>
          <w:trHeight w:val="709"/>
        </w:trPr>
        <w:tc>
          <w:tcPr>
            <w:tcW w:w="7220" w:type="dxa"/>
            <w:shd w:val="clear" w:color="auto" w:fill="F2F2F2"/>
          </w:tcPr>
          <w:p w:rsidR="00786F0D" w:rsidRPr="00D24D80" w:rsidRDefault="002C1C8A" w:rsidP="00786F0D">
            <w:pPr>
              <w:keepNext/>
              <w:keepLines/>
              <w:spacing w:before="40" w:after="40" w:line="240" w:lineRule="auto"/>
              <w:rPr>
                <w:rFonts w:ascii="Arial" w:hAnsi="Arial" w:cs="Arial"/>
                <w:sz w:val="16"/>
                <w:szCs w:val="16"/>
              </w:rPr>
            </w:pPr>
            <w:proofErr w:type="spellStart"/>
            <w:r>
              <w:rPr>
                <w:rFonts w:ascii="Arial" w:hAnsi="Arial" w:cs="Arial"/>
                <w:sz w:val="16"/>
                <w:szCs w:val="16"/>
              </w:rPr>
              <w:t>Lavea</w:t>
            </w:r>
            <w:proofErr w:type="spellEnd"/>
            <w:r>
              <w:rPr>
                <w:rFonts w:ascii="Arial" w:hAnsi="Arial" w:cs="Arial"/>
                <w:sz w:val="16"/>
                <w:szCs w:val="16"/>
              </w:rPr>
              <w:t xml:space="preserve"> </w:t>
            </w:r>
            <w:proofErr w:type="spellStart"/>
            <w:r w:rsidR="00786F0D">
              <w:rPr>
                <w:rFonts w:ascii="Arial" w:hAnsi="Arial" w:cs="Arial"/>
                <w:sz w:val="16"/>
                <w:szCs w:val="16"/>
              </w:rPr>
              <w:t>Tupa’imatuna</w:t>
            </w:r>
            <w:proofErr w:type="spellEnd"/>
            <w:r w:rsidR="00786F0D">
              <w:rPr>
                <w:rFonts w:ascii="Arial" w:hAnsi="Arial" w:cs="Arial"/>
                <w:sz w:val="16"/>
                <w:szCs w:val="16"/>
              </w:rPr>
              <w:t xml:space="preserve"> </w:t>
            </w:r>
            <w:proofErr w:type="spellStart"/>
            <w:r w:rsidR="00786F0D">
              <w:rPr>
                <w:rFonts w:ascii="Arial" w:hAnsi="Arial" w:cs="Arial"/>
                <w:sz w:val="16"/>
                <w:szCs w:val="16"/>
              </w:rPr>
              <w:t>Iulai</w:t>
            </w:r>
            <w:proofErr w:type="spellEnd"/>
            <w:r w:rsidR="00786F0D">
              <w:rPr>
                <w:rFonts w:ascii="Arial" w:hAnsi="Arial" w:cs="Arial"/>
                <w:sz w:val="16"/>
                <w:szCs w:val="16"/>
              </w:rPr>
              <w:t xml:space="preserve"> </w:t>
            </w:r>
            <w:proofErr w:type="spellStart"/>
            <w:r w:rsidR="00786F0D">
              <w:rPr>
                <w:rFonts w:ascii="Arial" w:hAnsi="Arial" w:cs="Arial"/>
                <w:sz w:val="16"/>
                <w:szCs w:val="16"/>
              </w:rPr>
              <w:t>Lavea</w:t>
            </w:r>
            <w:proofErr w:type="spellEnd"/>
          </w:p>
          <w:p w:rsidR="00786F0D" w:rsidRPr="00D24D80" w:rsidRDefault="00786F0D" w:rsidP="00786F0D">
            <w:pPr>
              <w:keepNext/>
              <w:keepLines/>
              <w:spacing w:before="40" w:after="40" w:line="240" w:lineRule="auto"/>
              <w:rPr>
                <w:rFonts w:ascii="Arial" w:hAnsi="Arial" w:cs="Arial"/>
                <w:sz w:val="16"/>
                <w:szCs w:val="16"/>
              </w:rPr>
            </w:pPr>
          </w:p>
          <w:p w:rsidR="00786F0D" w:rsidRDefault="00786F0D" w:rsidP="00786F0D">
            <w:pPr>
              <w:keepNext/>
              <w:keepLines/>
              <w:spacing w:before="40" w:after="40" w:line="240" w:lineRule="auto"/>
              <w:rPr>
                <w:rFonts w:ascii="Arial" w:hAnsi="Arial" w:cs="Arial"/>
                <w:sz w:val="16"/>
                <w:szCs w:val="16"/>
              </w:rPr>
            </w:pPr>
            <w:r>
              <w:rPr>
                <w:rFonts w:ascii="Arial" w:hAnsi="Arial" w:cs="Arial"/>
                <w:sz w:val="16"/>
                <w:szCs w:val="16"/>
              </w:rPr>
              <w:t>Chief Executive Officer, Ministry of Finance</w:t>
            </w:r>
          </w:p>
          <w:p w:rsidR="00786F0D" w:rsidRDefault="00786F0D" w:rsidP="00786F0D">
            <w:pPr>
              <w:keepNext/>
              <w:keepLines/>
              <w:spacing w:before="40" w:after="40" w:line="240" w:lineRule="auto"/>
              <w:rPr>
                <w:rFonts w:ascii="Arial" w:hAnsi="Arial" w:cs="Arial"/>
                <w:sz w:val="16"/>
                <w:szCs w:val="16"/>
              </w:rPr>
            </w:pPr>
          </w:p>
          <w:p w:rsidR="001E055B" w:rsidRPr="001E055B" w:rsidRDefault="00786F0D" w:rsidP="00786F0D">
            <w:pPr>
              <w:keepNext/>
              <w:keepLines/>
              <w:spacing w:before="40" w:after="40" w:line="240" w:lineRule="auto"/>
              <w:rPr>
                <w:rFonts w:ascii="Arial" w:hAnsi="Arial" w:cs="Arial"/>
                <w:sz w:val="16"/>
                <w:szCs w:val="16"/>
              </w:rPr>
            </w:pPr>
            <w:r>
              <w:rPr>
                <w:rFonts w:ascii="Arial" w:hAnsi="Arial" w:cs="Arial"/>
                <w:sz w:val="16"/>
                <w:szCs w:val="16"/>
              </w:rPr>
              <w:t>11 December 2013</w:t>
            </w:r>
          </w:p>
        </w:tc>
        <w:tc>
          <w:tcPr>
            <w:tcW w:w="711" w:type="dxa"/>
            <w:vMerge/>
          </w:tcPr>
          <w:p w:rsidR="00E1504C" w:rsidRPr="00D24D80" w:rsidRDefault="00E1504C" w:rsidP="00D24D80">
            <w:pPr>
              <w:spacing w:after="0" w:line="240" w:lineRule="auto"/>
              <w:rPr>
                <w:rFonts w:ascii="Arial" w:hAnsi="Arial" w:cs="Arial"/>
              </w:rPr>
            </w:pPr>
          </w:p>
        </w:tc>
        <w:tc>
          <w:tcPr>
            <w:tcW w:w="7395" w:type="dxa"/>
            <w:shd w:val="clear" w:color="auto" w:fill="F2F2F2"/>
          </w:tcPr>
          <w:p w:rsidR="00573AA0" w:rsidRPr="00D24D80" w:rsidRDefault="00E46F44" w:rsidP="00573AA0">
            <w:pPr>
              <w:keepNext/>
              <w:keepLines/>
              <w:spacing w:before="40" w:after="40" w:line="240" w:lineRule="auto"/>
              <w:rPr>
                <w:rFonts w:ascii="Arial" w:hAnsi="Arial" w:cs="Arial"/>
                <w:sz w:val="16"/>
                <w:szCs w:val="16"/>
              </w:rPr>
            </w:pPr>
            <w:r>
              <w:rPr>
                <w:rFonts w:ascii="Arial" w:hAnsi="Arial" w:cs="Arial"/>
                <w:sz w:val="16"/>
                <w:szCs w:val="16"/>
              </w:rPr>
              <w:t>Dr Stephen Henningham</w:t>
            </w:r>
          </w:p>
          <w:p w:rsidR="00573AA0" w:rsidRPr="00D24D80" w:rsidRDefault="00573AA0" w:rsidP="00573AA0">
            <w:pPr>
              <w:keepNext/>
              <w:keepLines/>
              <w:spacing w:before="40" w:after="40" w:line="240" w:lineRule="auto"/>
              <w:rPr>
                <w:rFonts w:ascii="Arial" w:hAnsi="Arial" w:cs="Arial"/>
                <w:sz w:val="16"/>
                <w:szCs w:val="16"/>
              </w:rPr>
            </w:pPr>
          </w:p>
          <w:p w:rsidR="00573AA0" w:rsidRDefault="00E46F44" w:rsidP="00573AA0">
            <w:pPr>
              <w:keepNext/>
              <w:keepLines/>
              <w:spacing w:before="40" w:after="40" w:line="240" w:lineRule="auto"/>
              <w:rPr>
                <w:rFonts w:ascii="Arial" w:hAnsi="Arial" w:cs="Arial"/>
                <w:sz w:val="16"/>
                <w:szCs w:val="16"/>
              </w:rPr>
            </w:pPr>
            <w:r>
              <w:rPr>
                <w:rFonts w:ascii="Arial" w:hAnsi="Arial" w:cs="Arial"/>
                <w:sz w:val="16"/>
                <w:szCs w:val="16"/>
              </w:rPr>
              <w:t>Australian High Commissioner to Samoa</w:t>
            </w:r>
          </w:p>
          <w:p w:rsidR="00573AA0" w:rsidRDefault="00573AA0" w:rsidP="00573AA0">
            <w:pPr>
              <w:keepNext/>
              <w:keepLines/>
              <w:spacing w:before="40" w:after="40" w:line="240" w:lineRule="auto"/>
              <w:rPr>
                <w:rFonts w:ascii="Arial" w:hAnsi="Arial" w:cs="Arial"/>
                <w:sz w:val="16"/>
                <w:szCs w:val="16"/>
              </w:rPr>
            </w:pPr>
          </w:p>
          <w:p w:rsidR="001E055B" w:rsidRPr="001E055B" w:rsidRDefault="00573AA0" w:rsidP="00573AA0">
            <w:pPr>
              <w:keepNext/>
              <w:keepLines/>
              <w:spacing w:before="40" w:after="40" w:line="240" w:lineRule="auto"/>
              <w:rPr>
                <w:rFonts w:ascii="Arial" w:hAnsi="Arial" w:cs="Arial"/>
                <w:sz w:val="16"/>
                <w:szCs w:val="16"/>
              </w:rPr>
            </w:pPr>
            <w:r>
              <w:rPr>
                <w:rFonts w:ascii="Arial" w:hAnsi="Arial" w:cs="Arial"/>
                <w:sz w:val="16"/>
                <w:szCs w:val="16"/>
              </w:rPr>
              <w:t>11 December 2013</w:t>
            </w:r>
          </w:p>
        </w:tc>
      </w:tr>
    </w:tbl>
    <w:p w:rsidR="00E1504C" w:rsidRPr="00E72C5C" w:rsidRDefault="00E1504C" w:rsidP="005F18A2">
      <w:pPr>
        <w:rPr>
          <w:rFonts w:ascii="Arial" w:hAnsi="Arial" w:cs="Arial"/>
        </w:rPr>
      </w:pPr>
    </w:p>
    <w:sectPr w:rsidR="00E1504C" w:rsidRPr="00E72C5C"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0D" w:rsidRDefault="00786F0D" w:rsidP="006D4AB1">
      <w:pPr>
        <w:spacing w:after="0" w:line="240" w:lineRule="auto"/>
      </w:pPr>
      <w:r>
        <w:separator/>
      </w:r>
    </w:p>
  </w:endnote>
  <w:endnote w:type="continuationSeparator" w:id="0">
    <w:p w:rsidR="00786F0D" w:rsidRDefault="00786F0D"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D" w:rsidRDefault="00786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D" w:rsidRDefault="00786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D" w:rsidRDefault="00786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0D" w:rsidRDefault="00786F0D" w:rsidP="006D4AB1">
      <w:pPr>
        <w:spacing w:after="0" w:line="240" w:lineRule="auto"/>
      </w:pPr>
      <w:r>
        <w:separator/>
      </w:r>
    </w:p>
  </w:footnote>
  <w:footnote w:type="continuationSeparator" w:id="0">
    <w:p w:rsidR="00786F0D" w:rsidRDefault="00786F0D" w:rsidP="006D4AB1">
      <w:pPr>
        <w:spacing w:after="0" w:line="240" w:lineRule="auto"/>
      </w:pPr>
      <w:r>
        <w:continuationSeparator/>
      </w:r>
    </w:p>
  </w:footnote>
  <w:footnote w:id="1">
    <w:p w:rsidR="00786F0D" w:rsidRPr="00D735E2" w:rsidRDefault="00786F0D">
      <w:pPr>
        <w:pStyle w:val="FootnoteText"/>
        <w:rPr>
          <w:lang w:val="en-AU"/>
        </w:rPr>
      </w:pPr>
      <w:r>
        <w:rPr>
          <w:rStyle w:val="FootnoteReference"/>
        </w:rPr>
        <w:footnoteRef/>
      </w:r>
      <w:r>
        <w:t xml:space="preserve"> </w:t>
      </w:r>
      <w:r>
        <w:rPr>
          <w:lang w:val="en-AU"/>
        </w:rPr>
        <w:t>As per the Australian Aid Program Samoa Annual Program Performance Report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D" w:rsidRDefault="00786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D" w:rsidRDefault="00786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0D" w:rsidRDefault="00786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517"/>
    <w:multiLevelType w:val="hybridMultilevel"/>
    <w:tmpl w:val="78083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F36CC1"/>
    <w:multiLevelType w:val="hybridMultilevel"/>
    <w:tmpl w:val="000AE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6CD01F9"/>
    <w:multiLevelType w:val="hybridMultilevel"/>
    <w:tmpl w:val="6D2EE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1F2119"/>
    <w:multiLevelType w:val="hybridMultilevel"/>
    <w:tmpl w:val="DB40E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E360D"/>
    <w:rsid w:val="0011412C"/>
    <w:rsid w:val="001415A7"/>
    <w:rsid w:val="00160BFF"/>
    <w:rsid w:val="00182C70"/>
    <w:rsid w:val="001E055B"/>
    <w:rsid w:val="00204430"/>
    <w:rsid w:val="00213339"/>
    <w:rsid w:val="002C1C8A"/>
    <w:rsid w:val="002C76ED"/>
    <w:rsid w:val="002F799E"/>
    <w:rsid w:val="00353A73"/>
    <w:rsid w:val="00382E24"/>
    <w:rsid w:val="00390D5A"/>
    <w:rsid w:val="00400A38"/>
    <w:rsid w:val="00414855"/>
    <w:rsid w:val="00573AA0"/>
    <w:rsid w:val="005F18A2"/>
    <w:rsid w:val="005F788C"/>
    <w:rsid w:val="0068494A"/>
    <w:rsid w:val="006D4AB1"/>
    <w:rsid w:val="006E1411"/>
    <w:rsid w:val="0070402E"/>
    <w:rsid w:val="007645B7"/>
    <w:rsid w:val="00786F0D"/>
    <w:rsid w:val="007B69AA"/>
    <w:rsid w:val="007D13CE"/>
    <w:rsid w:val="007E5B07"/>
    <w:rsid w:val="00812E8D"/>
    <w:rsid w:val="0082137A"/>
    <w:rsid w:val="00852237"/>
    <w:rsid w:val="008613C5"/>
    <w:rsid w:val="008A56A7"/>
    <w:rsid w:val="008C48D5"/>
    <w:rsid w:val="00940A8F"/>
    <w:rsid w:val="009650A4"/>
    <w:rsid w:val="009977A3"/>
    <w:rsid w:val="00A31DDC"/>
    <w:rsid w:val="00A5517F"/>
    <w:rsid w:val="00A619B1"/>
    <w:rsid w:val="00A70824"/>
    <w:rsid w:val="00AA7D3F"/>
    <w:rsid w:val="00AD3EAF"/>
    <w:rsid w:val="00C519A7"/>
    <w:rsid w:val="00C546F2"/>
    <w:rsid w:val="00C5499B"/>
    <w:rsid w:val="00D24D80"/>
    <w:rsid w:val="00D61877"/>
    <w:rsid w:val="00D735E2"/>
    <w:rsid w:val="00DC0228"/>
    <w:rsid w:val="00DE0AFA"/>
    <w:rsid w:val="00DF5793"/>
    <w:rsid w:val="00E1504C"/>
    <w:rsid w:val="00E46F44"/>
    <w:rsid w:val="00E72C5C"/>
    <w:rsid w:val="00F2508D"/>
    <w:rsid w:val="00F4088B"/>
    <w:rsid w:val="00F7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uiPriority w:val="99"/>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CommentReference">
    <w:name w:val="annotation reference"/>
    <w:basedOn w:val="DefaultParagraphFont"/>
    <w:uiPriority w:val="99"/>
    <w:semiHidden/>
    <w:unhideWhenUsed/>
    <w:rsid w:val="0070402E"/>
    <w:rPr>
      <w:sz w:val="16"/>
      <w:szCs w:val="16"/>
    </w:rPr>
  </w:style>
  <w:style w:type="paragraph" w:styleId="CommentText">
    <w:name w:val="annotation text"/>
    <w:basedOn w:val="Normal"/>
    <w:link w:val="CommentTextChar"/>
    <w:uiPriority w:val="99"/>
    <w:semiHidden/>
    <w:unhideWhenUsed/>
    <w:rsid w:val="0070402E"/>
    <w:rPr>
      <w:sz w:val="20"/>
      <w:szCs w:val="20"/>
    </w:rPr>
  </w:style>
  <w:style w:type="character" w:customStyle="1" w:styleId="CommentTextChar">
    <w:name w:val="Comment Text Char"/>
    <w:basedOn w:val="DefaultParagraphFont"/>
    <w:link w:val="CommentText"/>
    <w:uiPriority w:val="99"/>
    <w:semiHidden/>
    <w:rsid w:val="0070402E"/>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70402E"/>
    <w:rPr>
      <w:b/>
      <w:bCs/>
    </w:rPr>
  </w:style>
  <w:style w:type="character" w:customStyle="1" w:styleId="CommentSubjectChar">
    <w:name w:val="Comment Subject Char"/>
    <w:basedOn w:val="CommentTextChar"/>
    <w:link w:val="CommentSubject"/>
    <w:uiPriority w:val="99"/>
    <w:semiHidden/>
    <w:rsid w:val="0070402E"/>
    <w:rPr>
      <w:b/>
      <w:bCs/>
      <w:sz w:val="20"/>
      <w:szCs w:val="20"/>
      <w:lang w:val="en-GB" w:eastAsia="en-US"/>
    </w:rPr>
  </w:style>
  <w:style w:type="paragraph" w:styleId="BalloonText">
    <w:name w:val="Balloon Text"/>
    <w:basedOn w:val="Normal"/>
    <w:link w:val="BalloonTextChar"/>
    <w:uiPriority w:val="99"/>
    <w:semiHidden/>
    <w:unhideWhenUsed/>
    <w:rsid w:val="00704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02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D516CA-BBAB-41B0-8FD3-399FF234A2F0}"/>
</file>

<file path=customXml/itemProps2.xml><?xml version="1.0" encoding="utf-8"?>
<ds:datastoreItem xmlns:ds="http://schemas.openxmlformats.org/officeDocument/2006/customXml" ds:itemID="{5D11FAF0-191E-4485-9AE4-46C819C3FC32}"/>
</file>

<file path=customXml/itemProps3.xml><?xml version="1.0" encoding="utf-8"?>
<ds:datastoreItem xmlns:ds="http://schemas.openxmlformats.org/officeDocument/2006/customXml" ds:itemID="{5B3C5269-6975-402A-983A-ECD60A9429FB}"/>
</file>

<file path=customXml/itemProps4.xml><?xml version="1.0" encoding="utf-8"?>
<ds:datastoreItem xmlns:ds="http://schemas.openxmlformats.org/officeDocument/2006/customXml" ds:itemID="{F933B078-110C-4561-8349-4CC98A14D15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4978</Characters>
  <Application>Microsoft Office Word</Application>
  <DocSecurity>0</DocSecurity>
  <Lines>216</Lines>
  <Paragraphs>107</Paragraphs>
  <ScaleCrop>false</ScaleCrop>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2014-01-22T00:38:00Z</dcterms:created>
  <dcterms:modified xsi:type="dcterms:W3CDTF">2014-01-22T00:38:00Z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10200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AusAIDPageDescriptionMetadata">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RSS Feed Link">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usAIDPageSubjectMetadata">
    <vt:lpwstr/>
  </property>
  <property fmtid="{D5CDD505-2E9C-101B-9397-08002B2CF9AE}" pid="22" name="AusAIDCategoryMetadata">
    <vt:lpwstr/>
  </property>
  <property fmtid="{D5CDD505-2E9C-101B-9397-08002B2CF9AE}" pid="23" name="AusAIDDocumentTypeMetaData">
    <vt:lpwstr/>
  </property>
  <property fmtid="{D5CDD505-2E9C-101B-9397-08002B2CF9AE}" pid="24" name="WCMSLanguage">
    <vt:lpwstr/>
  </property>
  <property fmtid="{D5CDD505-2E9C-101B-9397-08002B2CF9AE}" pid="25" name="TemplateUrl">
    <vt:lpwstr/>
  </property>
  <property fmtid="{D5CDD505-2E9C-101B-9397-08002B2CF9AE}" pid="26" name="Audience">
    <vt:lpwstr/>
  </property>
</Properties>
</file>