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E2FB" w14:textId="6F23B443" w:rsidR="00AB4E15" w:rsidRDefault="00672E31" w:rsidP="00031CF3">
      <w:pPr>
        <w:ind w:left="562" w:hanging="562"/>
        <w:jc w:val="center"/>
        <w:rPr>
          <w:rFonts w:ascii="Arial" w:hAnsi="Arial" w:cs="Arial"/>
          <w:b/>
          <w:bCs/>
          <w:sz w:val="20"/>
          <w:szCs w:val="20"/>
        </w:rPr>
      </w:pPr>
      <w:r w:rsidRPr="00C54E72">
        <w:rPr>
          <w:rFonts w:ascii="Arial" w:hAnsi="Arial" w:cs="Arial"/>
          <w:b/>
          <w:bCs/>
          <w:sz w:val="20"/>
          <w:szCs w:val="20"/>
        </w:rPr>
        <w:t xml:space="preserve">ANNEX </w:t>
      </w:r>
      <w:r w:rsidR="00957FC4">
        <w:rPr>
          <w:rFonts w:ascii="Arial" w:hAnsi="Arial" w:cs="Arial"/>
          <w:b/>
          <w:bCs/>
          <w:sz w:val="20"/>
          <w:szCs w:val="20"/>
        </w:rPr>
        <w:t>2</w:t>
      </w:r>
    </w:p>
    <w:p w14:paraId="5C273143" w14:textId="77777777" w:rsidR="009F6421" w:rsidRPr="00C54E72" w:rsidRDefault="009F6421" w:rsidP="00031CF3">
      <w:pPr>
        <w:ind w:left="562" w:hanging="562"/>
        <w:jc w:val="center"/>
        <w:rPr>
          <w:rFonts w:ascii="Arial" w:hAnsi="Arial" w:cs="Arial"/>
          <w:b/>
          <w:bCs/>
          <w:sz w:val="20"/>
          <w:szCs w:val="20"/>
        </w:rPr>
      </w:pPr>
    </w:p>
    <w:p w14:paraId="0325ED3C" w14:textId="51A106DA" w:rsidR="00AB4E15" w:rsidRPr="00C54E72" w:rsidRDefault="00AA428C" w:rsidP="00031CF3">
      <w:pPr>
        <w:ind w:left="562" w:hanging="562"/>
        <w:jc w:val="center"/>
        <w:rPr>
          <w:rFonts w:ascii="Arial" w:hAnsi="Arial" w:cs="Arial"/>
          <w:b/>
          <w:bCs/>
          <w:sz w:val="20"/>
          <w:szCs w:val="20"/>
        </w:rPr>
      </w:pPr>
      <w:r w:rsidRPr="00C54E72">
        <w:rPr>
          <w:rFonts w:ascii="Arial" w:hAnsi="Arial" w:cs="Arial"/>
          <w:b/>
          <w:bCs/>
          <w:sz w:val="20"/>
          <w:szCs w:val="20"/>
        </w:rPr>
        <w:t>SCHEDULE OF SPECIFIC COMMITMENTS</w:t>
      </w:r>
      <w:r w:rsidR="00266F45" w:rsidRPr="00C54E72">
        <w:rPr>
          <w:rFonts w:ascii="Arial" w:hAnsi="Arial" w:cs="Arial"/>
          <w:b/>
          <w:bCs/>
          <w:sz w:val="20"/>
          <w:szCs w:val="20"/>
        </w:rPr>
        <w:t xml:space="preserve"> </w:t>
      </w:r>
      <w:r w:rsidR="00742A5A" w:rsidRPr="00C54E72">
        <w:rPr>
          <w:rFonts w:ascii="Arial" w:hAnsi="Arial" w:cs="Arial"/>
          <w:b/>
          <w:bCs/>
          <w:sz w:val="20"/>
          <w:szCs w:val="20"/>
        </w:rPr>
        <w:t>FOR SERVICES</w:t>
      </w:r>
    </w:p>
    <w:p w14:paraId="1ADAA168" w14:textId="77777777" w:rsidR="00AB4E15" w:rsidRPr="00C54E72" w:rsidRDefault="00AB4E15" w:rsidP="00031CF3">
      <w:pPr>
        <w:ind w:left="562" w:hanging="562"/>
        <w:jc w:val="center"/>
        <w:rPr>
          <w:rFonts w:ascii="Arial" w:hAnsi="Arial" w:cs="Arial"/>
          <w:b/>
          <w:bCs/>
          <w:sz w:val="20"/>
          <w:szCs w:val="20"/>
        </w:rPr>
      </w:pPr>
    </w:p>
    <w:p w14:paraId="23697ACC" w14:textId="4F890A2A" w:rsidR="00F5591F" w:rsidRPr="00C54E72" w:rsidRDefault="008E2927" w:rsidP="00031CF3">
      <w:pPr>
        <w:ind w:left="562" w:hanging="562"/>
        <w:jc w:val="center"/>
        <w:rPr>
          <w:rFonts w:ascii="Arial" w:hAnsi="Arial" w:cs="Arial"/>
          <w:b/>
          <w:bCs/>
          <w:sz w:val="20"/>
          <w:szCs w:val="20"/>
        </w:rPr>
      </w:pPr>
      <w:r>
        <w:rPr>
          <w:rFonts w:ascii="Arial" w:hAnsi="Arial" w:cs="Arial"/>
          <w:b/>
          <w:bCs/>
          <w:sz w:val="20"/>
          <w:szCs w:val="20"/>
        </w:rPr>
        <w:t>CAMBODIA</w:t>
      </w:r>
    </w:p>
    <w:p w14:paraId="59ACEF82" w14:textId="2A233308" w:rsidR="00672E31" w:rsidRPr="00C54E72" w:rsidRDefault="00672E31" w:rsidP="00031CF3">
      <w:pPr>
        <w:ind w:left="562" w:hanging="562"/>
        <w:jc w:val="center"/>
        <w:rPr>
          <w:rFonts w:ascii="Arial" w:hAnsi="Arial" w:cs="Arial"/>
          <w:b/>
          <w:bCs/>
          <w:sz w:val="20"/>
          <w:szCs w:val="20"/>
        </w:rPr>
      </w:pPr>
    </w:p>
    <w:p w14:paraId="370905DC" w14:textId="77777777" w:rsidR="00672E31" w:rsidRPr="00C54E72" w:rsidRDefault="00672E31" w:rsidP="00031CF3">
      <w:pPr>
        <w:ind w:left="562" w:hanging="562"/>
        <w:rPr>
          <w:rFonts w:ascii="Arial" w:hAnsi="Arial" w:cs="Arial"/>
          <w:sz w:val="20"/>
          <w:szCs w:val="20"/>
        </w:rPr>
      </w:pPr>
    </w:p>
    <w:p w14:paraId="70329F76" w14:textId="51AF5C5D" w:rsidR="00672E31" w:rsidRDefault="00465EA1" w:rsidP="00031CF3">
      <w:pPr>
        <w:ind w:left="562" w:hanging="562"/>
        <w:jc w:val="center"/>
        <w:rPr>
          <w:rFonts w:ascii="Arial" w:hAnsi="Arial" w:cs="Arial"/>
          <w:b/>
          <w:sz w:val="20"/>
          <w:szCs w:val="20"/>
        </w:rPr>
      </w:pPr>
      <w:r w:rsidRPr="00C54E72">
        <w:rPr>
          <w:rFonts w:ascii="Arial" w:hAnsi="Arial" w:cs="Arial"/>
          <w:b/>
          <w:sz w:val="20"/>
          <w:szCs w:val="20"/>
        </w:rPr>
        <w:t>EXPLANATORY NOTES</w:t>
      </w:r>
    </w:p>
    <w:p w14:paraId="4F7743B6" w14:textId="77777777" w:rsidR="00C72710" w:rsidRDefault="00C72710" w:rsidP="00E7261D">
      <w:pPr>
        <w:rPr>
          <w:rFonts w:ascii="Arial" w:hAnsi="Arial" w:cs="Arial"/>
          <w:b/>
          <w:sz w:val="20"/>
          <w:szCs w:val="20"/>
        </w:rPr>
      </w:pPr>
    </w:p>
    <w:p w14:paraId="7239BC1B" w14:textId="4145B22A" w:rsidR="00BE2CEA" w:rsidRPr="00C54E72" w:rsidRDefault="00BE2CEA" w:rsidP="00C72710">
      <w:pPr>
        <w:autoSpaceDE w:val="0"/>
        <w:autoSpaceDN w:val="0"/>
        <w:adjustRightInd w:val="0"/>
        <w:jc w:val="both"/>
        <w:rPr>
          <w:rFonts w:ascii="Arial" w:eastAsiaTheme="minorHAnsi" w:hAnsi="Arial" w:cs="Arial"/>
          <w:sz w:val="20"/>
          <w:szCs w:val="20"/>
          <w:lang w:val="en-GB"/>
        </w:rPr>
      </w:pPr>
    </w:p>
    <w:p w14:paraId="0E24147E" w14:textId="235505CD" w:rsidR="008E2927" w:rsidRPr="002C76E5" w:rsidRDefault="008E2927" w:rsidP="00A827E5">
      <w:pPr>
        <w:pStyle w:val="NumberedList"/>
        <w:numPr>
          <w:ilvl w:val="0"/>
          <w:numId w:val="7"/>
        </w:numPr>
        <w:spacing w:before="0"/>
        <w:ind w:left="0" w:firstLine="0"/>
        <w:rPr>
          <w:rFonts w:cs="Arial"/>
          <w:sz w:val="20"/>
          <w:lang w:val="en-US"/>
        </w:rPr>
      </w:pPr>
      <w:r w:rsidRPr="002C76E5">
        <w:rPr>
          <w:rFonts w:cs="Arial"/>
          <w:sz w:val="20"/>
          <w:lang w:val="en-US"/>
        </w:rPr>
        <w:t xml:space="preserve">This Schedule sets out Cambodia’s commitments in accordance with Article </w:t>
      </w:r>
      <w:r w:rsidR="00031CF3" w:rsidRPr="002C76E5">
        <w:rPr>
          <w:rFonts w:cs="Arial"/>
          <w:sz w:val="20"/>
          <w:lang w:val="en-US"/>
        </w:rPr>
        <w:t>11</w:t>
      </w:r>
      <w:r w:rsidRPr="002C76E5">
        <w:rPr>
          <w:rFonts w:cs="Arial"/>
          <w:sz w:val="20"/>
          <w:lang w:val="en-US"/>
        </w:rPr>
        <w:t xml:space="preserve"> (Schedules of Specific Commitments)</w:t>
      </w:r>
      <w:r w:rsidR="00031CF3" w:rsidRPr="002C76E5">
        <w:rPr>
          <w:rFonts w:cs="Arial"/>
          <w:sz w:val="20"/>
          <w:lang w:val="en-US"/>
        </w:rPr>
        <w:t xml:space="preserve"> of Chapter 8 (Trade in Services)</w:t>
      </w:r>
      <w:r w:rsidRPr="002C76E5">
        <w:rPr>
          <w:rFonts w:cs="Arial"/>
          <w:sz w:val="20"/>
          <w:lang w:val="en-US"/>
        </w:rPr>
        <w:t>.</w:t>
      </w:r>
    </w:p>
    <w:p w14:paraId="462A6A31" w14:textId="77777777" w:rsidR="00031CF3" w:rsidRPr="002C76E5" w:rsidRDefault="00031CF3" w:rsidP="00031CF3">
      <w:pPr>
        <w:pStyle w:val="NumberedList"/>
        <w:numPr>
          <w:ilvl w:val="0"/>
          <w:numId w:val="0"/>
        </w:numPr>
        <w:spacing w:before="0"/>
        <w:ind w:left="562"/>
        <w:rPr>
          <w:rFonts w:cs="Arial"/>
          <w:sz w:val="20"/>
          <w:lang w:val="en-US"/>
        </w:rPr>
      </w:pPr>
    </w:p>
    <w:p w14:paraId="5029ADE3" w14:textId="6438B297" w:rsidR="008E2927" w:rsidRPr="002C76E5" w:rsidRDefault="008E2927" w:rsidP="00A827E5">
      <w:pPr>
        <w:pStyle w:val="NumberedList"/>
        <w:numPr>
          <w:ilvl w:val="0"/>
          <w:numId w:val="7"/>
        </w:numPr>
        <w:spacing w:before="0"/>
        <w:ind w:left="0" w:firstLine="0"/>
        <w:rPr>
          <w:rFonts w:cs="Arial"/>
          <w:sz w:val="20"/>
          <w:lang w:val="en-US"/>
        </w:rPr>
      </w:pPr>
      <w:r w:rsidRPr="002C76E5">
        <w:rPr>
          <w:rFonts w:cs="Arial"/>
          <w:sz w:val="20"/>
          <w:lang w:val="en-US"/>
        </w:rPr>
        <w:t>The classification of services in this Schedule is based on the Services Sectoral Classification list (MTN.GNS/W/120 dated 10 July 1991) and is in accordance with the definition in the 1991 UN Provisional Central Product Classification (CPC), unless otherwise specified.</w:t>
      </w:r>
    </w:p>
    <w:p w14:paraId="6E282E0F" w14:textId="77777777" w:rsidR="00031CF3" w:rsidRPr="002C76E5" w:rsidRDefault="00031CF3" w:rsidP="00031CF3">
      <w:pPr>
        <w:pStyle w:val="NumberedList"/>
        <w:numPr>
          <w:ilvl w:val="0"/>
          <w:numId w:val="0"/>
        </w:numPr>
        <w:spacing w:before="0"/>
        <w:ind w:left="562"/>
        <w:rPr>
          <w:rFonts w:cs="Arial"/>
          <w:sz w:val="20"/>
          <w:lang w:val="en-US"/>
        </w:rPr>
      </w:pPr>
    </w:p>
    <w:p w14:paraId="369C52FE" w14:textId="167BE22C" w:rsidR="008E2927" w:rsidRPr="002C76E5" w:rsidRDefault="008E2927" w:rsidP="00A827E5">
      <w:pPr>
        <w:pStyle w:val="NumberedList"/>
        <w:numPr>
          <w:ilvl w:val="0"/>
          <w:numId w:val="7"/>
        </w:numPr>
        <w:spacing w:before="0"/>
        <w:ind w:left="0" w:firstLine="0"/>
        <w:rPr>
          <w:rFonts w:cs="Arial"/>
          <w:sz w:val="20"/>
          <w:lang w:val="en-US"/>
        </w:rPr>
      </w:pPr>
      <w:r w:rsidRPr="002C76E5">
        <w:rPr>
          <w:rFonts w:cs="Arial"/>
          <w:sz w:val="20"/>
          <w:lang w:val="en-US"/>
        </w:rPr>
        <w:t>The use of (**) against individual CPC codes indicates that the specific commitments for that code shall not extend to total range of services covered under that code.</w:t>
      </w:r>
    </w:p>
    <w:p w14:paraId="29A07B0B" w14:textId="77777777" w:rsidR="00031CF3" w:rsidRPr="002C76E5" w:rsidRDefault="00031CF3" w:rsidP="00031CF3">
      <w:pPr>
        <w:pStyle w:val="NumberedList"/>
        <w:numPr>
          <w:ilvl w:val="0"/>
          <w:numId w:val="0"/>
        </w:numPr>
        <w:spacing w:before="0"/>
        <w:ind w:left="562"/>
        <w:rPr>
          <w:rFonts w:cs="Arial"/>
          <w:sz w:val="20"/>
          <w:lang w:val="en-US"/>
        </w:rPr>
      </w:pPr>
    </w:p>
    <w:p w14:paraId="04027DA8" w14:textId="0F527092" w:rsidR="008E2927" w:rsidRPr="002C76E5" w:rsidRDefault="008E2927" w:rsidP="00A827E5">
      <w:pPr>
        <w:pStyle w:val="NumberedList"/>
        <w:numPr>
          <w:ilvl w:val="0"/>
          <w:numId w:val="7"/>
        </w:numPr>
        <w:spacing w:before="0"/>
        <w:ind w:left="0" w:firstLine="0"/>
        <w:rPr>
          <w:rFonts w:cs="Arial"/>
          <w:b/>
          <w:bCs/>
          <w:i/>
          <w:iCs/>
          <w:sz w:val="20"/>
          <w:lang w:val="en-US"/>
        </w:rPr>
      </w:pPr>
      <w:r w:rsidRPr="002C76E5">
        <w:rPr>
          <w:rFonts w:cs="Arial"/>
          <w:sz w:val="20"/>
          <w:lang w:val="en-US"/>
        </w:rPr>
        <w:t xml:space="preserve">Notwithstanding Article </w:t>
      </w:r>
      <w:r w:rsidR="00F70851" w:rsidRPr="002C76E5">
        <w:rPr>
          <w:rFonts w:cs="Arial"/>
          <w:sz w:val="20"/>
          <w:lang w:val="en-US"/>
        </w:rPr>
        <w:t>2</w:t>
      </w:r>
      <w:r w:rsidR="0066204A" w:rsidRPr="002C76E5">
        <w:rPr>
          <w:rFonts w:cs="Arial"/>
          <w:sz w:val="20"/>
          <w:lang w:val="en-US"/>
        </w:rPr>
        <w:t>.3(e)(iv) to (vi)</w:t>
      </w:r>
      <w:r w:rsidRPr="002C76E5">
        <w:rPr>
          <w:rFonts w:cs="Arial"/>
          <w:sz w:val="20"/>
          <w:lang w:val="en-US"/>
        </w:rPr>
        <w:t xml:space="preserve"> (Scope)</w:t>
      </w:r>
      <w:r w:rsidR="00F70851" w:rsidRPr="002C76E5">
        <w:rPr>
          <w:rFonts w:cs="Arial"/>
          <w:sz w:val="20"/>
          <w:lang w:val="en-US"/>
        </w:rPr>
        <w:t xml:space="preserve"> of Chapter 8 (Trade in Services)</w:t>
      </w:r>
      <w:r w:rsidRPr="002C76E5">
        <w:rPr>
          <w:rFonts w:cs="Arial"/>
          <w:sz w:val="20"/>
          <w:lang w:val="en-US"/>
        </w:rPr>
        <w:t xml:space="preserve">, Cambodia reserves the right to adopt or maintain any measure relating to </w:t>
      </w:r>
      <w:r w:rsidR="00F70851" w:rsidRPr="002C76E5">
        <w:rPr>
          <w:rFonts w:cs="Arial"/>
          <w:sz w:val="20"/>
          <w:lang w:val="en-US"/>
        </w:rPr>
        <w:t>s</w:t>
      </w:r>
      <w:r w:rsidRPr="002C76E5">
        <w:rPr>
          <w:rFonts w:cs="Arial"/>
          <w:sz w:val="20"/>
          <w:lang w:val="en-US"/>
        </w:rPr>
        <w:t xml:space="preserve">pecialty </w:t>
      </w:r>
      <w:r w:rsidR="00F70851" w:rsidRPr="002C76E5">
        <w:rPr>
          <w:rFonts w:cs="Arial"/>
          <w:sz w:val="20"/>
          <w:lang w:val="en-US"/>
        </w:rPr>
        <w:t>a</w:t>
      </w:r>
      <w:r w:rsidRPr="002C76E5">
        <w:rPr>
          <w:rFonts w:cs="Arial"/>
          <w:sz w:val="20"/>
          <w:lang w:val="en-US"/>
        </w:rPr>
        <w:t xml:space="preserve">ir </w:t>
      </w:r>
      <w:r w:rsidR="00F70851" w:rsidRPr="002C76E5">
        <w:rPr>
          <w:rFonts w:cs="Arial"/>
          <w:sz w:val="20"/>
          <w:lang w:val="en-US"/>
        </w:rPr>
        <w:t>s</w:t>
      </w:r>
      <w:r w:rsidRPr="002C76E5">
        <w:rPr>
          <w:rFonts w:cs="Arial"/>
          <w:sz w:val="20"/>
          <w:lang w:val="en-US"/>
        </w:rPr>
        <w:t xml:space="preserve">ervices, </w:t>
      </w:r>
      <w:r w:rsidR="00F70851" w:rsidRPr="002C76E5">
        <w:rPr>
          <w:rFonts w:cs="Arial"/>
          <w:sz w:val="20"/>
          <w:lang w:val="en-US"/>
        </w:rPr>
        <w:t>g</w:t>
      </w:r>
      <w:r w:rsidRPr="002C76E5">
        <w:rPr>
          <w:rFonts w:cs="Arial"/>
          <w:sz w:val="20"/>
          <w:lang w:val="en-US"/>
        </w:rPr>
        <w:t xml:space="preserve">round </w:t>
      </w:r>
      <w:r w:rsidR="00F70851" w:rsidRPr="002C76E5">
        <w:rPr>
          <w:rFonts w:cs="Arial"/>
          <w:sz w:val="20"/>
          <w:lang w:val="en-US"/>
        </w:rPr>
        <w:t>h</w:t>
      </w:r>
      <w:r w:rsidRPr="002C76E5">
        <w:rPr>
          <w:rFonts w:cs="Arial"/>
          <w:sz w:val="20"/>
          <w:lang w:val="en-US"/>
        </w:rPr>
        <w:t xml:space="preserve">andling </w:t>
      </w:r>
      <w:r w:rsidR="00F70851" w:rsidRPr="002C76E5">
        <w:rPr>
          <w:rFonts w:cs="Arial"/>
          <w:sz w:val="20"/>
          <w:lang w:val="en-US"/>
        </w:rPr>
        <w:t>s</w:t>
      </w:r>
      <w:r w:rsidRPr="002C76E5">
        <w:rPr>
          <w:rFonts w:cs="Arial"/>
          <w:sz w:val="20"/>
          <w:lang w:val="en-US"/>
        </w:rPr>
        <w:t xml:space="preserve">ervices and </w:t>
      </w:r>
      <w:r w:rsidR="00F70851" w:rsidRPr="002C76E5">
        <w:rPr>
          <w:rFonts w:cs="Arial"/>
          <w:sz w:val="20"/>
          <w:lang w:val="en-US"/>
        </w:rPr>
        <w:t>a</w:t>
      </w:r>
      <w:r w:rsidRPr="002C76E5">
        <w:rPr>
          <w:rFonts w:cs="Arial"/>
          <w:sz w:val="20"/>
          <w:lang w:val="en-US"/>
        </w:rPr>
        <w:t xml:space="preserve">irport </w:t>
      </w:r>
      <w:r w:rsidR="00F70851" w:rsidRPr="002C76E5">
        <w:rPr>
          <w:rFonts w:cs="Arial"/>
          <w:sz w:val="20"/>
          <w:lang w:val="en-US"/>
        </w:rPr>
        <w:t>o</w:t>
      </w:r>
      <w:r w:rsidRPr="002C76E5">
        <w:rPr>
          <w:rFonts w:cs="Arial"/>
          <w:sz w:val="20"/>
          <w:lang w:val="en-US"/>
        </w:rPr>
        <w:t xml:space="preserve">peration </w:t>
      </w:r>
      <w:r w:rsidR="00F70851" w:rsidRPr="002C76E5">
        <w:rPr>
          <w:rFonts w:cs="Arial"/>
          <w:sz w:val="20"/>
          <w:lang w:val="en-US"/>
        </w:rPr>
        <w:t>s</w:t>
      </w:r>
      <w:r w:rsidRPr="002C76E5">
        <w:rPr>
          <w:rFonts w:cs="Arial"/>
          <w:sz w:val="20"/>
          <w:lang w:val="en-US"/>
        </w:rPr>
        <w:t>ervices.</w:t>
      </w:r>
    </w:p>
    <w:p w14:paraId="7FED7508" w14:textId="77777777" w:rsidR="00031CF3" w:rsidRPr="002C76E5" w:rsidRDefault="00031CF3" w:rsidP="00031CF3">
      <w:pPr>
        <w:pStyle w:val="NumberedList"/>
        <w:numPr>
          <w:ilvl w:val="0"/>
          <w:numId w:val="0"/>
        </w:numPr>
        <w:spacing w:before="0"/>
        <w:ind w:left="562"/>
        <w:rPr>
          <w:rFonts w:cs="Arial"/>
          <w:b/>
          <w:bCs/>
          <w:i/>
          <w:iCs/>
          <w:sz w:val="20"/>
          <w:lang w:val="en-US"/>
        </w:rPr>
      </w:pPr>
    </w:p>
    <w:p w14:paraId="57BE821F" w14:textId="379591BC" w:rsidR="008E2927" w:rsidRPr="002C76E5" w:rsidRDefault="008E2927" w:rsidP="00A827E5">
      <w:pPr>
        <w:pStyle w:val="NumberedList"/>
        <w:numPr>
          <w:ilvl w:val="0"/>
          <w:numId w:val="7"/>
        </w:numPr>
        <w:spacing w:before="0"/>
        <w:ind w:left="0" w:firstLine="0"/>
        <w:rPr>
          <w:rFonts w:cs="Arial"/>
          <w:sz w:val="20"/>
          <w:lang w:val="en-US"/>
        </w:rPr>
      </w:pPr>
      <w:r w:rsidRPr="002C76E5">
        <w:rPr>
          <w:rFonts w:cs="Arial"/>
          <w:sz w:val="20"/>
          <w:lang w:val="en-US"/>
        </w:rPr>
        <w:t xml:space="preserve">In accordance with Article </w:t>
      </w:r>
      <w:r w:rsidR="00F70851" w:rsidRPr="002C76E5">
        <w:rPr>
          <w:rFonts w:cs="Arial"/>
          <w:sz w:val="20"/>
          <w:lang w:val="en-US"/>
        </w:rPr>
        <w:t>9</w:t>
      </w:r>
      <w:r w:rsidR="0066204A" w:rsidRPr="002C76E5">
        <w:rPr>
          <w:rFonts w:cs="Arial"/>
          <w:sz w:val="20"/>
          <w:lang w:val="en-US"/>
        </w:rPr>
        <w:t>.6</w:t>
      </w:r>
      <w:r w:rsidRPr="002C76E5">
        <w:rPr>
          <w:rFonts w:cs="Arial"/>
          <w:sz w:val="20"/>
          <w:lang w:val="en-US"/>
        </w:rPr>
        <w:t xml:space="preserve"> (Most-</w:t>
      </w:r>
      <w:proofErr w:type="spellStart"/>
      <w:r w:rsidRPr="002C76E5">
        <w:rPr>
          <w:rFonts w:cs="Arial"/>
          <w:sz w:val="20"/>
          <w:lang w:val="en-US"/>
        </w:rPr>
        <w:t>Favoured</w:t>
      </w:r>
      <w:proofErr w:type="spellEnd"/>
      <w:r w:rsidRPr="002C76E5">
        <w:rPr>
          <w:rFonts w:cs="Arial"/>
          <w:sz w:val="20"/>
          <w:lang w:val="en-US"/>
        </w:rPr>
        <w:t>-Nation Treatment)</w:t>
      </w:r>
      <w:r w:rsidR="00B058BA" w:rsidRPr="002C76E5">
        <w:rPr>
          <w:rFonts w:cs="Arial"/>
          <w:sz w:val="20"/>
          <w:lang w:val="en-US"/>
        </w:rPr>
        <w:t xml:space="preserve"> of Chapter 8 (Trade in Services)</w:t>
      </w:r>
      <w:r w:rsidRPr="002C76E5">
        <w:rPr>
          <w:rFonts w:cs="Arial"/>
          <w:sz w:val="20"/>
          <w:lang w:val="en-US"/>
        </w:rPr>
        <w:t>, Cambodia is not obliged to make commitments under this Article.</w:t>
      </w:r>
    </w:p>
    <w:p w14:paraId="13CBE84F" w14:textId="77777777" w:rsidR="00031CF3" w:rsidRPr="002C76E5" w:rsidRDefault="00031CF3" w:rsidP="00031CF3">
      <w:pPr>
        <w:pStyle w:val="NumberedList"/>
        <w:numPr>
          <w:ilvl w:val="0"/>
          <w:numId w:val="0"/>
        </w:numPr>
        <w:spacing w:before="0"/>
        <w:ind w:left="562"/>
        <w:rPr>
          <w:rFonts w:cs="Arial"/>
          <w:sz w:val="20"/>
          <w:lang w:val="en-US"/>
        </w:rPr>
      </w:pPr>
    </w:p>
    <w:p w14:paraId="112773E1" w14:textId="4F2559B7" w:rsidR="008E2927" w:rsidRPr="002C76E5" w:rsidRDefault="008E2927" w:rsidP="00A827E5">
      <w:pPr>
        <w:pStyle w:val="NumberedList"/>
        <w:numPr>
          <w:ilvl w:val="0"/>
          <w:numId w:val="7"/>
        </w:numPr>
        <w:spacing w:before="0"/>
        <w:ind w:left="0" w:firstLine="0"/>
        <w:rPr>
          <w:rFonts w:cs="Arial"/>
          <w:sz w:val="20"/>
          <w:lang w:val="en-US"/>
        </w:rPr>
      </w:pPr>
      <w:r w:rsidRPr="002C76E5">
        <w:rPr>
          <w:rFonts w:cs="Arial"/>
          <w:sz w:val="20"/>
          <w:lang w:val="en-US"/>
        </w:rPr>
        <w:t xml:space="preserve">In accordance with Article </w:t>
      </w:r>
      <w:r w:rsidR="00B058BA" w:rsidRPr="002C76E5">
        <w:rPr>
          <w:rFonts w:cs="Arial"/>
          <w:sz w:val="20"/>
          <w:lang w:val="en-US"/>
        </w:rPr>
        <w:t>11</w:t>
      </w:r>
      <w:r w:rsidR="0066204A" w:rsidRPr="002C76E5">
        <w:rPr>
          <w:rFonts w:cs="Arial"/>
          <w:sz w:val="20"/>
          <w:lang w:val="en-US"/>
        </w:rPr>
        <w:t>.5</w:t>
      </w:r>
      <w:r w:rsidRPr="002C76E5">
        <w:rPr>
          <w:rFonts w:cs="Arial"/>
          <w:sz w:val="20"/>
          <w:lang w:val="en-US"/>
        </w:rPr>
        <w:t xml:space="preserve"> (Schedule</w:t>
      </w:r>
      <w:r w:rsidR="00EA79EF" w:rsidRPr="002C76E5">
        <w:rPr>
          <w:rFonts w:cs="Arial"/>
          <w:sz w:val="20"/>
          <w:lang w:val="en-US"/>
        </w:rPr>
        <w:t>s</w:t>
      </w:r>
      <w:r w:rsidRPr="002C76E5">
        <w:rPr>
          <w:rFonts w:cs="Arial"/>
          <w:sz w:val="20"/>
          <w:lang w:val="en-US"/>
        </w:rPr>
        <w:t xml:space="preserve"> of Specific Commitments)</w:t>
      </w:r>
      <w:r w:rsidR="00B058BA" w:rsidRPr="002C76E5">
        <w:rPr>
          <w:rFonts w:cs="Arial"/>
          <w:sz w:val="20"/>
          <w:lang w:val="en-US"/>
        </w:rPr>
        <w:t xml:space="preserve"> of Chapter 8 (Trade in Services)</w:t>
      </w:r>
      <w:r w:rsidRPr="002C76E5">
        <w:rPr>
          <w:rFonts w:cs="Arial"/>
          <w:sz w:val="20"/>
          <w:lang w:val="en-US"/>
        </w:rPr>
        <w:t xml:space="preserve">, Cambodia is not obliged to make commitments under the Article </w:t>
      </w:r>
      <w:r w:rsidR="00B058BA" w:rsidRPr="002C76E5">
        <w:rPr>
          <w:rFonts w:cs="Arial"/>
          <w:sz w:val="20"/>
          <w:lang w:val="en-US"/>
        </w:rPr>
        <w:t>11</w:t>
      </w:r>
      <w:r w:rsidR="0066204A" w:rsidRPr="002C76E5">
        <w:rPr>
          <w:rFonts w:cs="Arial"/>
          <w:sz w:val="20"/>
          <w:lang w:val="en-US"/>
        </w:rPr>
        <w:t>.3 and 11.4</w:t>
      </w:r>
      <w:r w:rsidRPr="002C76E5">
        <w:rPr>
          <w:rFonts w:cs="Arial"/>
          <w:sz w:val="20"/>
          <w:lang w:val="en-US"/>
        </w:rPr>
        <w:t xml:space="preserve"> (Schedule</w:t>
      </w:r>
      <w:r w:rsidR="00EA79EF" w:rsidRPr="002C76E5">
        <w:rPr>
          <w:rFonts w:cs="Arial"/>
          <w:sz w:val="20"/>
          <w:lang w:val="en-US"/>
        </w:rPr>
        <w:t>s</w:t>
      </w:r>
      <w:r w:rsidRPr="002C76E5">
        <w:rPr>
          <w:rFonts w:cs="Arial"/>
          <w:sz w:val="20"/>
          <w:lang w:val="en-US"/>
        </w:rPr>
        <w:t xml:space="preserve"> of Specific Commitments)</w:t>
      </w:r>
      <w:r w:rsidR="00B058BA" w:rsidRPr="002C76E5">
        <w:rPr>
          <w:rFonts w:cs="Arial"/>
          <w:sz w:val="20"/>
          <w:lang w:val="en-US"/>
        </w:rPr>
        <w:t xml:space="preserve"> of Chapter 8 (Trade in Services)</w:t>
      </w:r>
      <w:r w:rsidRPr="002C76E5">
        <w:rPr>
          <w:rFonts w:cs="Arial"/>
          <w:sz w:val="20"/>
          <w:lang w:val="en-US"/>
        </w:rPr>
        <w:t>.</w:t>
      </w:r>
    </w:p>
    <w:p w14:paraId="4492FD41" w14:textId="77777777" w:rsidR="00031CF3" w:rsidRPr="008E2927" w:rsidRDefault="00031CF3" w:rsidP="00031CF3">
      <w:pPr>
        <w:pStyle w:val="NumberedList"/>
        <w:numPr>
          <w:ilvl w:val="0"/>
          <w:numId w:val="0"/>
        </w:numPr>
        <w:spacing w:before="0"/>
        <w:ind w:left="562"/>
        <w:rPr>
          <w:rFonts w:cs="Arial"/>
          <w:sz w:val="20"/>
          <w:lang w:val="en-US"/>
        </w:rPr>
      </w:pPr>
    </w:p>
    <w:p w14:paraId="2237A991" w14:textId="660FC489" w:rsidR="00BE2CEA" w:rsidRPr="00D176FF" w:rsidRDefault="008E2927" w:rsidP="00DA278F">
      <w:pPr>
        <w:pStyle w:val="NumberedList"/>
        <w:numPr>
          <w:ilvl w:val="0"/>
          <w:numId w:val="7"/>
        </w:numPr>
        <w:spacing w:before="0"/>
        <w:ind w:left="0" w:firstLine="0"/>
        <w:rPr>
          <w:rFonts w:cs="Arial"/>
          <w:sz w:val="20"/>
          <w:lang w:val="en-US"/>
        </w:rPr>
      </w:pPr>
      <w:r w:rsidRPr="008E2927">
        <w:rPr>
          <w:rFonts w:cs="Arial"/>
          <w:sz w:val="20"/>
          <w:lang w:val="en-US"/>
        </w:rPr>
        <w:t>Unbound* means unbound due to lack of technical feasibility.</w:t>
      </w:r>
    </w:p>
    <w:p w14:paraId="06A02857" w14:textId="77777777" w:rsidR="00E40984" w:rsidRPr="00C54E72" w:rsidRDefault="00E40984" w:rsidP="00E9065F">
      <w:pPr>
        <w:jc w:val="both"/>
        <w:rPr>
          <w:rFonts w:ascii="Arial" w:hAnsi="Arial" w:cs="Arial"/>
          <w:b/>
          <w:bCs/>
          <w:sz w:val="20"/>
          <w:szCs w:val="20"/>
        </w:rPr>
      </w:pPr>
      <w:r w:rsidRPr="00C54E72">
        <w:rPr>
          <w:rFonts w:ascii="Arial" w:hAnsi="Arial" w:cs="Arial"/>
          <w:b/>
          <w:bCs/>
          <w:sz w:val="20"/>
          <w:szCs w:val="20"/>
        </w:rPr>
        <w:br w:type="page"/>
      </w:r>
    </w:p>
    <w:tbl>
      <w:tblPr>
        <w:tblStyle w:val="TableGrid"/>
        <w:tblW w:w="13950" w:type="dxa"/>
        <w:jc w:val="center"/>
        <w:tblLook w:val="04A0" w:firstRow="1" w:lastRow="0" w:firstColumn="1" w:lastColumn="0" w:noHBand="0" w:noVBand="1"/>
      </w:tblPr>
      <w:tblGrid>
        <w:gridCol w:w="3414"/>
        <w:gridCol w:w="560"/>
        <w:gridCol w:w="3110"/>
        <w:gridCol w:w="461"/>
        <w:gridCol w:w="3098"/>
        <w:gridCol w:w="3307"/>
      </w:tblGrid>
      <w:tr w:rsidR="007509C4" w:rsidRPr="0018593B" w14:paraId="2322875D" w14:textId="77777777" w:rsidTr="00AA73E6">
        <w:trPr>
          <w:tblHeader/>
          <w:jc w:val="center"/>
        </w:trPr>
        <w:tc>
          <w:tcPr>
            <w:tcW w:w="3414" w:type="dxa"/>
          </w:tcPr>
          <w:p w14:paraId="62647EEB" w14:textId="35F9017C" w:rsidR="007509C4" w:rsidRPr="0018593B" w:rsidRDefault="007509C4" w:rsidP="0018593B">
            <w:pPr>
              <w:spacing w:before="60" w:after="60"/>
              <w:jc w:val="center"/>
              <w:rPr>
                <w:rFonts w:ascii="Arial" w:hAnsi="Arial" w:cs="Arial"/>
                <w:b/>
                <w:bCs/>
                <w:sz w:val="20"/>
                <w:szCs w:val="20"/>
              </w:rPr>
            </w:pPr>
            <w:r w:rsidRPr="0018593B">
              <w:rPr>
                <w:rFonts w:ascii="Arial" w:hAnsi="Arial" w:cs="Arial"/>
                <w:b/>
                <w:bCs/>
                <w:sz w:val="20"/>
                <w:szCs w:val="20"/>
              </w:rPr>
              <w:lastRenderedPageBreak/>
              <w:t>Sector or Subsector</w:t>
            </w:r>
          </w:p>
        </w:tc>
        <w:tc>
          <w:tcPr>
            <w:tcW w:w="3670" w:type="dxa"/>
            <w:gridSpan w:val="2"/>
          </w:tcPr>
          <w:p w14:paraId="4465DA0F" w14:textId="77777777" w:rsidR="007509C4" w:rsidRPr="0018593B" w:rsidRDefault="007509C4" w:rsidP="0018593B">
            <w:pPr>
              <w:spacing w:before="60" w:after="60"/>
              <w:jc w:val="center"/>
              <w:rPr>
                <w:rFonts w:ascii="Arial" w:hAnsi="Arial" w:cs="Arial"/>
                <w:b/>
                <w:bCs/>
                <w:sz w:val="20"/>
                <w:szCs w:val="20"/>
              </w:rPr>
            </w:pPr>
            <w:r w:rsidRPr="0018593B">
              <w:rPr>
                <w:rFonts w:ascii="Arial" w:hAnsi="Arial" w:cs="Arial"/>
                <w:b/>
                <w:bCs/>
                <w:sz w:val="20"/>
                <w:szCs w:val="20"/>
              </w:rPr>
              <w:t>Limitations on Market Access</w:t>
            </w:r>
          </w:p>
        </w:tc>
        <w:tc>
          <w:tcPr>
            <w:tcW w:w="3559" w:type="dxa"/>
            <w:gridSpan w:val="2"/>
          </w:tcPr>
          <w:p w14:paraId="126B3F61" w14:textId="77777777" w:rsidR="007509C4" w:rsidRPr="0018593B" w:rsidRDefault="007509C4" w:rsidP="0018593B">
            <w:pPr>
              <w:spacing w:before="60" w:after="60"/>
              <w:jc w:val="center"/>
              <w:rPr>
                <w:rFonts w:ascii="Arial" w:hAnsi="Arial" w:cs="Arial"/>
                <w:b/>
                <w:bCs/>
                <w:sz w:val="20"/>
                <w:szCs w:val="20"/>
              </w:rPr>
            </w:pPr>
            <w:r w:rsidRPr="0018593B">
              <w:rPr>
                <w:rFonts w:ascii="Arial" w:hAnsi="Arial" w:cs="Arial"/>
                <w:b/>
                <w:bCs/>
                <w:sz w:val="20"/>
                <w:szCs w:val="20"/>
              </w:rPr>
              <w:t>Limitations on National Treatment</w:t>
            </w:r>
          </w:p>
        </w:tc>
        <w:tc>
          <w:tcPr>
            <w:tcW w:w="3307" w:type="dxa"/>
          </w:tcPr>
          <w:p w14:paraId="376B1C1E" w14:textId="77777777" w:rsidR="007509C4" w:rsidRPr="0018593B" w:rsidRDefault="007509C4" w:rsidP="0018593B">
            <w:pPr>
              <w:spacing w:before="60" w:after="60"/>
              <w:jc w:val="center"/>
              <w:rPr>
                <w:rFonts w:ascii="Arial" w:hAnsi="Arial" w:cs="Arial"/>
                <w:b/>
                <w:bCs/>
                <w:sz w:val="20"/>
                <w:szCs w:val="20"/>
              </w:rPr>
            </w:pPr>
            <w:r w:rsidRPr="0018593B">
              <w:rPr>
                <w:rFonts w:ascii="Arial" w:hAnsi="Arial" w:cs="Arial"/>
                <w:b/>
                <w:bCs/>
                <w:sz w:val="20"/>
                <w:szCs w:val="20"/>
              </w:rPr>
              <w:t>Additional Commitments</w:t>
            </w:r>
          </w:p>
        </w:tc>
      </w:tr>
      <w:tr w:rsidR="007509C4" w:rsidRPr="0018593B" w14:paraId="3591C871" w14:textId="77777777" w:rsidTr="00AA73E6">
        <w:trPr>
          <w:jc w:val="center"/>
        </w:trPr>
        <w:tc>
          <w:tcPr>
            <w:tcW w:w="13950" w:type="dxa"/>
            <w:gridSpan w:val="6"/>
          </w:tcPr>
          <w:p w14:paraId="7EAFB3CD" w14:textId="77777777" w:rsidR="007509C4" w:rsidRPr="0018593B" w:rsidRDefault="007509C4" w:rsidP="0018593B">
            <w:pPr>
              <w:pStyle w:val="ListParagraph"/>
              <w:numPr>
                <w:ilvl w:val="0"/>
                <w:numId w:val="1"/>
              </w:numPr>
              <w:spacing w:before="60" w:after="60"/>
              <w:ind w:left="454" w:hanging="454"/>
              <w:rPr>
                <w:rFonts w:ascii="Arial" w:hAnsi="Arial" w:cs="Arial"/>
                <w:b/>
                <w:bCs/>
                <w:sz w:val="20"/>
                <w:szCs w:val="20"/>
              </w:rPr>
            </w:pPr>
            <w:r w:rsidRPr="0018593B">
              <w:rPr>
                <w:rFonts w:ascii="Arial" w:hAnsi="Arial" w:cs="Arial"/>
                <w:b/>
                <w:bCs/>
                <w:sz w:val="20"/>
                <w:szCs w:val="20"/>
              </w:rPr>
              <w:t>HORIZONTAL COMMITMENTS</w:t>
            </w:r>
          </w:p>
        </w:tc>
      </w:tr>
      <w:tr w:rsidR="007509C4" w:rsidRPr="0018593B" w14:paraId="593CC9B4" w14:textId="77777777" w:rsidTr="00AA73E6">
        <w:trPr>
          <w:jc w:val="center"/>
        </w:trPr>
        <w:tc>
          <w:tcPr>
            <w:tcW w:w="13950" w:type="dxa"/>
            <w:gridSpan w:val="6"/>
          </w:tcPr>
          <w:p w14:paraId="490829EA" w14:textId="70F0A90F" w:rsidR="007509C4" w:rsidRPr="0018593B" w:rsidRDefault="00C72710" w:rsidP="0018593B">
            <w:pPr>
              <w:pStyle w:val="NormalWeb"/>
              <w:spacing w:before="60" w:beforeAutospacing="0" w:after="60" w:afterAutospacing="0"/>
              <w:rPr>
                <w:rFonts w:ascii="Arial" w:hAnsi="Arial" w:cs="Arial"/>
                <w:sz w:val="20"/>
                <w:szCs w:val="20"/>
              </w:rPr>
            </w:pPr>
            <w:r w:rsidRPr="0018593B">
              <w:rPr>
                <w:rFonts w:ascii="Arial" w:hAnsi="Arial" w:cs="Arial"/>
                <w:sz w:val="20"/>
                <w:szCs w:val="20"/>
                <w:lang w:val="en-US"/>
              </w:rPr>
              <w:t>APPLICABLE TO SECTORS LISTED IN THIS SCHEDULE</w:t>
            </w:r>
          </w:p>
        </w:tc>
      </w:tr>
      <w:tr w:rsidR="00C72710" w:rsidRPr="0018593B" w14:paraId="3AD8C50B" w14:textId="77777777" w:rsidTr="00AA73E6">
        <w:trPr>
          <w:trHeight w:val="94"/>
          <w:jc w:val="center"/>
        </w:trPr>
        <w:tc>
          <w:tcPr>
            <w:tcW w:w="3414" w:type="dxa"/>
          </w:tcPr>
          <w:p w14:paraId="033C529E" w14:textId="009427B5" w:rsidR="00C72710" w:rsidRPr="0018593B" w:rsidRDefault="00C72710" w:rsidP="0018593B">
            <w:pPr>
              <w:pStyle w:val="Default"/>
              <w:spacing w:before="60" w:after="60"/>
              <w:jc w:val="both"/>
              <w:rPr>
                <w:rFonts w:ascii="Arial" w:hAnsi="Arial" w:cs="Arial"/>
                <w:sz w:val="20"/>
                <w:szCs w:val="20"/>
              </w:rPr>
            </w:pPr>
            <w:r w:rsidRPr="0018593B">
              <w:rPr>
                <w:rFonts w:ascii="Arial" w:hAnsi="Arial" w:cs="Arial"/>
                <w:spacing w:val="-1"/>
                <w:sz w:val="20"/>
                <w:szCs w:val="20"/>
              </w:rPr>
              <w:t>S</w:t>
            </w:r>
            <w:r w:rsidRPr="0018593B">
              <w:rPr>
                <w:rFonts w:ascii="Arial" w:hAnsi="Arial" w:cs="Arial"/>
                <w:sz w:val="20"/>
                <w:szCs w:val="20"/>
              </w:rPr>
              <w:t>u</w:t>
            </w:r>
            <w:r w:rsidRPr="0018593B">
              <w:rPr>
                <w:rFonts w:ascii="Arial" w:hAnsi="Arial" w:cs="Arial"/>
                <w:spacing w:val="-1"/>
                <w:sz w:val="20"/>
                <w:szCs w:val="20"/>
              </w:rPr>
              <w:t>b</w:t>
            </w:r>
            <w:r w:rsidRPr="0018593B">
              <w:rPr>
                <w:rFonts w:ascii="Arial" w:hAnsi="Arial" w:cs="Arial"/>
                <w:spacing w:val="1"/>
                <w:sz w:val="20"/>
                <w:szCs w:val="20"/>
              </w:rPr>
              <w:t>si</w:t>
            </w:r>
            <w:r w:rsidRPr="0018593B">
              <w:rPr>
                <w:rFonts w:ascii="Arial" w:hAnsi="Arial" w:cs="Arial"/>
                <w:sz w:val="20"/>
                <w:szCs w:val="20"/>
              </w:rPr>
              <w:t>dies</w:t>
            </w:r>
          </w:p>
        </w:tc>
        <w:tc>
          <w:tcPr>
            <w:tcW w:w="3670" w:type="dxa"/>
            <w:gridSpan w:val="2"/>
          </w:tcPr>
          <w:p w14:paraId="203DB186" w14:textId="380F35E0" w:rsidR="00C72710" w:rsidRPr="0018593B" w:rsidRDefault="00C72710" w:rsidP="0018593B">
            <w:pPr>
              <w:spacing w:before="60" w:after="60"/>
              <w:jc w:val="both"/>
              <w:rPr>
                <w:rFonts w:ascii="Arial" w:hAnsi="Arial" w:cs="Arial"/>
                <w:sz w:val="20"/>
                <w:szCs w:val="20"/>
              </w:rPr>
            </w:pPr>
          </w:p>
        </w:tc>
        <w:tc>
          <w:tcPr>
            <w:tcW w:w="3559" w:type="dxa"/>
            <w:gridSpan w:val="2"/>
          </w:tcPr>
          <w:p w14:paraId="3BBE0164" w14:textId="497B6AB0" w:rsidR="00C72710" w:rsidRPr="0018593B" w:rsidRDefault="00C72710" w:rsidP="0018593B">
            <w:pPr>
              <w:pStyle w:val="TableParagraph"/>
              <w:kinsoku w:val="0"/>
              <w:overflowPunct w:val="0"/>
              <w:spacing w:before="60" w:after="60"/>
              <w:jc w:val="both"/>
              <w:rPr>
                <w:sz w:val="20"/>
                <w:szCs w:val="20"/>
              </w:rPr>
            </w:pPr>
            <w:r w:rsidRPr="0018593B">
              <w:rPr>
                <w:sz w:val="20"/>
                <w:szCs w:val="20"/>
              </w:rPr>
              <w:t>(3), (4), U</w:t>
            </w:r>
            <w:r w:rsidRPr="0018593B">
              <w:rPr>
                <w:spacing w:val="1"/>
                <w:sz w:val="20"/>
                <w:szCs w:val="20"/>
              </w:rPr>
              <w:t>n</w:t>
            </w:r>
            <w:r w:rsidRPr="0018593B">
              <w:rPr>
                <w:sz w:val="20"/>
                <w:szCs w:val="20"/>
              </w:rPr>
              <w:t>b</w:t>
            </w:r>
            <w:r w:rsidRPr="0018593B">
              <w:rPr>
                <w:spacing w:val="-1"/>
                <w:sz w:val="20"/>
                <w:szCs w:val="20"/>
              </w:rPr>
              <w:t>o</w:t>
            </w:r>
            <w:r w:rsidRPr="0018593B">
              <w:rPr>
                <w:spacing w:val="1"/>
                <w:sz w:val="20"/>
                <w:szCs w:val="20"/>
              </w:rPr>
              <w:t>u</w:t>
            </w:r>
            <w:r w:rsidRPr="0018593B">
              <w:rPr>
                <w:sz w:val="20"/>
                <w:szCs w:val="20"/>
              </w:rPr>
              <w:t xml:space="preserve">nd </w:t>
            </w:r>
            <w:r w:rsidRPr="0018593B">
              <w:rPr>
                <w:spacing w:val="2"/>
                <w:sz w:val="20"/>
                <w:szCs w:val="20"/>
              </w:rPr>
              <w:t>f</w:t>
            </w:r>
            <w:r w:rsidRPr="0018593B">
              <w:rPr>
                <w:sz w:val="20"/>
                <w:szCs w:val="20"/>
              </w:rPr>
              <w:t xml:space="preserve">or </w:t>
            </w:r>
            <w:r w:rsidRPr="0018593B">
              <w:rPr>
                <w:spacing w:val="1"/>
                <w:sz w:val="20"/>
                <w:szCs w:val="20"/>
              </w:rPr>
              <w:t>s</w:t>
            </w:r>
            <w:r w:rsidRPr="0018593B">
              <w:rPr>
                <w:sz w:val="20"/>
                <w:szCs w:val="20"/>
              </w:rPr>
              <w:t>u</w:t>
            </w:r>
            <w:r w:rsidRPr="0018593B">
              <w:rPr>
                <w:spacing w:val="-1"/>
                <w:sz w:val="20"/>
                <w:szCs w:val="20"/>
              </w:rPr>
              <w:t>b</w:t>
            </w:r>
            <w:r w:rsidRPr="0018593B">
              <w:rPr>
                <w:spacing w:val="1"/>
                <w:sz w:val="20"/>
                <w:szCs w:val="20"/>
              </w:rPr>
              <w:t>s</w:t>
            </w:r>
            <w:r w:rsidRPr="0018593B">
              <w:rPr>
                <w:spacing w:val="-2"/>
                <w:sz w:val="20"/>
                <w:szCs w:val="20"/>
              </w:rPr>
              <w:t>i</w:t>
            </w:r>
            <w:r w:rsidRPr="0018593B">
              <w:rPr>
                <w:sz w:val="20"/>
                <w:szCs w:val="20"/>
              </w:rPr>
              <w:t xml:space="preserve">dies, </w:t>
            </w:r>
            <w:r w:rsidRPr="0018593B">
              <w:rPr>
                <w:spacing w:val="-2"/>
                <w:sz w:val="20"/>
                <w:szCs w:val="20"/>
              </w:rPr>
              <w:t>I</w:t>
            </w:r>
            <w:r w:rsidRPr="0018593B">
              <w:rPr>
                <w:sz w:val="20"/>
                <w:szCs w:val="20"/>
              </w:rPr>
              <w:t>nc</w:t>
            </w:r>
            <w:r w:rsidRPr="0018593B">
              <w:rPr>
                <w:spacing w:val="-2"/>
                <w:sz w:val="20"/>
                <w:szCs w:val="20"/>
              </w:rPr>
              <w:t>l</w:t>
            </w:r>
            <w:r w:rsidRPr="0018593B">
              <w:rPr>
                <w:spacing w:val="1"/>
                <w:sz w:val="20"/>
                <w:szCs w:val="20"/>
              </w:rPr>
              <w:t>u</w:t>
            </w:r>
            <w:r w:rsidRPr="0018593B">
              <w:rPr>
                <w:sz w:val="20"/>
                <w:szCs w:val="20"/>
              </w:rPr>
              <w:t xml:space="preserve">ding </w:t>
            </w:r>
            <w:r w:rsidRPr="0018593B">
              <w:rPr>
                <w:spacing w:val="2"/>
                <w:sz w:val="20"/>
                <w:szCs w:val="20"/>
              </w:rPr>
              <w:t>f</w:t>
            </w:r>
            <w:r w:rsidRPr="0018593B">
              <w:rPr>
                <w:sz w:val="20"/>
                <w:szCs w:val="20"/>
              </w:rPr>
              <w:t>or rese</w:t>
            </w:r>
            <w:r w:rsidRPr="0018593B">
              <w:rPr>
                <w:spacing w:val="-1"/>
                <w:sz w:val="20"/>
                <w:szCs w:val="20"/>
              </w:rPr>
              <w:t>a</w:t>
            </w:r>
            <w:r w:rsidRPr="0018593B">
              <w:rPr>
                <w:sz w:val="20"/>
                <w:szCs w:val="20"/>
              </w:rPr>
              <w:t>r</w:t>
            </w:r>
            <w:r w:rsidRPr="0018593B">
              <w:rPr>
                <w:spacing w:val="3"/>
                <w:sz w:val="20"/>
                <w:szCs w:val="20"/>
              </w:rPr>
              <w:t>c</w:t>
            </w:r>
            <w:r w:rsidRPr="0018593B">
              <w:rPr>
                <w:sz w:val="20"/>
                <w:szCs w:val="20"/>
              </w:rPr>
              <w:t xml:space="preserve">h </w:t>
            </w:r>
            <w:r w:rsidRPr="0018593B">
              <w:rPr>
                <w:w w:val="95"/>
                <w:sz w:val="20"/>
                <w:szCs w:val="20"/>
              </w:rPr>
              <w:t>and</w:t>
            </w:r>
            <w:r w:rsidRPr="0018593B">
              <w:rPr>
                <w:w w:val="99"/>
                <w:sz w:val="20"/>
                <w:szCs w:val="20"/>
              </w:rPr>
              <w:t xml:space="preserve"> </w:t>
            </w:r>
            <w:r w:rsidRPr="0018593B">
              <w:rPr>
                <w:sz w:val="20"/>
                <w:szCs w:val="20"/>
              </w:rPr>
              <w:t>d</w:t>
            </w:r>
            <w:r w:rsidRPr="0018593B">
              <w:rPr>
                <w:spacing w:val="-1"/>
                <w:sz w:val="20"/>
                <w:szCs w:val="20"/>
              </w:rPr>
              <w:t>e</w:t>
            </w:r>
            <w:r w:rsidRPr="0018593B">
              <w:rPr>
                <w:spacing w:val="1"/>
                <w:sz w:val="20"/>
                <w:szCs w:val="20"/>
              </w:rPr>
              <w:t>v</w:t>
            </w:r>
            <w:r w:rsidRPr="0018593B">
              <w:rPr>
                <w:sz w:val="20"/>
                <w:szCs w:val="20"/>
              </w:rPr>
              <w:t>elo</w:t>
            </w:r>
            <w:r w:rsidRPr="0018593B">
              <w:rPr>
                <w:spacing w:val="-1"/>
                <w:sz w:val="20"/>
                <w:szCs w:val="20"/>
              </w:rPr>
              <w:t>p</w:t>
            </w:r>
            <w:r w:rsidRPr="0018593B">
              <w:rPr>
                <w:spacing w:val="4"/>
                <w:sz w:val="20"/>
                <w:szCs w:val="20"/>
              </w:rPr>
              <w:t>m</w:t>
            </w:r>
            <w:r w:rsidRPr="0018593B">
              <w:rPr>
                <w:sz w:val="20"/>
                <w:szCs w:val="20"/>
              </w:rPr>
              <w:t>e</w:t>
            </w:r>
            <w:r w:rsidRPr="0018593B">
              <w:rPr>
                <w:spacing w:val="-1"/>
                <w:sz w:val="20"/>
                <w:szCs w:val="20"/>
              </w:rPr>
              <w:t>n</w:t>
            </w:r>
            <w:r w:rsidRPr="0018593B">
              <w:rPr>
                <w:sz w:val="20"/>
                <w:szCs w:val="20"/>
              </w:rPr>
              <w:t>t.</w:t>
            </w:r>
          </w:p>
          <w:p w14:paraId="40E4D8E4" w14:textId="4EC3EDF8" w:rsidR="00C72710" w:rsidRPr="0018593B" w:rsidRDefault="00C72710" w:rsidP="0018593B">
            <w:pPr>
              <w:pStyle w:val="Default"/>
              <w:spacing w:before="60" w:after="60"/>
              <w:jc w:val="both"/>
              <w:rPr>
                <w:rFonts w:ascii="Arial" w:hAnsi="Arial" w:cs="Arial"/>
                <w:sz w:val="20"/>
                <w:szCs w:val="20"/>
              </w:rPr>
            </w:pPr>
          </w:p>
        </w:tc>
        <w:tc>
          <w:tcPr>
            <w:tcW w:w="3307" w:type="dxa"/>
          </w:tcPr>
          <w:p w14:paraId="709C64ED" w14:textId="77777777" w:rsidR="00C72710" w:rsidRPr="0018593B" w:rsidRDefault="00C72710" w:rsidP="0018593B">
            <w:pPr>
              <w:spacing w:before="60" w:after="60"/>
              <w:rPr>
                <w:rFonts w:ascii="Arial" w:hAnsi="Arial" w:cs="Arial"/>
                <w:sz w:val="20"/>
                <w:szCs w:val="20"/>
              </w:rPr>
            </w:pPr>
          </w:p>
        </w:tc>
      </w:tr>
      <w:tr w:rsidR="00C72710" w:rsidRPr="0018593B" w14:paraId="0DDBA29E" w14:textId="77777777" w:rsidTr="00AA73E6">
        <w:trPr>
          <w:trHeight w:val="74"/>
          <w:jc w:val="center"/>
        </w:trPr>
        <w:tc>
          <w:tcPr>
            <w:tcW w:w="3414" w:type="dxa"/>
          </w:tcPr>
          <w:p w14:paraId="3BE38A55" w14:textId="003F5412" w:rsidR="00C72710" w:rsidRPr="0018593B" w:rsidRDefault="00C72710" w:rsidP="0018593B">
            <w:pPr>
              <w:pStyle w:val="Default"/>
              <w:spacing w:before="60" w:after="60"/>
              <w:jc w:val="both"/>
              <w:rPr>
                <w:rFonts w:ascii="Arial" w:hAnsi="Arial" w:cs="Arial"/>
                <w:sz w:val="20"/>
                <w:szCs w:val="20"/>
              </w:rPr>
            </w:pPr>
            <w:r w:rsidRPr="0018593B">
              <w:rPr>
                <w:rFonts w:ascii="Arial" w:hAnsi="Arial" w:cs="Arial"/>
                <w:spacing w:val="3"/>
                <w:sz w:val="20"/>
                <w:szCs w:val="20"/>
              </w:rPr>
              <w:t>T</w:t>
            </w:r>
            <w:r w:rsidRPr="0018593B">
              <w:rPr>
                <w:rFonts w:ascii="Arial" w:hAnsi="Arial" w:cs="Arial"/>
                <w:sz w:val="20"/>
                <w:szCs w:val="20"/>
              </w:rPr>
              <w:t>ax</w:t>
            </w:r>
            <w:r w:rsidRPr="0018593B">
              <w:rPr>
                <w:rFonts w:ascii="Arial" w:hAnsi="Arial" w:cs="Arial"/>
                <w:spacing w:val="-13"/>
                <w:sz w:val="20"/>
                <w:szCs w:val="20"/>
              </w:rPr>
              <w:t xml:space="preserve"> </w:t>
            </w:r>
            <w:r w:rsidRPr="0018593B">
              <w:rPr>
                <w:rFonts w:ascii="Arial" w:hAnsi="Arial" w:cs="Arial"/>
                <w:sz w:val="20"/>
                <w:szCs w:val="20"/>
              </w:rPr>
              <w:t>M</w:t>
            </w:r>
            <w:r w:rsidRPr="0018593B">
              <w:rPr>
                <w:rFonts w:ascii="Arial" w:hAnsi="Arial" w:cs="Arial"/>
                <w:spacing w:val="-1"/>
                <w:sz w:val="20"/>
                <w:szCs w:val="20"/>
              </w:rPr>
              <w:t>e</w:t>
            </w:r>
            <w:r w:rsidRPr="0018593B">
              <w:rPr>
                <w:rFonts w:ascii="Arial" w:hAnsi="Arial" w:cs="Arial"/>
                <w:sz w:val="20"/>
                <w:szCs w:val="20"/>
              </w:rPr>
              <w:t>asures</w:t>
            </w:r>
          </w:p>
        </w:tc>
        <w:tc>
          <w:tcPr>
            <w:tcW w:w="3670" w:type="dxa"/>
            <w:gridSpan w:val="2"/>
          </w:tcPr>
          <w:p w14:paraId="233EBF55" w14:textId="77777777" w:rsidR="00C72710" w:rsidRPr="0018593B" w:rsidRDefault="00C72710" w:rsidP="0018593B">
            <w:pPr>
              <w:spacing w:before="60" w:after="60"/>
              <w:jc w:val="both"/>
              <w:rPr>
                <w:rFonts w:ascii="Arial" w:hAnsi="Arial" w:cs="Arial"/>
                <w:sz w:val="20"/>
                <w:szCs w:val="20"/>
              </w:rPr>
            </w:pPr>
          </w:p>
        </w:tc>
        <w:tc>
          <w:tcPr>
            <w:tcW w:w="3559" w:type="dxa"/>
            <w:gridSpan w:val="2"/>
          </w:tcPr>
          <w:p w14:paraId="043EE74C" w14:textId="65461C74" w:rsidR="00C72710" w:rsidRPr="0018593B" w:rsidRDefault="00C72710" w:rsidP="0018593B">
            <w:pPr>
              <w:pStyle w:val="TableParagraph"/>
              <w:kinsoku w:val="0"/>
              <w:overflowPunct w:val="0"/>
              <w:spacing w:before="60" w:after="60"/>
              <w:jc w:val="both"/>
              <w:rPr>
                <w:sz w:val="20"/>
                <w:szCs w:val="20"/>
              </w:rPr>
            </w:pPr>
            <w:r w:rsidRPr="0018593B">
              <w:rPr>
                <w:sz w:val="20"/>
                <w:szCs w:val="20"/>
              </w:rPr>
              <w:t xml:space="preserve">(1), (2), (3), </w:t>
            </w:r>
            <w:r w:rsidRPr="0018593B">
              <w:rPr>
                <w:spacing w:val="2"/>
                <w:sz w:val="20"/>
                <w:szCs w:val="20"/>
              </w:rPr>
              <w:t>N</w:t>
            </w:r>
            <w:r w:rsidRPr="0018593B">
              <w:rPr>
                <w:sz w:val="20"/>
                <w:szCs w:val="20"/>
              </w:rPr>
              <w:t>o</w:t>
            </w:r>
            <w:r w:rsidRPr="0018593B">
              <w:rPr>
                <w:spacing w:val="-1"/>
                <w:sz w:val="20"/>
                <w:szCs w:val="20"/>
              </w:rPr>
              <w:t>n</w:t>
            </w:r>
            <w:r w:rsidRPr="0018593B">
              <w:rPr>
                <w:sz w:val="20"/>
                <w:szCs w:val="20"/>
              </w:rPr>
              <w:t xml:space="preserve">e </w:t>
            </w:r>
            <w:r w:rsidRPr="0018593B">
              <w:rPr>
                <w:spacing w:val="-3"/>
                <w:sz w:val="20"/>
                <w:szCs w:val="20"/>
              </w:rPr>
              <w:t>w</w:t>
            </w:r>
            <w:r w:rsidRPr="0018593B">
              <w:rPr>
                <w:spacing w:val="1"/>
                <w:sz w:val="20"/>
                <w:szCs w:val="20"/>
              </w:rPr>
              <w:t>i</w:t>
            </w:r>
            <w:r w:rsidRPr="0018593B">
              <w:rPr>
                <w:sz w:val="20"/>
                <w:szCs w:val="20"/>
              </w:rPr>
              <w:t>th</w:t>
            </w:r>
            <w:r w:rsidRPr="0018593B">
              <w:rPr>
                <w:spacing w:val="1"/>
                <w:sz w:val="20"/>
                <w:szCs w:val="20"/>
              </w:rPr>
              <w:t xml:space="preserve"> </w:t>
            </w:r>
            <w:r w:rsidRPr="0018593B">
              <w:rPr>
                <w:spacing w:val="3"/>
                <w:sz w:val="20"/>
                <w:szCs w:val="20"/>
              </w:rPr>
              <w:t>r</w:t>
            </w:r>
            <w:r w:rsidRPr="0018593B">
              <w:rPr>
                <w:sz w:val="20"/>
                <w:szCs w:val="20"/>
              </w:rPr>
              <w:t>esp</w:t>
            </w:r>
            <w:r w:rsidRPr="0018593B">
              <w:rPr>
                <w:spacing w:val="-1"/>
                <w:sz w:val="20"/>
                <w:szCs w:val="20"/>
              </w:rPr>
              <w:t>e</w:t>
            </w:r>
            <w:r w:rsidRPr="0018593B">
              <w:rPr>
                <w:spacing w:val="1"/>
                <w:sz w:val="20"/>
                <w:szCs w:val="20"/>
              </w:rPr>
              <w:t>c</w:t>
            </w:r>
            <w:r w:rsidRPr="0018593B">
              <w:rPr>
                <w:sz w:val="20"/>
                <w:szCs w:val="20"/>
              </w:rPr>
              <w:t>t</w:t>
            </w:r>
            <w:r w:rsidRPr="0018593B">
              <w:rPr>
                <w:spacing w:val="1"/>
                <w:sz w:val="20"/>
                <w:szCs w:val="20"/>
              </w:rPr>
              <w:t xml:space="preserve"> </w:t>
            </w:r>
            <w:r w:rsidRPr="0018593B">
              <w:rPr>
                <w:sz w:val="20"/>
                <w:szCs w:val="20"/>
              </w:rPr>
              <w:t>to taxe</w:t>
            </w:r>
            <w:r w:rsidRPr="0018593B">
              <w:rPr>
                <w:spacing w:val="1"/>
                <w:sz w:val="20"/>
                <w:szCs w:val="20"/>
              </w:rPr>
              <w:t>s</w:t>
            </w:r>
            <w:r w:rsidRPr="0018593B">
              <w:rPr>
                <w:sz w:val="20"/>
                <w:szCs w:val="20"/>
              </w:rPr>
              <w:t>.</w:t>
            </w:r>
          </w:p>
          <w:p w14:paraId="393EE916" w14:textId="1888DDF5" w:rsidR="00C72710" w:rsidRPr="0018593B" w:rsidRDefault="00C72710" w:rsidP="0018593B">
            <w:pPr>
              <w:pStyle w:val="Default"/>
              <w:spacing w:before="60" w:after="60"/>
              <w:jc w:val="both"/>
              <w:rPr>
                <w:rFonts w:ascii="Arial" w:hAnsi="Arial" w:cs="Arial"/>
                <w:sz w:val="20"/>
                <w:szCs w:val="20"/>
              </w:rPr>
            </w:pPr>
          </w:p>
        </w:tc>
        <w:tc>
          <w:tcPr>
            <w:tcW w:w="3307" w:type="dxa"/>
          </w:tcPr>
          <w:p w14:paraId="3D80B63A" w14:textId="77777777" w:rsidR="00C72710" w:rsidRPr="0018593B" w:rsidRDefault="00C72710" w:rsidP="0018593B">
            <w:pPr>
              <w:spacing w:before="60" w:after="60"/>
              <w:rPr>
                <w:rFonts w:ascii="Arial" w:hAnsi="Arial" w:cs="Arial"/>
                <w:sz w:val="20"/>
                <w:szCs w:val="20"/>
              </w:rPr>
            </w:pPr>
          </w:p>
        </w:tc>
      </w:tr>
      <w:tr w:rsidR="0018593B" w:rsidRPr="0018593B" w14:paraId="1FD5A1A0" w14:textId="77777777" w:rsidTr="00AA73E6">
        <w:tblPrEx>
          <w:jc w:val="left"/>
        </w:tblPrEx>
        <w:trPr>
          <w:trHeight w:val="67"/>
        </w:trPr>
        <w:tc>
          <w:tcPr>
            <w:tcW w:w="3414" w:type="dxa"/>
            <w:tcBorders>
              <w:right w:val="single" w:sz="4" w:space="0" w:color="auto"/>
            </w:tcBorders>
          </w:tcPr>
          <w:p w14:paraId="39861585" w14:textId="6292A6CB" w:rsidR="0018593B" w:rsidRPr="0018593B" w:rsidRDefault="0018593B" w:rsidP="0018593B">
            <w:pPr>
              <w:spacing w:before="60" w:after="60"/>
              <w:jc w:val="both"/>
              <w:rPr>
                <w:rFonts w:ascii="Arial" w:hAnsi="Arial" w:cs="Arial"/>
                <w:sz w:val="20"/>
                <w:szCs w:val="20"/>
              </w:rPr>
            </w:pPr>
            <w:bookmarkStart w:id="0" w:name="_Hlk129338565"/>
            <w:r w:rsidRPr="0018593B">
              <w:rPr>
                <w:rFonts w:ascii="Arial" w:hAnsi="Arial" w:cs="Arial"/>
                <w:spacing w:val="-1"/>
                <w:sz w:val="20"/>
                <w:szCs w:val="20"/>
              </w:rPr>
              <w:t>Land</w:t>
            </w:r>
          </w:p>
        </w:tc>
        <w:tc>
          <w:tcPr>
            <w:tcW w:w="560" w:type="dxa"/>
            <w:tcBorders>
              <w:top w:val="single" w:sz="4" w:space="0" w:color="auto"/>
              <w:left w:val="single" w:sz="4" w:space="0" w:color="auto"/>
              <w:bottom w:val="nil"/>
              <w:right w:val="nil"/>
            </w:tcBorders>
          </w:tcPr>
          <w:p w14:paraId="67F473DE" w14:textId="790B264A" w:rsidR="0018593B" w:rsidRPr="0018593B" w:rsidRDefault="0018593B" w:rsidP="0018593B">
            <w:pPr>
              <w:spacing w:before="60" w:after="60"/>
              <w:jc w:val="both"/>
              <w:rPr>
                <w:rFonts w:ascii="Arial" w:hAnsi="Arial" w:cs="Arial"/>
                <w:sz w:val="20"/>
                <w:szCs w:val="20"/>
              </w:rPr>
            </w:pPr>
          </w:p>
        </w:tc>
        <w:tc>
          <w:tcPr>
            <w:tcW w:w="3110" w:type="dxa"/>
            <w:tcBorders>
              <w:top w:val="single" w:sz="4" w:space="0" w:color="auto"/>
              <w:left w:val="nil"/>
              <w:bottom w:val="nil"/>
              <w:right w:val="single" w:sz="4" w:space="0" w:color="auto"/>
            </w:tcBorders>
          </w:tcPr>
          <w:p w14:paraId="280E02B6" w14:textId="228092BF" w:rsidR="0018593B" w:rsidRPr="0018593B" w:rsidRDefault="0018593B" w:rsidP="0018593B">
            <w:pPr>
              <w:spacing w:before="60" w:after="60"/>
              <w:jc w:val="both"/>
              <w:rPr>
                <w:rFonts w:ascii="Arial" w:eastAsiaTheme="minorHAnsi" w:hAnsi="Arial" w:cs="Arial"/>
                <w:sz w:val="20"/>
                <w:szCs w:val="20"/>
                <w:lang w:val="en-GB"/>
              </w:rPr>
            </w:pPr>
          </w:p>
        </w:tc>
        <w:tc>
          <w:tcPr>
            <w:tcW w:w="461" w:type="dxa"/>
            <w:tcBorders>
              <w:top w:val="single" w:sz="4" w:space="0" w:color="auto"/>
              <w:left w:val="single" w:sz="4" w:space="0" w:color="auto"/>
              <w:bottom w:val="nil"/>
              <w:right w:val="nil"/>
            </w:tcBorders>
          </w:tcPr>
          <w:p w14:paraId="500C1441" w14:textId="77777777" w:rsidR="0018593B" w:rsidRPr="0018593B" w:rsidRDefault="0018593B" w:rsidP="0018593B">
            <w:pPr>
              <w:spacing w:before="60" w:after="60"/>
              <w:jc w:val="both"/>
              <w:rPr>
                <w:rFonts w:ascii="Arial" w:hAnsi="Arial" w:cs="Arial"/>
                <w:sz w:val="20"/>
                <w:szCs w:val="20"/>
              </w:rPr>
            </w:pPr>
            <w:r w:rsidRPr="0018593B">
              <w:rPr>
                <w:rFonts w:ascii="Arial" w:hAnsi="Arial" w:cs="Arial"/>
                <w:sz w:val="20"/>
                <w:szCs w:val="20"/>
              </w:rPr>
              <w:t xml:space="preserve">(3) </w:t>
            </w:r>
          </w:p>
          <w:p w14:paraId="3C8ACBA5" w14:textId="09CC42DE" w:rsidR="0018593B" w:rsidRPr="0018593B" w:rsidRDefault="0018593B" w:rsidP="0018593B">
            <w:pPr>
              <w:spacing w:before="60" w:after="60"/>
              <w:jc w:val="both"/>
              <w:rPr>
                <w:rFonts w:ascii="Arial" w:hAnsi="Arial" w:cs="Arial"/>
                <w:sz w:val="20"/>
                <w:szCs w:val="20"/>
              </w:rPr>
            </w:pPr>
          </w:p>
        </w:tc>
        <w:tc>
          <w:tcPr>
            <w:tcW w:w="3098" w:type="dxa"/>
            <w:tcBorders>
              <w:top w:val="single" w:sz="4" w:space="0" w:color="auto"/>
              <w:left w:val="nil"/>
              <w:bottom w:val="nil"/>
              <w:right w:val="single" w:sz="4" w:space="0" w:color="auto"/>
            </w:tcBorders>
          </w:tcPr>
          <w:p w14:paraId="33B35661" w14:textId="3AFD3D19" w:rsidR="0018593B" w:rsidRPr="0018593B" w:rsidRDefault="0018593B" w:rsidP="0018593B">
            <w:pPr>
              <w:spacing w:before="60" w:after="60"/>
              <w:jc w:val="both"/>
              <w:rPr>
                <w:rFonts w:ascii="Arial" w:hAnsi="Arial" w:cs="Arial"/>
                <w:sz w:val="20"/>
                <w:szCs w:val="20"/>
              </w:rPr>
            </w:pPr>
            <w:r w:rsidRPr="0018593B">
              <w:rPr>
                <w:rFonts w:ascii="Arial" w:hAnsi="Arial" w:cs="Arial"/>
                <w:sz w:val="20"/>
                <w:szCs w:val="20"/>
              </w:rPr>
              <w:t>Non-Cambodian natural and juridical persons may lease but not own land.</w:t>
            </w:r>
          </w:p>
        </w:tc>
        <w:tc>
          <w:tcPr>
            <w:tcW w:w="3307" w:type="dxa"/>
            <w:tcBorders>
              <w:left w:val="single" w:sz="4" w:space="0" w:color="auto"/>
            </w:tcBorders>
          </w:tcPr>
          <w:p w14:paraId="02058E20" w14:textId="77777777" w:rsidR="0018593B" w:rsidRPr="0018593B" w:rsidRDefault="0018593B" w:rsidP="0018593B">
            <w:pPr>
              <w:spacing w:before="60" w:after="60"/>
              <w:rPr>
                <w:rFonts w:ascii="Arial" w:hAnsi="Arial" w:cs="Arial"/>
                <w:b/>
                <w:bCs/>
                <w:sz w:val="20"/>
                <w:szCs w:val="20"/>
              </w:rPr>
            </w:pPr>
          </w:p>
          <w:p w14:paraId="2A2A0EA9" w14:textId="77777777" w:rsidR="0018593B" w:rsidRPr="0018593B" w:rsidRDefault="0018593B" w:rsidP="0018593B">
            <w:pPr>
              <w:spacing w:before="60" w:after="60"/>
              <w:rPr>
                <w:rFonts w:ascii="Arial" w:hAnsi="Arial" w:cs="Arial"/>
                <w:b/>
                <w:bCs/>
                <w:sz w:val="20"/>
                <w:szCs w:val="20"/>
              </w:rPr>
            </w:pPr>
          </w:p>
          <w:p w14:paraId="2A81233E" w14:textId="77777777" w:rsidR="0018593B" w:rsidRPr="0018593B" w:rsidRDefault="0018593B" w:rsidP="0018593B">
            <w:pPr>
              <w:spacing w:before="60" w:after="60"/>
              <w:rPr>
                <w:rFonts w:ascii="Arial" w:hAnsi="Arial" w:cs="Arial"/>
                <w:b/>
                <w:bCs/>
                <w:sz w:val="20"/>
                <w:szCs w:val="20"/>
              </w:rPr>
            </w:pPr>
          </w:p>
          <w:p w14:paraId="3731D4B2" w14:textId="77777777" w:rsidR="0018593B" w:rsidRPr="0018593B" w:rsidRDefault="0018593B" w:rsidP="0018593B">
            <w:pPr>
              <w:spacing w:before="60" w:after="60"/>
              <w:rPr>
                <w:rFonts w:ascii="Arial" w:hAnsi="Arial" w:cs="Arial"/>
                <w:b/>
                <w:bCs/>
                <w:sz w:val="20"/>
                <w:szCs w:val="20"/>
              </w:rPr>
            </w:pPr>
          </w:p>
          <w:p w14:paraId="0DB97BF8" w14:textId="77777777" w:rsidR="0018593B" w:rsidRPr="0018593B" w:rsidRDefault="0018593B" w:rsidP="0018593B">
            <w:pPr>
              <w:spacing w:before="60" w:after="60"/>
              <w:rPr>
                <w:rFonts w:ascii="Arial" w:hAnsi="Arial" w:cs="Arial"/>
                <w:sz w:val="20"/>
                <w:szCs w:val="20"/>
              </w:rPr>
            </w:pPr>
          </w:p>
        </w:tc>
      </w:tr>
      <w:bookmarkEnd w:id="0"/>
      <w:tr w:rsidR="00C72710" w:rsidRPr="0018593B" w14:paraId="2BE64F96" w14:textId="77777777" w:rsidTr="00AA73E6">
        <w:trPr>
          <w:trHeight w:val="74"/>
          <w:jc w:val="center"/>
        </w:trPr>
        <w:tc>
          <w:tcPr>
            <w:tcW w:w="3414" w:type="dxa"/>
          </w:tcPr>
          <w:p w14:paraId="454A50CC" w14:textId="1A0BDC25" w:rsidR="00C72710" w:rsidRPr="0018593B" w:rsidRDefault="00C72710" w:rsidP="0018593B">
            <w:pPr>
              <w:pStyle w:val="Default"/>
              <w:spacing w:before="60" w:after="60"/>
              <w:jc w:val="both"/>
              <w:rPr>
                <w:rFonts w:ascii="Arial" w:hAnsi="Arial" w:cs="Arial"/>
                <w:sz w:val="20"/>
                <w:szCs w:val="20"/>
              </w:rPr>
            </w:pPr>
            <w:r w:rsidRPr="0018593B">
              <w:rPr>
                <w:rFonts w:ascii="Arial" w:hAnsi="Arial" w:cs="Arial"/>
                <w:spacing w:val="-1"/>
                <w:sz w:val="20"/>
                <w:szCs w:val="20"/>
              </w:rPr>
              <w:t>A</w:t>
            </w:r>
            <w:r w:rsidRPr="0018593B">
              <w:rPr>
                <w:rFonts w:ascii="Arial" w:hAnsi="Arial" w:cs="Arial"/>
                <w:spacing w:val="1"/>
                <w:sz w:val="20"/>
                <w:szCs w:val="20"/>
              </w:rPr>
              <w:t>c</w:t>
            </w:r>
            <w:r w:rsidRPr="0018593B">
              <w:rPr>
                <w:rFonts w:ascii="Arial" w:hAnsi="Arial" w:cs="Arial"/>
                <w:sz w:val="20"/>
                <w:szCs w:val="20"/>
              </w:rPr>
              <w:t>q</w:t>
            </w:r>
            <w:r w:rsidRPr="0018593B">
              <w:rPr>
                <w:rFonts w:ascii="Arial" w:hAnsi="Arial" w:cs="Arial"/>
                <w:spacing w:val="-1"/>
                <w:sz w:val="20"/>
                <w:szCs w:val="20"/>
              </w:rPr>
              <w:t>u</w:t>
            </w:r>
            <w:r w:rsidRPr="0018593B">
              <w:rPr>
                <w:rFonts w:ascii="Arial" w:hAnsi="Arial" w:cs="Arial"/>
                <w:spacing w:val="-2"/>
                <w:sz w:val="20"/>
                <w:szCs w:val="20"/>
              </w:rPr>
              <w:t>i</w:t>
            </w:r>
            <w:r w:rsidRPr="0018593B">
              <w:rPr>
                <w:rFonts w:ascii="Arial" w:hAnsi="Arial" w:cs="Arial"/>
                <w:spacing w:val="3"/>
                <w:sz w:val="20"/>
                <w:szCs w:val="20"/>
              </w:rPr>
              <w:t>r</w:t>
            </w:r>
            <w:r w:rsidRPr="0018593B">
              <w:rPr>
                <w:rFonts w:ascii="Arial" w:hAnsi="Arial" w:cs="Arial"/>
                <w:sz w:val="20"/>
                <w:szCs w:val="20"/>
              </w:rPr>
              <w:t>ed</w:t>
            </w:r>
            <w:r w:rsidRPr="0018593B">
              <w:rPr>
                <w:rFonts w:ascii="Arial" w:hAnsi="Arial" w:cs="Arial"/>
                <w:spacing w:val="-15"/>
                <w:sz w:val="20"/>
                <w:szCs w:val="20"/>
              </w:rPr>
              <w:t xml:space="preserve"> </w:t>
            </w:r>
            <w:r w:rsidRPr="0018593B">
              <w:rPr>
                <w:rFonts w:ascii="Arial" w:hAnsi="Arial" w:cs="Arial"/>
                <w:sz w:val="20"/>
                <w:szCs w:val="20"/>
              </w:rPr>
              <w:t>r</w:t>
            </w:r>
            <w:r w:rsidRPr="0018593B">
              <w:rPr>
                <w:rFonts w:ascii="Arial" w:hAnsi="Arial" w:cs="Arial"/>
                <w:spacing w:val="1"/>
                <w:sz w:val="20"/>
                <w:szCs w:val="20"/>
              </w:rPr>
              <w:t>i</w:t>
            </w:r>
            <w:r w:rsidRPr="0018593B">
              <w:rPr>
                <w:rFonts w:ascii="Arial" w:hAnsi="Arial" w:cs="Arial"/>
                <w:sz w:val="20"/>
                <w:szCs w:val="20"/>
              </w:rPr>
              <w:t>g</w:t>
            </w:r>
            <w:r w:rsidRPr="0018593B">
              <w:rPr>
                <w:rFonts w:ascii="Arial" w:hAnsi="Arial" w:cs="Arial"/>
                <w:spacing w:val="-1"/>
                <w:sz w:val="20"/>
                <w:szCs w:val="20"/>
              </w:rPr>
              <w:t>h</w:t>
            </w:r>
            <w:r w:rsidRPr="0018593B">
              <w:rPr>
                <w:rFonts w:ascii="Arial" w:hAnsi="Arial" w:cs="Arial"/>
                <w:sz w:val="20"/>
                <w:szCs w:val="20"/>
              </w:rPr>
              <w:t>ts</w:t>
            </w:r>
          </w:p>
        </w:tc>
        <w:tc>
          <w:tcPr>
            <w:tcW w:w="3670" w:type="dxa"/>
            <w:gridSpan w:val="2"/>
            <w:tcBorders>
              <w:bottom w:val="single" w:sz="4" w:space="0" w:color="auto"/>
            </w:tcBorders>
          </w:tcPr>
          <w:p w14:paraId="4F0A87DD" w14:textId="025046D2" w:rsidR="00C72710" w:rsidRPr="0018593B" w:rsidRDefault="00C72710" w:rsidP="0018593B">
            <w:pPr>
              <w:pStyle w:val="TableParagraph"/>
              <w:kinsoku w:val="0"/>
              <w:overflowPunct w:val="0"/>
              <w:spacing w:before="60" w:after="60"/>
              <w:jc w:val="both"/>
              <w:rPr>
                <w:sz w:val="20"/>
                <w:szCs w:val="20"/>
              </w:rPr>
            </w:pPr>
            <w:r w:rsidRPr="0018593B">
              <w:rPr>
                <w:spacing w:val="3"/>
                <w:sz w:val="20"/>
                <w:szCs w:val="20"/>
              </w:rPr>
              <w:t>T</w:t>
            </w:r>
            <w:r w:rsidRPr="0018593B">
              <w:rPr>
                <w:sz w:val="20"/>
                <w:szCs w:val="20"/>
              </w:rPr>
              <w:t xml:space="preserve">he </w:t>
            </w:r>
            <w:r w:rsidRPr="0018593B">
              <w:rPr>
                <w:spacing w:val="1"/>
                <w:sz w:val="20"/>
                <w:szCs w:val="20"/>
              </w:rPr>
              <w:t>c</w:t>
            </w:r>
            <w:r w:rsidRPr="0018593B">
              <w:rPr>
                <w:sz w:val="20"/>
                <w:szCs w:val="20"/>
              </w:rPr>
              <w:t>o</w:t>
            </w:r>
            <w:r w:rsidRPr="0018593B">
              <w:rPr>
                <w:spacing w:val="-1"/>
                <w:sz w:val="20"/>
                <w:szCs w:val="20"/>
              </w:rPr>
              <w:t>n</w:t>
            </w:r>
            <w:r w:rsidRPr="0018593B">
              <w:rPr>
                <w:sz w:val="20"/>
                <w:szCs w:val="20"/>
              </w:rPr>
              <w:t>d</w:t>
            </w:r>
            <w:r w:rsidRPr="0018593B">
              <w:rPr>
                <w:spacing w:val="-2"/>
                <w:sz w:val="20"/>
                <w:szCs w:val="20"/>
              </w:rPr>
              <w:t>i</w:t>
            </w:r>
            <w:r w:rsidRPr="0018593B">
              <w:rPr>
                <w:spacing w:val="2"/>
                <w:sz w:val="20"/>
                <w:szCs w:val="20"/>
              </w:rPr>
              <w:t>t</w:t>
            </w:r>
            <w:r w:rsidRPr="0018593B">
              <w:rPr>
                <w:spacing w:val="-2"/>
                <w:sz w:val="20"/>
                <w:szCs w:val="20"/>
              </w:rPr>
              <w:t>i</w:t>
            </w:r>
            <w:r w:rsidRPr="0018593B">
              <w:rPr>
                <w:sz w:val="20"/>
                <w:szCs w:val="20"/>
              </w:rPr>
              <w:t>o</w:t>
            </w:r>
            <w:r w:rsidRPr="0018593B">
              <w:rPr>
                <w:spacing w:val="-1"/>
                <w:sz w:val="20"/>
                <w:szCs w:val="20"/>
              </w:rPr>
              <w:t>n</w:t>
            </w:r>
            <w:r w:rsidRPr="0018593B">
              <w:rPr>
                <w:sz w:val="20"/>
                <w:szCs w:val="20"/>
              </w:rPr>
              <w:t>s of own</w:t>
            </w:r>
            <w:r w:rsidRPr="0018593B">
              <w:rPr>
                <w:spacing w:val="-1"/>
                <w:sz w:val="20"/>
                <w:szCs w:val="20"/>
              </w:rPr>
              <w:t>e</w:t>
            </w:r>
            <w:r w:rsidRPr="0018593B">
              <w:rPr>
                <w:sz w:val="20"/>
                <w:szCs w:val="20"/>
              </w:rPr>
              <w:t>r</w:t>
            </w:r>
            <w:r w:rsidRPr="0018593B">
              <w:rPr>
                <w:spacing w:val="1"/>
                <w:sz w:val="20"/>
                <w:szCs w:val="20"/>
              </w:rPr>
              <w:t>s</w:t>
            </w:r>
            <w:r w:rsidRPr="0018593B">
              <w:rPr>
                <w:sz w:val="20"/>
                <w:szCs w:val="20"/>
              </w:rPr>
              <w:t xml:space="preserve">hip, </w:t>
            </w:r>
            <w:r w:rsidRPr="0018593B">
              <w:rPr>
                <w:spacing w:val="4"/>
                <w:sz w:val="20"/>
                <w:szCs w:val="20"/>
              </w:rPr>
              <w:t>m</w:t>
            </w:r>
            <w:r w:rsidRPr="0018593B">
              <w:rPr>
                <w:sz w:val="20"/>
                <w:szCs w:val="20"/>
              </w:rPr>
              <w:t>a</w:t>
            </w:r>
            <w:r w:rsidRPr="0018593B">
              <w:rPr>
                <w:spacing w:val="-1"/>
                <w:sz w:val="20"/>
                <w:szCs w:val="20"/>
              </w:rPr>
              <w:t>n</w:t>
            </w:r>
            <w:r w:rsidRPr="0018593B">
              <w:rPr>
                <w:sz w:val="20"/>
                <w:szCs w:val="20"/>
              </w:rPr>
              <w:t>a</w:t>
            </w:r>
            <w:r w:rsidRPr="0018593B">
              <w:rPr>
                <w:spacing w:val="-1"/>
                <w:sz w:val="20"/>
                <w:szCs w:val="20"/>
              </w:rPr>
              <w:t>g</w:t>
            </w:r>
            <w:r w:rsidRPr="0018593B">
              <w:rPr>
                <w:sz w:val="20"/>
                <w:szCs w:val="20"/>
              </w:rPr>
              <w:t>e</w:t>
            </w:r>
            <w:r w:rsidRPr="0018593B">
              <w:rPr>
                <w:spacing w:val="3"/>
                <w:sz w:val="20"/>
                <w:szCs w:val="20"/>
              </w:rPr>
              <w:t>m</w:t>
            </w:r>
            <w:r w:rsidRPr="0018593B">
              <w:rPr>
                <w:sz w:val="20"/>
                <w:szCs w:val="20"/>
              </w:rPr>
              <w:t>e</w:t>
            </w:r>
            <w:r w:rsidRPr="0018593B">
              <w:rPr>
                <w:spacing w:val="-1"/>
                <w:sz w:val="20"/>
                <w:szCs w:val="20"/>
              </w:rPr>
              <w:t>n</w:t>
            </w:r>
            <w:r w:rsidRPr="0018593B">
              <w:rPr>
                <w:sz w:val="20"/>
                <w:szCs w:val="20"/>
              </w:rPr>
              <w:t>t, o</w:t>
            </w:r>
            <w:r w:rsidRPr="0018593B">
              <w:rPr>
                <w:spacing w:val="-1"/>
                <w:sz w:val="20"/>
                <w:szCs w:val="20"/>
              </w:rPr>
              <w:t>p</w:t>
            </w:r>
            <w:r w:rsidRPr="0018593B">
              <w:rPr>
                <w:sz w:val="20"/>
                <w:szCs w:val="20"/>
              </w:rPr>
              <w:t>erat</w:t>
            </w:r>
            <w:r w:rsidRPr="0018593B">
              <w:rPr>
                <w:spacing w:val="1"/>
                <w:sz w:val="20"/>
                <w:szCs w:val="20"/>
              </w:rPr>
              <w:t>i</w:t>
            </w:r>
            <w:r w:rsidRPr="0018593B">
              <w:rPr>
                <w:sz w:val="20"/>
                <w:szCs w:val="20"/>
              </w:rPr>
              <w:t>o</w:t>
            </w:r>
            <w:r w:rsidRPr="0018593B">
              <w:rPr>
                <w:spacing w:val="-1"/>
                <w:sz w:val="20"/>
                <w:szCs w:val="20"/>
              </w:rPr>
              <w:t>n</w:t>
            </w:r>
            <w:r w:rsidRPr="0018593B">
              <w:rPr>
                <w:sz w:val="20"/>
                <w:szCs w:val="20"/>
              </w:rPr>
              <w:t>,</w:t>
            </w:r>
            <w:r w:rsidRPr="0018593B">
              <w:rPr>
                <w:spacing w:val="4"/>
                <w:sz w:val="20"/>
                <w:szCs w:val="20"/>
              </w:rPr>
              <w:t xml:space="preserve"> </w:t>
            </w:r>
            <w:r w:rsidRPr="0018593B">
              <w:rPr>
                <w:spacing w:val="1"/>
                <w:sz w:val="20"/>
                <w:szCs w:val="20"/>
              </w:rPr>
              <w:t>j</w:t>
            </w:r>
            <w:r w:rsidRPr="0018593B">
              <w:rPr>
                <w:sz w:val="20"/>
                <w:szCs w:val="20"/>
              </w:rPr>
              <w:t>uri</w:t>
            </w:r>
            <w:r w:rsidRPr="0018593B">
              <w:rPr>
                <w:spacing w:val="-1"/>
                <w:sz w:val="20"/>
                <w:szCs w:val="20"/>
              </w:rPr>
              <w:t>d</w:t>
            </w:r>
            <w:r w:rsidRPr="0018593B">
              <w:rPr>
                <w:spacing w:val="-2"/>
                <w:sz w:val="20"/>
                <w:szCs w:val="20"/>
              </w:rPr>
              <w:t>i</w:t>
            </w:r>
            <w:r w:rsidRPr="0018593B">
              <w:rPr>
                <w:spacing w:val="1"/>
                <w:sz w:val="20"/>
                <w:szCs w:val="20"/>
              </w:rPr>
              <w:t>ca</w:t>
            </w:r>
            <w:r w:rsidRPr="0018593B">
              <w:rPr>
                <w:sz w:val="20"/>
                <w:szCs w:val="20"/>
              </w:rPr>
              <w:t>l</w:t>
            </w:r>
            <w:r w:rsidRPr="0018593B">
              <w:rPr>
                <w:w w:val="99"/>
                <w:sz w:val="20"/>
                <w:szCs w:val="20"/>
              </w:rPr>
              <w:t xml:space="preserve"> </w:t>
            </w:r>
            <w:r w:rsidRPr="0018593B">
              <w:rPr>
                <w:spacing w:val="2"/>
                <w:sz w:val="20"/>
                <w:szCs w:val="20"/>
              </w:rPr>
              <w:t>f</w:t>
            </w:r>
            <w:r w:rsidRPr="0018593B">
              <w:rPr>
                <w:sz w:val="20"/>
                <w:szCs w:val="20"/>
              </w:rPr>
              <w:t>o</w:t>
            </w:r>
            <w:r w:rsidRPr="0018593B">
              <w:rPr>
                <w:spacing w:val="-2"/>
                <w:sz w:val="20"/>
                <w:szCs w:val="20"/>
              </w:rPr>
              <w:t>r</w:t>
            </w:r>
            <w:r w:rsidRPr="0018593B">
              <w:rPr>
                <w:spacing w:val="5"/>
                <w:sz w:val="20"/>
                <w:szCs w:val="20"/>
              </w:rPr>
              <w:t>m</w:t>
            </w:r>
            <w:r w:rsidRPr="0018593B">
              <w:rPr>
                <w:sz w:val="20"/>
                <w:szCs w:val="20"/>
              </w:rPr>
              <w:t>,</w:t>
            </w:r>
            <w:r w:rsidRPr="0018593B">
              <w:rPr>
                <w:spacing w:val="28"/>
                <w:sz w:val="20"/>
                <w:szCs w:val="20"/>
              </w:rPr>
              <w:t xml:space="preserve"> </w:t>
            </w:r>
            <w:r w:rsidRPr="0018593B">
              <w:rPr>
                <w:sz w:val="20"/>
                <w:szCs w:val="20"/>
              </w:rPr>
              <w:t>a</w:t>
            </w:r>
            <w:r w:rsidRPr="0018593B">
              <w:rPr>
                <w:spacing w:val="-1"/>
                <w:sz w:val="20"/>
                <w:szCs w:val="20"/>
              </w:rPr>
              <w:t>n</w:t>
            </w:r>
            <w:r w:rsidRPr="0018593B">
              <w:rPr>
                <w:sz w:val="20"/>
                <w:szCs w:val="20"/>
              </w:rPr>
              <w:t>d</w:t>
            </w:r>
            <w:r w:rsidRPr="0018593B">
              <w:rPr>
                <w:spacing w:val="28"/>
                <w:sz w:val="20"/>
                <w:szCs w:val="20"/>
              </w:rPr>
              <w:t xml:space="preserve"> </w:t>
            </w:r>
            <w:r w:rsidRPr="0018593B">
              <w:rPr>
                <w:spacing w:val="1"/>
                <w:sz w:val="20"/>
                <w:szCs w:val="20"/>
              </w:rPr>
              <w:t>sc</w:t>
            </w:r>
            <w:r w:rsidRPr="0018593B">
              <w:rPr>
                <w:sz w:val="20"/>
                <w:szCs w:val="20"/>
              </w:rPr>
              <w:t>o</w:t>
            </w:r>
            <w:r w:rsidRPr="0018593B">
              <w:rPr>
                <w:spacing w:val="-1"/>
                <w:sz w:val="20"/>
                <w:szCs w:val="20"/>
              </w:rPr>
              <w:t>p</w:t>
            </w:r>
            <w:r w:rsidRPr="0018593B">
              <w:rPr>
                <w:sz w:val="20"/>
                <w:szCs w:val="20"/>
              </w:rPr>
              <w:t>e</w:t>
            </w:r>
            <w:r w:rsidRPr="0018593B">
              <w:rPr>
                <w:spacing w:val="28"/>
                <w:sz w:val="20"/>
                <w:szCs w:val="20"/>
              </w:rPr>
              <w:t xml:space="preserve"> </w:t>
            </w:r>
            <w:r w:rsidRPr="0018593B">
              <w:rPr>
                <w:sz w:val="20"/>
                <w:szCs w:val="20"/>
              </w:rPr>
              <w:t>of</w:t>
            </w:r>
            <w:r w:rsidRPr="0018593B">
              <w:rPr>
                <w:spacing w:val="31"/>
                <w:sz w:val="20"/>
                <w:szCs w:val="20"/>
              </w:rPr>
              <w:t xml:space="preserve"> </w:t>
            </w:r>
            <w:r w:rsidRPr="0018593B">
              <w:rPr>
                <w:sz w:val="20"/>
                <w:szCs w:val="20"/>
              </w:rPr>
              <w:t>act</w:t>
            </w:r>
            <w:r w:rsidRPr="0018593B">
              <w:rPr>
                <w:spacing w:val="-2"/>
                <w:sz w:val="20"/>
                <w:szCs w:val="20"/>
              </w:rPr>
              <w:t>ivi</w:t>
            </w:r>
            <w:r w:rsidRPr="0018593B">
              <w:rPr>
                <w:spacing w:val="2"/>
                <w:sz w:val="20"/>
                <w:szCs w:val="20"/>
              </w:rPr>
              <w:t>t</w:t>
            </w:r>
            <w:r w:rsidRPr="0018593B">
              <w:rPr>
                <w:spacing w:val="1"/>
                <w:sz w:val="20"/>
                <w:szCs w:val="20"/>
              </w:rPr>
              <w:t>i</w:t>
            </w:r>
            <w:r w:rsidRPr="0018593B">
              <w:rPr>
                <w:sz w:val="20"/>
                <w:szCs w:val="20"/>
              </w:rPr>
              <w:t>es</w:t>
            </w:r>
            <w:r w:rsidRPr="0018593B">
              <w:rPr>
                <w:spacing w:val="29"/>
                <w:sz w:val="20"/>
                <w:szCs w:val="20"/>
              </w:rPr>
              <w:t xml:space="preserve"> </w:t>
            </w:r>
            <w:r w:rsidRPr="0018593B">
              <w:rPr>
                <w:sz w:val="20"/>
                <w:szCs w:val="20"/>
              </w:rPr>
              <w:t>as</w:t>
            </w:r>
            <w:r w:rsidRPr="0018593B">
              <w:rPr>
                <w:spacing w:val="29"/>
                <w:sz w:val="20"/>
                <w:szCs w:val="20"/>
              </w:rPr>
              <w:t xml:space="preserve"> </w:t>
            </w:r>
            <w:r w:rsidRPr="0018593B">
              <w:rPr>
                <w:spacing w:val="1"/>
                <w:sz w:val="20"/>
                <w:szCs w:val="20"/>
              </w:rPr>
              <w:t>s</w:t>
            </w:r>
            <w:r w:rsidRPr="0018593B">
              <w:rPr>
                <w:sz w:val="20"/>
                <w:szCs w:val="20"/>
              </w:rPr>
              <w:t>et</w:t>
            </w:r>
            <w:r w:rsidRPr="0018593B">
              <w:rPr>
                <w:w w:val="99"/>
                <w:sz w:val="20"/>
                <w:szCs w:val="20"/>
              </w:rPr>
              <w:t xml:space="preserve"> </w:t>
            </w:r>
            <w:r w:rsidRPr="0018593B">
              <w:rPr>
                <w:sz w:val="20"/>
                <w:szCs w:val="20"/>
              </w:rPr>
              <w:t>o</w:t>
            </w:r>
            <w:r w:rsidRPr="0018593B">
              <w:rPr>
                <w:spacing w:val="-1"/>
                <w:sz w:val="20"/>
                <w:szCs w:val="20"/>
              </w:rPr>
              <w:t>u</w:t>
            </w:r>
            <w:r w:rsidRPr="0018593B">
              <w:rPr>
                <w:sz w:val="20"/>
                <w:szCs w:val="20"/>
              </w:rPr>
              <w:t>t</w:t>
            </w:r>
            <w:r w:rsidRPr="0018593B">
              <w:rPr>
                <w:spacing w:val="14"/>
                <w:sz w:val="20"/>
                <w:szCs w:val="20"/>
              </w:rPr>
              <w:t xml:space="preserve"> </w:t>
            </w:r>
            <w:r w:rsidRPr="0018593B">
              <w:rPr>
                <w:spacing w:val="-2"/>
                <w:sz w:val="20"/>
                <w:szCs w:val="20"/>
              </w:rPr>
              <w:t>i</w:t>
            </w:r>
            <w:r w:rsidRPr="0018593B">
              <w:rPr>
                <w:sz w:val="20"/>
                <w:szCs w:val="20"/>
              </w:rPr>
              <w:t>n</w:t>
            </w:r>
            <w:r w:rsidRPr="0018593B">
              <w:rPr>
                <w:spacing w:val="14"/>
                <w:sz w:val="20"/>
                <w:szCs w:val="20"/>
              </w:rPr>
              <w:t xml:space="preserve"> </w:t>
            </w:r>
            <w:r w:rsidRPr="0018593B">
              <w:rPr>
                <w:sz w:val="20"/>
                <w:szCs w:val="20"/>
              </w:rPr>
              <w:t>a</w:t>
            </w:r>
            <w:r w:rsidRPr="0018593B">
              <w:rPr>
                <w:spacing w:val="16"/>
                <w:sz w:val="20"/>
                <w:szCs w:val="20"/>
              </w:rPr>
              <w:t xml:space="preserve"> </w:t>
            </w:r>
            <w:proofErr w:type="spellStart"/>
            <w:r w:rsidRPr="0018593B">
              <w:rPr>
                <w:spacing w:val="-2"/>
                <w:sz w:val="20"/>
                <w:szCs w:val="20"/>
              </w:rPr>
              <w:t>li</w:t>
            </w:r>
            <w:r w:rsidRPr="0018593B">
              <w:rPr>
                <w:spacing w:val="1"/>
                <w:sz w:val="20"/>
                <w:szCs w:val="20"/>
              </w:rPr>
              <w:t>ce</w:t>
            </w:r>
            <w:r w:rsidRPr="0018593B">
              <w:rPr>
                <w:sz w:val="20"/>
                <w:szCs w:val="20"/>
              </w:rPr>
              <w:t>nce</w:t>
            </w:r>
            <w:proofErr w:type="spellEnd"/>
            <w:r w:rsidRPr="0018593B">
              <w:rPr>
                <w:spacing w:val="14"/>
                <w:sz w:val="20"/>
                <w:szCs w:val="20"/>
              </w:rPr>
              <w:t xml:space="preserve"> </w:t>
            </w:r>
            <w:r w:rsidRPr="0018593B">
              <w:rPr>
                <w:sz w:val="20"/>
                <w:szCs w:val="20"/>
              </w:rPr>
              <w:t>or</w:t>
            </w:r>
            <w:r w:rsidRPr="0018593B">
              <w:rPr>
                <w:spacing w:val="13"/>
                <w:sz w:val="20"/>
                <w:szCs w:val="20"/>
              </w:rPr>
              <w:t xml:space="preserve"> </w:t>
            </w:r>
            <w:r w:rsidRPr="0018593B">
              <w:rPr>
                <w:sz w:val="20"/>
                <w:szCs w:val="20"/>
              </w:rPr>
              <w:t>o</w:t>
            </w:r>
            <w:r w:rsidRPr="0018593B">
              <w:rPr>
                <w:spacing w:val="1"/>
                <w:sz w:val="20"/>
                <w:szCs w:val="20"/>
              </w:rPr>
              <w:t>t</w:t>
            </w:r>
            <w:r w:rsidRPr="0018593B">
              <w:rPr>
                <w:sz w:val="20"/>
                <w:szCs w:val="20"/>
              </w:rPr>
              <w:t>h</w:t>
            </w:r>
            <w:r w:rsidRPr="0018593B">
              <w:rPr>
                <w:spacing w:val="-1"/>
                <w:sz w:val="20"/>
                <w:szCs w:val="20"/>
              </w:rPr>
              <w:t>e</w:t>
            </w:r>
            <w:r w:rsidRPr="0018593B">
              <w:rPr>
                <w:sz w:val="20"/>
                <w:szCs w:val="20"/>
              </w:rPr>
              <w:t>r</w:t>
            </w:r>
            <w:r w:rsidRPr="0018593B">
              <w:rPr>
                <w:spacing w:val="15"/>
                <w:sz w:val="20"/>
                <w:szCs w:val="20"/>
              </w:rPr>
              <w:t xml:space="preserve"> </w:t>
            </w:r>
            <w:r w:rsidRPr="0018593B">
              <w:rPr>
                <w:spacing w:val="2"/>
                <w:sz w:val="20"/>
                <w:szCs w:val="20"/>
              </w:rPr>
              <w:t>f</w:t>
            </w:r>
            <w:r w:rsidRPr="0018593B">
              <w:rPr>
                <w:sz w:val="20"/>
                <w:szCs w:val="20"/>
              </w:rPr>
              <w:t>o</w:t>
            </w:r>
            <w:r w:rsidRPr="0018593B">
              <w:rPr>
                <w:spacing w:val="-2"/>
                <w:sz w:val="20"/>
                <w:szCs w:val="20"/>
              </w:rPr>
              <w:t>r</w:t>
            </w:r>
            <w:r w:rsidRPr="0018593B">
              <w:rPr>
                <w:sz w:val="20"/>
                <w:szCs w:val="20"/>
              </w:rPr>
              <w:t>m</w:t>
            </w:r>
            <w:r w:rsidRPr="0018593B">
              <w:rPr>
                <w:spacing w:val="16"/>
                <w:sz w:val="20"/>
                <w:szCs w:val="20"/>
              </w:rPr>
              <w:t xml:space="preserve"> </w:t>
            </w:r>
            <w:r w:rsidRPr="0018593B">
              <w:rPr>
                <w:sz w:val="20"/>
                <w:szCs w:val="20"/>
              </w:rPr>
              <w:t>of</w:t>
            </w:r>
            <w:r w:rsidRPr="0018593B">
              <w:rPr>
                <w:w w:val="99"/>
                <w:sz w:val="20"/>
                <w:szCs w:val="20"/>
              </w:rPr>
              <w:t xml:space="preserve"> </w:t>
            </w:r>
            <w:r w:rsidRPr="0018593B">
              <w:rPr>
                <w:sz w:val="20"/>
                <w:szCs w:val="20"/>
              </w:rPr>
              <w:t>a</w:t>
            </w:r>
            <w:r w:rsidRPr="0018593B">
              <w:rPr>
                <w:spacing w:val="-1"/>
                <w:sz w:val="20"/>
                <w:szCs w:val="20"/>
              </w:rPr>
              <w:t>p</w:t>
            </w:r>
            <w:r w:rsidRPr="0018593B">
              <w:rPr>
                <w:sz w:val="20"/>
                <w:szCs w:val="20"/>
              </w:rPr>
              <w:t>pr</w:t>
            </w:r>
            <w:r w:rsidRPr="0018593B">
              <w:rPr>
                <w:spacing w:val="2"/>
                <w:sz w:val="20"/>
                <w:szCs w:val="20"/>
              </w:rPr>
              <w:t>o</w:t>
            </w:r>
            <w:r w:rsidRPr="0018593B">
              <w:rPr>
                <w:spacing w:val="-2"/>
                <w:sz w:val="20"/>
                <w:szCs w:val="20"/>
              </w:rPr>
              <w:t>v</w:t>
            </w:r>
            <w:r w:rsidRPr="0018593B">
              <w:rPr>
                <w:spacing w:val="1"/>
                <w:sz w:val="20"/>
                <w:szCs w:val="20"/>
              </w:rPr>
              <w:t>a</w:t>
            </w:r>
            <w:r w:rsidRPr="0018593B">
              <w:rPr>
                <w:sz w:val="20"/>
                <w:szCs w:val="20"/>
              </w:rPr>
              <w:t>l</w:t>
            </w:r>
            <w:r w:rsidRPr="0018593B">
              <w:rPr>
                <w:spacing w:val="29"/>
                <w:sz w:val="20"/>
                <w:szCs w:val="20"/>
              </w:rPr>
              <w:t xml:space="preserve"> </w:t>
            </w:r>
            <w:r w:rsidRPr="0018593B">
              <w:rPr>
                <w:sz w:val="20"/>
                <w:szCs w:val="20"/>
              </w:rPr>
              <w:t>esta</w:t>
            </w:r>
            <w:r w:rsidRPr="0018593B">
              <w:rPr>
                <w:spacing w:val="1"/>
                <w:sz w:val="20"/>
                <w:szCs w:val="20"/>
              </w:rPr>
              <w:t>b</w:t>
            </w:r>
            <w:r w:rsidRPr="0018593B">
              <w:rPr>
                <w:spacing w:val="-2"/>
                <w:sz w:val="20"/>
                <w:szCs w:val="20"/>
              </w:rPr>
              <w:t>li</w:t>
            </w:r>
            <w:r w:rsidRPr="0018593B">
              <w:rPr>
                <w:spacing w:val="1"/>
                <w:sz w:val="20"/>
                <w:szCs w:val="20"/>
              </w:rPr>
              <w:t>sh</w:t>
            </w:r>
            <w:r w:rsidRPr="0018593B">
              <w:rPr>
                <w:spacing w:val="-2"/>
                <w:sz w:val="20"/>
                <w:szCs w:val="20"/>
              </w:rPr>
              <w:t>i</w:t>
            </w:r>
            <w:r w:rsidRPr="0018593B">
              <w:rPr>
                <w:spacing w:val="1"/>
                <w:sz w:val="20"/>
                <w:szCs w:val="20"/>
              </w:rPr>
              <w:t>n</w:t>
            </w:r>
            <w:r w:rsidRPr="0018593B">
              <w:rPr>
                <w:sz w:val="20"/>
                <w:szCs w:val="20"/>
              </w:rPr>
              <w:t>g</w:t>
            </w:r>
            <w:r w:rsidRPr="0018593B">
              <w:rPr>
                <w:spacing w:val="33"/>
                <w:sz w:val="20"/>
                <w:szCs w:val="20"/>
              </w:rPr>
              <w:t xml:space="preserve"> </w:t>
            </w:r>
            <w:r w:rsidRPr="0018593B">
              <w:rPr>
                <w:sz w:val="20"/>
                <w:szCs w:val="20"/>
              </w:rPr>
              <w:t>or</w:t>
            </w:r>
            <w:r w:rsidRPr="0018593B">
              <w:rPr>
                <w:spacing w:val="32"/>
                <w:sz w:val="20"/>
                <w:szCs w:val="20"/>
              </w:rPr>
              <w:t xml:space="preserve"> </w:t>
            </w:r>
            <w:proofErr w:type="spellStart"/>
            <w:r w:rsidRPr="0018593B">
              <w:rPr>
                <w:spacing w:val="1"/>
                <w:sz w:val="20"/>
                <w:szCs w:val="20"/>
              </w:rPr>
              <w:t>a</w:t>
            </w:r>
            <w:r w:rsidRPr="0018593B">
              <w:rPr>
                <w:sz w:val="20"/>
                <w:szCs w:val="20"/>
              </w:rPr>
              <w:t>ut</w:t>
            </w:r>
            <w:r w:rsidRPr="0018593B">
              <w:rPr>
                <w:spacing w:val="-1"/>
                <w:sz w:val="20"/>
                <w:szCs w:val="20"/>
              </w:rPr>
              <w:t>h</w:t>
            </w:r>
            <w:r w:rsidRPr="0018593B">
              <w:rPr>
                <w:sz w:val="20"/>
                <w:szCs w:val="20"/>
              </w:rPr>
              <w:t>or</w:t>
            </w:r>
            <w:r w:rsidRPr="0018593B">
              <w:rPr>
                <w:spacing w:val="-1"/>
                <w:sz w:val="20"/>
                <w:szCs w:val="20"/>
              </w:rPr>
              <w:t>i</w:t>
            </w:r>
            <w:r w:rsidRPr="0018593B">
              <w:rPr>
                <w:spacing w:val="3"/>
                <w:sz w:val="20"/>
                <w:szCs w:val="20"/>
              </w:rPr>
              <w:t>s</w:t>
            </w:r>
            <w:r w:rsidRPr="0018593B">
              <w:rPr>
                <w:spacing w:val="-2"/>
                <w:sz w:val="20"/>
                <w:szCs w:val="20"/>
              </w:rPr>
              <w:t>i</w:t>
            </w:r>
            <w:r w:rsidRPr="0018593B">
              <w:rPr>
                <w:sz w:val="20"/>
                <w:szCs w:val="20"/>
              </w:rPr>
              <w:t>ng</w:t>
            </w:r>
            <w:proofErr w:type="spellEnd"/>
            <w:r w:rsidRPr="0018593B">
              <w:rPr>
                <w:w w:val="99"/>
                <w:sz w:val="20"/>
                <w:szCs w:val="20"/>
              </w:rPr>
              <w:t xml:space="preserve"> </w:t>
            </w:r>
            <w:r w:rsidRPr="0018593B">
              <w:rPr>
                <w:sz w:val="20"/>
                <w:szCs w:val="20"/>
              </w:rPr>
              <w:t>the</w:t>
            </w:r>
            <w:r w:rsidRPr="0018593B">
              <w:rPr>
                <w:spacing w:val="-14"/>
                <w:sz w:val="20"/>
                <w:szCs w:val="20"/>
              </w:rPr>
              <w:t xml:space="preserve"> </w:t>
            </w:r>
            <w:r w:rsidRPr="0018593B">
              <w:rPr>
                <w:sz w:val="20"/>
                <w:szCs w:val="20"/>
              </w:rPr>
              <w:t>o</w:t>
            </w:r>
            <w:r w:rsidRPr="0018593B">
              <w:rPr>
                <w:spacing w:val="1"/>
                <w:sz w:val="20"/>
                <w:szCs w:val="20"/>
              </w:rPr>
              <w:t>p</w:t>
            </w:r>
            <w:r w:rsidRPr="0018593B">
              <w:rPr>
                <w:sz w:val="20"/>
                <w:szCs w:val="20"/>
              </w:rPr>
              <w:t>era</w:t>
            </w:r>
            <w:r w:rsidRPr="0018593B">
              <w:rPr>
                <w:spacing w:val="2"/>
                <w:sz w:val="20"/>
                <w:szCs w:val="20"/>
              </w:rPr>
              <w:t>t</w:t>
            </w:r>
            <w:r w:rsidRPr="0018593B">
              <w:rPr>
                <w:spacing w:val="-2"/>
                <w:sz w:val="20"/>
                <w:szCs w:val="20"/>
              </w:rPr>
              <w:t>i</w:t>
            </w:r>
            <w:r w:rsidRPr="0018593B">
              <w:rPr>
                <w:sz w:val="20"/>
                <w:szCs w:val="20"/>
              </w:rPr>
              <w:t>on</w:t>
            </w:r>
            <w:r w:rsidRPr="0018593B">
              <w:rPr>
                <w:spacing w:val="-12"/>
                <w:sz w:val="20"/>
                <w:szCs w:val="20"/>
              </w:rPr>
              <w:t xml:space="preserve"> </w:t>
            </w:r>
            <w:r w:rsidRPr="0018593B">
              <w:rPr>
                <w:sz w:val="20"/>
                <w:szCs w:val="20"/>
              </w:rPr>
              <w:t>or</w:t>
            </w:r>
            <w:r w:rsidRPr="0018593B">
              <w:rPr>
                <w:spacing w:val="-12"/>
                <w:sz w:val="20"/>
                <w:szCs w:val="20"/>
              </w:rPr>
              <w:t xml:space="preserve"> </w:t>
            </w:r>
            <w:r w:rsidRPr="0018593B">
              <w:rPr>
                <w:spacing w:val="1"/>
                <w:sz w:val="20"/>
                <w:szCs w:val="20"/>
              </w:rPr>
              <w:t>s</w:t>
            </w:r>
            <w:r w:rsidRPr="0018593B">
              <w:rPr>
                <w:sz w:val="20"/>
                <w:szCs w:val="20"/>
              </w:rPr>
              <w:t>u</w:t>
            </w:r>
            <w:r w:rsidRPr="0018593B">
              <w:rPr>
                <w:spacing w:val="-1"/>
                <w:sz w:val="20"/>
                <w:szCs w:val="20"/>
              </w:rPr>
              <w:t>p</w:t>
            </w:r>
            <w:r w:rsidRPr="0018593B">
              <w:rPr>
                <w:sz w:val="20"/>
                <w:szCs w:val="20"/>
              </w:rPr>
              <w:t>p</w:t>
            </w:r>
            <w:r w:rsidRPr="0018593B">
              <w:rPr>
                <w:spacing w:val="3"/>
                <w:sz w:val="20"/>
                <w:szCs w:val="20"/>
              </w:rPr>
              <w:t>l</w:t>
            </w:r>
            <w:r w:rsidRPr="0018593B">
              <w:rPr>
                <w:sz w:val="20"/>
                <w:szCs w:val="20"/>
              </w:rPr>
              <w:t>y</w:t>
            </w:r>
            <w:r w:rsidRPr="0018593B">
              <w:rPr>
                <w:spacing w:val="-16"/>
                <w:sz w:val="20"/>
                <w:szCs w:val="20"/>
              </w:rPr>
              <w:t xml:space="preserve"> </w:t>
            </w:r>
            <w:r w:rsidRPr="0018593B">
              <w:rPr>
                <w:sz w:val="20"/>
                <w:szCs w:val="20"/>
              </w:rPr>
              <w:t>of</w:t>
            </w:r>
            <w:r w:rsidRPr="0018593B">
              <w:rPr>
                <w:spacing w:val="-11"/>
                <w:sz w:val="20"/>
                <w:szCs w:val="20"/>
              </w:rPr>
              <w:t xml:space="preserve"> </w:t>
            </w:r>
            <w:r w:rsidRPr="0018593B">
              <w:rPr>
                <w:spacing w:val="1"/>
                <w:sz w:val="20"/>
                <w:szCs w:val="20"/>
              </w:rPr>
              <w:t>s</w:t>
            </w:r>
            <w:r w:rsidRPr="0018593B">
              <w:rPr>
                <w:sz w:val="20"/>
                <w:szCs w:val="20"/>
              </w:rPr>
              <w:t>er</w:t>
            </w:r>
            <w:r w:rsidRPr="0018593B">
              <w:rPr>
                <w:spacing w:val="-1"/>
                <w:sz w:val="20"/>
                <w:szCs w:val="20"/>
              </w:rPr>
              <w:t>v</w:t>
            </w:r>
            <w:r w:rsidRPr="0018593B">
              <w:rPr>
                <w:spacing w:val="-2"/>
                <w:sz w:val="20"/>
                <w:szCs w:val="20"/>
              </w:rPr>
              <w:t>i</w:t>
            </w:r>
            <w:r w:rsidRPr="0018593B">
              <w:rPr>
                <w:spacing w:val="1"/>
                <w:sz w:val="20"/>
                <w:szCs w:val="20"/>
              </w:rPr>
              <w:t>c</w:t>
            </w:r>
            <w:r w:rsidRPr="0018593B">
              <w:rPr>
                <w:sz w:val="20"/>
                <w:szCs w:val="20"/>
              </w:rPr>
              <w:t>es</w:t>
            </w:r>
            <w:r w:rsidRPr="0018593B">
              <w:rPr>
                <w:spacing w:val="-13"/>
                <w:sz w:val="20"/>
                <w:szCs w:val="20"/>
              </w:rPr>
              <w:t xml:space="preserve"> </w:t>
            </w:r>
            <w:r w:rsidRPr="0018593B">
              <w:rPr>
                <w:spacing w:val="4"/>
                <w:sz w:val="20"/>
                <w:szCs w:val="20"/>
              </w:rPr>
              <w:t>b</w:t>
            </w:r>
            <w:r w:rsidRPr="0018593B">
              <w:rPr>
                <w:sz w:val="20"/>
                <w:szCs w:val="20"/>
              </w:rPr>
              <w:t>y</w:t>
            </w:r>
            <w:r w:rsidRPr="0018593B">
              <w:rPr>
                <w:w w:val="99"/>
                <w:sz w:val="20"/>
                <w:szCs w:val="20"/>
              </w:rPr>
              <w:t xml:space="preserve"> </w:t>
            </w:r>
            <w:r w:rsidRPr="0018593B">
              <w:rPr>
                <w:sz w:val="20"/>
                <w:szCs w:val="20"/>
              </w:rPr>
              <w:t>an</w:t>
            </w:r>
            <w:r w:rsidRPr="0018593B">
              <w:rPr>
                <w:spacing w:val="27"/>
                <w:sz w:val="20"/>
                <w:szCs w:val="20"/>
              </w:rPr>
              <w:t xml:space="preserve"> </w:t>
            </w:r>
            <w:r w:rsidRPr="0018593B">
              <w:rPr>
                <w:sz w:val="20"/>
                <w:szCs w:val="20"/>
              </w:rPr>
              <w:t>ex</w:t>
            </w:r>
            <w:r w:rsidRPr="0018593B">
              <w:rPr>
                <w:spacing w:val="-2"/>
                <w:sz w:val="20"/>
                <w:szCs w:val="20"/>
              </w:rPr>
              <w:t>i</w:t>
            </w:r>
            <w:r w:rsidRPr="0018593B">
              <w:rPr>
                <w:spacing w:val="1"/>
                <w:sz w:val="20"/>
                <w:szCs w:val="20"/>
              </w:rPr>
              <w:t>s</w:t>
            </w:r>
            <w:r w:rsidRPr="0018593B">
              <w:rPr>
                <w:spacing w:val="2"/>
                <w:sz w:val="20"/>
                <w:szCs w:val="20"/>
              </w:rPr>
              <w:t>t</w:t>
            </w:r>
            <w:r w:rsidRPr="0018593B">
              <w:rPr>
                <w:spacing w:val="-2"/>
                <w:sz w:val="20"/>
                <w:szCs w:val="20"/>
              </w:rPr>
              <w:t>i</w:t>
            </w:r>
            <w:r w:rsidRPr="0018593B">
              <w:rPr>
                <w:sz w:val="20"/>
                <w:szCs w:val="20"/>
              </w:rPr>
              <w:t>ng</w:t>
            </w:r>
            <w:r w:rsidRPr="0018593B">
              <w:rPr>
                <w:spacing w:val="27"/>
                <w:sz w:val="20"/>
                <w:szCs w:val="20"/>
              </w:rPr>
              <w:t xml:space="preserve"> </w:t>
            </w:r>
            <w:r w:rsidRPr="0018593B">
              <w:rPr>
                <w:spacing w:val="2"/>
                <w:sz w:val="20"/>
                <w:szCs w:val="20"/>
              </w:rPr>
              <w:t>f</w:t>
            </w:r>
            <w:r w:rsidRPr="0018593B">
              <w:rPr>
                <w:sz w:val="20"/>
                <w:szCs w:val="20"/>
              </w:rPr>
              <w:t>ore</w:t>
            </w:r>
            <w:r w:rsidRPr="0018593B">
              <w:rPr>
                <w:spacing w:val="1"/>
                <w:sz w:val="20"/>
                <w:szCs w:val="20"/>
              </w:rPr>
              <w:t>i</w:t>
            </w:r>
            <w:r w:rsidRPr="0018593B">
              <w:rPr>
                <w:sz w:val="20"/>
                <w:szCs w:val="20"/>
              </w:rPr>
              <w:t>gn</w:t>
            </w:r>
            <w:r w:rsidRPr="0018593B">
              <w:rPr>
                <w:spacing w:val="27"/>
                <w:sz w:val="20"/>
                <w:szCs w:val="20"/>
              </w:rPr>
              <w:t xml:space="preserve"> </w:t>
            </w:r>
            <w:r w:rsidRPr="0018593B">
              <w:rPr>
                <w:spacing w:val="1"/>
                <w:sz w:val="20"/>
                <w:szCs w:val="20"/>
              </w:rPr>
              <w:t>s</w:t>
            </w:r>
            <w:r w:rsidRPr="0018593B">
              <w:rPr>
                <w:sz w:val="20"/>
                <w:szCs w:val="20"/>
              </w:rPr>
              <w:t>er</w:t>
            </w:r>
            <w:r w:rsidRPr="0018593B">
              <w:rPr>
                <w:spacing w:val="1"/>
                <w:sz w:val="20"/>
                <w:szCs w:val="20"/>
              </w:rPr>
              <w:t>v</w:t>
            </w:r>
            <w:r w:rsidRPr="0018593B">
              <w:rPr>
                <w:spacing w:val="-2"/>
                <w:sz w:val="20"/>
                <w:szCs w:val="20"/>
              </w:rPr>
              <w:t>i</w:t>
            </w:r>
            <w:r w:rsidRPr="0018593B">
              <w:rPr>
                <w:spacing w:val="1"/>
                <w:sz w:val="20"/>
                <w:szCs w:val="20"/>
              </w:rPr>
              <w:t>c</w:t>
            </w:r>
            <w:r w:rsidRPr="0018593B">
              <w:rPr>
                <w:sz w:val="20"/>
                <w:szCs w:val="20"/>
              </w:rPr>
              <w:t>e</w:t>
            </w:r>
            <w:r w:rsidRPr="0018593B">
              <w:rPr>
                <w:spacing w:val="29"/>
                <w:sz w:val="20"/>
                <w:szCs w:val="20"/>
              </w:rPr>
              <w:t xml:space="preserve"> </w:t>
            </w:r>
            <w:r w:rsidRPr="0018593B">
              <w:rPr>
                <w:spacing w:val="1"/>
                <w:sz w:val="20"/>
                <w:szCs w:val="20"/>
              </w:rPr>
              <w:t>s</w:t>
            </w:r>
            <w:r w:rsidRPr="0018593B">
              <w:rPr>
                <w:sz w:val="20"/>
                <w:szCs w:val="20"/>
              </w:rPr>
              <w:t>u</w:t>
            </w:r>
            <w:r w:rsidRPr="0018593B">
              <w:rPr>
                <w:spacing w:val="-1"/>
                <w:sz w:val="20"/>
                <w:szCs w:val="20"/>
              </w:rPr>
              <w:t>p</w:t>
            </w:r>
            <w:r w:rsidRPr="0018593B">
              <w:rPr>
                <w:sz w:val="20"/>
                <w:szCs w:val="20"/>
              </w:rPr>
              <w:t>pl</w:t>
            </w:r>
            <w:r w:rsidRPr="0018593B">
              <w:rPr>
                <w:spacing w:val="-2"/>
                <w:sz w:val="20"/>
                <w:szCs w:val="20"/>
              </w:rPr>
              <w:t>i</w:t>
            </w:r>
            <w:r w:rsidRPr="0018593B">
              <w:rPr>
                <w:sz w:val="20"/>
                <w:szCs w:val="20"/>
              </w:rPr>
              <w:t>er,</w:t>
            </w:r>
            <w:r w:rsidRPr="0018593B">
              <w:rPr>
                <w:w w:val="99"/>
                <w:sz w:val="20"/>
                <w:szCs w:val="20"/>
              </w:rPr>
              <w:t xml:space="preserve"> </w:t>
            </w:r>
            <w:r w:rsidRPr="0018593B">
              <w:rPr>
                <w:sz w:val="20"/>
                <w:szCs w:val="20"/>
              </w:rPr>
              <w:t>w</w:t>
            </w:r>
            <w:r w:rsidRPr="0018593B">
              <w:rPr>
                <w:spacing w:val="-1"/>
                <w:sz w:val="20"/>
                <w:szCs w:val="20"/>
              </w:rPr>
              <w:t>i</w:t>
            </w:r>
            <w:r w:rsidRPr="0018593B">
              <w:rPr>
                <w:spacing w:val="1"/>
                <w:sz w:val="20"/>
                <w:szCs w:val="20"/>
              </w:rPr>
              <w:t>l</w:t>
            </w:r>
            <w:r w:rsidRPr="0018593B">
              <w:rPr>
                <w:sz w:val="20"/>
                <w:szCs w:val="20"/>
              </w:rPr>
              <w:t>l</w:t>
            </w:r>
            <w:r w:rsidRPr="0018593B">
              <w:rPr>
                <w:spacing w:val="-14"/>
                <w:sz w:val="20"/>
                <w:szCs w:val="20"/>
              </w:rPr>
              <w:t xml:space="preserve"> </w:t>
            </w:r>
            <w:r w:rsidRPr="0018593B">
              <w:rPr>
                <w:sz w:val="20"/>
                <w:szCs w:val="20"/>
              </w:rPr>
              <w:t>n</w:t>
            </w:r>
            <w:r w:rsidRPr="0018593B">
              <w:rPr>
                <w:spacing w:val="1"/>
                <w:sz w:val="20"/>
                <w:szCs w:val="20"/>
              </w:rPr>
              <w:t>o</w:t>
            </w:r>
            <w:r w:rsidRPr="0018593B">
              <w:rPr>
                <w:sz w:val="20"/>
                <w:szCs w:val="20"/>
              </w:rPr>
              <w:t>t</w:t>
            </w:r>
            <w:r w:rsidRPr="0018593B">
              <w:rPr>
                <w:spacing w:val="-12"/>
                <w:sz w:val="20"/>
                <w:szCs w:val="20"/>
              </w:rPr>
              <w:t xml:space="preserve"> </w:t>
            </w:r>
            <w:r w:rsidRPr="0018593B">
              <w:rPr>
                <w:sz w:val="20"/>
                <w:szCs w:val="20"/>
              </w:rPr>
              <w:t>be</w:t>
            </w:r>
            <w:r w:rsidRPr="0018593B">
              <w:rPr>
                <w:spacing w:val="-13"/>
                <w:sz w:val="20"/>
                <w:szCs w:val="20"/>
              </w:rPr>
              <w:t xml:space="preserve"> </w:t>
            </w:r>
            <w:r w:rsidRPr="0018593B">
              <w:rPr>
                <w:spacing w:val="4"/>
                <w:sz w:val="20"/>
                <w:szCs w:val="20"/>
              </w:rPr>
              <w:t>m</w:t>
            </w:r>
            <w:r w:rsidRPr="0018593B">
              <w:rPr>
                <w:sz w:val="20"/>
                <w:szCs w:val="20"/>
              </w:rPr>
              <w:t>a</w:t>
            </w:r>
            <w:r w:rsidRPr="0018593B">
              <w:rPr>
                <w:spacing w:val="-1"/>
                <w:sz w:val="20"/>
                <w:szCs w:val="20"/>
              </w:rPr>
              <w:t>d</w:t>
            </w:r>
            <w:r w:rsidRPr="0018593B">
              <w:rPr>
                <w:sz w:val="20"/>
                <w:szCs w:val="20"/>
              </w:rPr>
              <w:t>e</w:t>
            </w:r>
            <w:r w:rsidRPr="0018593B">
              <w:rPr>
                <w:spacing w:val="-14"/>
                <w:sz w:val="20"/>
                <w:szCs w:val="20"/>
              </w:rPr>
              <w:t xml:space="preserve"> </w:t>
            </w:r>
            <w:r w:rsidRPr="0018593B">
              <w:rPr>
                <w:spacing w:val="4"/>
                <w:sz w:val="20"/>
                <w:szCs w:val="20"/>
              </w:rPr>
              <w:t>m</w:t>
            </w:r>
            <w:r w:rsidRPr="0018593B">
              <w:rPr>
                <w:sz w:val="20"/>
                <w:szCs w:val="20"/>
              </w:rPr>
              <w:t>ore</w:t>
            </w:r>
            <w:r w:rsidRPr="0018593B">
              <w:rPr>
                <w:spacing w:val="-12"/>
                <w:sz w:val="20"/>
                <w:szCs w:val="20"/>
              </w:rPr>
              <w:t xml:space="preserve"> </w:t>
            </w:r>
            <w:r w:rsidRPr="0018593B">
              <w:rPr>
                <w:sz w:val="20"/>
                <w:szCs w:val="20"/>
              </w:rPr>
              <w:t>restr</w:t>
            </w:r>
            <w:r w:rsidRPr="0018593B">
              <w:rPr>
                <w:spacing w:val="-5"/>
                <w:sz w:val="20"/>
                <w:szCs w:val="20"/>
              </w:rPr>
              <w:t>i</w:t>
            </w:r>
            <w:r w:rsidRPr="0018593B">
              <w:rPr>
                <w:spacing w:val="1"/>
                <w:sz w:val="20"/>
                <w:szCs w:val="20"/>
              </w:rPr>
              <w:t>c</w:t>
            </w:r>
            <w:r w:rsidRPr="0018593B">
              <w:rPr>
                <w:sz w:val="20"/>
                <w:szCs w:val="20"/>
              </w:rPr>
              <w:t>t</w:t>
            </w:r>
            <w:r w:rsidRPr="0018593B">
              <w:rPr>
                <w:spacing w:val="-2"/>
                <w:sz w:val="20"/>
                <w:szCs w:val="20"/>
              </w:rPr>
              <w:t>iv</w:t>
            </w:r>
            <w:r w:rsidRPr="0018593B">
              <w:rPr>
                <w:sz w:val="20"/>
                <w:szCs w:val="20"/>
              </w:rPr>
              <w:t>e</w:t>
            </w:r>
            <w:r w:rsidRPr="0018593B">
              <w:rPr>
                <w:spacing w:val="-13"/>
                <w:sz w:val="20"/>
                <w:szCs w:val="20"/>
              </w:rPr>
              <w:t xml:space="preserve"> </w:t>
            </w:r>
            <w:r w:rsidRPr="0018593B">
              <w:rPr>
                <w:spacing w:val="2"/>
                <w:sz w:val="20"/>
                <w:szCs w:val="20"/>
              </w:rPr>
              <w:t>t</w:t>
            </w:r>
            <w:r w:rsidRPr="0018593B">
              <w:rPr>
                <w:sz w:val="20"/>
                <w:szCs w:val="20"/>
              </w:rPr>
              <w:t>h</w:t>
            </w:r>
            <w:r w:rsidRPr="0018593B">
              <w:rPr>
                <w:spacing w:val="-1"/>
                <w:sz w:val="20"/>
                <w:szCs w:val="20"/>
              </w:rPr>
              <w:t>a</w:t>
            </w:r>
            <w:r w:rsidRPr="0018593B">
              <w:rPr>
                <w:sz w:val="20"/>
                <w:szCs w:val="20"/>
              </w:rPr>
              <w:t>n</w:t>
            </w:r>
            <w:r w:rsidRPr="0018593B">
              <w:rPr>
                <w:w w:val="99"/>
                <w:sz w:val="20"/>
                <w:szCs w:val="20"/>
              </w:rPr>
              <w:t xml:space="preserve"> </w:t>
            </w:r>
            <w:r w:rsidRPr="0018593B">
              <w:rPr>
                <w:sz w:val="20"/>
                <w:szCs w:val="20"/>
              </w:rPr>
              <w:t>th</w:t>
            </w:r>
            <w:r w:rsidRPr="0018593B">
              <w:rPr>
                <w:spacing w:val="-1"/>
                <w:sz w:val="20"/>
                <w:szCs w:val="20"/>
              </w:rPr>
              <w:t>o</w:t>
            </w:r>
            <w:r w:rsidRPr="0018593B">
              <w:rPr>
                <w:spacing w:val="1"/>
                <w:sz w:val="20"/>
                <w:szCs w:val="20"/>
              </w:rPr>
              <w:t>s</w:t>
            </w:r>
            <w:r w:rsidRPr="0018593B">
              <w:rPr>
                <w:sz w:val="20"/>
                <w:szCs w:val="20"/>
              </w:rPr>
              <w:t>e</w:t>
            </w:r>
            <w:r w:rsidRPr="0018593B">
              <w:rPr>
                <w:spacing w:val="21"/>
                <w:sz w:val="20"/>
                <w:szCs w:val="20"/>
              </w:rPr>
              <w:t xml:space="preserve"> </w:t>
            </w:r>
            <w:r w:rsidRPr="0018593B">
              <w:rPr>
                <w:spacing w:val="-2"/>
                <w:sz w:val="20"/>
                <w:szCs w:val="20"/>
              </w:rPr>
              <w:t>i</w:t>
            </w:r>
            <w:r w:rsidRPr="0018593B">
              <w:rPr>
                <w:sz w:val="20"/>
                <w:szCs w:val="20"/>
              </w:rPr>
              <w:t>n</w:t>
            </w:r>
            <w:r w:rsidRPr="0018593B">
              <w:rPr>
                <w:spacing w:val="21"/>
                <w:sz w:val="20"/>
                <w:szCs w:val="20"/>
              </w:rPr>
              <w:t xml:space="preserve"> </w:t>
            </w:r>
            <w:r w:rsidRPr="0018593B">
              <w:rPr>
                <w:sz w:val="20"/>
                <w:szCs w:val="20"/>
              </w:rPr>
              <w:t>ex</w:t>
            </w:r>
            <w:r w:rsidRPr="0018593B">
              <w:rPr>
                <w:spacing w:val="-2"/>
                <w:sz w:val="20"/>
                <w:szCs w:val="20"/>
              </w:rPr>
              <w:t>i</w:t>
            </w:r>
            <w:r w:rsidRPr="0018593B">
              <w:rPr>
                <w:spacing w:val="1"/>
                <w:sz w:val="20"/>
                <w:szCs w:val="20"/>
              </w:rPr>
              <w:t>s</w:t>
            </w:r>
            <w:r w:rsidRPr="0018593B">
              <w:rPr>
                <w:spacing w:val="2"/>
                <w:sz w:val="20"/>
                <w:szCs w:val="20"/>
              </w:rPr>
              <w:t>t</w:t>
            </w:r>
            <w:r w:rsidRPr="0018593B">
              <w:rPr>
                <w:sz w:val="20"/>
                <w:szCs w:val="20"/>
              </w:rPr>
              <w:t>e</w:t>
            </w:r>
            <w:r w:rsidRPr="0018593B">
              <w:rPr>
                <w:spacing w:val="-1"/>
                <w:sz w:val="20"/>
                <w:szCs w:val="20"/>
              </w:rPr>
              <w:t>n</w:t>
            </w:r>
            <w:r w:rsidRPr="0018593B">
              <w:rPr>
                <w:spacing w:val="1"/>
                <w:sz w:val="20"/>
                <w:szCs w:val="20"/>
              </w:rPr>
              <w:t>c</w:t>
            </w:r>
            <w:r w:rsidRPr="0018593B">
              <w:rPr>
                <w:sz w:val="20"/>
                <w:szCs w:val="20"/>
              </w:rPr>
              <w:t>e</w:t>
            </w:r>
            <w:r w:rsidRPr="0018593B">
              <w:rPr>
                <w:spacing w:val="21"/>
                <w:sz w:val="20"/>
                <w:szCs w:val="20"/>
              </w:rPr>
              <w:t xml:space="preserve"> </w:t>
            </w:r>
            <w:r w:rsidRPr="0018593B">
              <w:rPr>
                <w:sz w:val="20"/>
                <w:szCs w:val="20"/>
              </w:rPr>
              <w:t>as</w:t>
            </w:r>
            <w:r w:rsidRPr="0018593B">
              <w:rPr>
                <w:spacing w:val="21"/>
                <w:sz w:val="20"/>
                <w:szCs w:val="20"/>
              </w:rPr>
              <w:t xml:space="preserve"> </w:t>
            </w:r>
            <w:r w:rsidRPr="0018593B">
              <w:rPr>
                <w:sz w:val="20"/>
                <w:szCs w:val="20"/>
              </w:rPr>
              <w:t>of</w:t>
            </w:r>
            <w:r w:rsidRPr="0018593B">
              <w:rPr>
                <w:spacing w:val="21"/>
                <w:sz w:val="20"/>
                <w:szCs w:val="20"/>
              </w:rPr>
              <w:t xml:space="preserve"> </w:t>
            </w:r>
            <w:r w:rsidRPr="0018593B">
              <w:rPr>
                <w:spacing w:val="2"/>
                <w:sz w:val="20"/>
                <w:szCs w:val="20"/>
              </w:rPr>
              <w:t>t</w:t>
            </w:r>
            <w:r w:rsidRPr="0018593B">
              <w:rPr>
                <w:spacing w:val="1"/>
                <w:sz w:val="20"/>
                <w:szCs w:val="20"/>
              </w:rPr>
              <w:t>h</w:t>
            </w:r>
            <w:r w:rsidRPr="0018593B">
              <w:rPr>
                <w:sz w:val="20"/>
                <w:szCs w:val="20"/>
              </w:rPr>
              <w:t>e</w:t>
            </w:r>
            <w:r w:rsidRPr="0018593B">
              <w:rPr>
                <w:spacing w:val="19"/>
                <w:sz w:val="20"/>
                <w:szCs w:val="20"/>
              </w:rPr>
              <w:t xml:space="preserve"> </w:t>
            </w:r>
            <w:r w:rsidRPr="0018593B">
              <w:rPr>
                <w:spacing w:val="1"/>
                <w:sz w:val="20"/>
                <w:szCs w:val="20"/>
              </w:rPr>
              <w:t>d</w:t>
            </w:r>
            <w:r w:rsidRPr="0018593B">
              <w:rPr>
                <w:sz w:val="20"/>
                <w:szCs w:val="20"/>
              </w:rPr>
              <w:t>ate</w:t>
            </w:r>
            <w:r w:rsidRPr="0018593B">
              <w:rPr>
                <w:spacing w:val="21"/>
                <w:sz w:val="20"/>
                <w:szCs w:val="20"/>
              </w:rPr>
              <w:t xml:space="preserve"> </w:t>
            </w:r>
            <w:r w:rsidRPr="0018593B">
              <w:rPr>
                <w:sz w:val="20"/>
                <w:szCs w:val="20"/>
              </w:rPr>
              <w:t>of</w:t>
            </w:r>
            <w:r w:rsidRPr="0018593B">
              <w:rPr>
                <w:w w:val="99"/>
                <w:sz w:val="20"/>
                <w:szCs w:val="20"/>
              </w:rPr>
              <w:t xml:space="preserve"> </w:t>
            </w:r>
            <w:r w:rsidRPr="0018593B">
              <w:rPr>
                <w:sz w:val="20"/>
                <w:szCs w:val="20"/>
              </w:rPr>
              <w:t>Ca</w:t>
            </w:r>
            <w:r w:rsidRPr="0018593B">
              <w:rPr>
                <w:spacing w:val="4"/>
                <w:sz w:val="20"/>
                <w:szCs w:val="20"/>
              </w:rPr>
              <w:t>m</w:t>
            </w:r>
            <w:r w:rsidRPr="0018593B">
              <w:rPr>
                <w:sz w:val="20"/>
                <w:szCs w:val="20"/>
              </w:rPr>
              <w:t>b</w:t>
            </w:r>
            <w:r w:rsidRPr="0018593B">
              <w:rPr>
                <w:spacing w:val="-1"/>
                <w:sz w:val="20"/>
                <w:szCs w:val="20"/>
              </w:rPr>
              <w:t>o</w:t>
            </w:r>
            <w:r w:rsidRPr="0018593B">
              <w:rPr>
                <w:sz w:val="20"/>
                <w:szCs w:val="20"/>
              </w:rPr>
              <w:t>d</w:t>
            </w:r>
            <w:r w:rsidRPr="0018593B">
              <w:rPr>
                <w:spacing w:val="-2"/>
                <w:sz w:val="20"/>
                <w:szCs w:val="20"/>
              </w:rPr>
              <w:t>i</w:t>
            </w:r>
            <w:r w:rsidRPr="0018593B">
              <w:rPr>
                <w:sz w:val="20"/>
                <w:szCs w:val="20"/>
              </w:rPr>
              <w:t>a</w:t>
            </w:r>
            <w:r w:rsidRPr="0018593B">
              <w:rPr>
                <w:spacing w:val="-2"/>
                <w:sz w:val="20"/>
                <w:szCs w:val="20"/>
              </w:rPr>
              <w:t>’</w:t>
            </w:r>
            <w:r w:rsidRPr="0018593B">
              <w:rPr>
                <w:sz w:val="20"/>
                <w:szCs w:val="20"/>
              </w:rPr>
              <w:t>s</w:t>
            </w:r>
            <w:r w:rsidRPr="0018593B">
              <w:rPr>
                <w:spacing w:val="-6"/>
                <w:sz w:val="20"/>
                <w:szCs w:val="20"/>
              </w:rPr>
              <w:t xml:space="preserve"> </w:t>
            </w:r>
            <w:r w:rsidRPr="0018593B">
              <w:rPr>
                <w:sz w:val="20"/>
                <w:szCs w:val="20"/>
              </w:rPr>
              <w:t>ac</w:t>
            </w:r>
            <w:r w:rsidRPr="0018593B">
              <w:rPr>
                <w:spacing w:val="1"/>
                <w:sz w:val="20"/>
                <w:szCs w:val="20"/>
              </w:rPr>
              <w:t>c</w:t>
            </w:r>
            <w:r w:rsidRPr="0018593B">
              <w:rPr>
                <w:sz w:val="20"/>
                <w:szCs w:val="20"/>
              </w:rPr>
              <w:t>es</w:t>
            </w:r>
            <w:r w:rsidRPr="0018593B">
              <w:rPr>
                <w:spacing w:val="1"/>
                <w:sz w:val="20"/>
                <w:szCs w:val="20"/>
              </w:rPr>
              <w:t>s</w:t>
            </w:r>
            <w:r w:rsidRPr="0018593B">
              <w:rPr>
                <w:spacing w:val="-1"/>
                <w:sz w:val="20"/>
                <w:szCs w:val="20"/>
              </w:rPr>
              <w:t>i</w:t>
            </w:r>
            <w:r w:rsidRPr="0018593B">
              <w:rPr>
                <w:sz w:val="20"/>
                <w:szCs w:val="20"/>
              </w:rPr>
              <w:t>on</w:t>
            </w:r>
            <w:r w:rsidRPr="0018593B">
              <w:rPr>
                <w:spacing w:val="-8"/>
                <w:sz w:val="20"/>
                <w:szCs w:val="20"/>
              </w:rPr>
              <w:t xml:space="preserve"> </w:t>
            </w:r>
            <w:r w:rsidRPr="0018593B">
              <w:rPr>
                <w:sz w:val="20"/>
                <w:szCs w:val="20"/>
              </w:rPr>
              <w:t>to</w:t>
            </w:r>
            <w:r w:rsidRPr="0018593B">
              <w:rPr>
                <w:spacing w:val="-7"/>
                <w:sz w:val="20"/>
                <w:szCs w:val="20"/>
              </w:rPr>
              <w:t xml:space="preserve"> </w:t>
            </w:r>
            <w:r w:rsidRPr="0018593B">
              <w:rPr>
                <w:sz w:val="20"/>
                <w:szCs w:val="20"/>
              </w:rPr>
              <w:t>t</w:t>
            </w:r>
            <w:r w:rsidRPr="0018593B">
              <w:rPr>
                <w:spacing w:val="1"/>
                <w:sz w:val="20"/>
                <w:szCs w:val="20"/>
              </w:rPr>
              <w:t>h</w:t>
            </w:r>
            <w:r w:rsidRPr="0018593B">
              <w:rPr>
                <w:sz w:val="20"/>
                <w:szCs w:val="20"/>
              </w:rPr>
              <w:t>e</w:t>
            </w:r>
            <w:r w:rsidRPr="0018593B">
              <w:rPr>
                <w:spacing w:val="-13"/>
                <w:sz w:val="20"/>
                <w:szCs w:val="20"/>
              </w:rPr>
              <w:t xml:space="preserve"> </w:t>
            </w:r>
            <w:r w:rsidRPr="0018593B">
              <w:rPr>
                <w:spacing w:val="8"/>
                <w:sz w:val="20"/>
                <w:szCs w:val="20"/>
              </w:rPr>
              <w:t>W</w:t>
            </w:r>
            <w:r w:rsidRPr="0018593B">
              <w:rPr>
                <w:sz w:val="20"/>
                <w:szCs w:val="20"/>
              </w:rPr>
              <w:t>TO.</w:t>
            </w:r>
          </w:p>
        </w:tc>
        <w:tc>
          <w:tcPr>
            <w:tcW w:w="3559" w:type="dxa"/>
            <w:gridSpan w:val="2"/>
            <w:tcBorders>
              <w:bottom w:val="single" w:sz="4" w:space="0" w:color="auto"/>
            </w:tcBorders>
          </w:tcPr>
          <w:p w14:paraId="620AF662" w14:textId="77777777" w:rsidR="00C72710" w:rsidRPr="0018593B" w:rsidRDefault="00C72710" w:rsidP="0018593B">
            <w:pPr>
              <w:pStyle w:val="Default"/>
              <w:spacing w:before="60" w:after="60"/>
              <w:jc w:val="both"/>
              <w:rPr>
                <w:rFonts w:ascii="Arial" w:hAnsi="Arial" w:cs="Arial"/>
                <w:sz w:val="20"/>
                <w:szCs w:val="20"/>
              </w:rPr>
            </w:pPr>
          </w:p>
        </w:tc>
        <w:tc>
          <w:tcPr>
            <w:tcW w:w="3307" w:type="dxa"/>
          </w:tcPr>
          <w:p w14:paraId="599B0A48" w14:textId="77777777" w:rsidR="00C72710" w:rsidRPr="0018593B" w:rsidRDefault="00C72710" w:rsidP="0018593B">
            <w:pPr>
              <w:spacing w:before="60" w:after="60"/>
              <w:rPr>
                <w:rFonts w:ascii="Arial" w:hAnsi="Arial" w:cs="Arial"/>
                <w:sz w:val="20"/>
                <w:szCs w:val="20"/>
              </w:rPr>
            </w:pPr>
          </w:p>
        </w:tc>
      </w:tr>
    </w:tbl>
    <w:p w14:paraId="5177AF19" w14:textId="77777777" w:rsidR="00EA79EF" w:rsidRDefault="00EA79EF">
      <w:r>
        <w:br w:type="page"/>
      </w:r>
    </w:p>
    <w:tbl>
      <w:tblPr>
        <w:tblStyle w:val="TableGrid"/>
        <w:tblW w:w="13950" w:type="dxa"/>
        <w:jc w:val="center"/>
        <w:tblLook w:val="04A0" w:firstRow="1" w:lastRow="0" w:firstColumn="1" w:lastColumn="0" w:noHBand="0" w:noVBand="1"/>
      </w:tblPr>
      <w:tblGrid>
        <w:gridCol w:w="3414"/>
        <w:gridCol w:w="560"/>
        <w:gridCol w:w="3110"/>
        <w:gridCol w:w="461"/>
        <w:gridCol w:w="3098"/>
        <w:gridCol w:w="3307"/>
      </w:tblGrid>
      <w:tr w:rsidR="005E20C0" w:rsidRPr="0018593B" w14:paraId="579672BF" w14:textId="77777777" w:rsidTr="00C013C4">
        <w:trPr>
          <w:trHeight w:val="67"/>
          <w:jc w:val="center"/>
        </w:trPr>
        <w:tc>
          <w:tcPr>
            <w:tcW w:w="3414" w:type="dxa"/>
            <w:tcBorders>
              <w:right w:val="single" w:sz="4" w:space="0" w:color="auto"/>
            </w:tcBorders>
          </w:tcPr>
          <w:p w14:paraId="689AB134" w14:textId="045F8A80" w:rsidR="005E20C0" w:rsidRPr="0018593B" w:rsidRDefault="005E20C0" w:rsidP="00AA73E6">
            <w:pPr>
              <w:spacing w:before="60" w:after="60"/>
              <w:jc w:val="center"/>
              <w:rPr>
                <w:rFonts w:ascii="Arial" w:hAnsi="Arial" w:cs="Arial"/>
                <w:spacing w:val="-1"/>
                <w:sz w:val="20"/>
                <w:szCs w:val="20"/>
              </w:rPr>
            </w:pPr>
            <w:r w:rsidRPr="0018593B">
              <w:rPr>
                <w:rFonts w:ascii="Arial" w:hAnsi="Arial" w:cs="Arial"/>
                <w:b/>
                <w:bCs/>
                <w:sz w:val="20"/>
                <w:szCs w:val="20"/>
              </w:rPr>
              <w:lastRenderedPageBreak/>
              <w:t>Sector or Subsector</w:t>
            </w:r>
          </w:p>
        </w:tc>
        <w:tc>
          <w:tcPr>
            <w:tcW w:w="3670" w:type="dxa"/>
            <w:gridSpan w:val="2"/>
            <w:tcBorders>
              <w:top w:val="single" w:sz="4" w:space="0" w:color="auto"/>
              <w:left w:val="single" w:sz="4" w:space="0" w:color="auto"/>
              <w:bottom w:val="single" w:sz="4" w:space="0" w:color="auto"/>
              <w:right w:val="single" w:sz="4" w:space="0" w:color="auto"/>
            </w:tcBorders>
          </w:tcPr>
          <w:p w14:paraId="68BD721C" w14:textId="605105D9" w:rsidR="005E20C0" w:rsidRPr="0018593B" w:rsidRDefault="005E20C0" w:rsidP="00AA73E6">
            <w:pPr>
              <w:spacing w:before="60" w:after="60"/>
              <w:jc w:val="center"/>
              <w:rPr>
                <w:rFonts w:ascii="Arial" w:eastAsiaTheme="minorHAnsi" w:hAnsi="Arial" w:cs="Arial"/>
                <w:sz w:val="20"/>
                <w:szCs w:val="20"/>
              </w:rPr>
            </w:pPr>
            <w:r w:rsidRPr="0018593B">
              <w:rPr>
                <w:rFonts w:ascii="Arial" w:hAnsi="Arial" w:cs="Arial"/>
                <w:b/>
                <w:bCs/>
                <w:sz w:val="20"/>
                <w:szCs w:val="20"/>
              </w:rPr>
              <w:t>Limitations on Market Access</w:t>
            </w:r>
          </w:p>
        </w:tc>
        <w:tc>
          <w:tcPr>
            <w:tcW w:w="3559" w:type="dxa"/>
            <w:gridSpan w:val="2"/>
            <w:tcBorders>
              <w:top w:val="single" w:sz="4" w:space="0" w:color="auto"/>
              <w:left w:val="single" w:sz="4" w:space="0" w:color="auto"/>
              <w:bottom w:val="single" w:sz="4" w:space="0" w:color="auto"/>
              <w:right w:val="single" w:sz="4" w:space="0" w:color="auto"/>
            </w:tcBorders>
          </w:tcPr>
          <w:p w14:paraId="2389D940" w14:textId="1F5A3C43" w:rsidR="005E20C0" w:rsidRPr="0018593B" w:rsidRDefault="005E20C0" w:rsidP="00AA73E6">
            <w:pPr>
              <w:spacing w:before="60" w:after="60"/>
              <w:jc w:val="center"/>
              <w:rPr>
                <w:rFonts w:ascii="Arial" w:hAnsi="Arial" w:cs="Arial"/>
                <w:sz w:val="20"/>
                <w:szCs w:val="20"/>
              </w:rPr>
            </w:pPr>
            <w:r w:rsidRPr="0018593B">
              <w:rPr>
                <w:rFonts w:ascii="Arial" w:hAnsi="Arial" w:cs="Arial"/>
                <w:b/>
                <w:bCs/>
                <w:sz w:val="20"/>
                <w:szCs w:val="20"/>
              </w:rPr>
              <w:t>Limitations on National Treatment</w:t>
            </w:r>
          </w:p>
        </w:tc>
        <w:tc>
          <w:tcPr>
            <w:tcW w:w="3307" w:type="dxa"/>
            <w:tcBorders>
              <w:left w:val="single" w:sz="4" w:space="0" w:color="auto"/>
            </w:tcBorders>
          </w:tcPr>
          <w:p w14:paraId="7A603321" w14:textId="63C6956D" w:rsidR="005E20C0" w:rsidRPr="0018593B" w:rsidRDefault="005E20C0" w:rsidP="00AA73E6">
            <w:pPr>
              <w:spacing w:before="60" w:after="60"/>
              <w:jc w:val="center"/>
              <w:rPr>
                <w:rFonts w:ascii="Arial" w:hAnsi="Arial" w:cs="Arial"/>
                <w:b/>
                <w:bCs/>
                <w:sz w:val="20"/>
                <w:szCs w:val="20"/>
              </w:rPr>
            </w:pPr>
            <w:r w:rsidRPr="0018593B">
              <w:rPr>
                <w:rFonts w:ascii="Arial" w:hAnsi="Arial" w:cs="Arial"/>
                <w:b/>
                <w:bCs/>
                <w:sz w:val="20"/>
                <w:szCs w:val="20"/>
              </w:rPr>
              <w:t>Additional Commitments</w:t>
            </w:r>
          </w:p>
        </w:tc>
      </w:tr>
      <w:tr w:rsidR="005E20C0" w:rsidRPr="0018593B" w14:paraId="3CE314B9" w14:textId="77777777" w:rsidTr="00EA79EF">
        <w:trPr>
          <w:trHeight w:val="67"/>
          <w:jc w:val="center"/>
        </w:trPr>
        <w:tc>
          <w:tcPr>
            <w:tcW w:w="3414" w:type="dxa"/>
            <w:tcBorders>
              <w:right w:val="single" w:sz="4" w:space="0" w:color="auto"/>
            </w:tcBorders>
          </w:tcPr>
          <w:p w14:paraId="4457E765" w14:textId="7FBB59F9" w:rsidR="005E20C0" w:rsidRPr="0018593B" w:rsidRDefault="005E20C0" w:rsidP="005E20C0">
            <w:pPr>
              <w:spacing w:before="60" w:after="60"/>
              <w:jc w:val="both"/>
              <w:rPr>
                <w:rFonts w:ascii="Arial" w:hAnsi="Arial" w:cs="Arial"/>
                <w:sz w:val="20"/>
                <w:szCs w:val="20"/>
              </w:rPr>
            </w:pPr>
            <w:r w:rsidRPr="0018593B">
              <w:rPr>
                <w:rFonts w:ascii="Arial" w:hAnsi="Arial" w:cs="Arial"/>
                <w:spacing w:val="-1"/>
                <w:sz w:val="20"/>
                <w:szCs w:val="20"/>
              </w:rPr>
              <w:t>Investment incentives</w:t>
            </w:r>
          </w:p>
        </w:tc>
        <w:tc>
          <w:tcPr>
            <w:tcW w:w="560" w:type="dxa"/>
            <w:tcBorders>
              <w:top w:val="single" w:sz="4" w:space="0" w:color="auto"/>
              <w:left w:val="single" w:sz="4" w:space="0" w:color="auto"/>
              <w:bottom w:val="single" w:sz="4" w:space="0" w:color="auto"/>
              <w:right w:val="nil"/>
            </w:tcBorders>
          </w:tcPr>
          <w:p w14:paraId="7B54D6AB" w14:textId="749DD67D" w:rsidR="005E20C0" w:rsidRPr="0018593B" w:rsidRDefault="005E20C0" w:rsidP="005E20C0">
            <w:pPr>
              <w:spacing w:before="60" w:after="60"/>
              <w:jc w:val="both"/>
              <w:rPr>
                <w:rFonts w:ascii="Arial" w:hAnsi="Arial" w:cs="Arial"/>
                <w:sz w:val="20"/>
                <w:szCs w:val="20"/>
              </w:rPr>
            </w:pPr>
            <w:r w:rsidRPr="0018593B">
              <w:rPr>
                <w:rFonts w:ascii="Arial" w:hAnsi="Arial" w:cs="Arial"/>
                <w:sz w:val="20"/>
                <w:szCs w:val="20"/>
              </w:rPr>
              <w:t>(3)</w:t>
            </w:r>
          </w:p>
        </w:tc>
        <w:tc>
          <w:tcPr>
            <w:tcW w:w="3110" w:type="dxa"/>
            <w:tcBorders>
              <w:top w:val="single" w:sz="4" w:space="0" w:color="auto"/>
              <w:left w:val="nil"/>
              <w:bottom w:val="single" w:sz="4" w:space="0" w:color="auto"/>
              <w:right w:val="single" w:sz="4" w:space="0" w:color="auto"/>
            </w:tcBorders>
          </w:tcPr>
          <w:p w14:paraId="00BC5B2E" w14:textId="5E7390C7" w:rsidR="005E20C0" w:rsidRPr="0018593B" w:rsidRDefault="005E20C0" w:rsidP="005E20C0">
            <w:pPr>
              <w:spacing w:before="60" w:after="60"/>
              <w:jc w:val="both"/>
              <w:rPr>
                <w:rFonts w:ascii="Arial" w:eastAsiaTheme="minorHAnsi" w:hAnsi="Arial" w:cs="Arial"/>
                <w:sz w:val="20"/>
                <w:szCs w:val="20"/>
                <w:lang w:val="en-GB"/>
              </w:rPr>
            </w:pPr>
            <w:r w:rsidRPr="0018593B">
              <w:rPr>
                <w:rFonts w:ascii="Arial" w:eastAsiaTheme="minorHAnsi" w:hAnsi="Arial" w:cs="Arial"/>
                <w:sz w:val="20"/>
                <w:szCs w:val="20"/>
              </w:rPr>
              <w:t xml:space="preserve">Investors, seeking incentives under the provisions of the </w:t>
            </w:r>
            <w:r w:rsidRPr="0018593B">
              <w:rPr>
                <w:rFonts w:ascii="Arial" w:eastAsiaTheme="minorHAnsi" w:hAnsi="Arial" w:cs="Arial"/>
                <w:i/>
                <w:iCs/>
                <w:sz w:val="20"/>
                <w:szCs w:val="20"/>
              </w:rPr>
              <w:t>Law on Investment</w:t>
            </w:r>
            <w:r w:rsidRPr="0018593B">
              <w:rPr>
                <w:rFonts w:ascii="Arial" w:eastAsiaTheme="minorHAnsi" w:hAnsi="Arial" w:cs="Arial"/>
                <w:sz w:val="20"/>
                <w:szCs w:val="20"/>
              </w:rPr>
              <w:t>, shall have the obligation to provide adequate and consistent training to Cambodian staff, including for promotion to senior positions.</w:t>
            </w:r>
          </w:p>
        </w:tc>
        <w:tc>
          <w:tcPr>
            <w:tcW w:w="461" w:type="dxa"/>
            <w:tcBorders>
              <w:top w:val="single" w:sz="4" w:space="0" w:color="auto"/>
              <w:left w:val="single" w:sz="4" w:space="0" w:color="auto"/>
              <w:bottom w:val="single" w:sz="4" w:space="0" w:color="auto"/>
              <w:right w:val="nil"/>
            </w:tcBorders>
          </w:tcPr>
          <w:p w14:paraId="5502AD54" w14:textId="77777777" w:rsidR="005E20C0" w:rsidRPr="0018593B" w:rsidRDefault="005E20C0" w:rsidP="005E20C0">
            <w:pPr>
              <w:spacing w:before="60" w:after="60"/>
              <w:jc w:val="both"/>
              <w:rPr>
                <w:rFonts w:ascii="Arial" w:hAnsi="Arial" w:cs="Arial"/>
                <w:sz w:val="20"/>
                <w:szCs w:val="20"/>
              </w:rPr>
            </w:pPr>
            <w:r w:rsidRPr="0018593B">
              <w:rPr>
                <w:rFonts w:ascii="Arial" w:hAnsi="Arial" w:cs="Arial"/>
                <w:sz w:val="20"/>
                <w:szCs w:val="20"/>
              </w:rPr>
              <w:t xml:space="preserve">(3) </w:t>
            </w:r>
          </w:p>
          <w:p w14:paraId="62C06381" w14:textId="77777777" w:rsidR="005E20C0" w:rsidRPr="0018593B" w:rsidRDefault="005E20C0" w:rsidP="005E20C0">
            <w:pPr>
              <w:spacing w:before="60" w:after="60"/>
              <w:jc w:val="both"/>
              <w:rPr>
                <w:rFonts w:ascii="Arial" w:hAnsi="Arial" w:cs="Arial"/>
                <w:sz w:val="20"/>
                <w:szCs w:val="20"/>
              </w:rPr>
            </w:pPr>
          </w:p>
        </w:tc>
        <w:tc>
          <w:tcPr>
            <w:tcW w:w="3098" w:type="dxa"/>
            <w:tcBorders>
              <w:top w:val="single" w:sz="4" w:space="0" w:color="auto"/>
              <w:left w:val="nil"/>
              <w:bottom w:val="single" w:sz="4" w:space="0" w:color="auto"/>
              <w:right w:val="single" w:sz="4" w:space="0" w:color="auto"/>
            </w:tcBorders>
          </w:tcPr>
          <w:p w14:paraId="09B63810" w14:textId="1A5C7EA8" w:rsidR="005E20C0" w:rsidRPr="0018593B" w:rsidRDefault="005E20C0" w:rsidP="005E20C0">
            <w:pPr>
              <w:spacing w:before="60" w:after="60"/>
              <w:jc w:val="both"/>
              <w:rPr>
                <w:rFonts w:ascii="Arial" w:hAnsi="Arial" w:cs="Arial"/>
                <w:sz w:val="20"/>
                <w:szCs w:val="20"/>
              </w:rPr>
            </w:pPr>
            <w:r w:rsidRPr="0018593B">
              <w:rPr>
                <w:rFonts w:ascii="Arial" w:hAnsi="Arial" w:cs="Arial"/>
                <w:sz w:val="20"/>
                <w:szCs w:val="20"/>
              </w:rPr>
              <w:t>None</w:t>
            </w:r>
          </w:p>
        </w:tc>
        <w:tc>
          <w:tcPr>
            <w:tcW w:w="3307" w:type="dxa"/>
            <w:tcBorders>
              <w:left w:val="single" w:sz="4" w:space="0" w:color="auto"/>
            </w:tcBorders>
          </w:tcPr>
          <w:p w14:paraId="2E917C61" w14:textId="77777777" w:rsidR="005E20C0" w:rsidRPr="0018593B" w:rsidRDefault="005E20C0" w:rsidP="005E20C0">
            <w:pPr>
              <w:spacing w:before="60" w:after="60"/>
              <w:rPr>
                <w:rFonts w:ascii="Arial" w:hAnsi="Arial" w:cs="Arial"/>
                <w:b/>
                <w:bCs/>
                <w:sz w:val="20"/>
                <w:szCs w:val="20"/>
              </w:rPr>
            </w:pPr>
          </w:p>
          <w:p w14:paraId="1E5D626B" w14:textId="77777777" w:rsidR="005E20C0" w:rsidRPr="0018593B" w:rsidRDefault="005E20C0" w:rsidP="005E20C0">
            <w:pPr>
              <w:spacing w:before="60" w:after="60"/>
              <w:rPr>
                <w:rFonts w:ascii="Arial" w:hAnsi="Arial" w:cs="Arial"/>
                <w:b/>
                <w:bCs/>
                <w:sz w:val="20"/>
                <w:szCs w:val="20"/>
              </w:rPr>
            </w:pPr>
          </w:p>
          <w:p w14:paraId="7F9559CA" w14:textId="77777777" w:rsidR="005E20C0" w:rsidRPr="0018593B" w:rsidRDefault="005E20C0" w:rsidP="005E20C0">
            <w:pPr>
              <w:spacing w:before="60" w:after="60"/>
              <w:rPr>
                <w:rFonts w:ascii="Arial" w:hAnsi="Arial" w:cs="Arial"/>
                <w:b/>
                <w:bCs/>
                <w:sz w:val="20"/>
                <w:szCs w:val="20"/>
              </w:rPr>
            </w:pPr>
          </w:p>
          <w:p w14:paraId="1FA2A00F" w14:textId="77777777" w:rsidR="005E20C0" w:rsidRPr="0018593B" w:rsidRDefault="005E20C0" w:rsidP="005E20C0">
            <w:pPr>
              <w:spacing w:before="60" w:after="60"/>
              <w:rPr>
                <w:rFonts w:ascii="Arial" w:hAnsi="Arial" w:cs="Arial"/>
                <w:sz w:val="20"/>
                <w:szCs w:val="20"/>
              </w:rPr>
            </w:pPr>
          </w:p>
        </w:tc>
      </w:tr>
      <w:tr w:rsidR="005E20C0" w:rsidRPr="0018593B" w14:paraId="1FDCA90C" w14:textId="77777777" w:rsidTr="00EA79EF">
        <w:trPr>
          <w:trHeight w:val="67"/>
          <w:jc w:val="center"/>
        </w:trPr>
        <w:tc>
          <w:tcPr>
            <w:tcW w:w="3414" w:type="dxa"/>
            <w:vMerge w:val="restart"/>
            <w:tcBorders>
              <w:right w:val="single" w:sz="4" w:space="0" w:color="auto"/>
            </w:tcBorders>
          </w:tcPr>
          <w:p w14:paraId="3265C68D" w14:textId="6443E9FC" w:rsidR="005E20C0" w:rsidRPr="0018593B" w:rsidRDefault="005E20C0" w:rsidP="005E20C0">
            <w:pPr>
              <w:spacing w:before="60" w:after="60"/>
              <w:jc w:val="both"/>
              <w:rPr>
                <w:rFonts w:ascii="Arial" w:hAnsi="Arial" w:cs="Arial"/>
                <w:spacing w:val="-1"/>
                <w:sz w:val="20"/>
                <w:szCs w:val="20"/>
              </w:rPr>
            </w:pPr>
            <w:r w:rsidRPr="0018593B">
              <w:rPr>
                <w:rFonts w:ascii="Arial" w:hAnsi="Arial" w:cs="Arial"/>
                <w:sz w:val="20"/>
                <w:szCs w:val="20"/>
              </w:rPr>
              <w:t>Presence of Natural Persons</w:t>
            </w:r>
          </w:p>
        </w:tc>
        <w:tc>
          <w:tcPr>
            <w:tcW w:w="560" w:type="dxa"/>
            <w:tcBorders>
              <w:top w:val="single" w:sz="4" w:space="0" w:color="auto"/>
              <w:left w:val="single" w:sz="4" w:space="0" w:color="auto"/>
              <w:bottom w:val="nil"/>
              <w:right w:val="nil"/>
            </w:tcBorders>
          </w:tcPr>
          <w:p w14:paraId="057EDA61" w14:textId="1533FB75" w:rsidR="005E20C0" w:rsidRPr="0018593B" w:rsidRDefault="005E20C0" w:rsidP="005E20C0">
            <w:pPr>
              <w:spacing w:before="60" w:after="60"/>
              <w:jc w:val="both"/>
              <w:rPr>
                <w:rFonts w:ascii="Arial" w:hAnsi="Arial" w:cs="Arial"/>
                <w:sz w:val="20"/>
                <w:szCs w:val="20"/>
              </w:rPr>
            </w:pPr>
            <w:r w:rsidRPr="0018593B">
              <w:rPr>
                <w:rFonts w:ascii="Arial" w:hAnsi="Arial" w:cs="Arial"/>
                <w:sz w:val="20"/>
                <w:szCs w:val="20"/>
              </w:rPr>
              <w:t>(4)</w:t>
            </w:r>
          </w:p>
        </w:tc>
        <w:tc>
          <w:tcPr>
            <w:tcW w:w="3110" w:type="dxa"/>
            <w:tcBorders>
              <w:top w:val="single" w:sz="4" w:space="0" w:color="auto"/>
              <w:left w:val="nil"/>
              <w:bottom w:val="nil"/>
              <w:right w:val="single" w:sz="4" w:space="0" w:color="auto"/>
            </w:tcBorders>
          </w:tcPr>
          <w:p w14:paraId="07BB675D" w14:textId="034D0673" w:rsidR="005E20C0" w:rsidRPr="0018593B" w:rsidRDefault="005E20C0" w:rsidP="005E20C0">
            <w:pPr>
              <w:pStyle w:val="TableParagraph"/>
              <w:kinsoku w:val="0"/>
              <w:overflowPunct w:val="0"/>
              <w:spacing w:before="60" w:after="60"/>
              <w:jc w:val="both"/>
              <w:rPr>
                <w:sz w:val="20"/>
                <w:szCs w:val="20"/>
              </w:rPr>
            </w:pPr>
            <w:r w:rsidRPr="0018593B">
              <w:rPr>
                <w:sz w:val="20"/>
                <w:szCs w:val="20"/>
              </w:rPr>
              <w:t xml:space="preserve">Unbound except for measures concerning the temporary entry and temporary stay of a natural person who falls in one of the categories referred to in Cambodia’s Schedule in </w:t>
            </w:r>
            <w:r w:rsidRPr="00957FC4">
              <w:rPr>
                <w:sz w:val="20"/>
                <w:szCs w:val="20"/>
              </w:rPr>
              <w:t>Annex 4 (Schedules of Specific Commitments on the Movement of Natural Persons).</w:t>
            </w:r>
          </w:p>
          <w:p w14:paraId="6E8C75D4" w14:textId="519622A1" w:rsidR="005E20C0" w:rsidRPr="0018593B" w:rsidRDefault="005E20C0" w:rsidP="005E20C0">
            <w:pPr>
              <w:pStyle w:val="TableParagraph"/>
              <w:kinsoku w:val="0"/>
              <w:overflowPunct w:val="0"/>
              <w:spacing w:before="60" w:after="60"/>
              <w:jc w:val="both"/>
              <w:rPr>
                <w:sz w:val="20"/>
                <w:szCs w:val="20"/>
              </w:rPr>
            </w:pPr>
          </w:p>
        </w:tc>
        <w:tc>
          <w:tcPr>
            <w:tcW w:w="461" w:type="dxa"/>
            <w:tcBorders>
              <w:top w:val="single" w:sz="4" w:space="0" w:color="auto"/>
              <w:left w:val="single" w:sz="4" w:space="0" w:color="auto"/>
              <w:bottom w:val="nil"/>
              <w:right w:val="nil"/>
            </w:tcBorders>
          </w:tcPr>
          <w:p w14:paraId="1D9147DE" w14:textId="10361F4B" w:rsidR="005E20C0" w:rsidRPr="0018593B" w:rsidRDefault="005E20C0" w:rsidP="005E20C0">
            <w:pPr>
              <w:spacing w:before="60" w:after="60"/>
              <w:jc w:val="both"/>
              <w:rPr>
                <w:rFonts w:ascii="Arial" w:hAnsi="Arial" w:cs="Arial"/>
                <w:sz w:val="20"/>
                <w:szCs w:val="20"/>
              </w:rPr>
            </w:pPr>
            <w:r w:rsidRPr="0018593B">
              <w:rPr>
                <w:rFonts w:ascii="Arial" w:hAnsi="Arial" w:cs="Arial"/>
                <w:sz w:val="20"/>
                <w:szCs w:val="20"/>
              </w:rPr>
              <w:t>(4)</w:t>
            </w:r>
          </w:p>
        </w:tc>
        <w:tc>
          <w:tcPr>
            <w:tcW w:w="3098" w:type="dxa"/>
            <w:tcBorders>
              <w:top w:val="single" w:sz="4" w:space="0" w:color="auto"/>
              <w:left w:val="nil"/>
              <w:bottom w:val="nil"/>
              <w:right w:val="single" w:sz="4" w:space="0" w:color="auto"/>
            </w:tcBorders>
          </w:tcPr>
          <w:p w14:paraId="53293572" w14:textId="77777777" w:rsidR="005E20C0" w:rsidRPr="0018593B" w:rsidRDefault="005E20C0" w:rsidP="005E20C0">
            <w:pPr>
              <w:pStyle w:val="TableParagraph"/>
              <w:kinsoku w:val="0"/>
              <w:overflowPunct w:val="0"/>
              <w:spacing w:before="60" w:after="60"/>
              <w:jc w:val="both"/>
              <w:rPr>
                <w:sz w:val="20"/>
                <w:szCs w:val="20"/>
              </w:rPr>
            </w:pPr>
            <w:r w:rsidRPr="0018593B">
              <w:rPr>
                <w:sz w:val="20"/>
                <w:szCs w:val="20"/>
              </w:rPr>
              <w:t>Unbound except for measures affecting the categories of natural persons referred to in the market access column.</w:t>
            </w:r>
          </w:p>
          <w:p w14:paraId="697EE13E" w14:textId="77777777" w:rsidR="005E20C0" w:rsidRPr="0018593B" w:rsidRDefault="005E20C0" w:rsidP="005E20C0">
            <w:pPr>
              <w:spacing w:before="60" w:after="60"/>
              <w:jc w:val="both"/>
              <w:rPr>
                <w:rFonts w:ascii="Arial" w:hAnsi="Arial" w:cs="Arial"/>
                <w:sz w:val="20"/>
                <w:szCs w:val="20"/>
              </w:rPr>
            </w:pPr>
          </w:p>
        </w:tc>
        <w:tc>
          <w:tcPr>
            <w:tcW w:w="3307" w:type="dxa"/>
            <w:vMerge w:val="restart"/>
            <w:tcBorders>
              <w:left w:val="single" w:sz="4" w:space="0" w:color="auto"/>
            </w:tcBorders>
          </w:tcPr>
          <w:p w14:paraId="4394004F" w14:textId="77777777" w:rsidR="005E20C0" w:rsidRPr="0018593B" w:rsidRDefault="005E20C0" w:rsidP="005E20C0">
            <w:pPr>
              <w:spacing w:before="60" w:after="60"/>
              <w:rPr>
                <w:rFonts w:ascii="Arial" w:hAnsi="Arial" w:cs="Arial"/>
                <w:b/>
                <w:bCs/>
                <w:sz w:val="20"/>
                <w:szCs w:val="20"/>
              </w:rPr>
            </w:pPr>
          </w:p>
        </w:tc>
      </w:tr>
      <w:tr w:rsidR="005E20C0" w:rsidRPr="0018593B" w14:paraId="29931370" w14:textId="77777777" w:rsidTr="00EA79EF">
        <w:trPr>
          <w:trHeight w:val="67"/>
          <w:jc w:val="center"/>
        </w:trPr>
        <w:tc>
          <w:tcPr>
            <w:tcW w:w="3414" w:type="dxa"/>
            <w:vMerge/>
            <w:tcBorders>
              <w:right w:val="single" w:sz="4" w:space="0" w:color="auto"/>
            </w:tcBorders>
          </w:tcPr>
          <w:p w14:paraId="6C2750F2" w14:textId="77777777" w:rsidR="005E20C0" w:rsidRPr="0018593B" w:rsidRDefault="005E20C0" w:rsidP="005E20C0">
            <w:pPr>
              <w:spacing w:before="60" w:after="60"/>
              <w:jc w:val="both"/>
              <w:rPr>
                <w:rFonts w:ascii="Arial" w:hAnsi="Arial" w:cs="Arial"/>
                <w:sz w:val="20"/>
                <w:szCs w:val="20"/>
              </w:rPr>
            </w:pPr>
          </w:p>
        </w:tc>
        <w:tc>
          <w:tcPr>
            <w:tcW w:w="3670" w:type="dxa"/>
            <w:gridSpan w:val="2"/>
            <w:tcBorders>
              <w:top w:val="nil"/>
              <w:left w:val="single" w:sz="4" w:space="0" w:color="auto"/>
              <w:bottom w:val="single" w:sz="4" w:space="0" w:color="auto"/>
              <w:right w:val="single" w:sz="4" w:space="0" w:color="auto"/>
            </w:tcBorders>
          </w:tcPr>
          <w:p w14:paraId="6D86CE6F" w14:textId="2BC3C17B" w:rsidR="005E20C0" w:rsidRPr="0018593B" w:rsidRDefault="005E20C0" w:rsidP="005E20C0">
            <w:pPr>
              <w:pStyle w:val="TableParagraph"/>
              <w:kinsoku w:val="0"/>
              <w:overflowPunct w:val="0"/>
              <w:spacing w:before="60" w:after="60"/>
              <w:jc w:val="both"/>
              <w:rPr>
                <w:sz w:val="20"/>
                <w:szCs w:val="20"/>
              </w:rPr>
            </w:pPr>
            <w:r w:rsidRPr="0018593B">
              <w:rPr>
                <w:sz w:val="20"/>
                <w:szCs w:val="20"/>
              </w:rPr>
              <w:t>(1), (2), (3), (4) Cambodia remains unbound to all measures with respect to permanent residents.</w:t>
            </w:r>
          </w:p>
        </w:tc>
        <w:tc>
          <w:tcPr>
            <w:tcW w:w="3559" w:type="dxa"/>
            <w:gridSpan w:val="2"/>
            <w:tcBorders>
              <w:top w:val="nil"/>
              <w:left w:val="single" w:sz="4" w:space="0" w:color="auto"/>
              <w:bottom w:val="single" w:sz="4" w:space="0" w:color="auto"/>
              <w:right w:val="single" w:sz="4" w:space="0" w:color="auto"/>
            </w:tcBorders>
          </w:tcPr>
          <w:p w14:paraId="11F2C3F6" w14:textId="7D85DF0E" w:rsidR="005E20C0" w:rsidRPr="0018593B" w:rsidRDefault="005E20C0" w:rsidP="005E20C0">
            <w:pPr>
              <w:pStyle w:val="TableParagraph"/>
              <w:kinsoku w:val="0"/>
              <w:overflowPunct w:val="0"/>
              <w:spacing w:before="60" w:after="60"/>
              <w:jc w:val="both"/>
              <w:rPr>
                <w:sz w:val="20"/>
                <w:szCs w:val="20"/>
              </w:rPr>
            </w:pPr>
            <w:r w:rsidRPr="0018593B">
              <w:rPr>
                <w:sz w:val="20"/>
                <w:szCs w:val="20"/>
              </w:rPr>
              <w:t>(1), (2), (3), (4) Cambodia remains unbound to all measures with respect to permanent residents.</w:t>
            </w:r>
          </w:p>
        </w:tc>
        <w:tc>
          <w:tcPr>
            <w:tcW w:w="3307" w:type="dxa"/>
            <w:vMerge/>
            <w:tcBorders>
              <w:left w:val="single" w:sz="4" w:space="0" w:color="auto"/>
            </w:tcBorders>
          </w:tcPr>
          <w:p w14:paraId="29547ED9" w14:textId="77777777" w:rsidR="005E20C0" w:rsidRPr="0018593B" w:rsidRDefault="005E20C0" w:rsidP="005E20C0">
            <w:pPr>
              <w:spacing w:before="60" w:after="60"/>
              <w:rPr>
                <w:rFonts w:ascii="Arial" w:hAnsi="Arial" w:cs="Arial"/>
                <w:b/>
                <w:bCs/>
                <w:sz w:val="20"/>
                <w:szCs w:val="20"/>
              </w:rPr>
            </w:pPr>
          </w:p>
        </w:tc>
      </w:tr>
    </w:tbl>
    <w:p w14:paraId="0330BB02" w14:textId="77777777" w:rsidR="00185918" w:rsidRDefault="00185918">
      <w:r>
        <w:br w:type="page"/>
      </w:r>
    </w:p>
    <w:tbl>
      <w:tblPr>
        <w:tblStyle w:val="TableGrid"/>
        <w:tblW w:w="13949" w:type="dxa"/>
        <w:jc w:val="center"/>
        <w:tblLook w:val="04A0" w:firstRow="1" w:lastRow="0" w:firstColumn="1" w:lastColumn="0" w:noHBand="0" w:noVBand="1"/>
      </w:tblPr>
      <w:tblGrid>
        <w:gridCol w:w="3498"/>
        <w:gridCol w:w="477"/>
        <w:gridCol w:w="3042"/>
        <w:gridCol w:w="526"/>
        <w:gridCol w:w="3168"/>
        <w:gridCol w:w="3238"/>
      </w:tblGrid>
      <w:tr w:rsidR="002A4E27" w:rsidRPr="00C54E72" w14:paraId="29F025B0" w14:textId="77777777" w:rsidTr="00B934C5">
        <w:trPr>
          <w:tblHeader/>
          <w:jc w:val="center"/>
        </w:trPr>
        <w:tc>
          <w:tcPr>
            <w:tcW w:w="3498" w:type="dxa"/>
          </w:tcPr>
          <w:p w14:paraId="4B2D6149" w14:textId="048232E1" w:rsidR="002A4E27" w:rsidRPr="00C54E72" w:rsidRDefault="002A4E27" w:rsidP="00377B22">
            <w:pPr>
              <w:spacing w:before="60" w:after="60"/>
              <w:jc w:val="center"/>
              <w:rPr>
                <w:rFonts w:ascii="Arial" w:hAnsi="Arial" w:cs="Arial"/>
                <w:b/>
                <w:bCs/>
                <w:sz w:val="20"/>
                <w:szCs w:val="20"/>
              </w:rPr>
            </w:pPr>
            <w:bookmarkStart w:id="1" w:name="_Hlk129095085"/>
            <w:r w:rsidRPr="00C54E72">
              <w:rPr>
                <w:rFonts w:ascii="Arial" w:hAnsi="Arial" w:cs="Arial"/>
                <w:b/>
                <w:bCs/>
                <w:sz w:val="20"/>
                <w:szCs w:val="20"/>
              </w:rPr>
              <w:lastRenderedPageBreak/>
              <w:t>Sector or Subsector</w:t>
            </w:r>
          </w:p>
        </w:tc>
        <w:tc>
          <w:tcPr>
            <w:tcW w:w="3519" w:type="dxa"/>
            <w:gridSpan w:val="2"/>
          </w:tcPr>
          <w:p w14:paraId="26FA0F3A" w14:textId="77777777" w:rsidR="002A4E27" w:rsidRPr="00C54E72" w:rsidRDefault="002A4E27" w:rsidP="00377B22">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694" w:type="dxa"/>
            <w:gridSpan w:val="2"/>
          </w:tcPr>
          <w:p w14:paraId="6226F883" w14:textId="77777777" w:rsidR="002A4E27" w:rsidRPr="00C54E72" w:rsidRDefault="002A4E27" w:rsidP="00377B22">
            <w:pPr>
              <w:spacing w:before="60" w:after="60"/>
              <w:jc w:val="center"/>
              <w:rPr>
                <w:rFonts w:ascii="Arial" w:hAnsi="Arial" w:cs="Arial"/>
                <w:b/>
                <w:bCs/>
                <w:sz w:val="20"/>
                <w:szCs w:val="20"/>
              </w:rPr>
            </w:pPr>
            <w:r w:rsidRPr="00C54E72">
              <w:rPr>
                <w:rFonts w:ascii="Arial" w:hAnsi="Arial" w:cs="Arial"/>
                <w:b/>
                <w:bCs/>
                <w:sz w:val="20"/>
                <w:szCs w:val="20"/>
              </w:rPr>
              <w:t>Limitations on National Treatment</w:t>
            </w:r>
          </w:p>
        </w:tc>
        <w:tc>
          <w:tcPr>
            <w:tcW w:w="3238" w:type="dxa"/>
          </w:tcPr>
          <w:p w14:paraId="0C18AEA2" w14:textId="77777777" w:rsidR="002A4E27" w:rsidRPr="00C54E72" w:rsidRDefault="002A4E27" w:rsidP="00377B22">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bookmarkEnd w:id="1"/>
      <w:tr w:rsidR="002A4E27" w:rsidRPr="00C54E72" w14:paraId="30631DCA" w14:textId="77777777" w:rsidTr="00B934C5">
        <w:trPr>
          <w:jc w:val="center"/>
        </w:trPr>
        <w:tc>
          <w:tcPr>
            <w:tcW w:w="13949" w:type="dxa"/>
            <w:gridSpan w:val="6"/>
          </w:tcPr>
          <w:p w14:paraId="2997674F" w14:textId="77777777" w:rsidR="002A4E27" w:rsidRPr="00C54E72" w:rsidRDefault="002A4E27" w:rsidP="00AE4221">
            <w:pPr>
              <w:pStyle w:val="ListParagraph"/>
              <w:numPr>
                <w:ilvl w:val="0"/>
                <w:numId w:val="1"/>
              </w:numPr>
              <w:spacing w:before="60" w:after="60"/>
              <w:ind w:left="461" w:hanging="461"/>
              <w:rPr>
                <w:rFonts w:ascii="Arial" w:hAnsi="Arial" w:cs="Arial"/>
                <w:b/>
                <w:bCs/>
                <w:sz w:val="20"/>
                <w:szCs w:val="20"/>
              </w:rPr>
            </w:pPr>
            <w:r w:rsidRPr="00C54E72">
              <w:rPr>
                <w:rFonts w:ascii="Arial" w:hAnsi="Arial" w:cs="Arial"/>
                <w:b/>
                <w:bCs/>
                <w:sz w:val="20"/>
                <w:szCs w:val="20"/>
              </w:rPr>
              <w:t>SECTOR-SPECIFIC COMMITMENTS</w:t>
            </w:r>
          </w:p>
        </w:tc>
      </w:tr>
      <w:tr w:rsidR="00291005" w:rsidRPr="00C54E72" w14:paraId="42E7E52D" w14:textId="77777777" w:rsidTr="00B934C5">
        <w:trPr>
          <w:jc w:val="center"/>
        </w:trPr>
        <w:tc>
          <w:tcPr>
            <w:tcW w:w="13949" w:type="dxa"/>
            <w:gridSpan w:val="6"/>
          </w:tcPr>
          <w:p w14:paraId="44491643" w14:textId="727DECE8" w:rsidR="00291005" w:rsidRPr="00C54E72" w:rsidRDefault="00291005" w:rsidP="00291005">
            <w:pPr>
              <w:pStyle w:val="ListParagraph"/>
              <w:numPr>
                <w:ilvl w:val="0"/>
                <w:numId w:val="2"/>
              </w:numPr>
              <w:spacing w:before="60" w:after="60"/>
              <w:rPr>
                <w:rFonts w:ascii="Arial" w:hAnsi="Arial" w:cs="Arial"/>
                <w:b/>
                <w:bCs/>
                <w:sz w:val="20"/>
                <w:szCs w:val="20"/>
              </w:rPr>
            </w:pPr>
            <w:r w:rsidRPr="00C54E72">
              <w:rPr>
                <w:rFonts w:ascii="Arial" w:hAnsi="Arial" w:cs="Arial"/>
                <w:b/>
                <w:bCs/>
                <w:sz w:val="20"/>
                <w:szCs w:val="20"/>
              </w:rPr>
              <w:t>BUSINESS SERVICES</w:t>
            </w:r>
          </w:p>
        </w:tc>
      </w:tr>
      <w:tr w:rsidR="00291005" w:rsidRPr="00C54E72" w14:paraId="5ABD6CC4" w14:textId="77777777" w:rsidTr="00B934C5">
        <w:trPr>
          <w:jc w:val="center"/>
        </w:trPr>
        <w:tc>
          <w:tcPr>
            <w:tcW w:w="13949" w:type="dxa"/>
            <w:gridSpan w:val="6"/>
          </w:tcPr>
          <w:p w14:paraId="0BABD956" w14:textId="12B78757" w:rsidR="00291005" w:rsidRPr="00C54E72" w:rsidRDefault="00291005" w:rsidP="00291005">
            <w:pPr>
              <w:pStyle w:val="ListParagraph"/>
              <w:numPr>
                <w:ilvl w:val="0"/>
                <w:numId w:val="3"/>
              </w:numPr>
              <w:spacing w:before="60" w:after="60"/>
              <w:rPr>
                <w:rFonts w:ascii="Arial" w:hAnsi="Arial" w:cs="Arial"/>
                <w:b/>
                <w:bCs/>
                <w:sz w:val="20"/>
                <w:szCs w:val="20"/>
              </w:rPr>
            </w:pPr>
            <w:r w:rsidRPr="00C54E72">
              <w:rPr>
                <w:rFonts w:ascii="Arial" w:hAnsi="Arial" w:cs="Arial"/>
                <w:b/>
                <w:bCs/>
                <w:sz w:val="20"/>
                <w:szCs w:val="20"/>
              </w:rPr>
              <w:t>Professional Services</w:t>
            </w:r>
          </w:p>
        </w:tc>
      </w:tr>
      <w:tr w:rsidR="00F5591F" w:rsidRPr="00C54E72" w14:paraId="2C577760" w14:textId="77777777" w:rsidTr="00B934C5">
        <w:trPr>
          <w:trHeight w:val="67"/>
          <w:jc w:val="center"/>
        </w:trPr>
        <w:tc>
          <w:tcPr>
            <w:tcW w:w="3498" w:type="dxa"/>
            <w:vMerge w:val="restart"/>
          </w:tcPr>
          <w:p w14:paraId="1267496C" w14:textId="5F93B3C7" w:rsidR="00E44413" w:rsidRPr="00AE4221" w:rsidRDefault="00E44413" w:rsidP="00AE4221">
            <w:pPr>
              <w:pStyle w:val="ListParagraph"/>
              <w:numPr>
                <w:ilvl w:val="0"/>
                <w:numId w:val="5"/>
              </w:numPr>
              <w:spacing w:before="60" w:after="60"/>
              <w:jc w:val="both"/>
              <w:rPr>
                <w:rFonts w:ascii="Arial" w:hAnsi="Arial" w:cs="Arial"/>
                <w:sz w:val="20"/>
                <w:szCs w:val="20"/>
              </w:rPr>
            </w:pPr>
            <w:r w:rsidRPr="00974E9E">
              <w:rPr>
                <w:rFonts w:ascii="Arial" w:hAnsi="Arial" w:cs="Arial"/>
                <w:sz w:val="20"/>
                <w:szCs w:val="20"/>
              </w:rPr>
              <w:t>Legal</w:t>
            </w:r>
            <w:r w:rsidR="00AE4221">
              <w:rPr>
                <w:rFonts w:ascii="Arial" w:hAnsi="Arial" w:cs="Arial"/>
                <w:sz w:val="20"/>
                <w:szCs w:val="20"/>
              </w:rPr>
              <w:t xml:space="preserve"> </w:t>
            </w:r>
            <w:r w:rsidR="00AE4221" w:rsidRPr="00AE4221">
              <w:rPr>
                <w:rFonts w:ascii="Arial" w:hAnsi="Arial" w:cs="Arial"/>
                <w:sz w:val="20"/>
                <w:szCs w:val="20"/>
              </w:rPr>
              <w:t>Services (CPC 861)</w:t>
            </w:r>
          </w:p>
        </w:tc>
        <w:tc>
          <w:tcPr>
            <w:tcW w:w="477" w:type="dxa"/>
            <w:tcBorders>
              <w:bottom w:val="nil"/>
              <w:right w:val="nil"/>
            </w:tcBorders>
          </w:tcPr>
          <w:p w14:paraId="7BF50462" w14:textId="511FC32A" w:rsidR="00F5591F" w:rsidRPr="00C54E72" w:rsidRDefault="00F5591F" w:rsidP="00FF033C">
            <w:pPr>
              <w:spacing w:before="40" w:after="40"/>
              <w:jc w:val="both"/>
              <w:rPr>
                <w:rFonts w:ascii="Arial" w:hAnsi="Arial" w:cs="Arial"/>
                <w:sz w:val="20"/>
                <w:szCs w:val="20"/>
              </w:rPr>
            </w:pPr>
            <w:r w:rsidRPr="00C54E72">
              <w:rPr>
                <w:rFonts w:ascii="Arial" w:hAnsi="Arial" w:cs="Arial"/>
                <w:sz w:val="20"/>
                <w:szCs w:val="20"/>
              </w:rPr>
              <w:t>(1)</w:t>
            </w:r>
          </w:p>
        </w:tc>
        <w:tc>
          <w:tcPr>
            <w:tcW w:w="3042" w:type="dxa"/>
            <w:tcBorders>
              <w:left w:val="nil"/>
              <w:bottom w:val="nil"/>
            </w:tcBorders>
          </w:tcPr>
          <w:p w14:paraId="2B0B73E4" w14:textId="046610E2" w:rsidR="00F5591F" w:rsidRPr="00C54E72" w:rsidRDefault="00E44413" w:rsidP="00FF033C">
            <w:pPr>
              <w:spacing w:before="40" w:after="40"/>
              <w:jc w:val="both"/>
              <w:rPr>
                <w:rFonts w:ascii="Arial" w:hAnsi="Arial" w:cs="Arial"/>
                <w:sz w:val="20"/>
                <w:szCs w:val="20"/>
              </w:rPr>
            </w:pPr>
            <w:r w:rsidRPr="00C54E72">
              <w:rPr>
                <w:rFonts w:ascii="Arial" w:hAnsi="Arial" w:cs="Arial"/>
                <w:sz w:val="20"/>
                <w:szCs w:val="20"/>
              </w:rPr>
              <w:t>None</w:t>
            </w:r>
          </w:p>
        </w:tc>
        <w:tc>
          <w:tcPr>
            <w:tcW w:w="526" w:type="dxa"/>
            <w:tcBorders>
              <w:bottom w:val="nil"/>
              <w:right w:val="nil"/>
            </w:tcBorders>
          </w:tcPr>
          <w:p w14:paraId="0F2CE289" w14:textId="63E2D15F" w:rsidR="00F5591F" w:rsidRPr="00C54E72" w:rsidRDefault="00F5591F" w:rsidP="00FF033C">
            <w:pPr>
              <w:spacing w:before="40" w:after="40"/>
              <w:jc w:val="both"/>
              <w:rPr>
                <w:rFonts w:ascii="Arial" w:hAnsi="Arial" w:cs="Arial"/>
                <w:sz w:val="20"/>
                <w:szCs w:val="20"/>
              </w:rPr>
            </w:pPr>
            <w:r w:rsidRPr="00C54E72">
              <w:rPr>
                <w:rFonts w:ascii="Arial" w:hAnsi="Arial" w:cs="Arial"/>
                <w:sz w:val="20"/>
                <w:szCs w:val="20"/>
              </w:rPr>
              <w:t>(1)</w:t>
            </w:r>
          </w:p>
        </w:tc>
        <w:tc>
          <w:tcPr>
            <w:tcW w:w="3168" w:type="dxa"/>
            <w:tcBorders>
              <w:left w:val="nil"/>
              <w:bottom w:val="nil"/>
            </w:tcBorders>
          </w:tcPr>
          <w:p w14:paraId="4A9FB1D0" w14:textId="01F1B5C3" w:rsidR="00F5591F" w:rsidRPr="00C54E72" w:rsidRDefault="00E44413" w:rsidP="00FF033C">
            <w:pPr>
              <w:spacing w:before="40" w:after="40"/>
              <w:jc w:val="both"/>
              <w:rPr>
                <w:rFonts w:ascii="Arial" w:hAnsi="Arial" w:cs="Arial"/>
                <w:sz w:val="20"/>
                <w:szCs w:val="20"/>
              </w:rPr>
            </w:pPr>
            <w:r w:rsidRPr="00C54E72">
              <w:rPr>
                <w:rFonts w:ascii="Arial" w:hAnsi="Arial" w:cs="Arial"/>
                <w:sz w:val="20"/>
                <w:szCs w:val="20"/>
              </w:rPr>
              <w:t>None</w:t>
            </w:r>
          </w:p>
        </w:tc>
        <w:tc>
          <w:tcPr>
            <w:tcW w:w="3238" w:type="dxa"/>
            <w:vMerge w:val="restart"/>
          </w:tcPr>
          <w:p w14:paraId="6B754B81" w14:textId="77777777" w:rsidR="00F5591F" w:rsidRPr="00C54E72" w:rsidRDefault="00F5591F" w:rsidP="00F5591F">
            <w:pPr>
              <w:spacing w:before="60" w:after="60"/>
              <w:rPr>
                <w:rFonts w:ascii="Arial" w:hAnsi="Arial" w:cs="Arial"/>
                <w:b/>
                <w:bCs/>
                <w:sz w:val="20"/>
                <w:szCs w:val="20"/>
              </w:rPr>
            </w:pPr>
          </w:p>
          <w:p w14:paraId="0DDE96FE" w14:textId="77777777" w:rsidR="00F5591F" w:rsidRPr="00C54E72" w:rsidRDefault="00F5591F" w:rsidP="00F5591F">
            <w:pPr>
              <w:spacing w:before="60" w:after="60"/>
              <w:rPr>
                <w:rFonts w:ascii="Arial" w:hAnsi="Arial" w:cs="Arial"/>
                <w:b/>
                <w:bCs/>
                <w:sz w:val="20"/>
                <w:szCs w:val="20"/>
              </w:rPr>
            </w:pPr>
          </w:p>
          <w:p w14:paraId="2F533CF5" w14:textId="77777777" w:rsidR="00F5591F" w:rsidRPr="00C54E72" w:rsidRDefault="00F5591F" w:rsidP="00F5591F">
            <w:pPr>
              <w:spacing w:before="60" w:after="60"/>
              <w:rPr>
                <w:rFonts w:ascii="Arial" w:hAnsi="Arial" w:cs="Arial"/>
                <w:b/>
                <w:bCs/>
                <w:sz w:val="20"/>
                <w:szCs w:val="20"/>
              </w:rPr>
            </w:pPr>
          </w:p>
          <w:p w14:paraId="27563CB3" w14:textId="77777777" w:rsidR="00F5591F" w:rsidRPr="00C54E72" w:rsidRDefault="00F5591F" w:rsidP="00F5591F">
            <w:pPr>
              <w:spacing w:before="60" w:after="60"/>
              <w:rPr>
                <w:rFonts w:ascii="Arial" w:hAnsi="Arial" w:cs="Arial"/>
                <w:b/>
                <w:bCs/>
                <w:sz w:val="20"/>
                <w:szCs w:val="20"/>
              </w:rPr>
            </w:pPr>
          </w:p>
          <w:p w14:paraId="3263739F" w14:textId="77777777" w:rsidR="00F5591F" w:rsidRPr="00C54E72" w:rsidRDefault="00F5591F" w:rsidP="00F5591F">
            <w:pPr>
              <w:spacing w:before="60" w:after="60"/>
              <w:rPr>
                <w:rFonts w:ascii="Arial" w:hAnsi="Arial" w:cs="Arial"/>
                <w:sz w:val="20"/>
                <w:szCs w:val="20"/>
              </w:rPr>
            </w:pPr>
          </w:p>
        </w:tc>
      </w:tr>
      <w:tr w:rsidR="00F5591F" w:rsidRPr="00C54E72" w14:paraId="730FC3DB" w14:textId="77777777" w:rsidTr="00B934C5">
        <w:trPr>
          <w:trHeight w:val="67"/>
          <w:jc w:val="center"/>
        </w:trPr>
        <w:tc>
          <w:tcPr>
            <w:tcW w:w="3498" w:type="dxa"/>
            <w:vMerge/>
          </w:tcPr>
          <w:p w14:paraId="0EF8C04D" w14:textId="77777777" w:rsidR="00F5591F" w:rsidRPr="00C54E72" w:rsidRDefault="00F5591F" w:rsidP="00EB570A">
            <w:pPr>
              <w:pStyle w:val="ListParagraph"/>
              <w:spacing w:before="60" w:after="60"/>
              <w:ind w:left="360"/>
              <w:jc w:val="both"/>
              <w:rPr>
                <w:rFonts w:ascii="Arial" w:hAnsi="Arial" w:cs="Arial"/>
                <w:sz w:val="20"/>
                <w:szCs w:val="20"/>
              </w:rPr>
            </w:pPr>
          </w:p>
        </w:tc>
        <w:tc>
          <w:tcPr>
            <w:tcW w:w="477" w:type="dxa"/>
            <w:tcBorders>
              <w:top w:val="nil"/>
              <w:bottom w:val="nil"/>
              <w:right w:val="nil"/>
            </w:tcBorders>
          </w:tcPr>
          <w:p w14:paraId="06544D3F" w14:textId="15F8F718" w:rsidR="00F5591F" w:rsidRPr="00C54E72" w:rsidRDefault="00F5591F" w:rsidP="00FF033C">
            <w:pPr>
              <w:spacing w:before="40" w:after="40"/>
              <w:jc w:val="both"/>
              <w:rPr>
                <w:rFonts w:ascii="Arial" w:hAnsi="Arial" w:cs="Arial"/>
                <w:sz w:val="20"/>
                <w:szCs w:val="20"/>
              </w:rPr>
            </w:pPr>
            <w:r w:rsidRPr="00C54E72">
              <w:rPr>
                <w:rFonts w:ascii="Arial" w:hAnsi="Arial" w:cs="Arial"/>
                <w:sz w:val="20"/>
                <w:szCs w:val="20"/>
              </w:rPr>
              <w:t>(2)</w:t>
            </w:r>
          </w:p>
        </w:tc>
        <w:tc>
          <w:tcPr>
            <w:tcW w:w="3042" w:type="dxa"/>
            <w:tcBorders>
              <w:top w:val="nil"/>
              <w:left w:val="nil"/>
              <w:bottom w:val="nil"/>
            </w:tcBorders>
          </w:tcPr>
          <w:p w14:paraId="77F5F67A" w14:textId="742A7AD8" w:rsidR="00F5591F" w:rsidRPr="00C54E72" w:rsidRDefault="00E44413" w:rsidP="00FF033C">
            <w:pPr>
              <w:spacing w:before="40" w:after="4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7C6A0422" w14:textId="2215E47D" w:rsidR="00F5591F" w:rsidRPr="00C54E72" w:rsidRDefault="00F5591F" w:rsidP="00FF033C">
            <w:pPr>
              <w:spacing w:before="40" w:after="4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31FDA27A" w14:textId="602D3E87" w:rsidR="00F5591F" w:rsidRPr="00C54E72" w:rsidRDefault="00E44413" w:rsidP="00FF033C">
            <w:pPr>
              <w:spacing w:before="40" w:after="40"/>
              <w:jc w:val="both"/>
              <w:rPr>
                <w:rFonts w:ascii="Arial" w:hAnsi="Arial" w:cs="Arial"/>
                <w:sz w:val="20"/>
                <w:szCs w:val="20"/>
              </w:rPr>
            </w:pPr>
            <w:r w:rsidRPr="00C54E72">
              <w:rPr>
                <w:rFonts w:ascii="Arial" w:hAnsi="Arial" w:cs="Arial"/>
                <w:sz w:val="20"/>
                <w:szCs w:val="20"/>
              </w:rPr>
              <w:t>None</w:t>
            </w:r>
          </w:p>
        </w:tc>
        <w:tc>
          <w:tcPr>
            <w:tcW w:w="3238" w:type="dxa"/>
            <w:vMerge/>
          </w:tcPr>
          <w:p w14:paraId="6A4EFB68" w14:textId="77777777" w:rsidR="00F5591F" w:rsidRPr="00C54E72" w:rsidRDefault="00F5591F" w:rsidP="00F5591F">
            <w:pPr>
              <w:spacing w:before="60" w:after="60"/>
              <w:rPr>
                <w:rFonts w:ascii="Arial" w:hAnsi="Arial" w:cs="Arial"/>
                <w:b/>
                <w:bCs/>
                <w:sz w:val="20"/>
                <w:szCs w:val="20"/>
              </w:rPr>
            </w:pPr>
          </w:p>
        </w:tc>
      </w:tr>
      <w:tr w:rsidR="00F5591F" w:rsidRPr="00C54E72" w14:paraId="43D81C26" w14:textId="77777777" w:rsidTr="00B934C5">
        <w:trPr>
          <w:trHeight w:val="67"/>
          <w:jc w:val="center"/>
        </w:trPr>
        <w:tc>
          <w:tcPr>
            <w:tcW w:w="3498" w:type="dxa"/>
            <w:vMerge/>
          </w:tcPr>
          <w:p w14:paraId="371C4EE4" w14:textId="77777777" w:rsidR="00F5591F" w:rsidRPr="00C54E72" w:rsidRDefault="00F5591F" w:rsidP="00EB570A">
            <w:pPr>
              <w:pStyle w:val="ListParagraph"/>
              <w:numPr>
                <w:ilvl w:val="0"/>
                <w:numId w:val="2"/>
              </w:numPr>
              <w:spacing w:before="60" w:after="60"/>
              <w:jc w:val="both"/>
              <w:rPr>
                <w:rFonts w:ascii="Arial" w:hAnsi="Arial" w:cs="Arial"/>
                <w:sz w:val="20"/>
                <w:szCs w:val="20"/>
              </w:rPr>
            </w:pPr>
          </w:p>
        </w:tc>
        <w:tc>
          <w:tcPr>
            <w:tcW w:w="477" w:type="dxa"/>
            <w:tcBorders>
              <w:top w:val="nil"/>
              <w:bottom w:val="nil"/>
              <w:right w:val="nil"/>
            </w:tcBorders>
          </w:tcPr>
          <w:p w14:paraId="64795A2C" w14:textId="211A7EB8" w:rsidR="00F5591F" w:rsidRPr="00C54E72" w:rsidRDefault="00F5591F" w:rsidP="00FF033C">
            <w:pPr>
              <w:spacing w:before="40" w:after="40"/>
              <w:jc w:val="both"/>
              <w:rPr>
                <w:rFonts w:ascii="Arial" w:hAnsi="Arial" w:cs="Arial"/>
                <w:sz w:val="20"/>
                <w:szCs w:val="20"/>
              </w:rPr>
            </w:pPr>
            <w:r w:rsidRPr="00C54E72">
              <w:rPr>
                <w:rFonts w:ascii="Arial" w:hAnsi="Arial" w:cs="Arial"/>
                <w:sz w:val="20"/>
                <w:szCs w:val="20"/>
              </w:rPr>
              <w:t>(3)</w:t>
            </w:r>
          </w:p>
        </w:tc>
        <w:tc>
          <w:tcPr>
            <w:tcW w:w="3042" w:type="dxa"/>
            <w:tcBorders>
              <w:top w:val="nil"/>
              <w:left w:val="nil"/>
              <w:bottom w:val="nil"/>
            </w:tcBorders>
          </w:tcPr>
          <w:p w14:paraId="540B5007" w14:textId="5EF84F6E" w:rsidR="00F5591F" w:rsidRPr="00C54E72" w:rsidRDefault="00AE4221" w:rsidP="00FF033C">
            <w:pPr>
              <w:spacing w:before="40" w:after="40"/>
              <w:jc w:val="both"/>
              <w:rPr>
                <w:rFonts w:ascii="Arial" w:hAnsi="Arial" w:cs="Arial"/>
                <w:sz w:val="20"/>
                <w:szCs w:val="20"/>
              </w:rPr>
            </w:pPr>
            <w:r w:rsidRPr="00AE4221">
              <w:rPr>
                <w:rFonts w:ascii="Arial" w:hAnsi="Arial" w:cs="Arial"/>
                <w:sz w:val="20"/>
                <w:szCs w:val="20"/>
              </w:rPr>
              <w:t>In commercial association with Cambodian Law Firms</w:t>
            </w:r>
            <w:r w:rsidRPr="00AE4221">
              <w:rPr>
                <w:rFonts w:ascii="Arial" w:hAnsi="Arial" w:cs="Arial"/>
                <w:sz w:val="20"/>
                <w:szCs w:val="20"/>
                <w:vertAlign w:val="superscript"/>
              </w:rPr>
              <w:footnoteReference w:id="1"/>
            </w:r>
            <w:r w:rsidRPr="00AE4221">
              <w:rPr>
                <w:rFonts w:ascii="Arial" w:hAnsi="Arial" w:cs="Arial"/>
                <w:sz w:val="20"/>
                <w:szCs w:val="20"/>
              </w:rPr>
              <w:t>, and may not directly represent clients in courts.</w:t>
            </w:r>
          </w:p>
        </w:tc>
        <w:tc>
          <w:tcPr>
            <w:tcW w:w="526" w:type="dxa"/>
            <w:tcBorders>
              <w:top w:val="nil"/>
              <w:bottom w:val="nil"/>
              <w:right w:val="nil"/>
            </w:tcBorders>
          </w:tcPr>
          <w:p w14:paraId="5E69F389" w14:textId="45559BA3" w:rsidR="00F5591F" w:rsidRPr="00C54E72" w:rsidRDefault="00F5591F" w:rsidP="00FF033C">
            <w:pPr>
              <w:spacing w:before="40" w:after="4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5109F628" w14:textId="0D7E36B0" w:rsidR="00F5591F" w:rsidRPr="00C54E72" w:rsidRDefault="00AE4221" w:rsidP="00FF033C">
            <w:pPr>
              <w:spacing w:before="40" w:after="40"/>
              <w:jc w:val="both"/>
              <w:rPr>
                <w:rFonts w:ascii="Arial" w:hAnsi="Arial" w:cs="Arial"/>
                <w:sz w:val="20"/>
                <w:szCs w:val="20"/>
              </w:rPr>
            </w:pPr>
            <w:r w:rsidRPr="00C54E72">
              <w:rPr>
                <w:rFonts w:ascii="Arial" w:hAnsi="Arial" w:cs="Arial"/>
                <w:sz w:val="20"/>
                <w:szCs w:val="20"/>
              </w:rPr>
              <w:t>None</w:t>
            </w:r>
          </w:p>
        </w:tc>
        <w:tc>
          <w:tcPr>
            <w:tcW w:w="3238" w:type="dxa"/>
            <w:vMerge/>
          </w:tcPr>
          <w:p w14:paraId="06353FAA" w14:textId="77777777" w:rsidR="00F5591F" w:rsidRPr="00C54E72" w:rsidRDefault="00F5591F" w:rsidP="00F5591F">
            <w:pPr>
              <w:spacing w:before="60" w:after="60"/>
              <w:rPr>
                <w:rFonts w:ascii="Arial" w:hAnsi="Arial" w:cs="Arial"/>
                <w:b/>
                <w:bCs/>
                <w:sz w:val="20"/>
                <w:szCs w:val="20"/>
              </w:rPr>
            </w:pPr>
          </w:p>
        </w:tc>
      </w:tr>
      <w:tr w:rsidR="00F5591F" w:rsidRPr="00C54E72" w14:paraId="1DC33F93" w14:textId="77777777" w:rsidTr="00B934C5">
        <w:trPr>
          <w:trHeight w:val="504"/>
          <w:jc w:val="center"/>
        </w:trPr>
        <w:tc>
          <w:tcPr>
            <w:tcW w:w="3498" w:type="dxa"/>
            <w:vMerge/>
          </w:tcPr>
          <w:p w14:paraId="12416FD9" w14:textId="77777777" w:rsidR="00F5591F" w:rsidRPr="00C54E72" w:rsidRDefault="00F5591F" w:rsidP="00EB570A">
            <w:pPr>
              <w:pStyle w:val="ListParagraph"/>
              <w:numPr>
                <w:ilvl w:val="0"/>
                <w:numId w:val="2"/>
              </w:numPr>
              <w:spacing w:before="60" w:after="60"/>
              <w:jc w:val="both"/>
              <w:rPr>
                <w:rFonts w:ascii="Arial" w:hAnsi="Arial" w:cs="Arial"/>
                <w:sz w:val="20"/>
                <w:szCs w:val="20"/>
              </w:rPr>
            </w:pPr>
          </w:p>
        </w:tc>
        <w:tc>
          <w:tcPr>
            <w:tcW w:w="477" w:type="dxa"/>
            <w:tcBorders>
              <w:top w:val="nil"/>
              <w:bottom w:val="single" w:sz="4" w:space="0" w:color="auto"/>
              <w:right w:val="nil"/>
            </w:tcBorders>
          </w:tcPr>
          <w:p w14:paraId="0FC71744" w14:textId="73D88C9A" w:rsidR="00F5591F" w:rsidRPr="00C54E72" w:rsidRDefault="00F5591F" w:rsidP="00FF033C">
            <w:pPr>
              <w:spacing w:before="40" w:after="40"/>
              <w:jc w:val="both"/>
              <w:rPr>
                <w:rFonts w:ascii="Arial" w:hAnsi="Arial" w:cs="Arial"/>
                <w:sz w:val="20"/>
                <w:szCs w:val="20"/>
              </w:rPr>
            </w:pPr>
            <w:r w:rsidRPr="00C54E72">
              <w:rPr>
                <w:rFonts w:ascii="Arial" w:hAnsi="Arial" w:cs="Arial"/>
                <w:sz w:val="20"/>
                <w:szCs w:val="20"/>
              </w:rPr>
              <w:t>(4)</w:t>
            </w:r>
          </w:p>
        </w:tc>
        <w:tc>
          <w:tcPr>
            <w:tcW w:w="3042" w:type="dxa"/>
            <w:tcBorders>
              <w:top w:val="nil"/>
              <w:left w:val="nil"/>
              <w:bottom w:val="single" w:sz="4" w:space="0" w:color="auto"/>
            </w:tcBorders>
          </w:tcPr>
          <w:p w14:paraId="736C86A9" w14:textId="136EA681" w:rsidR="00F5591F" w:rsidRPr="00C54E72" w:rsidRDefault="00AE4221" w:rsidP="00FF033C">
            <w:pPr>
              <w:spacing w:before="40" w:after="40"/>
              <w:jc w:val="both"/>
              <w:rPr>
                <w:rFonts w:ascii="Arial" w:hAnsi="Arial" w:cs="Arial"/>
                <w:sz w:val="20"/>
                <w:szCs w:val="20"/>
              </w:rPr>
            </w:pPr>
            <w:r w:rsidRPr="00AE4221">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40316FE6" w14:textId="2E9AF880" w:rsidR="00F5591F" w:rsidRPr="00C54E72" w:rsidRDefault="00F5591F" w:rsidP="00FF033C">
            <w:pPr>
              <w:spacing w:before="40" w:after="4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2576EF64" w14:textId="59FB0522" w:rsidR="00F5591F" w:rsidRPr="00C54E72" w:rsidRDefault="00AE4221" w:rsidP="00FF033C">
            <w:pPr>
              <w:spacing w:before="40" w:after="40"/>
              <w:jc w:val="both"/>
              <w:rPr>
                <w:rFonts w:ascii="Arial" w:hAnsi="Arial" w:cs="Arial"/>
                <w:sz w:val="20"/>
                <w:szCs w:val="20"/>
              </w:rPr>
            </w:pPr>
            <w:r w:rsidRPr="00AE4221">
              <w:rPr>
                <w:rFonts w:ascii="Arial" w:hAnsi="Arial" w:cs="Arial"/>
                <w:sz w:val="20"/>
                <w:szCs w:val="20"/>
              </w:rPr>
              <w:t>Unbound except as indicated in the horizontal commitments.</w:t>
            </w:r>
          </w:p>
        </w:tc>
        <w:tc>
          <w:tcPr>
            <w:tcW w:w="3238" w:type="dxa"/>
            <w:vMerge/>
          </w:tcPr>
          <w:p w14:paraId="5ECA9BAE" w14:textId="77777777" w:rsidR="00F5591F" w:rsidRPr="00C54E72" w:rsidRDefault="00F5591F" w:rsidP="00F5591F">
            <w:pPr>
              <w:spacing w:before="60" w:after="60"/>
              <w:rPr>
                <w:rFonts w:ascii="Arial" w:hAnsi="Arial" w:cs="Arial"/>
                <w:b/>
                <w:bCs/>
                <w:sz w:val="20"/>
                <w:szCs w:val="20"/>
              </w:rPr>
            </w:pPr>
          </w:p>
        </w:tc>
      </w:tr>
      <w:tr w:rsidR="00874F77" w:rsidRPr="00C54E72" w14:paraId="648D7FF5" w14:textId="77777777" w:rsidTr="00B934C5">
        <w:trPr>
          <w:trHeight w:val="67"/>
          <w:jc w:val="center"/>
        </w:trPr>
        <w:tc>
          <w:tcPr>
            <w:tcW w:w="3498" w:type="dxa"/>
            <w:vMerge w:val="restart"/>
            <w:tcBorders>
              <w:right w:val="single" w:sz="4" w:space="0" w:color="auto"/>
            </w:tcBorders>
          </w:tcPr>
          <w:p w14:paraId="7515EC35" w14:textId="62265689" w:rsidR="004A0DA7" w:rsidRPr="00C54E72" w:rsidRDefault="00AE4221" w:rsidP="00AE4221">
            <w:pPr>
              <w:pStyle w:val="ListParagraph"/>
              <w:spacing w:before="60" w:after="60"/>
              <w:jc w:val="both"/>
              <w:rPr>
                <w:rFonts w:ascii="Arial" w:hAnsi="Arial" w:cs="Arial"/>
                <w:sz w:val="20"/>
                <w:szCs w:val="20"/>
              </w:rPr>
            </w:pPr>
            <w:bookmarkStart w:id="2" w:name="_Hlk129338486"/>
            <w:r w:rsidRPr="00426634">
              <w:rPr>
                <w:rFonts w:ascii="Arial" w:hAnsi="Arial" w:cs="Arial"/>
                <w:sz w:val="20"/>
                <w:szCs w:val="20"/>
              </w:rPr>
              <w:t>Foreign legal consultancy on law of jurisdiction where service supplier is qualified as a lawyer (including home country law, third country law and international law)</w:t>
            </w:r>
          </w:p>
        </w:tc>
        <w:tc>
          <w:tcPr>
            <w:tcW w:w="477" w:type="dxa"/>
            <w:tcBorders>
              <w:top w:val="single" w:sz="4" w:space="0" w:color="auto"/>
              <w:left w:val="single" w:sz="4" w:space="0" w:color="auto"/>
              <w:bottom w:val="nil"/>
              <w:right w:val="nil"/>
            </w:tcBorders>
          </w:tcPr>
          <w:p w14:paraId="6513A117" w14:textId="77777777" w:rsidR="0089072A" w:rsidRPr="00C54E72" w:rsidRDefault="0089072A" w:rsidP="00FF033C">
            <w:pPr>
              <w:spacing w:before="40" w:after="40"/>
              <w:jc w:val="both"/>
              <w:rPr>
                <w:rFonts w:ascii="Arial" w:hAnsi="Arial" w:cs="Arial"/>
                <w:sz w:val="20"/>
                <w:szCs w:val="20"/>
              </w:rPr>
            </w:pPr>
            <w:r w:rsidRPr="00C54E72">
              <w:rPr>
                <w:rFonts w:ascii="Arial" w:hAnsi="Arial" w:cs="Arial"/>
                <w:sz w:val="20"/>
                <w:szCs w:val="20"/>
              </w:rPr>
              <w:t>(1)</w:t>
            </w:r>
          </w:p>
        </w:tc>
        <w:tc>
          <w:tcPr>
            <w:tcW w:w="3042" w:type="dxa"/>
            <w:tcBorders>
              <w:top w:val="single" w:sz="4" w:space="0" w:color="auto"/>
              <w:left w:val="nil"/>
              <w:bottom w:val="nil"/>
              <w:right w:val="single" w:sz="4" w:space="0" w:color="auto"/>
            </w:tcBorders>
          </w:tcPr>
          <w:p w14:paraId="3D17E8AA" w14:textId="1D240D34" w:rsidR="0089072A" w:rsidRPr="00C54E72" w:rsidRDefault="0089072A" w:rsidP="00FF033C">
            <w:pPr>
              <w:spacing w:before="40" w:after="40"/>
              <w:jc w:val="both"/>
              <w:rPr>
                <w:rFonts w:ascii="Arial" w:eastAsiaTheme="minorHAnsi" w:hAnsi="Arial" w:cs="Arial"/>
                <w:sz w:val="20"/>
                <w:szCs w:val="20"/>
                <w:lang w:val="en-GB"/>
              </w:rPr>
            </w:pPr>
            <w:r w:rsidRPr="00C54E72">
              <w:rPr>
                <w:rFonts w:ascii="Arial" w:hAnsi="Arial" w:cs="Arial"/>
                <w:sz w:val="20"/>
                <w:szCs w:val="20"/>
              </w:rPr>
              <w:t>None</w:t>
            </w:r>
          </w:p>
        </w:tc>
        <w:tc>
          <w:tcPr>
            <w:tcW w:w="526" w:type="dxa"/>
            <w:tcBorders>
              <w:top w:val="single" w:sz="4" w:space="0" w:color="auto"/>
              <w:left w:val="single" w:sz="4" w:space="0" w:color="auto"/>
              <w:bottom w:val="nil"/>
              <w:right w:val="nil"/>
            </w:tcBorders>
          </w:tcPr>
          <w:p w14:paraId="59459E85" w14:textId="32BF8DED" w:rsidR="0089072A" w:rsidRPr="00C54E72" w:rsidRDefault="0089072A" w:rsidP="00FF033C">
            <w:pPr>
              <w:spacing w:before="40" w:after="40"/>
              <w:jc w:val="both"/>
              <w:rPr>
                <w:rFonts w:ascii="Arial" w:hAnsi="Arial" w:cs="Arial"/>
                <w:sz w:val="20"/>
                <w:szCs w:val="20"/>
              </w:rPr>
            </w:pPr>
            <w:r w:rsidRPr="00C54E72">
              <w:rPr>
                <w:rFonts w:ascii="Arial" w:hAnsi="Arial" w:cs="Arial"/>
                <w:sz w:val="20"/>
                <w:szCs w:val="20"/>
              </w:rPr>
              <w:t>(1)</w:t>
            </w:r>
          </w:p>
        </w:tc>
        <w:tc>
          <w:tcPr>
            <w:tcW w:w="3168" w:type="dxa"/>
            <w:tcBorders>
              <w:top w:val="single" w:sz="4" w:space="0" w:color="auto"/>
              <w:left w:val="nil"/>
              <w:bottom w:val="nil"/>
              <w:right w:val="single" w:sz="4" w:space="0" w:color="auto"/>
            </w:tcBorders>
          </w:tcPr>
          <w:p w14:paraId="5EDF2935" w14:textId="79B498F5" w:rsidR="0089072A" w:rsidRPr="00C54E72" w:rsidRDefault="0089072A" w:rsidP="00FF033C">
            <w:pPr>
              <w:spacing w:before="40" w:after="40"/>
              <w:jc w:val="both"/>
              <w:rPr>
                <w:rFonts w:ascii="Arial" w:hAnsi="Arial" w:cs="Arial"/>
                <w:sz w:val="20"/>
                <w:szCs w:val="20"/>
              </w:rPr>
            </w:pPr>
            <w:r w:rsidRPr="00C54E72">
              <w:rPr>
                <w:rFonts w:ascii="Arial" w:hAnsi="Arial" w:cs="Arial"/>
                <w:sz w:val="20"/>
                <w:szCs w:val="20"/>
              </w:rPr>
              <w:t>None</w:t>
            </w:r>
          </w:p>
        </w:tc>
        <w:tc>
          <w:tcPr>
            <w:tcW w:w="3238" w:type="dxa"/>
            <w:vMerge w:val="restart"/>
            <w:tcBorders>
              <w:left w:val="single" w:sz="4" w:space="0" w:color="auto"/>
            </w:tcBorders>
          </w:tcPr>
          <w:p w14:paraId="323CCEBD" w14:textId="77777777" w:rsidR="0089072A" w:rsidRPr="00C54E72" w:rsidRDefault="0089072A" w:rsidP="0089072A">
            <w:pPr>
              <w:spacing w:before="60" w:after="60"/>
              <w:rPr>
                <w:rFonts w:ascii="Arial" w:hAnsi="Arial" w:cs="Arial"/>
                <w:b/>
                <w:bCs/>
                <w:sz w:val="20"/>
                <w:szCs w:val="20"/>
              </w:rPr>
            </w:pPr>
          </w:p>
          <w:p w14:paraId="61D4057F" w14:textId="77777777" w:rsidR="0089072A" w:rsidRPr="00C54E72" w:rsidRDefault="0089072A" w:rsidP="0089072A">
            <w:pPr>
              <w:spacing w:before="60" w:after="60"/>
              <w:rPr>
                <w:rFonts w:ascii="Arial" w:hAnsi="Arial" w:cs="Arial"/>
                <w:b/>
                <w:bCs/>
                <w:sz w:val="20"/>
                <w:szCs w:val="20"/>
              </w:rPr>
            </w:pPr>
          </w:p>
          <w:p w14:paraId="1DE3B500" w14:textId="77777777" w:rsidR="0089072A" w:rsidRPr="00C54E72" w:rsidRDefault="0089072A" w:rsidP="0089072A">
            <w:pPr>
              <w:spacing w:before="60" w:after="60"/>
              <w:rPr>
                <w:rFonts w:ascii="Arial" w:hAnsi="Arial" w:cs="Arial"/>
                <w:b/>
                <w:bCs/>
                <w:sz w:val="20"/>
                <w:szCs w:val="20"/>
              </w:rPr>
            </w:pPr>
          </w:p>
          <w:p w14:paraId="43A38F00" w14:textId="77777777" w:rsidR="0089072A" w:rsidRPr="00C54E72" w:rsidRDefault="0089072A" w:rsidP="0089072A">
            <w:pPr>
              <w:spacing w:before="60" w:after="60"/>
              <w:rPr>
                <w:rFonts w:ascii="Arial" w:hAnsi="Arial" w:cs="Arial"/>
                <w:b/>
                <w:bCs/>
                <w:sz w:val="20"/>
                <w:szCs w:val="20"/>
              </w:rPr>
            </w:pPr>
          </w:p>
          <w:p w14:paraId="74B1D035" w14:textId="77777777" w:rsidR="0089072A" w:rsidRPr="00C54E72" w:rsidRDefault="0089072A" w:rsidP="0089072A">
            <w:pPr>
              <w:spacing w:before="60" w:after="60"/>
              <w:rPr>
                <w:rFonts w:ascii="Arial" w:hAnsi="Arial" w:cs="Arial"/>
                <w:sz w:val="20"/>
                <w:szCs w:val="20"/>
              </w:rPr>
            </w:pPr>
          </w:p>
        </w:tc>
      </w:tr>
      <w:bookmarkEnd w:id="2"/>
      <w:tr w:rsidR="00874F77" w:rsidRPr="00C54E72" w14:paraId="184B2135" w14:textId="77777777" w:rsidTr="00B934C5">
        <w:trPr>
          <w:trHeight w:val="67"/>
          <w:jc w:val="center"/>
        </w:trPr>
        <w:tc>
          <w:tcPr>
            <w:tcW w:w="3498" w:type="dxa"/>
            <w:vMerge/>
            <w:tcBorders>
              <w:right w:val="single" w:sz="4" w:space="0" w:color="auto"/>
            </w:tcBorders>
          </w:tcPr>
          <w:p w14:paraId="2372B9D7" w14:textId="77777777" w:rsidR="0089072A" w:rsidRPr="00C54E72" w:rsidRDefault="0089072A" w:rsidP="00EB570A">
            <w:pPr>
              <w:pStyle w:val="ListParagraph"/>
              <w:spacing w:before="60" w:after="60"/>
              <w:ind w:left="360"/>
              <w:jc w:val="both"/>
              <w:rPr>
                <w:rFonts w:ascii="Arial" w:hAnsi="Arial" w:cs="Arial"/>
                <w:sz w:val="20"/>
                <w:szCs w:val="20"/>
              </w:rPr>
            </w:pPr>
          </w:p>
        </w:tc>
        <w:tc>
          <w:tcPr>
            <w:tcW w:w="477" w:type="dxa"/>
            <w:tcBorders>
              <w:top w:val="nil"/>
              <w:left w:val="single" w:sz="4" w:space="0" w:color="auto"/>
              <w:bottom w:val="nil"/>
              <w:right w:val="nil"/>
            </w:tcBorders>
          </w:tcPr>
          <w:p w14:paraId="03502CCC" w14:textId="77777777" w:rsidR="0089072A" w:rsidRPr="00C54E72" w:rsidRDefault="0089072A" w:rsidP="00FF033C">
            <w:pPr>
              <w:spacing w:before="40" w:after="40"/>
              <w:jc w:val="both"/>
              <w:rPr>
                <w:rFonts w:ascii="Arial" w:hAnsi="Arial" w:cs="Arial"/>
                <w:sz w:val="20"/>
                <w:szCs w:val="20"/>
              </w:rPr>
            </w:pPr>
            <w:r w:rsidRPr="00C54E72">
              <w:rPr>
                <w:rFonts w:ascii="Arial" w:hAnsi="Arial" w:cs="Arial"/>
                <w:sz w:val="20"/>
                <w:szCs w:val="20"/>
              </w:rPr>
              <w:t>(2)</w:t>
            </w:r>
          </w:p>
        </w:tc>
        <w:tc>
          <w:tcPr>
            <w:tcW w:w="3042" w:type="dxa"/>
            <w:tcBorders>
              <w:top w:val="nil"/>
              <w:left w:val="nil"/>
              <w:bottom w:val="nil"/>
              <w:right w:val="single" w:sz="4" w:space="0" w:color="auto"/>
            </w:tcBorders>
          </w:tcPr>
          <w:p w14:paraId="35D350B9" w14:textId="205CE35F" w:rsidR="0089072A" w:rsidRPr="00C54E72" w:rsidRDefault="0089072A" w:rsidP="00FF033C">
            <w:pPr>
              <w:spacing w:before="40" w:after="40"/>
              <w:jc w:val="both"/>
              <w:rPr>
                <w:rFonts w:ascii="Arial" w:hAnsi="Arial" w:cs="Arial"/>
                <w:sz w:val="20"/>
                <w:szCs w:val="20"/>
              </w:rPr>
            </w:pPr>
            <w:r w:rsidRPr="00C54E72">
              <w:rPr>
                <w:rFonts w:ascii="Arial" w:hAnsi="Arial" w:cs="Arial"/>
                <w:sz w:val="20"/>
                <w:szCs w:val="20"/>
              </w:rPr>
              <w:t>None</w:t>
            </w:r>
          </w:p>
        </w:tc>
        <w:tc>
          <w:tcPr>
            <w:tcW w:w="526" w:type="dxa"/>
            <w:tcBorders>
              <w:top w:val="nil"/>
              <w:left w:val="single" w:sz="4" w:space="0" w:color="auto"/>
              <w:bottom w:val="nil"/>
              <w:right w:val="nil"/>
            </w:tcBorders>
          </w:tcPr>
          <w:p w14:paraId="06CC8F0C" w14:textId="4D7F03A2" w:rsidR="0089072A" w:rsidRPr="00C54E72" w:rsidRDefault="0089072A" w:rsidP="00FF033C">
            <w:pPr>
              <w:spacing w:before="40" w:after="4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right w:val="single" w:sz="4" w:space="0" w:color="auto"/>
            </w:tcBorders>
          </w:tcPr>
          <w:p w14:paraId="70986E90" w14:textId="1CBB397E" w:rsidR="0089072A" w:rsidRPr="00C54E72" w:rsidRDefault="0089072A" w:rsidP="00FF033C">
            <w:pPr>
              <w:spacing w:before="40" w:after="40"/>
              <w:jc w:val="both"/>
              <w:rPr>
                <w:rFonts w:ascii="Arial" w:hAnsi="Arial" w:cs="Arial"/>
                <w:sz w:val="20"/>
                <w:szCs w:val="20"/>
              </w:rPr>
            </w:pPr>
            <w:r w:rsidRPr="00C54E72">
              <w:rPr>
                <w:rFonts w:ascii="Arial" w:hAnsi="Arial" w:cs="Arial"/>
                <w:sz w:val="20"/>
                <w:szCs w:val="20"/>
              </w:rPr>
              <w:t>None</w:t>
            </w:r>
          </w:p>
        </w:tc>
        <w:tc>
          <w:tcPr>
            <w:tcW w:w="3238" w:type="dxa"/>
            <w:vMerge/>
            <w:tcBorders>
              <w:left w:val="single" w:sz="4" w:space="0" w:color="auto"/>
            </w:tcBorders>
          </w:tcPr>
          <w:p w14:paraId="22D674CA" w14:textId="77777777" w:rsidR="0089072A" w:rsidRPr="00C54E72" w:rsidRDefault="0089072A" w:rsidP="0089072A">
            <w:pPr>
              <w:spacing w:before="60" w:after="60"/>
              <w:rPr>
                <w:rFonts w:ascii="Arial" w:hAnsi="Arial" w:cs="Arial"/>
                <w:b/>
                <w:bCs/>
                <w:sz w:val="20"/>
                <w:szCs w:val="20"/>
              </w:rPr>
            </w:pPr>
          </w:p>
        </w:tc>
      </w:tr>
      <w:tr w:rsidR="00874F77" w:rsidRPr="00C54E72" w14:paraId="318E9CFE" w14:textId="77777777" w:rsidTr="00B934C5">
        <w:trPr>
          <w:trHeight w:val="67"/>
          <w:jc w:val="center"/>
        </w:trPr>
        <w:tc>
          <w:tcPr>
            <w:tcW w:w="3498" w:type="dxa"/>
            <w:vMerge/>
            <w:tcBorders>
              <w:right w:val="single" w:sz="4" w:space="0" w:color="auto"/>
            </w:tcBorders>
          </w:tcPr>
          <w:p w14:paraId="1545AE19" w14:textId="77777777" w:rsidR="0089072A" w:rsidRPr="00C54E72" w:rsidRDefault="0089072A" w:rsidP="00EB570A">
            <w:pPr>
              <w:pStyle w:val="ListParagraph"/>
              <w:numPr>
                <w:ilvl w:val="0"/>
                <w:numId w:val="2"/>
              </w:numPr>
              <w:spacing w:before="60" w:after="60"/>
              <w:jc w:val="both"/>
              <w:rPr>
                <w:rFonts w:ascii="Arial" w:hAnsi="Arial" w:cs="Arial"/>
                <w:sz w:val="20"/>
                <w:szCs w:val="20"/>
              </w:rPr>
            </w:pPr>
          </w:p>
        </w:tc>
        <w:tc>
          <w:tcPr>
            <w:tcW w:w="477" w:type="dxa"/>
            <w:tcBorders>
              <w:top w:val="nil"/>
              <w:left w:val="single" w:sz="4" w:space="0" w:color="auto"/>
              <w:bottom w:val="nil"/>
              <w:right w:val="nil"/>
            </w:tcBorders>
          </w:tcPr>
          <w:p w14:paraId="2D349F45" w14:textId="77777777" w:rsidR="0089072A" w:rsidRPr="00C54E72" w:rsidRDefault="0089072A" w:rsidP="00FF033C">
            <w:pPr>
              <w:spacing w:before="40" w:after="40"/>
              <w:jc w:val="both"/>
              <w:rPr>
                <w:rFonts w:ascii="Arial" w:hAnsi="Arial" w:cs="Arial"/>
                <w:sz w:val="20"/>
                <w:szCs w:val="20"/>
              </w:rPr>
            </w:pPr>
            <w:r w:rsidRPr="00C54E72">
              <w:rPr>
                <w:rFonts w:ascii="Arial" w:hAnsi="Arial" w:cs="Arial"/>
                <w:sz w:val="20"/>
                <w:szCs w:val="20"/>
              </w:rPr>
              <w:t>(3)</w:t>
            </w:r>
          </w:p>
        </w:tc>
        <w:tc>
          <w:tcPr>
            <w:tcW w:w="3042" w:type="dxa"/>
            <w:tcBorders>
              <w:top w:val="nil"/>
              <w:left w:val="nil"/>
              <w:bottom w:val="nil"/>
              <w:right w:val="single" w:sz="4" w:space="0" w:color="auto"/>
            </w:tcBorders>
          </w:tcPr>
          <w:p w14:paraId="56CED7A8" w14:textId="79879C9B" w:rsidR="00AE4221" w:rsidRPr="00C54E72" w:rsidRDefault="00AE4221" w:rsidP="00FF033C">
            <w:pPr>
              <w:spacing w:before="40" w:after="40"/>
              <w:jc w:val="both"/>
              <w:rPr>
                <w:rFonts w:ascii="Arial" w:hAnsi="Arial" w:cs="Arial"/>
                <w:sz w:val="20"/>
                <w:szCs w:val="20"/>
              </w:rPr>
            </w:pPr>
            <w:r>
              <w:rPr>
                <w:rFonts w:ascii="Arial" w:hAnsi="Arial" w:cs="Arial"/>
                <w:sz w:val="20"/>
                <w:szCs w:val="20"/>
              </w:rPr>
              <w:t>None</w:t>
            </w:r>
          </w:p>
        </w:tc>
        <w:tc>
          <w:tcPr>
            <w:tcW w:w="526" w:type="dxa"/>
            <w:tcBorders>
              <w:top w:val="nil"/>
              <w:left w:val="single" w:sz="4" w:space="0" w:color="auto"/>
              <w:bottom w:val="nil"/>
              <w:right w:val="nil"/>
            </w:tcBorders>
          </w:tcPr>
          <w:p w14:paraId="58342DB5" w14:textId="2B621EED" w:rsidR="0089072A" w:rsidRPr="00C54E72" w:rsidRDefault="0089072A" w:rsidP="00FF033C">
            <w:pPr>
              <w:spacing w:before="40" w:after="4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right w:val="single" w:sz="4" w:space="0" w:color="auto"/>
            </w:tcBorders>
          </w:tcPr>
          <w:p w14:paraId="64CA6540" w14:textId="740DE88D" w:rsidR="0089072A" w:rsidRPr="00C54E72" w:rsidRDefault="00AE4221" w:rsidP="00FF033C">
            <w:pPr>
              <w:spacing w:before="40" w:after="40"/>
              <w:jc w:val="both"/>
              <w:rPr>
                <w:rFonts w:ascii="Arial" w:hAnsi="Arial" w:cs="Arial"/>
                <w:sz w:val="20"/>
                <w:szCs w:val="20"/>
              </w:rPr>
            </w:pPr>
            <w:r w:rsidRPr="00AE4221">
              <w:rPr>
                <w:rFonts w:ascii="Arial" w:hAnsi="Arial" w:cs="Arial"/>
                <w:sz w:val="20"/>
                <w:szCs w:val="20"/>
              </w:rPr>
              <w:t>None</w:t>
            </w:r>
          </w:p>
        </w:tc>
        <w:tc>
          <w:tcPr>
            <w:tcW w:w="3238" w:type="dxa"/>
            <w:vMerge/>
            <w:tcBorders>
              <w:left w:val="single" w:sz="4" w:space="0" w:color="auto"/>
            </w:tcBorders>
          </w:tcPr>
          <w:p w14:paraId="439B22B0" w14:textId="77777777" w:rsidR="0089072A" w:rsidRPr="00C54E72" w:rsidRDefault="0089072A" w:rsidP="0089072A">
            <w:pPr>
              <w:spacing w:before="60" w:after="60"/>
              <w:rPr>
                <w:rFonts w:ascii="Arial" w:hAnsi="Arial" w:cs="Arial"/>
                <w:b/>
                <w:bCs/>
                <w:sz w:val="20"/>
                <w:szCs w:val="20"/>
              </w:rPr>
            </w:pPr>
          </w:p>
        </w:tc>
      </w:tr>
      <w:tr w:rsidR="00874F77" w:rsidRPr="00C54E72" w14:paraId="3D44CB46" w14:textId="77777777" w:rsidTr="00B934C5">
        <w:trPr>
          <w:trHeight w:val="504"/>
          <w:jc w:val="center"/>
        </w:trPr>
        <w:tc>
          <w:tcPr>
            <w:tcW w:w="3498" w:type="dxa"/>
            <w:vMerge/>
            <w:tcBorders>
              <w:right w:val="single" w:sz="4" w:space="0" w:color="auto"/>
            </w:tcBorders>
          </w:tcPr>
          <w:p w14:paraId="47299B0F" w14:textId="77777777" w:rsidR="0089072A" w:rsidRPr="00C54E72" w:rsidRDefault="0089072A" w:rsidP="0089072A">
            <w:pPr>
              <w:pStyle w:val="ListParagraph"/>
              <w:numPr>
                <w:ilvl w:val="0"/>
                <w:numId w:val="2"/>
              </w:numPr>
              <w:spacing w:before="60" w:after="60"/>
              <w:rPr>
                <w:rFonts w:ascii="Arial" w:hAnsi="Arial" w:cs="Arial"/>
                <w:sz w:val="20"/>
                <w:szCs w:val="20"/>
              </w:rPr>
            </w:pPr>
          </w:p>
        </w:tc>
        <w:tc>
          <w:tcPr>
            <w:tcW w:w="477" w:type="dxa"/>
            <w:tcBorders>
              <w:top w:val="nil"/>
              <w:left w:val="single" w:sz="4" w:space="0" w:color="auto"/>
              <w:bottom w:val="single" w:sz="4" w:space="0" w:color="auto"/>
              <w:right w:val="nil"/>
            </w:tcBorders>
          </w:tcPr>
          <w:p w14:paraId="222E5FAC" w14:textId="77777777" w:rsidR="0089072A" w:rsidRPr="00C54E72" w:rsidRDefault="0089072A" w:rsidP="00FF033C">
            <w:pPr>
              <w:spacing w:before="40" w:after="40"/>
              <w:rPr>
                <w:rFonts w:ascii="Arial" w:hAnsi="Arial" w:cs="Arial"/>
                <w:sz w:val="20"/>
                <w:szCs w:val="20"/>
              </w:rPr>
            </w:pPr>
            <w:r w:rsidRPr="00C54E72">
              <w:rPr>
                <w:rFonts w:ascii="Arial" w:hAnsi="Arial" w:cs="Arial"/>
                <w:sz w:val="20"/>
                <w:szCs w:val="20"/>
              </w:rPr>
              <w:t>(4)</w:t>
            </w:r>
          </w:p>
        </w:tc>
        <w:tc>
          <w:tcPr>
            <w:tcW w:w="3042" w:type="dxa"/>
            <w:tcBorders>
              <w:top w:val="nil"/>
              <w:left w:val="nil"/>
              <w:bottom w:val="single" w:sz="4" w:space="0" w:color="auto"/>
              <w:right w:val="single" w:sz="4" w:space="0" w:color="auto"/>
            </w:tcBorders>
          </w:tcPr>
          <w:p w14:paraId="68191F6D" w14:textId="0EB6FC3A" w:rsidR="0089072A" w:rsidRPr="00C54E72" w:rsidRDefault="00AE4221" w:rsidP="00FF033C">
            <w:pPr>
              <w:spacing w:before="40" w:after="40"/>
              <w:rPr>
                <w:rFonts w:ascii="Arial" w:hAnsi="Arial" w:cs="Arial"/>
                <w:sz w:val="20"/>
                <w:szCs w:val="20"/>
              </w:rPr>
            </w:pPr>
            <w:r w:rsidRPr="00AE4221">
              <w:rPr>
                <w:rFonts w:ascii="Arial" w:hAnsi="Arial" w:cs="Arial"/>
                <w:sz w:val="20"/>
                <w:szCs w:val="20"/>
              </w:rPr>
              <w:t>Unbound except as indicated in the horizontal commitments.</w:t>
            </w:r>
          </w:p>
        </w:tc>
        <w:tc>
          <w:tcPr>
            <w:tcW w:w="526" w:type="dxa"/>
            <w:tcBorders>
              <w:top w:val="nil"/>
              <w:left w:val="single" w:sz="4" w:space="0" w:color="auto"/>
              <w:bottom w:val="single" w:sz="4" w:space="0" w:color="auto"/>
              <w:right w:val="nil"/>
            </w:tcBorders>
          </w:tcPr>
          <w:p w14:paraId="26D77F8D" w14:textId="367953D2" w:rsidR="0089072A" w:rsidRPr="00C54E72" w:rsidRDefault="0089072A" w:rsidP="00FF033C">
            <w:pPr>
              <w:spacing w:before="40" w:after="40"/>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right w:val="single" w:sz="4" w:space="0" w:color="auto"/>
            </w:tcBorders>
          </w:tcPr>
          <w:p w14:paraId="34450DBA" w14:textId="432D86EF" w:rsidR="0089072A" w:rsidRPr="00C54E72" w:rsidRDefault="00AE4221" w:rsidP="00FF033C">
            <w:pPr>
              <w:spacing w:before="40" w:after="40"/>
              <w:rPr>
                <w:rFonts w:ascii="Arial" w:hAnsi="Arial" w:cs="Arial"/>
                <w:sz w:val="20"/>
                <w:szCs w:val="20"/>
              </w:rPr>
            </w:pPr>
            <w:r w:rsidRPr="00AE4221">
              <w:rPr>
                <w:rFonts w:ascii="Arial" w:hAnsi="Arial" w:cs="Arial"/>
                <w:sz w:val="20"/>
                <w:szCs w:val="20"/>
              </w:rPr>
              <w:t>Unbound except as indicated in the horizontal commitments.</w:t>
            </w:r>
          </w:p>
        </w:tc>
        <w:tc>
          <w:tcPr>
            <w:tcW w:w="3238" w:type="dxa"/>
            <w:vMerge/>
            <w:tcBorders>
              <w:left w:val="single" w:sz="4" w:space="0" w:color="auto"/>
            </w:tcBorders>
          </w:tcPr>
          <w:p w14:paraId="582C79AD" w14:textId="77777777" w:rsidR="0089072A" w:rsidRPr="00C54E72" w:rsidRDefault="0089072A" w:rsidP="0089072A">
            <w:pPr>
              <w:spacing w:before="60" w:after="60"/>
              <w:rPr>
                <w:rFonts w:ascii="Arial" w:hAnsi="Arial" w:cs="Arial"/>
                <w:b/>
                <w:bCs/>
                <w:sz w:val="20"/>
                <w:szCs w:val="20"/>
              </w:rPr>
            </w:pPr>
          </w:p>
        </w:tc>
      </w:tr>
      <w:tr w:rsidR="00EE7E6E" w:rsidRPr="00C54E72" w14:paraId="6D1C32EF" w14:textId="77777777" w:rsidTr="00B934C5">
        <w:trPr>
          <w:trHeight w:val="67"/>
          <w:jc w:val="center"/>
        </w:trPr>
        <w:tc>
          <w:tcPr>
            <w:tcW w:w="3498" w:type="dxa"/>
            <w:vMerge w:val="restart"/>
          </w:tcPr>
          <w:p w14:paraId="5343FDF1" w14:textId="12E21947" w:rsidR="00EE7E6E" w:rsidRPr="00C54E72" w:rsidRDefault="00874F77" w:rsidP="00874F77">
            <w:pPr>
              <w:pStyle w:val="ListParagraph"/>
              <w:numPr>
                <w:ilvl w:val="0"/>
                <w:numId w:val="5"/>
              </w:numPr>
              <w:spacing w:before="60" w:after="60"/>
              <w:jc w:val="both"/>
              <w:rPr>
                <w:rFonts w:ascii="Arial" w:hAnsi="Arial" w:cs="Arial"/>
                <w:sz w:val="20"/>
                <w:szCs w:val="20"/>
              </w:rPr>
            </w:pPr>
            <w:r w:rsidRPr="00874F77">
              <w:rPr>
                <w:rFonts w:ascii="Arial" w:hAnsi="Arial" w:cs="Arial"/>
                <w:sz w:val="20"/>
                <w:szCs w:val="20"/>
              </w:rPr>
              <w:t>Accounting, auditing, bookkeeping (CPC 86211, 86212, 86220)</w:t>
            </w:r>
          </w:p>
        </w:tc>
        <w:tc>
          <w:tcPr>
            <w:tcW w:w="477" w:type="dxa"/>
            <w:tcBorders>
              <w:top w:val="single" w:sz="4" w:space="0" w:color="auto"/>
              <w:bottom w:val="nil"/>
              <w:right w:val="nil"/>
            </w:tcBorders>
          </w:tcPr>
          <w:p w14:paraId="7271DD51" w14:textId="77777777" w:rsidR="00EE7E6E" w:rsidRPr="00C54E72" w:rsidRDefault="00EE7E6E" w:rsidP="00FF033C">
            <w:pPr>
              <w:spacing w:before="40" w:after="40"/>
              <w:jc w:val="both"/>
              <w:rPr>
                <w:rFonts w:ascii="Arial" w:hAnsi="Arial" w:cs="Arial"/>
                <w:sz w:val="20"/>
                <w:szCs w:val="20"/>
              </w:rPr>
            </w:pPr>
            <w:r w:rsidRPr="00C54E72">
              <w:rPr>
                <w:rFonts w:ascii="Arial" w:hAnsi="Arial" w:cs="Arial"/>
                <w:sz w:val="20"/>
                <w:szCs w:val="20"/>
              </w:rPr>
              <w:t>(1)</w:t>
            </w:r>
          </w:p>
        </w:tc>
        <w:tc>
          <w:tcPr>
            <w:tcW w:w="3042" w:type="dxa"/>
            <w:tcBorders>
              <w:top w:val="single" w:sz="4" w:space="0" w:color="auto"/>
              <w:left w:val="nil"/>
              <w:bottom w:val="nil"/>
            </w:tcBorders>
          </w:tcPr>
          <w:p w14:paraId="1544534E" w14:textId="3265A14C" w:rsidR="00EE7E6E" w:rsidRPr="00C54E72" w:rsidRDefault="00874F77" w:rsidP="00FF033C">
            <w:pPr>
              <w:spacing w:before="40" w:after="40"/>
              <w:jc w:val="both"/>
              <w:rPr>
                <w:rFonts w:ascii="Arial" w:hAnsi="Arial" w:cs="Arial"/>
                <w:sz w:val="20"/>
                <w:szCs w:val="20"/>
              </w:rPr>
            </w:pPr>
            <w:r w:rsidRPr="00874F77">
              <w:rPr>
                <w:rFonts w:ascii="Arial" w:hAnsi="Arial" w:cs="Arial"/>
                <w:sz w:val="20"/>
                <w:szCs w:val="20"/>
              </w:rPr>
              <w:t>None, except must have commercial presence in Cambodia for auditing services.</w:t>
            </w:r>
          </w:p>
        </w:tc>
        <w:tc>
          <w:tcPr>
            <w:tcW w:w="526" w:type="dxa"/>
            <w:tcBorders>
              <w:top w:val="single" w:sz="4" w:space="0" w:color="auto"/>
              <w:bottom w:val="nil"/>
              <w:right w:val="nil"/>
            </w:tcBorders>
          </w:tcPr>
          <w:p w14:paraId="793C99F2" w14:textId="4F8A5DAA" w:rsidR="00EE7E6E" w:rsidRPr="00C54E72" w:rsidRDefault="00EE7E6E" w:rsidP="00FF033C">
            <w:pPr>
              <w:spacing w:before="40" w:after="40"/>
              <w:jc w:val="both"/>
              <w:rPr>
                <w:rFonts w:ascii="Arial" w:hAnsi="Arial" w:cs="Arial"/>
                <w:sz w:val="20"/>
                <w:szCs w:val="20"/>
              </w:rPr>
            </w:pPr>
            <w:r w:rsidRPr="00C54E72">
              <w:rPr>
                <w:rFonts w:ascii="Arial" w:hAnsi="Arial" w:cs="Arial"/>
                <w:sz w:val="20"/>
                <w:szCs w:val="20"/>
              </w:rPr>
              <w:t>(1)</w:t>
            </w:r>
          </w:p>
        </w:tc>
        <w:tc>
          <w:tcPr>
            <w:tcW w:w="3168" w:type="dxa"/>
            <w:tcBorders>
              <w:top w:val="single" w:sz="4" w:space="0" w:color="auto"/>
              <w:left w:val="nil"/>
              <w:bottom w:val="nil"/>
            </w:tcBorders>
          </w:tcPr>
          <w:p w14:paraId="24EAC51D" w14:textId="0A38309C" w:rsidR="00EE7E6E" w:rsidRPr="00C54E72" w:rsidRDefault="00EE7E6E" w:rsidP="00FF033C">
            <w:pPr>
              <w:spacing w:before="40" w:after="40"/>
              <w:jc w:val="both"/>
              <w:rPr>
                <w:rFonts w:ascii="Arial" w:hAnsi="Arial" w:cs="Arial"/>
                <w:sz w:val="20"/>
                <w:szCs w:val="20"/>
              </w:rPr>
            </w:pPr>
            <w:r w:rsidRPr="00C54E72">
              <w:rPr>
                <w:rFonts w:ascii="Arial" w:hAnsi="Arial" w:cs="Arial"/>
                <w:sz w:val="20"/>
                <w:szCs w:val="20"/>
              </w:rPr>
              <w:t>None</w:t>
            </w:r>
          </w:p>
        </w:tc>
        <w:tc>
          <w:tcPr>
            <w:tcW w:w="3238" w:type="dxa"/>
            <w:vMerge w:val="restart"/>
          </w:tcPr>
          <w:p w14:paraId="5D98A819" w14:textId="77777777" w:rsidR="00EE7E6E" w:rsidRPr="00C54E72" w:rsidRDefault="00EE7E6E" w:rsidP="00EE7E6E">
            <w:pPr>
              <w:spacing w:before="60" w:after="60"/>
              <w:rPr>
                <w:rFonts w:ascii="Arial" w:hAnsi="Arial" w:cs="Arial"/>
                <w:b/>
                <w:bCs/>
                <w:sz w:val="20"/>
                <w:szCs w:val="20"/>
              </w:rPr>
            </w:pPr>
          </w:p>
          <w:p w14:paraId="4475BA9F" w14:textId="77777777" w:rsidR="00EE7E6E" w:rsidRPr="00C54E72" w:rsidRDefault="00EE7E6E" w:rsidP="00EE7E6E">
            <w:pPr>
              <w:spacing w:before="60" w:after="60"/>
              <w:rPr>
                <w:rFonts w:ascii="Arial" w:hAnsi="Arial" w:cs="Arial"/>
                <w:b/>
                <w:bCs/>
                <w:sz w:val="20"/>
                <w:szCs w:val="20"/>
              </w:rPr>
            </w:pPr>
          </w:p>
          <w:p w14:paraId="7385430B" w14:textId="77777777" w:rsidR="00EE7E6E" w:rsidRPr="00C54E72" w:rsidRDefault="00EE7E6E" w:rsidP="00EE7E6E">
            <w:pPr>
              <w:spacing w:before="60" w:after="60"/>
              <w:rPr>
                <w:rFonts w:ascii="Arial" w:hAnsi="Arial" w:cs="Arial"/>
                <w:b/>
                <w:bCs/>
                <w:sz w:val="20"/>
                <w:szCs w:val="20"/>
              </w:rPr>
            </w:pPr>
          </w:p>
          <w:p w14:paraId="5A6A02AB" w14:textId="77777777" w:rsidR="00EE7E6E" w:rsidRPr="00C54E72" w:rsidRDefault="00EE7E6E" w:rsidP="00EE7E6E">
            <w:pPr>
              <w:spacing w:before="60" w:after="60"/>
              <w:rPr>
                <w:rFonts w:ascii="Arial" w:hAnsi="Arial" w:cs="Arial"/>
                <w:b/>
                <w:bCs/>
                <w:sz w:val="20"/>
                <w:szCs w:val="20"/>
              </w:rPr>
            </w:pPr>
          </w:p>
          <w:p w14:paraId="2FF535C2" w14:textId="77777777" w:rsidR="00EE7E6E" w:rsidRPr="00C54E72" w:rsidRDefault="00EE7E6E" w:rsidP="00EE7E6E">
            <w:pPr>
              <w:spacing w:before="60" w:after="60"/>
              <w:rPr>
                <w:rFonts w:ascii="Arial" w:hAnsi="Arial" w:cs="Arial"/>
                <w:sz w:val="20"/>
                <w:szCs w:val="20"/>
              </w:rPr>
            </w:pPr>
          </w:p>
        </w:tc>
      </w:tr>
      <w:tr w:rsidR="00EE7E6E" w:rsidRPr="00C54E72" w14:paraId="3F9994A9" w14:textId="77777777" w:rsidTr="00B934C5">
        <w:trPr>
          <w:trHeight w:val="67"/>
          <w:jc w:val="center"/>
        </w:trPr>
        <w:tc>
          <w:tcPr>
            <w:tcW w:w="3498" w:type="dxa"/>
            <w:vMerge/>
          </w:tcPr>
          <w:p w14:paraId="3B403E56" w14:textId="77777777" w:rsidR="00EE7E6E" w:rsidRPr="00C54E72" w:rsidRDefault="00EE7E6E" w:rsidP="00E9065F">
            <w:pPr>
              <w:pStyle w:val="ListParagraph"/>
              <w:spacing w:before="60" w:after="60"/>
              <w:ind w:left="360"/>
              <w:jc w:val="both"/>
              <w:rPr>
                <w:rFonts w:ascii="Arial" w:hAnsi="Arial" w:cs="Arial"/>
                <w:sz w:val="20"/>
                <w:szCs w:val="20"/>
              </w:rPr>
            </w:pPr>
          </w:p>
        </w:tc>
        <w:tc>
          <w:tcPr>
            <w:tcW w:w="477" w:type="dxa"/>
            <w:tcBorders>
              <w:top w:val="nil"/>
              <w:bottom w:val="nil"/>
              <w:right w:val="nil"/>
            </w:tcBorders>
          </w:tcPr>
          <w:p w14:paraId="2AA42D34" w14:textId="77777777" w:rsidR="00EE7E6E" w:rsidRPr="00C54E72" w:rsidRDefault="00EE7E6E" w:rsidP="00FF033C">
            <w:pPr>
              <w:spacing w:before="40" w:after="40"/>
              <w:jc w:val="both"/>
              <w:rPr>
                <w:rFonts w:ascii="Arial" w:hAnsi="Arial" w:cs="Arial"/>
                <w:sz w:val="20"/>
                <w:szCs w:val="20"/>
              </w:rPr>
            </w:pPr>
            <w:r w:rsidRPr="00C54E72">
              <w:rPr>
                <w:rFonts w:ascii="Arial" w:hAnsi="Arial" w:cs="Arial"/>
                <w:sz w:val="20"/>
                <w:szCs w:val="20"/>
              </w:rPr>
              <w:t>(2)</w:t>
            </w:r>
          </w:p>
        </w:tc>
        <w:tc>
          <w:tcPr>
            <w:tcW w:w="3042" w:type="dxa"/>
            <w:tcBorders>
              <w:top w:val="nil"/>
              <w:left w:val="nil"/>
              <w:bottom w:val="nil"/>
            </w:tcBorders>
          </w:tcPr>
          <w:p w14:paraId="7766F410" w14:textId="28AD7FBB" w:rsidR="00EE7E6E" w:rsidRPr="00C54E72" w:rsidRDefault="00EE7E6E" w:rsidP="00FF033C">
            <w:pPr>
              <w:spacing w:before="40" w:after="4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43ADF14A" w14:textId="4CC0F529" w:rsidR="00EE7E6E" w:rsidRPr="00C54E72" w:rsidRDefault="00EE7E6E" w:rsidP="00FF033C">
            <w:pPr>
              <w:spacing w:before="40" w:after="4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030E77E2" w14:textId="218A0462" w:rsidR="00EE7E6E" w:rsidRPr="00C54E72" w:rsidRDefault="00EE7E6E" w:rsidP="00FF033C">
            <w:pPr>
              <w:spacing w:before="40" w:after="40"/>
              <w:jc w:val="both"/>
              <w:rPr>
                <w:rFonts w:ascii="Arial" w:hAnsi="Arial" w:cs="Arial"/>
                <w:sz w:val="20"/>
                <w:szCs w:val="20"/>
              </w:rPr>
            </w:pPr>
            <w:r w:rsidRPr="00C54E72">
              <w:rPr>
                <w:rFonts w:ascii="Arial" w:hAnsi="Arial" w:cs="Arial"/>
                <w:sz w:val="20"/>
                <w:szCs w:val="20"/>
              </w:rPr>
              <w:t>None</w:t>
            </w:r>
          </w:p>
        </w:tc>
        <w:tc>
          <w:tcPr>
            <w:tcW w:w="3238" w:type="dxa"/>
            <w:vMerge/>
          </w:tcPr>
          <w:p w14:paraId="5D19BDF7" w14:textId="77777777" w:rsidR="00EE7E6E" w:rsidRPr="00C54E72" w:rsidRDefault="00EE7E6E" w:rsidP="00EE7E6E">
            <w:pPr>
              <w:spacing w:before="60" w:after="60"/>
              <w:rPr>
                <w:rFonts w:ascii="Arial" w:hAnsi="Arial" w:cs="Arial"/>
                <w:b/>
                <w:bCs/>
                <w:sz w:val="20"/>
                <w:szCs w:val="20"/>
              </w:rPr>
            </w:pPr>
          </w:p>
        </w:tc>
      </w:tr>
      <w:tr w:rsidR="00EE7E6E" w:rsidRPr="00C54E72" w14:paraId="64507E7F" w14:textId="77777777" w:rsidTr="00B934C5">
        <w:trPr>
          <w:trHeight w:val="67"/>
          <w:jc w:val="center"/>
        </w:trPr>
        <w:tc>
          <w:tcPr>
            <w:tcW w:w="3498" w:type="dxa"/>
            <w:vMerge/>
          </w:tcPr>
          <w:p w14:paraId="3A5FB801" w14:textId="77777777" w:rsidR="00EE7E6E" w:rsidRPr="00C54E72" w:rsidRDefault="00EE7E6E" w:rsidP="00E9065F">
            <w:pPr>
              <w:pStyle w:val="ListParagraph"/>
              <w:numPr>
                <w:ilvl w:val="0"/>
                <w:numId w:val="2"/>
              </w:numPr>
              <w:spacing w:before="60" w:after="60"/>
              <w:jc w:val="both"/>
              <w:rPr>
                <w:rFonts w:ascii="Arial" w:hAnsi="Arial" w:cs="Arial"/>
                <w:sz w:val="20"/>
                <w:szCs w:val="20"/>
              </w:rPr>
            </w:pPr>
          </w:p>
        </w:tc>
        <w:tc>
          <w:tcPr>
            <w:tcW w:w="477" w:type="dxa"/>
            <w:tcBorders>
              <w:top w:val="nil"/>
              <w:bottom w:val="nil"/>
              <w:right w:val="nil"/>
            </w:tcBorders>
          </w:tcPr>
          <w:p w14:paraId="0522DB21" w14:textId="77777777" w:rsidR="00EE7E6E" w:rsidRPr="00C54E72" w:rsidRDefault="00EE7E6E" w:rsidP="00FF033C">
            <w:pPr>
              <w:spacing w:before="40" w:after="40"/>
              <w:jc w:val="both"/>
              <w:rPr>
                <w:rFonts w:ascii="Arial" w:hAnsi="Arial" w:cs="Arial"/>
                <w:sz w:val="20"/>
                <w:szCs w:val="20"/>
              </w:rPr>
            </w:pPr>
            <w:r w:rsidRPr="00C54E72">
              <w:rPr>
                <w:rFonts w:ascii="Arial" w:hAnsi="Arial" w:cs="Arial"/>
                <w:sz w:val="20"/>
                <w:szCs w:val="20"/>
              </w:rPr>
              <w:t>(3)</w:t>
            </w:r>
          </w:p>
        </w:tc>
        <w:tc>
          <w:tcPr>
            <w:tcW w:w="3042" w:type="dxa"/>
            <w:tcBorders>
              <w:top w:val="nil"/>
              <w:left w:val="nil"/>
              <w:bottom w:val="nil"/>
            </w:tcBorders>
          </w:tcPr>
          <w:p w14:paraId="253D2F85" w14:textId="33EE76DE" w:rsidR="00EE7E6E" w:rsidRPr="00C54E72" w:rsidRDefault="00EE7E6E" w:rsidP="00FF033C">
            <w:pPr>
              <w:spacing w:before="40" w:after="4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3754D370" w14:textId="5877FA40" w:rsidR="00EE7E6E" w:rsidRPr="00C54E72" w:rsidRDefault="00EE7E6E" w:rsidP="00FF033C">
            <w:pPr>
              <w:spacing w:before="40" w:after="4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4C404C86" w14:textId="622D24A7" w:rsidR="00EE7E6E" w:rsidRPr="00C54E72" w:rsidRDefault="00EE7E6E" w:rsidP="00FF033C">
            <w:pPr>
              <w:spacing w:before="40" w:after="40"/>
              <w:jc w:val="both"/>
              <w:rPr>
                <w:rFonts w:ascii="Arial" w:hAnsi="Arial" w:cs="Arial"/>
                <w:sz w:val="20"/>
                <w:szCs w:val="20"/>
              </w:rPr>
            </w:pPr>
            <w:r w:rsidRPr="00C54E72">
              <w:rPr>
                <w:rFonts w:ascii="Arial" w:hAnsi="Arial" w:cs="Arial"/>
                <w:sz w:val="20"/>
                <w:szCs w:val="20"/>
              </w:rPr>
              <w:t>None</w:t>
            </w:r>
          </w:p>
        </w:tc>
        <w:tc>
          <w:tcPr>
            <w:tcW w:w="3238" w:type="dxa"/>
            <w:vMerge/>
          </w:tcPr>
          <w:p w14:paraId="59C48C8A" w14:textId="77777777" w:rsidR="00EE7E6E" w:rsidRPr="00C54E72" w:rsidRDefault="00EE7E6E" w:rsidP="00EE7E6E">
            <w:pPr>
              <w:spacing w:before="60" w:after="60"/>
              <w:rPr>
                <w:rFonts w:ascii="Arial" w:hAnsi="Arial" w:cs="Arial"/>
                <w:b/>
                <w:bCs/>
                <w:sz w:val="20"/>
                <w:szCs w:val="20"/>
              </w:rPr>
            </w:pPr>
          </w:p>
        </w:tc>
      </w:tr>
      <w:tr w:rsidR="00EE7E6E" w:rsidRPr="00C54E72" w14:paraId="22B75ECE" w14:textId="77777777" w:rsidTr="00B934C5">
        <w:trPr>
          <w:jc w:val="center"/>
        </w:trPr>
        <w:tc>
          <w:tcPr>
            <w:tcW w:w="3498" w:type="dxa"/>
            <w:vMerge/>
          </w:tcPr>
          <w:p w14:paraId="3A60C35C" w14:textId="77777777" w:rsidR="00EE7E6E" w:rsidRPr="00C54E72" w:rsidRDefault="00EE7E6E" w:rsidP="00E9065F">
            <w:pPr>
              <w:pStyle w:val="ListParagraph"/>
              <w:numPr>
                <w:ilvl w:val="0"/>
                <w:numId w:val="2"/>
              </w:numPr>
              <w:spacing w:before="60" w:after="60"/>
              <w:jc w:val="both"/>
              <w:rPr>
                <w:rFonts w:ascii="Arial" w:hAnsi="Arial" w:cs="Arial"/>
                <w:sz w:val="20"/>
                <w:szCs w:val="20"/>
              </w:rPr>
            </w:pPr>
          </w:p>
        </w:tc>
        <w:tc>
          <w:tcPr>
            <w:tcW w:w="477" w:type="dxa"/>
            <w:tcBorders>
              <w:top w:val="nil"/>
              <w:bottom w:val="single" w:sz="4" w:space="0" w:color="auto"/>
              <w:right w:val="nil"/>
            </w:tcBorders>
          </w:tcPr>
          <w:p w14:paraId="2D337DB6" w14:textId="77777777" w:rsidR="00EE7E6E" w:rsidRPr="00C54E72" w:rsidRDefault="00EE7E6E" w:rsidP="00FF033C">
            <w:pPr>
              <w:spacing w:before="40" w:after="40"/>
              <w:jc w:val="both"/>
              <w:rPr>
                <w:rFonts w:ascii="Arial" w:hAnsi="Arial" w:cs="Arial"/>
                <w:sz w:val="20"/>
                <w:szCs w:val="20"/>
              </w:rPr>
            </w:pPr>
            <w:r w:rsidRPr="00C54E72">
              <w:rPr>
                <w:rFonts w:ascii="Arial" w:hAnsi="Arial" w:cs="Arial"/>
                <w:sz w:val="20"/>
                <w:szCs w:val="20"/>
              </w:rPr>
              <w:t>(4)</w:t>
            </w:r>
          </w:p>
        </w:tc>
        <w:tc>
          <w:tcPr>
            <w:tcW w:w="3042" w:type="dxa"/>
            <w:tcBorders>
              <w:top w:val="nil"/>
              <w:left w:val="nil"/>
              <w:bottom w:val="single" w:sz="4" w:space="0" w:color="auto"/>
            </w:tcBorders>
          </w:tcPr>
          <w:p w14:paraId="2B6A6810" w14:textId="4FE09303" w:rsidR="00EE7E6E" w:rsidRPr="00C54E72" w:rsidRDefault="00874F77" w:rsidP="00FF033C">
            <w:pPr>
              <w:spacing w:before="40" w:after="40"/>
              <w:jc w:val="both"/>
              <w:rPr>
                <w:rFonts w:ascii="Arial" w:hAnsi="Arial" w:cs="Arial"/>
                <w:sz w:val="20"/>
                <w:szCs w:val="20"/>
              </w:rPr>
            </w:pPr>
            <w:r w:rsidRPr="00874F77">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2C270974" w14:textId="53A758F2" w:rsidR="00EE7E6E" w:rsidRPr="00C54E72" w:rsidRDefault="00EE7E6E" w:rsidP="00FF033C">
            <w:pPr>
              <w:spacing w:before="40" w:after="4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70A2603C" w14:textId="23318438" w:rsidR="00EE7E6E" w:rsidRPr="00C54E72" w:rsidRDefault="00874F77" w:rsidP="00FF033C">
            <w:pPr>
              <w:spacing w:before="40" w:after="40"/>
              <w:jc w:val="both"/>
              <w:rPr>
                <w:rFonts w:ascii="Arial" w:hAnsi="Arial" w:cs="Arial"/>
                <w:sz w:val="20"/>
                <w:szCs w:val="20"/>
              </w:rPr>
            </w:pPr>
            <w:r w:rsidRPr="00874F77">
              <w:rPr>
                <w:rFonts w:ascii="Arial" w:hAnsi="Arial" w:cs="Arial"/>
                <w:sz w:val="20"/>
                <w:szCs w:val="20"/>
              </w:rPr>
              <w:t>Unbound except as indicated in the horizontal commitments.</w:t>
            </w:r>
          </w:p>
        </w:tc>
        <w:tc>
          <w:tcPr>
            <w:tcW w:w="3238" w:type="dxa"/>
            <w:vMerge/>
          </w:tcPr>
          <w:p w14:paraId="2052C760" w14:textId="77777777" w:rsidR="00EE7E6E" w:rsidRPr="00C54E72" w:rsidRDefault="00EE7E6E" w:rsidP="00EE7E6E">
            <w:pPr>
              <w:spacing w:before="60" w:after="60"/>
              <w:rPr>
                <w:rFonts w:ascii="Arial" w:hAnsi="Arial" w:cs="Arial"/>
                <w:b/>
                <w:bCs/>
                <w:sz w:val="20"/>
                <w:szCs w:val="20"/>
              </w:rPr>
            </w:pPr>
          </w:p>
        </w:tc>
      </w:tr>
    </w:tbl>
    <w:p w14:paraId="64DAA3D2" w14:textId="77777777" w:rsidR="00FF033C" w:rsidRDefault="00FF033C">
      <w:r>
        <w:br w:type="page"/>
      </w:r>
    </w:p>
    <w:tbl>
      <w:tblPr>
        <w:tblStyle w:val="TableGrid"/>
        <w:tblW w:w="13949" w:type="dxa"/>
        <w:jc w:val="center"/>
        <w:tblLook w:val="04A0" w:firstRow="1" w:lastRow="0" w:firstColumn="1" w:lastColumn="0" w:noHBand="0" w:noVBand="1"/>
      </w:tblPr>
      <w:tblGrid>
        <w:gridCol w:w="3498"/>
        <w:gridCol w:w="469"/>
        <w:gridCol w:w="8"/>
        <w:gridCol w:w="3042"/>
        <w:gridCol w:w="526"/>
        <w:gridCol w:w="3168"/>
        <w:gridCol w:w="3238"/>
      </w:tblGrid>
      <w:tr w:rsidR="00FF033C" w:rsidRPr="00C54E72" w14:paraId="17BC6E36" w14:textId="77777777" w:rsidTr="00DE5C3D">
        <w:trPr>
          <w:jc w:val="center"/>
        </w:trPr>
        <w:tc>
          <w:tcPr>
            <w:tcW w:w="3498" w:type="dxa"/>
          </w:tcPr>
          <w:p w14:paraId="7ACE99F5" w14:textId="55632130" w:rsidR="00FF033C" w:rsidRPr="00874F77" w:rsidRDefault="00FF033C" w:rsidP="00FF033C">
            <w:pPr>
              <w:pStyle w:val="ListParagraph"/>
              <w:spacing w:before="60" w:after="60"/>
              <w:rPr>
                <w:rFonts w:ascii="Arial" w:hAnsi="Arial" w:cs="Arial"/>
                <w:sz w:val="20"/>
                <w:szCs w:val="20"/>
              </w:rPr>
            </w:pPr>
            <w:r w:rsidRPr="00C54E72">
              <w:rPr>
                <w:rFonts w:ascii="Arial" w:hAnsi="Arial" w:cs="Arial"/>
                <w:b/>
                <w:bCs/>
                <w:sz w:val="20"/>
                <w:szCs w:val="20"/>
              </w:rPr>
              <w:lastRenderedPageBreak/>
              <w:t>Sector or Subsector</w:t>
            </w:r>
          </w:p>
        </w:tc>
        <w:tc>
          <w:tcPr>
            <w:tcW w:w="3519" w:type="dxa"/>
            <w:gridSpan w:val="3"/>
            <w:tcBorders>
              <w:bottom w:val="nil"/>
            </w:tcBorders>
          </w:tcPr>
          <w:p w14:paraId="746E61F8" w14:textId="56FD2413" w:rsidR="00FF033C" w:rsidRPr="00C54E72" w:rsidRDefault="00FF033C" w:rsidP="00FF033C">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94" w:type="dxa"/>
            <w:gridSpan w:val="2"/>
            <w:tcBorders>
              <w:bottom w:val="nil"/>
            </w:tcBorders>
          </w:tcPr>
          <w:p w14:paraId="366739D6" w14:textId="485DCD7C" w:rsidR="00FF033C" w:rsidRDefault="00FF033C" w:rsidP="00FF033C">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238" w:type="dxa"/>
          </w:tcPr>
          <w:p w14:paraId="31229BB6" w14:textId="51A0ED0E" w:rsidR="00FF033C" w:rsidRPr="00C54E72" w:rsidRDefault="00FF033C" w:rsidP="00FF033C">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EE7E6E" w:rsidRPr="00C54E72" w14:paraId="3FED41C4" w14:textId="77777777" w:rsidTr="00B934C5">
        <w:trPr>
          <w:jc w:val="center"/>
        </w:trPr>
        <w:tc>
          <w:tcPr>
            <w:tcW w:w="3498" w:type="dxa"/>
            <w:vMerge w:val="restart"/>
          </w:tcPr>
          <w:p w14:paraId="03B68AE9" w14:textId="5F669FF9" w:rsidR="00EE7E6E" w:rsidRPr="00874F77" w:rsidRDefault="00874F77" w:rsidP="00874F77">
            <w:pPr>
              <w:pStyle w:val="ListParagraph"/>
              <w:numPr>
                <w:ilvl w:val="0"/>
                <w:numId w:val="5"/>
              </w:numPr>
              <w:spacing w:before="60" w:after="60"/>
              <w:jc w:val="both"/>
              <w:rPr>
                <w:rFonts w:ascii="Arial" w:hAnsi="Arial" w:cs="Arial"/>
                <w:sz w:val="20"/>
                <w:szCs w:val="20"/>
              </w:rPr>
            </w:pPr>
            <w:r w:rsidRPr="00874F77">
              <w:rPr>
                <w:rFonts w:ascii="Arial" w:hAnsi="Arial" w:cs="Arial"/>
                <w:sz w:val="20"/>
                <w:szCs w:val="20"/>
              </w:rPr>
              <w:t>Taxation services (CPC</w:t>
            </w:r>
            <w:r w:rsidR="003B388F">
              <w:rPr>
                <w:rFonts w:ascii="Arial" w:hAnsi="Arial" w:cs="Arial"/>
                <w:sz w:val="20"/>
                <w:szCs w:val="20"/>
              </w:rPr>
              <w:t xml:space="preserve"> </w:t>
            </w:r>
            <w:r w:rsidRPr="00874F77">
              <w:rPr>
                <w:rFonts w:ascii="Arial" w:hAnsi="Arial" w:cs="Arial"/>
                <w:sz w:val="20"/>
                <w:szCs w:val="20"/>
              </w:rPr>
              <w:t>8630)</w:t>
            </w:r>
          </w:p>
          <w:p w14:paraId="468D71FB" w14:textId="35229A06" w:rsidR="00EE7E6E" w:rsidRPr="00E32469" w:rsidRDefault="00EE7E6E" w:rsidP="00E32469">
            <w:pPr>
              <w:spacing w:before="60" w:after="60"/>
              <w:jc w:val="both"/>
              <w:rPr>
                <w:rFonts w:ascii="Arial" w:hAnsi="Arial" w:cs="Arial"/>
                <w:sz w:val="20"/>
                <w:szCs w:val="20"/>
              </w:rPr>
            </w:pPr>
            <w:r w:rsidRPr="00E32469">
              <w:rPr>
                <w:rFonts w:ascii="Arial" w:hAnsi="Arial" w:cs="Arial"/>
                <w:sz w:val="20"/>
                <w:szCs w:val="20"/>
              </w:rPr>
              <w:t xml:space="preserve"> </w:t>
            </w:r>
          </w:p>
        </w:tc>
        <w:tc>
          <w:tcPr>
            <w:tcW w:w="477" w:type="dxa"/>
            <w:gridSpan w:val="2"/>
            <w:tcBorders>
              <w:bottom w:val="nil"/>
              <w:right w:val="nil"/>
            </w:tcBorders>
          </w:tcPr>
          <w:p w14:paraId="3B5A7560" w14:textId="77777777"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(1)</w:t>
            </w:r>
          </w:p>
        </w:tc>
        <w:tc>
          <w:tcPr>
            <w:tcW w:w="3042" w:type="dxa"/>
            <w:tcBorders>
              <w:left w:val="nil"/>
              <w:bottom w:val="nil"/>
            </w:tcBorders>
          </w:tcPr>
          <w:p w14:paraId="1855B51A" w14:textId="039427D4" w:rsidR="00EE7E6E" w:rsidRPr="00C54E72" w:rsidRDefault="00EE7E6E" w:rsidP="00B544A5">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526" w:type="dxa"/>
            <w:tcBorders>
              <w:bottom w:val="nil"/>
              <w:right w:val="nil"/>
            </w:tcBorders>
          </w:tcPr>
          <w:p w14:paraId="2B115607" w14:textId="5A74AA21"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left w:val="nil"/>
              <w:bottom w:val="nil"/>
            </w:tcBorders>
          </w:tcPr>
          <w:p w14:paraId="531E0B21" w14:textId="1D83C3DE" w:rsidR="00EE7E6E" w:rsidRPr="00C54E72" w:rsidRDefault="00874F77" w:rsidP="00E9065F">
            <w:pPr>
              <w:spacing w:before="60" w:after="60"/>
              <w:jc w:val="both"/>
              <w:rPr>
                <w:rFonts w:ascii="Arial" w:hAnsi="Arial" w:cs="Arial"/>
                <w:sz w:val="20"/>
                <w:szCs w:val="20"/>
              </w:rPr>
            </w:pPr>
            <w:r>
              <w:rPr>
                <w:rFonts w:ascii="Arial" w:hAnsi="Arial" w:cs="Arial"/>
                <w:sz w:val="20"/>
                <w:szCs w:val="20"/>
              </w:rPr>
              <w:t>None</w:t>
            </w:r>
            <w:r w:rsidR="00EE7E6E" w:rsidRPr="00C54E72">
              <w:rPr>
                <w:rFonts w:ascii="Arial" w:hAnsi="Arial" w:cs="Arial"/>
                <w:sz w:val="20"/>
                <w:szCs w:val="20"/>
              </w:rPr>
              <w:t xml:space="preserve"> </w:t>
            </w:r>
          </w:p>
        </w:tc>
        <w:tc>
          <w:tcPr>
            <w:tcW w:w="3238" w:type="dxa"/>
            <w:vMerge w:val="restart"/>
          </w:tcPr>
          <w:p w14:paraId="429DE0DB" w14:textId="77777777" w:rsidR="00EE7E6E" w:rsidRPr="00C54E72" w:rsidRDefault="00EE7E6E" w:rsidP="00EE7E6E">
            <w:pPr>
              <w:spacing w:before="60" w:after="60"/>
              <w:rPr>
                <w:rFonts w:ascii="Arial" w:hAnsi="Arial" w:cs="Arial"/>
                <w:b/>
                <w:bCs/>
                <w:sz w:val="20"/>
                <w:szCs w:val="20"/>
              </w:rPr>
            </w:pPr>
          </w:p>
          <w:p w14:paraId="3DC812AB" w14:textId="77777777" w:rsidR="00EE7E6E" w:rsidRPr="00C54E72" w:rsidRDefault="00EE7E6E" w:rsidP="00EE7E6E">
            <w:pPr>
              <w:spacing w:before="60" w:after="60"/>
              <w:rPr>
                <w:rFonts w:ascii="Arial" w:hAnsi="Arial" w:cs="Arial"/>
                <w:b/>
                <w:bCs/>
                <w:sz w:val="20"/>
                <w:szCs w:val="20"/>
              </w:rPr>
            </w:pPr>
          </w:p>
          <w:p w14:paraId="3F80ED2F" w14:textId="77777777" w:rsidR="00EE7E6E" w:rsidRPr="00C54E72" w:rsidRDefault="00EE7E6E" w:rsidP="00EE7E6E">
            <w:pPr>
              <w:spacing w:before="60" w:after="60"/>
              <w:rPr>
                <w:rFonts w:ascii="Arial" w:hAnsi="Arial" w:cs="Arial"/>
                <w:b/>
                <w:bCs/>
                <w:sz w:val="20"/>
                <w:szCs w:val="20"/>
              </w:rPr>
            </w:pPr>
          </w:p>
          <w:p w14:paraId="5017ED5A" w14:textId="77777777" w:rsidR="00EE7E6E" w:rsidRPr="00C54E72" w:rsidRDefault="00EE7E6E" w:rsidP="00EE7E6E">
            <w:pPr>
              <w:spacing w:before="60" w:after="60"/>
              <w:rPr>
                <w:rFonts w:ascii="Arial" w:hAnsi="Arial" w:cs="Arial"/>
                <w:b/>
                <w:bCs/>
                <w:sz w:val="20"/>
                <w:szCs w:val="20"/>
              </w:rPr>
            </w:pPr>
          </w:p>
          <w:p w14:paraId="40F98843" w14:textId="77777777" w:rsidR="00EE7E6E" w:rsidRPr="00C54E72" w:rsidRDefault="00EE7E6E" w:rsidP="00EE7E6E">
            <w:pPr>
              <w:spacing w:before="60" w:after="60"/>
              <w:rPr>
                <w:rFonts w:ascii="Arial" w:hAnsi="Arial" w:cs="Arial"/>
                <w:sz w:val="20"/>
                <w:szCs w:val="20"/>
              </w:rPr>
            </w:pPr>
          </w:p>
        </w:tc>
      </w:tr>
      <w:tr w:rsidR="00EE7E6E" w:rsidRPr="00C54E72" w14:paraId="0666BB06" w14:textId="77777777" w:rsidTr="00B934C5">
        <w:trPr>
          <w:jc w:val="center"/>
        </w:trPr>
        <w:tc>
          <w:tcPr>
            <w:tcW w:w="3498" w:type="dxa"/>
            <w:vMerge/>
          </w:tcPr>
          <w:p w14:paraId="0C00C45D" w14:textId="77777777" w:rsidR="00EE7E6E" w:rsidRPr="00C54E72" w:rsidRDefault="00EE7E6E" w:rsidP="00E9065F">
            <w:pPr>
              <w:pStyle w:val="ListParagraph"/>
              <w:spacing w:before="60" w:after="60"/>
              <w:ind w:left="360"/>
              <w:jc w:val="both"/>
              <w:rPr>
                <w:rFonts w:ascii="Arial" w:hAnsi="Arial" w:cs="Arial"/>
                <w:sz w:val="20"/>
                <w:szCs w:val="20"/>
              </w:rPr>
            </w:pPr>
          </w:p>
        </w:tc>
        <w:tc>
          <w:tcPr>
            <w:tcW w:w="477" w:type="dxa"/>
            <w:gridSpan w:val="2"/>
            <w:tcBorders>
              <w:top w:val="nil"/>
              <w:bottom w:val="nil"/>
              <w:right w:val="nil"/>
            </w:tcBorders>
          </w:tcPr>
          <w:p w14:paraId="1479D431" w14:textId="77777777"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(2)</w:t>
            </w:r>
          </w:p>
        </w:tc>
        <w:tc>
          <w:tcPr>
            <w:tcW w:w="3042" w:type="dxa"/>
            <w:tcBorders>
              <w:top w:val="nil"/>
              <w:left w:val="nil"/>
              <w:bottom w:val="nil"/>
            </w:tcBorders>
          </w:tcPr>
          <w:p w14:paraId="20CE1C51" w14:textId="13A41B63"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1E2111F7" w14:textId="43F1D093"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75BAEF98" w14:textId="5FBDA277" w:rsidR="00EE7E6E" w:rsidRPr="00C54E72" w:rsidRDefault="00874F77" w:rsidP="00E9065F">
            <w:pPr>
              <w:spacing w:before="60" w:after="60"/>
              <w:jc w:val="both"/>
              <w:rPr>
                <w:rFonts w:ascii="Arial" w:hAnsi="Arial" w:cs="Arial"/>
                <w:sz w:val="20"/>
                <w:szCs w:val="20"/>
              </w:rPr>
            </w:pPr>
            <w:r>
              <w:rPr>
                <w:rFonts w:ascii="Arial" w:hAnsi="Arial" w:cs="Arial"/>
                <w:sz w:val="20"/>
                <w:szCs w:val="20"/>
              </w:rPr>
              <w:t>None</w:t>
            </w:r>
            <w:r w:rsidR="00EE7E6E" w:rsidRPr="00C54E72">
              <w:rPr>
                <w:rFonts w:ascii="Arial" w:hAnsi="Arial" w:cs="Arial"/>
                <w:sz w:val="20"/>
                <w:szCs w:val="20"/>
              </w:rPr>
              <w:t xml:space="preserve"> </w:t>
            </w:r>
          </w:p>
        </w:tc>
        <w:tc>
          <w:tcPr>
            <w:tcW w:w="3238" w:type="dxa"/>
            <w:vMerge/>
          </w:tcPr>
          <w:p w14:paraId="1F868345" w14:textId="77777777" w:rsidR="00EE7E6E" w:rsidRPr="00C54E72" w:rsidRDefault="00EE7E6E" w:rsidP="00EE7E6E">
            <w:pPr>
              <w:spacing w:before="60" w:after="60"/>
              <w:rPr>
                <w:rFonts w:ascii="Arial" w:hAnsi="Arial" w:cs="Arial"/>
                <w:b/>
                <w:bCs/>
                <w:sz w:val="20"/>
                <w:szCs w:val="20"/>
              </w:rPr>
            </w:pPr>
          </w:p>
        </w:tc>
      </w:tr>
      <w:tr w:rsidR="00EE7E6E" w:rsidRPr="00C54E72" w14:paraId="458CBC68" w14:textId="77777777" w:rsidTr="00B934C5">
        <w:trPr>
          <w:jc w:val="center"/>
        </w:trPr>
        <w:tc>
          <w:tcPr>
            <w:tcW w:w="3498" w:type="dxa"/>
            <w:vMerge/>
          </w:tcPr>
          <w:p w14:paraId="2E217733" w14:textId="77777777" w:rsidR="00EE7E6E" w:rsidRPr="00C54E72" w:rsidRDefault="00EE7E6E" w:rsidP="00E9065F">
            <w:pPr>
              <w:pStyle w:val="ListParagraph"/>
              <w:numPr>
                <w:ilvl w:val="0"/>
                <w:numId w:val="2"/>
              </w:numPr>
              <w:spacing w:before="60" w:after="60"/>
              <w:jc w:val="both"/>
              <w:rPr>
                <w:rFonts w:ascii="Arial" w:hAnsi="Arial" w:cs="Arial"/>
                <w:sz w:val="20"/>
                <w:szCs w:val="20"/>
              </w:rPr>
            </w:pPr>
          </w:p>
        </w:tc>
        <w:tc>
          <w:tcPr>
            <w:tcW w:w="477" w:type="dxa"/>
            <w:gridSpan w:val="2"/>
            <w:tcBorders>
              <w:top w:val="nil"/>
              <w:bottom w:val="nil"/>
              <w:right w:val="nil"/>
            </w:tcBorders>
          </w:tcPr>
          <w:p w14:paraId="54E6A4D6" w14:textId="77777777"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(3)</w:t>
            </w:r>
          </w:p>
        </w:tc>
        <w:tc>
          <w:tcPr>
            <w:tcW w:w="3042" w:type="dxa"/>
            <w:tcBorders>
              <w:top w:val="nil"/>
              <w:left w:val="nil"/>
              <w:bottom w:val="nil"/>
            </w:tcBorders>
          </w:tcPr>
          <w:p w14:paraId="2F4E8042" w14:textId="34D8FA95"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719B27A2" w14:textId="63B848B9"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684C72E0" w14:textId="2FCAC504"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tcPr>
          <w:p w14:paraId="57DFF37C" w14:textId="77777777" w:rsidR="00EE7E6E" w:rsidRPr="00C54E72" w:rsidRDefault="00EE7E6E" w:rsidP="00EE7E6E">
            <w:pPr>
              <w:spacing w:before="60" w:after="60"/>
              <w:rPr>
                <w:rFonts w:ascii="Arial" w:hAnsi="Arial" w:cs="Arial"/>
                <w:b/>
                <w:bCs/>
                <w:sz w:val="20"/>
                <w:szCs w:val="20"/>
              </w:rPr>
            </w:pPr>
          </w:p>
        </w:tc>
      </w:tr>
      <w:tr w:rsidR="00EE7E6E" w:rsidRPr="00C54E72" w14:paraId="4CBC3A9D" w14:textId="77777777" w:rsidTr="00B934C5">
        <w:trPr>
          <w:jc w:val="center"/>
        </w:trPr>
        <w:tc>
          <w:tcPr>
            <w:tcW w:w="3498" w:type="dxa"/>
            <w:vMerge/>
          </w:tcPr>
          <w:p w14:paraId="4324ABE3" w14:textId="77777777" w:rsidR="00EE7E6E" w:rsidRPr="00C54E72" w:rsidRDefault="00EE7E6E" w:rsidP="00E9065F">
            <w:pPr>
              <w:pStyle w:val="ListParagraph"/>
              <w:numPr>
                <w:ilvl w:val="0"/>
                <w:numId w:val="2"/>
              </w:numPr>
              <w:spacing w:before="60" w:after="60"/>
              <w:jc w:val="both"/>
              <w:rPr>
                <w:rFonts w:ascii="Arial" w:hAnsi="Arial" w:cs="Arial"/>
                <w:sz w:val="20"/>
                <w:szCs w:val="20"/>
              </w:rPr>
            </w:pPr>
          </w:p>
        </w:tc>
        <w:tc>
          <w:tcPr>
            <w:tcW w:w="477" w:type="dxa"/>
            <w:gridSpan w:val="2"/>
            <w:tcBorders>
              <w:top w:val="nil"/>
              <w:bottom w:val="single" w:sz="4" w:space="0" w:color="auto"/>
              <w:right w:val="nil"/>
            </w:tcBorders>
          </w:tcPr>
          <w:p w14:paraId="70E2EF97" w14:textId="77777777"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(4)</w:t>
            </w:r>
          </w:p>
        </w:tc>
        <w:tc>
          <w:tcPr>
            <w:tcW w:w="3042" w:type="dxa"/>
            <w:tcBorders>
              <w:top w:val="nil"/>
              <w:left w:val="nil"/>
              <w:bottom w:val="single" w:sz="4" w:space="0" w:color="auto"/>
            </w:tcBorders>
          </w:tcPr>
          <w:p w14:paraId="4D0E62AD" w14:textId="5730D53D" w:rsidR="00EE7E6E" w:rsidRPr="00C54E72" w:rsidRDefault="00874F77" w:rsidP="00E9065F">
            <w:pPr>
              <w:spacing w:before="60" w:after="60"/>
              <w:jc w:val="both"/>
              <w:rPr>
                <w:rFonts w:ascii="Arial" w:hAnsi="Arial" w:cs="Arial"/>
                <w:sz w:val="20"/>
                <w:szCs w:val="20"/>
              </w:rPr>
            </w:pPr>
            <w:r w:rsidRPr="00AE4221">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3BEC5333" w14:textId="573EEA3C"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7440A8E3" w14:textId="06CABD9B" w:rsidR="00EE7E6E" w:rsidRPr="00C54E72" w:rsidRDefault="00874F77" w:rsidP="00E9065F">
            <w:pPr>
              <w:spacing w:before="60" w:after="60"/>
              <w:jc w:val="both"/>
              <w:rPr>
                <w:rFonts w:ascii="Arial" w:hAnsi="Arial" w:cs="Arial"/>
                <w:sz w:val="20"/>
                <w:szCs w:val="20"/>
              </w:rPr>
            </w:pPr>
            <w:r w:rsidRPr="00AE4221">
              <w:rPr>
                <w:rFonts w:ascii="Arial" w:hAnsi="Arial" w:cs="Arial"/>
                <w:sz w:val="20"/>
                <w:szCs w:val="20"/>
              </w:rPr>
              <w:t>Unbound except as indicated in the horizontal commitments.</w:t>
            </w:r>
          </w:p>
        </w:tc>
        <w:tc>
          <w:tcPr>
            <w:tcW w:w="3238" w:type="dxa"/>
            <w:vMerge/>
          </w:tcPr>
          <w:p w14:paraId="6F9BF2BD" w14:textId="77777777" w:rsidR="00EE7E6E" w:rsidRPr="00C54E72" w:rsidRDefault="00EE7E6E" w:rsidP="00EE7E6E">
            <w:pPr>
              <w:spacing w:before="60" w:after="60"/>
              <w:rPr>
                <w:rFonts w:ascii="Arial" w:hAnsi="Arial" w:cs="Arial"/>
                <w:b/>
                <w:bCs/>
                <w:sz w:val="20"/>
                <w:szCs w:val="20"/>
              </w:rPr>
            </w:pPr>
          </w:p>
        </w:tc>
      </w:tr>
      <w:tr w:rsidR="00E44FF0" w:rsidRPr="00C54E72" w14:paraId="775E2628" w14:textId="77777777" w:rsidTr="00B934C5">
        <w:trPr>
          <w:jc w:val="center"/>
        </w:trPr>
        <w:tc>
          <w:tcPr>
            <w:tcW w:w="3498" w:type="dxa"/>
            <w:vMerge w:val="restart"/>
            <w:shd w:val="clear" w:color="auto" w:fill="auto"/>
          </w:tcPr>
          <w:p w14:paraId="331C123A" w14:textId="69F37764" w:rsidR="00E44FF0" w:rsidRPr="00E32469" w:rsidRDefault="00874F77" w:rsidP="00874F77">
            <w:pPr>
              <w:pStyle w:val="ListParagraph"/>
              <w:numPr>
                <w:ilvl w:val="0"/>
                <w:numId w:val="5"/>
              </w:numPr>
              <w:spacing w:before="60" w:after="60"/>
              <w:jc w:val="both"/>
              <w:rPr>
                <w:rFonts w:ascii="Arial" w:hAnsi="Arial" w:cs="Arial"/>
                <w:sz w:val="20"/>
                <w:szCs w:val="20"/>
              </w:rPr>
            </w:pPr>
            <w:r w:rsidRPr="00426634">
              <w:rPr>
                <w:rFonts w:ascii="Arial" w:hAnsi="Arial" w:cs="Arial"/>
                <w:sz w:val="20"/>
                <w:szCs w:val="20"/>
              </w:rPr>
              <w:t>Architectural services (consulting, planning or design services) (CPC 8671)</w:t>
            </w:r>
          </w:p>
        </w:tc>
        <w:tc>
          <w:tcPr>
            <w:tcW w:w="477" w:type="dxa"/>
            <w:gridSpan w:val="2"/>
            <w:tcBorders>
              <w:top w:val="nil"/>
              <w:bottom w:val="nil"/>
              <w:right w:val="nil"/>
            </w:tcBorders>
          </w:tcPr>
          <w:p w14:paraId="56F4192E" w14:textId="45928279"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(1)</w:t>
            </w:r>
          </w:p>
        </w:tc>
        <w:tc>
          <w:tcPr>
            <w:tcW w:w="3042" w:type="dxa"/>
            <w:tcBorders>
              <w:top w:val="nil"/>
              <w:left w:val="nil"/>
              <w:bottom w:val="nil"/>
            </w:tcBorders>
          </w:tcPr>
          <w:p w14:paraId="6D76D8F1" w14:textId="20A436D9"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036D9096" w14:textId="7777457D"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top w:val="nil"/>
              <w:left w:val="nil"/>
              <w:bottom w:val="nil"/>
            </w:tcBorders>
          </w:tcPr>
          <w:p w14:paraId="1D5087DC" w14:textId="2A3E3AAC" w:rsidR="00E44FF0" w:rsidRPr="00C54E72" w:rsidRDefault="00874F77" w:rsidP="00E32469">
            <w:pPr>
              <w:spacing w:before="60" w:after="60"/>
              <w:jc w:val="both"/>
              <w:rPr>
                <w:rFonts w:ascii="Arial" w:hAnsi="Arial" w:cs="Arial"/>
                <w:sz w:val="20"/>
                <w:szCs w:val="20"/>
              </w:rPr>
            </w:pPr>
            <w:r>
              <w:rPr>
                <w:rFonts w:ascii="Arial" w:hAnsi="Arial" w:cs="Arial"/>
                <w:sz w:val="20"/>
                <w:szCs w:val="20"/>
              </w:rPr>
              <w:t>None</w:t>
            </w:r>
          </w:p>
        </w:tc>
        <w:tc>
          <w:tcPr>
            <w:tcW w:w="3238" w:type="dxa"/>
            <w:vMerge w:val="restart"/>
          </w:tcPr>
          <w:p w14:paraId="3578D3B2" w14:textId="77777777" w:rsidR="00E44FF0" w:rsidRPr="00C54E72" w:rsidRDefault="00E44FF0" w:rsidP="00E32469">
            <w:pPr>
              <w:spacing w:before="60" w:after="60"/>
              <w:rPr>
                <w:rFonts w:ascii="Arial" w:hAnsi="Arial" w:cs="Arial"/>
                <w:b/>
                <w:bCs/>
                <w:sz w:val="20"/>
                <w:szCs w:val="20"/>
              </w:rPr>
            </w:pPr>
          </w:p>
        </w:tc>
      </w:tr>
      <w:tr w:rsidR="00E44FF0" w:rsidRPr="00C54E72" w14:paraId="52885DDB" w14:textId="77777777" w:rsidTr="00B934C5">
        <w:trPr>
          <w:jc w:val="center"/>
        </w:trPr>
        <w:tc>
          <w:tcPr>
            <w:tcW w:w="3498" w:type="dxa"/>
            <w:vMerge/>
            <w:shd w:val="clear" w:color="auto" w:fill="auto"/>
          </w:tcPr>
          <w:p w14:paraId="43797841" w14:textId="77777777" w:rsidR="00E44FF0" w:rsidRPr="00C54E72" w:rsidRDefault="00E44FF0" w:rsidP="00E32469">
            <w:pPr>
              <w:pStyle w:val="ListParagraph"/>
              <w:spacing w:before="60" w:after="60"/>
              <w:ind w:left="360"/>
              <w:jc w:val="both"/>
              <w:rPr>
                <w:rFonts w:ascii="Arial" w:hAnsi="Arial" w:cs="Arial"/>
                <w:sz w:val="20"/>
                <w:szCs w:val="20"/>
              </w:rPr>
            </w:pPr>
          </w:p>
        </w:tc>
        <w:tc>
          <w:tcPr>
            <w:tcW w:w="477" w:type="dxa"/>
            <w:gridSpan w:val="2"/>
            <w:tcBorders>
              <w:top w:val="nil"/>
              <w:bottom w:val="nil"/>
              <w:right w:val="nil"/>
            </w:tcBorders>
          </w:tcPr>
          <w:p w14:paraId="26071BAC" w14:textId="56D8E2F8"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(2)</w:t>
            </w:r>
          </w:p>
        </w:tc>
        <w:tc>
          <w:tcPr>
            <w:tcW w:w="3042" w:type="dxa"/>
            <w:tcBorders>
              <w:top w:val="nil"/>
              <w:left w:val="nil"/>
              <w:bottom w:val="nil"/>
            </w:tcBorders>
          </w:tcPr>
          <w:p w14:paraId="79BD68F4" w14:textId="59883084"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72703FD0" w14:textId="76059CEC"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574D1369" w14:textId="5061EDD7"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tcPr>
          <w:p w14:paraId="42EE7EEF" w14:textId="77777777" w:rsidR="00E44FF0" w:rsidRPr="00C54E72" w:rsidRDefault="00E44FF0" w:rsidP="00E32469">
            <w:pPr>
              <w:spacing w:before="60" w:after="60"/>
              <w:rPr>
                <w:rFonts w:ascii="Arial" w:hAnsi="Arial" w:cs="Arial"/>
                <w:b/>
                <w:bCs/>
                <w:sz w:val="20"/>
                <w:szCs w:val="20"/>
              </w:rPr>
            </w:pPr>
          </w:p>
        </w:tc>
      </w:tr>
      <w:tr w:rsidR="00E44FF0" w:rsidRPr="00C54E72" w14:paraId="3785D3D4" w14:textId="77777777" w:rsidTr="00B934C5">
        <w:trPr>
          <w:jc w:val="center"/>
        </w:trPr>
        <w:tc>
          <w:tcPr>
            <w:tcW w:w="3498" w:type="dxa"/>
            <w:vMerge/>
            <w:shd w:val="clear" w:color="auto" w:fill="auto"/>
          </w:tcPr>
          <w:p w14:paraId="7C347704" w14:textId="77777777" w:rsidR="00E44FF0" w:rsidRPr="00C54E72" w:rsidRDefault="00E44FF0" w:rsidP="00E32469">
            <w:pPr>
              <w:pStyle w:val="ListParagraph"/>
              <w:spacing w:before="60" w:after="60"/>
              <w:ind w:left="360"/>
              <w:jc w:val="both"/>
              <w:rPr>
                <w:rFonts w:ascii="Arial" w:hAnsi="Arial" w:cs="Arial"/>
                <w:sz w:val="20"/>
                <w:szCs w:val="20"/>
              </w:rPr>
            </w:pPr>
          </w:p>
        </w:tc>
        <w:tc>
          <w:tcPr>
            <w:tcW w:w="477" w:type="dxa"/>
            <w:gridSpan w:val="2"/>
            <w:tcBorders>
              <w:top w:val="nil"/>
              <w:bottom w:val="nil"/>
              <w:right w:val="nil"/>
            </w:tcBorders>
          </w:tcPr>
          <w:p w14:paraId="03C6DAF4" w14:textId="58BA0B6C"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(3)</w:t>
            </w:r>
          </w:p>
        </w:tc>
        <w:tc>
          <w:tcPr>
            <w:tcW w:w="3042" w:type="dxa"/>
            <w:tcBorders>
              <w:top w:val="nil"/>
              <w:left w:val="nil"/>
              <w:bottom w:val="nil"/>
            </w:tcBorders>
          </w:tcPr>
          <w:p w14:paraId="7ECA77E9" w14:textId="74551568"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38672B78" w14:textId="650F6D50"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68FB5DF4" w14:textId="1BE17141"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tcPr>
          <w:p w14:paraId="0E503ECC" w14:textId="77777777" w:rsidR="00E44FF0" w:rsidRPr="00C54E72" w:rsidRDefault="00E44FF0" w:rsidP="00E32469">
            <w:pPr>
              <w:spacing w:before="60" w:after="60"/>
              <w:rPr>
                <w:rFonts w:ascii="Arial" w:hAnsi="Arial" w:cs="Arial"/>
                <w:b/>
                <w:bCs/>
                <w:sz w:val="20"/>
                <w:szCs w:val="20"/>
              </w:rPr>
            </w:pPr>
          </w:p>
        </w:tc>
      </w:tr>
      <w:tr w:rsidR="00E44FF0" w:rsidRPr="00C54E72" w14:paraId="161F23AA" w14:textId="77777777" w:rsidTr="00B934C5">
        <w:trPr>
          <w:jc w:val="center"/>
        </w:trPr>
        <w:tc>
          <w:tcPr>
            <w:tcW w:w="3498" w:type="dxa"/>
            <w:vMerge/>
            <w:shd w:val="clear" w:color="auto" w:fill="auto"/>
          </w:tcPr>
          <w:p w14:paraId="68D83CD6" w14:textId="77777777" w:rsidR="00E44FF0" w:rsidRPr="00C54E72" w:rsidRDefault="00E44FF0" w:rsidP="00E32469">
            <w:pPr>
              <w:pStyle w:val="ListParagraph"/>
              <w:spacing w:before="60" w:after="60"/>
              <w:ind w:left="360"/>
              <w:jc w:val="both"/>
              <w:rPr>
                <w:rFonts w:ascii="Arial" w:hAnsi="Arial" w:cs="Arial"/>
                <w:sz w:val="20"/>
                <w:szCs w:val="20"/>
              </w:rPr>
            </w:pPr>
          </w:p>
        </w:tc>
        <w:tc>
          <w:tcPr>
            <w:tcW w:w="477" w:type="dxa"/>
            <w:gridSpan w:val="2"/>
            <w:tcBorders>
              <w:top w:val="nil"/>
              <w:bottom w:val="single" w:sz="4" w:space="0" w:color="auto"/>
              <w:right w:val="nil"/>
            </w:tcBorders>
          </w:tcPr>
          <w:p w14:paraId="4AA2CF09" w14:textId="7F233B8D"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(4)</w:t>
            </w:r>
          </w:p>
        </w:tc>
        <w:tc>
          <w:tcPr>
            <w:tcW w:w="3042" w:type="dxa"/>
            <w:tcBorders>
              <w:top w:val="nil"/>
              <w:left w:val="nil"/>
              <w:bottom w:val="single" w:sz="4" w:space="0" w:color="auto"/>
            </w:tcBorders>
          </w:tcPr>
          <w:p w14:paraId="62ED5852" w14:textId="2EE4E411" w:rsidR="00E44FF0" w:rsidRPr="00C54E72" w:rsidRDefault="00874F77" w:rsidP="00E32469">
            <w:pPr>
              <w:spacing w:before="60" w:after="60"/>
              <w:jc w:val="both"/>
              <w:rPr>
                <w:rFonts w:ascii="Arial" w:hAnsi="Arial" w:cs="Arial"/>
                <w:sz w:val="20"/>
                <w:szCs w:val="20"/>
              </w:rPr>
            </w:pPr>
            <w:r w:rsidRPr="00874F77">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466229A4" w14:textId="6ABF6646"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3EE448FA" w14:textId="1B2D0271" w:rsidR="00E44FF0" w:rsidRPr="00C54E72" w:rsidRDefault="00874F77" w:rsidP="00E32469">
            <w:pPr>
              <w:spacing w:before="60" w:after="60"/>
              <w:jc w:val="both"/>
              <w:rPr>
                <w:rFonts w:ascii="Arial" w:hAnsi="Arial" w:cs="Arial"/>
                <w:sz w:val="20"/>
                <w:szCs w:val="20"/>
              </w:rPr>
            </w:pPr>
            <w:r w:rsidRPr="00874F77">
              <w:rPr>
                <w:rFonts w:ascii="Arial" w:hAnsi="Arial" w:cs="Arial"/>
                <w:sz w:val="20"/>
                <w:szCs w:val="20"/>
              </w:rPr>
              <w:t>Unbound except as indicated in the horizontal commitments.</w:t>
            </w:r>
          </w:p>
        </w:tc>
        <w:tc>
          <w:tcPr>
            <w:tcW w:w="3238" w:type="dxa"/>
            <w:vMerge/>
          </w:tcPr>
          <w:p w14:paraId="56D074D6" w14:textId="77777777" w:rsidR="00E44FF0" w:rsidRPr="00C54E72" w:rsidRDefault="00E44FF0" w:rsidP="00E32469">
            <w:pPr>
              <w:spacing w:before="60" w:after="60"/>
              <w:rPr>
                <w:rFonts w:ascii="Arial" w:hAnsi="Arial" w:cs="Arial"/>
                <w:b/>
                <w:bCs/>
                <w:sz w:val="20"/>
                <w:szCs w:val="20"/>
              </w:rPr>
            </w:pPr>
          </w:p>
        </w:tc>
      </w:tr>
      <w:tr w:rsidR="00D014BF" w:rsidRPr="00C54E72" w14:paraId="73F434C3" w14:textId="77777777" w:rsidTr="00B934C5">
        <w:trPr>
          <w:jc w:val="center"/>
        </w:trPr>
        <w:tc>
          <w:tcPr>
            <w:tcW w:w="3498" w:type="dxa"/>
            <w:vMerge w:val="restart"/>
          </w:tcPr>
          <w:p w14:paraId="7C050E10" w14:textId="5BD1A4F9" w:rsidR="00D014BF" w:rsidRPr="00263FA2" w:rsidRDefault="00874F77" w:rsidP="00874F77">
            <w:pPr>
              <w:pStyle w:val="ListParagraph"/>
              <w:numPr>
                <w:ilvl w:val="0"/>
                <w:numId w:val="5"/>
              </w:numPr>
              <w:spacing w:before="60" w:after="60"/>
              <w:jc w:val="both"/>
              <w:rPr>
                <w:rFonts w:ascii="Arial" w:hAnsi="Arial" w:cs="Arial"/>
                <w:sz w:val="20"/>
                <w:szCs w:val="20"/>
              </w:rPr>
            </w:pPr>
            <w:r w:rsidRPr="00874F77">
              <w:rPr>
                <w:rFonts w:ascii="Arial" w:hAnsi="Arial" w:cs="Arial"/>
                <w:sz w:val="20"/>
                <w:szCs w:val="20"/>
              </w:rPr>
              <w:t>Engineering services (CPC 8672)</w:t>
            </w:r>
          </w:p>
        </w:tc>
        <w:tc>
          <w:tcPr>
            <w:tcW w:w="477" w:type="dxa"/>
            <w:gridSpan w:val="2"/>
            <w:tcBorders>
              <w:bottom w:val="nil"/>
              <w:right w:val="nil"/>
            </w:tcBorders>
          </w:tcPr>
          <w:p w14:paraId="68F97EEF"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(1)</w:t>
            </w:r>
          </w:p>
        </w:tc>
        <w:tc>
          <w:tcPr>
            <w:tcW w:w="3042" w:type="dxa"/>
            <w:tcBorders>
              <w:left w:val="nil"/>
              <w:bottom w:val="nil"/>
            </w:tcBorders>
          </w:tcPr>
          <w:p w14:paraId="4687923B" w14:textId="77777777" w:rsidR="00D014BF" w:rsidRPr="00C54E72" w:rsidRDefault="00D014BF" w:rsidP="00B544A5">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526" w:type="dxa"/>
            <w:tcBorders>
              <w:bottom w:val="nil"/>
              <w:right w:val="nil"/>
            </w:tcBorders>
          </w:tcPr>
          <w:p w14:paraId="5A01C17E"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left w:val="nil"/>
              <w:bottom w:val="nil"/>
            </w:tcBorders>
          </w:tcPr>
          <w:p w14:paraId="1068D35F"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val="restart"/>
          </w:tcPr>
          <w:p w14:paraId="208199C3" w14:textId="77777777" w:rsidR="00D014BF" w:rsidRPr="00C54E72" w:rsidRDefault="00D014BF" w:rsidP="00912B05">
            <w:pPr>
              <w:spacing w:before="60" w:after="60"/>
              <w:rPr>
                <w:rFonts w:ascii="Arial" w:hAnsi="Arial" w:cs="Arial"/>
                <w:b/>
                <w:bCs/>
                <w:sz w:val="20"/>
                <w:szCs w:val="20"/>
              </w:rPr>
            </w:pPr>
          </w:p>
          <w:p w14:paraId="26F494CC" w14:textId="77777777" w:rsidR="00D014BF" w:rsidRPr="00C54E72" w:rsidRDefault="00D014BF" w:rsidP="00912B05">
            <w:pPr>
              <w:spacing w:before="60" w:after="60"/>
              <w:rPr>
                <w:rFonts w:ascii="Arial" w:hAnsi="Arial" w:cs="Arial"/>
                <w:b/>
                <w:bCs/>
                <w:sz w:val="20"/>
                <w:szCs w:val="20"/>
              </w:rPr>
            </w:pPr>
          </w:p>
          <w:p w14:paraId="0FFD307A" w14:textId="77777777" w:rsidR="00D014BF" w:rsidRPr="00C54E72" w:rsidRDefault="00D014BF" w:rsidP="00912B05">
            <w:pPr>
              <w:spacing w:before="60" w:after="60"/>
              <w:rPr>
                <w:rFonts w:ascii="Arial" w:hAnsi="Arial" w:cs="Arial"/>
                <w:b/>
                <w:bCs/>
                <w:sz w:val="20"/>
                <w:szCs w:val="20"/>
              </w:rPr>
            </w:pPr>
          </w:p>
          <w:p w14:paraId="7F396E0A" w14:textId="77777777" w:rsidR="00D014BF" w:rsidRPr="00C54E72" w:rsidRDefault="00D014BF" w:rsidP="00912B05">
            <w:pPr>
              <w:spacing w:before="60" w:after="60"/>
              <w:rPr>
                <w:rFonts w:ascii="Arial" w:hAnsi="Arial" w:cs="Arial"/>
                <w:b/>
                <w:bCs/>
                <w:sz w:val="20"/>
                <w:szCs w:val="20"/>
              </w:rPr>
            </w:pPr>
          </w:p>
          <w:p w14:paraId="593F7EE6" w14:textId="77777777" w:rsidR="00D014BF" w:rsidRPr="00C54E72" w:rsidRDefault="00D014BF" w:rsidP="00912B05">
            <w:pPr>
              <w:spacing w:before="60" w:after="60"/>
              <w:rPr>
                <w:rFonts w:ascii="Arial" w:hAnsi="Arial" w:cs="Arial"/>
                <w:sz w:val="20"/>
                <w:szCs w:val="20"/>
              </w:rPr>
            </w:pPr>
          </w:p>
        </w:tc>
      </w:tr>
      <w:tr w:rsidR="00D014BF" w:rsidRPr="00C54E72" w14:paraId="171C6ABB" w14:textId="77777777" w:rsidTr="00B934C5">
        <w:trPr>
          <w:jc w:val="center"/>
        </w:trPr>
        <w:tc>
          <w:tcPr>
            <w:tcW w:w="3498" w:type="dxa"/>
            <w:vMerge/>
          </w:tcPr>
          <w:p w14:paraId="7A991CAA" w14:textId="77777777" w:rsidR="00D014BF" w:rsidRPr="00C54E72" w:rsidRDefault="00D014BF" w:rsidP="00E9065F">
            <w:pPr>
              <w:pStyle w:val="ListParagraph"/>
              <w:spacing w:before="60" w:after="60"/>
              <w:ind w:left="360"/>
              <w:jc w:val="both"/>
              <w:rPr>
                <w:rFonts w:ascii="Arial" w:hAnsi="Arial" w:cs="Arial"/>
                <w:sz w:val="20"/>
                <w:szCs w:val="20"/>
              </w:rPr>
            </w:pPr>
          </w:p>
        </w:tc>
        <w:tc>
          <w:tcPr>
            <w:tcW w:w="477" w:type="dxa"/>
            <w:gridSpan w:val="2"/>
            <w:tcBorders>
              <w:top w:val="nil"/>
              <w:bottom w:val="nil"/>
              <w:right w:val="nil"/>
            </w:tcBorders>
          </w:tcPr>
          <w:p w14:paraId="5EEDA176"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(2)</w:t>
            </w:r>
          </w:p>
        </w:tc>
        <w:tc>
          <w:tcPr>
            <w:tcW w:w="3042" w:type="dxa"/>
            <w:tcBorders>
              <w:top w:val="nil"/>
              <w:left w:val="nil"/>
              <w:bottom w:val="nil"/>
            </w:tcBorders>
          </w:tcPr>
          <w:p w14:paraId="5D5827DF"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19FE8775"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549F4721"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tcPr>
          <w:p w14:paraId="7D789C98" w14:textId="77777777" w:rsidR="00D014BF" w:rsidRPr="00C54E72" w:rsidRDefault="00D014BF" w:rsidP="00912B05">
            <w:pPr>
              <w:spacing w:before="60" w:after="60"/>
              <w:rPr>
                <w:rFonts w:ascii="Arial" w:hAnsi="Arial" w:cs="Arial"/>
                <w:b/>
                <w:bCs/>
                <w:sz w:val="20"/>
                <w:szCs w:val="20"/>
              </w:rPr>
            </w:pPr>
          </w:p>
        </w:tc>
      </w:tr>
      <w:tr w:rsidR="00D014BF" w:rsidRPr="00C54E72" w14:paraId="00DE5E58" w14:textId="77777777" w:rsidTr="00B934C5">
        <w:trPr>
          <w:jc w:val="center"/>
        </w:trPr>
        <w:tc>
          <w:tcPr>
            <w:tcW w:w="3498" w:type="dxa"/>
            <w:vMerge/>
          </w:tcPr>
          <w:p w14:paraId="383756FC" w14:textId="77777777" w:rsidR="00D014BF" w:rsidRPr="00C54E72" w:rsidRDefault="00D014BF" w:rsidP="00E9065F">
            <w:pPr>
              <w:pStyle w:val="ListParagraph"/>
              <w:numPr>
                <w:ilvl w:val="0"/>
                <w:numId w:val="2"/>
              </w:numPr>
              <w:spacing w:before="60" w:after="60"/>
              <w:jc w:val="both"/>
              <w:rPr>
                <w:rFonts w:ascii="Arial" w:hAnsi="Arial" w:cs="Arial"/>
                <w:sz w:val="20"/>
                <w:szCs w:val="20"/>
              </w:rPr>
            </w:pPr>
          </w:p>
        </w:tc>
        <w:tc>
          <w:tcPr>
            <w:tcW w:w="477" w:type="dxa"/>
            <w:gridSpan w:val="2"/>
            <w:tcBorders>
              <w:top w:val="nil"/>
              <w:bottom w:val="nil"/>
              <w:right w:val="nil"/>
            </w:tcBorders>
          </w:tcPr>
          <w:p w14:paraId="3E10CD3A"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(3)</w:t>
            </w:r>
          </w:p>
        </w:tc>
        <w:tc>
          <w:tcPr>
            <w:tcW w:w="3042" w:type="dxa"/>
            <w:tcBorders>
              <w:top w:val="nil"/>
              <w:left w:val="nil"/>
              <w:bottom w:val="nil"/>
            </w:tcBorders>
          </w:tcPr>
          <w:p w14:paraId="259DEF15"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36E9B745"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3F28A636"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tcPr>
          <w:p w14:paraId="157D3EC9" w14:textId="77777777" w:rsidR="00D014BF" w:rsidRPr="00C54E72" w:rsidRDefault="00D014BF" w:rsidP="00912B05">
            <w:pPr>
              <w:spacing w:before="60" w:after="60"/>
              <w:rPr>
                <w:rFonts w:ascii="Arial" w:hAnsi="Arial" w:cs="Arial"/>
                <w:b/>
                <w:bCs/>
                <w:sz w:val="20"/>
                <w:szCs w:val="20"/>
              </w:rPr>
            </w:pPr>
          </w:p>
        </w:tc>
      </w:tr>
      <w:tr w:rsidR="00D014BF" w:rsidRPr="00C54E72" w14:paraId="0225B706" w14:textId="77777777" w:rsidTr="00B934C5">
        <w:trPr>
          <w:jc w:val="center"/>
        </w:trPr>
        <w:tc>
          <w:tcPr>
            <w:tcW w:w="3498" w:type="dxa"/>
            <w:vMerge/>
          </w:tcPr>
          <w:p w14:paraId="6DD607B8" w14:textId="77777777" w:rsidR="00D014BF" w:rsidRPr="00C54E72" w:rsidRDefault="00D014BF" w:rsidP="00E9065F">
            <w:pPr>
              <w:pStyle w:val="ListParagraph"/>
              <w:numPr>
                <w:ilvl w:val="0"/>
                <w:numId w:val="2"/>
              </w:numPr>
              <w:spacing w:before="60" w:after="60"/>
              <w:jc w:val="both"/>
              <w:rPr>
                <w:rFonts w:ascii="Arial" w:hAnsi="Arial" w:cs="Arial"/>
                <w:sz w:val="20"/>
                <w:szCs w:val="20"/>
              </w:rPr>
            </w:pPr>
          </w:p>
        </w:tc>
        <w:tc>
          <w:tcPr>
            <w:tcW w:w="477" w:type="dxa"/>
            <w:gridSpan w:val="2"/>
            <w:tcBorders>
              <w:top w:val="nil"/>
              <w:bottom w:val="single" w:sz="4" w:space="0" w:color="auto"/>
              <w:right w:val="nil"/>
            </w:tcBorders>
          </w:tcPr>
          <w:p w14:paraId="46F30F10"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(4)</w:t>
            </w:r>
          </w:p>
        </w:tc>
        <w:tc>
          <w:tcPr>
            <w:tcW w:w="3042" w:type="dxa"/>
            <w:tcBorders>
              <w:top w:val="nil"/>
              <w:left w:val="nil"/>
              <w:bottom w:val="single" w:sz="4" w:space="0" w:color="auto"/>
            </w:tcBorders>
          </w:tcPr>
          <w:p w14:paraId="7595A982" w14:textId="7C56DD85" w:rsidR="00D014BF" w:rsidRPr="00C54E72" w:rsidRDefault="00C948FC" w:rsidP="00E9065F">
            <w:pPr>
              <w:spacing w:before="60" w:after="60"/>
              <w:jc w:val="both"/>
              <w:rPr>
                <w:rFonts w:ascii="Arial" w:hAnsi="Arial" w:cs="Arial"/>
                <w:sz w:val="20"/>
                <w:szCs w:val="20"/>
              </w:rPr>
            </w:pPr>
            <w:r w:rsidRPr="00874F77">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0994D21F"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2D4DA656" w14:textId="21D1279D" w:rsidR="00D014BF" w:rsidRPr="00C54E72" w:rsidRDefault="00C948FC" w:rsidP="00E9065F">
            <w:pPr>
              <w:spacing w:before="60" w:after="60"/>
              <w:jc w:val="both"/>
              <w:rPr>
                <w:rFonts w:ascii="Arial" w:hAnsi="Arial" w:cs="Arial"/>
                <w:sz w:val="20"/>
                <w:szCs w:val="20"/>
              </w:rPr>
            </w:pPr>
            <w:r w:rsidRPr="00874F77">
              <w:rPr>
                <w:rFonts w:ascii="Arial" w:hAnsi="Arial" w:cs="Arial"/>
                <w:sz w:val="20"/>
                <w:szCs w:val="20"/>
              </w:rPr>
              <w:t>Unbound except as indicated in the horizontal commitments.</w:t>
            </w:r>
          </w:p>
        </w:tc>
        <w:tc>
          <w:tcPr>
            <w:tcW w:w="3238" w:type="dxa"/>
            <w:vMerge/>
          </w:tcPr>
          <w:p w14:paraId="16F2F821" w14:textId="77777777" w:rsidR="00D014BF" w:rsidRPr="00C54E72" w:rsidRDefault="00D014BF" w:rsidP="00912B05">
            <w:pPr>
              <w:spacing w:before="60" w:after="60"/>
              <w:rPr>
                <w:rFonts w:ascii="Arial" w:hAnsi="Arial" w:cs="Arial"/>
                <w:b/>
                <w:bCs/>
                <w:sz w:val="20"/>
                <w:szCs w:val="20"/>
              </w:rPr>
            </w:pPr>
          </w:p>
        </w:tc>
      </w:tr>
      <w:tr w:rsidR="00D71443" w:rsidRPr="00C54E72" w14:paraId="5C085A3F" w14:textId="77777777" w:rsidTr="00B934C5">
        <w:trPr>
          <w:jc w:val="center"/>
        </w:trPr>
        <w:tc>
          <w:tcPr>
            <w:tcW w:w="3498" w:type="dxa"/>
            <w:vMerge w:val="restart"/>
          </w:tcPr>
          <w:p w14:paraId="4261AFD6" w14:textId="167AF3F7" w:rsidR="00D014BF" w:rsidRPr="00C54E72" w:rsidRDefault="00874F77" w:rsidP="00874F77">
            <w:pPr>
              <w:pStyle w:val="ListParagraph"/>
              <w:numPr>
                <w:ilvl w:val="0"/>
                <w:numId w:val="5"/>
              </w:numPr>
              <w:spacing w:before="60" w:after="60"/>
              <w:jc w:val="both"/>
              <w:rPr>
                <w:rFonts w:ascii="Arial" w:hAnsi="Arial" w:cs="Arial"/>
                <w:sz w:val="20"/>
                <w:szCs w:val="20"/>
              </w:rPr>
            </w:pPr>
            <w:r w:rsidRPr="00874F77">
              <w:rPr>
                <w:rFonts w:ascii="Arial" w:hAnsi="Arial" w:cs="Arial"/>
                <w:sz w:val="20"/>
                <w:szCs w:val="20"/>
              </w:rPr>
              <w:t>Integrated engineering services (CPC 8673)</w:t>
            </w:r>
          </w:p>
        </w:tc>
        <w:tc>
          <w:tcPr>
            <w:tcW w:w="469" w:type="dxa"/>
            <w:tcBorders>
              <w:bottom w:val="nil"/>
              <w:right w:val="nil"/>
            </w:tcBorders>
          </w:tcPr>
          <w:p w14:paraId="38A36DF3"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(1)</w:t>
            </w:r>
          </w:p>
        </w:tc>
        <w:tc>
          <w:tcPr>
            <w:tcW w:w="3050" w:type="dxa"/>
            <w:gridSpan w:val="2"/>
            <w:tcBorders>
              <w:left w:val="nil"/>
              <w:bottom w:val="nil"/>
            </w:tcBorders>
          </w:tcPr>
          <w:p w14:paraId="70BDC882" w14:textId="22B8454C"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bottom w:val="nil"/>
              <w:right w:val="nil"/>
            </w:tcBorders>
          </w:tcPr>
          <w:p w14:paraId="3BC21D23" w14:textId="520FC0AD"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left w:val="nil"/>
              <w:bottom w:val="nil"/>
            </w:tcBorders>
          </w:tcPr>
          <w:p w14:paraId="20E48F93" w14:textId="415F90E1"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val="restart"/>
          </w:tcPr>
          <w:p w14:paraId="7B64B54B" w14:textId="77777777" w:rsidR="00D014BF" w:rsidRPr="00C54E72" w:rsidRDefault="00D014BF" w:rsidP="00D014BF">
            <w:pPr>
              <w:spacing w:before="60" w:after="60"/>
              <w:rPr>
                <w:rFonts w:ascii="Arial" w:hAnsi="Arial" w:cs="Arial"/>
                <w:b/>
                <w:bCs/>
                <w:sz w:val="20"/>
                <w:szCs w:val="20"/>
              </w:rPr>
            </w:pPr>
          </w:p>
          <w:p w14:paraId="618BF59B" w14:textId="77777777" w:rsidR="00D014BF" w:rsidRPr="00C54E72" w:rsidRDefault="00D014BF" w:rsidP="00D014BF">
            <w:pPr>
              <w:spacing w:before="60" w:after="60"/>
              <w:rPr>
                <w:rFonts w:ascii="Arial" w:hAnsi="Arial" w:cs="Arial"/>
                <w:b/>
                <w:bCs/>
                <w:sz w:val="20"/>
                <w:szCs w:val="20"/>
              </w:rPr>
            </w:pPr>
          </w:p>
          <w:p w14:paraId="515A22C9" w14:textId="77777777" w:rsidR="00D014BF" w:rsidRPr="00C54E72" w:rsidRDefault="00D014BF" w:rsidP="00D014BF">
            <w:pPr>
              <w:spacing w:before="60" w:after="60"/>
              <w:rPr>
                <w:rFonts w:ascii="Arial" w:hAnsi="Arial" w:cs="Arial"/>
                <w:b/>
                <w:bCs/>
                <w:sz w:val="20"/>
                <w:szCs w:val="20"/>
              </w:rPr>
            </w:pPr>
          </w:p>
          <w:p w14:paraId="09F54CF1" w14:textId="77777777" w:rsidR="00D014BF" w:rsidRPr="00C54E72" w:rsidRDefault="00D014BF" w:rsidP="00D014BF">
            <w:pPr>
              <w:spacing w:before="60" w:after="60"/>
              <w:rPr>
                <w:rFonts w:ascii="Arial" w:hAnsi="Arial" w:cs="Arial"/>
                <w:b/>
                <w:bCs/>
                <w:sz w:val="20"/>
                <w:szCs w:val="20"/>
              </w:rPr>
            </w:pPr>
          </w:p>
          <w:p w14:paraId="22957DD0" w14:textId="77777777" w:rsidR="00D014BF" w:rsidRPr="00C54E72" w:rsidRDefault="00D014BF" w:rsidP="00D014BF">
            <w:pPr>
              <w:spacing w:before="60" w:after="60"/>
              <w:rPr>
                <w:rFonts w:ascii="Arial" w:hAnsi="Arial" w:cs="Arial"/>
                <w:sz w:val="20"/>
                <w:szCs w:val="20"/>
              </w:rPr>
            </w:pPr>
          </w:p>
        </w:tc>
      </w:tr>
      <w:tr w:rsidR="00D71443" w:rsidRPr="00C54E72" w14:paraId="53BA508A" w14:textId="77777777" w:rsidTr="00B934C5">
        <w:trPr>
          <w:jc w:val="center"/>
        </w:trPr>
        <w:tc>
          <w:tcPr>
            <w:tcW w:w="3498" w:type="dxa"/>
            <w:vMerge/>
          </w:tcPr>
          <w:p w14:paraId="477AF9E1" w14:textId="77777777" w:rsidR="00D014BF" w:rsidRPr="00C54E72" w:rsidRDefault="00D014BF" w:rsidP="00E9065F">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53D10228"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(2)</w:t>
            </w:r>
          </w:p>
        </w:tc>
        <w:tc>
          <w:tcPr>
            <w:tcW w:w="3050" w:type="dxa"/>
            <w:gridSpan w:val="2"/>
            <w:tcBorders>
              <w:top w:val="nil"/>
              <w:left w:val="nil"/>
              <w:bottom w:val="nil"/>
            </w:tcBorders>
          </w:tcPr>
          <w:p w14:paraId="144C9512" w14:textId="0A45CE06"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58FF9387" w14:textId="41DEF89D"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5FCB8087" w14:textId="21F47E92"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tcPr>
          <w:p w14:paraId="1D0E96C2" w14:textId="77777777" w:rsidR="00D014BF" w:rsidRPr="00C54E72" w:rsidRDefault="00D014BF" w:rsidP="00D014BF">
            <w:pPr>
              <w:spacing w:before="60" w:after="60"/>
              <w:rPr>
                <w:rFonts w:ascii="Arial" w:hAnsi="Arial" w:cs="Arial"/>
                <w:b/>
                <w:bCs/>
                <w:sz w:val="20"/>
                <w:szCs w:val="20"/>
              </w:rPr>
            </w:pPr>
          </w:p>
        </w:tc>
      </w:tr>
      <w:tr w:rsidR="00D71443" w:rsidRPr="00C54E72" w14:paraId="03798782" w14:textId="77777777" w:rsidTr="00B934C5">
        <w:trPr>
          <w:jc w:val="center"/>
        </w:trPr>
        <w:tc>
          <w:tcPr>
            <w:tcW w:w="3498" w:type="dxa"/>
            <w:vMerge/>
          </w:tcPr>
          <w:p w14:paraId="2DB0A396" w14:textId="77777777" w:rsidR="00D014BF" w:rsidRPr="00C54E72" w:rsidRDefault="00D014BF" w:rsidP="00E9065F">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6C808915"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(3)</w:t>
            </w:r>
          </w:p>
        </w:tc>
        <w:tc>
          <w:tcPr>
            <w:tcW w:w="3050" w:type="dxa"/>
            <w:gridSpan w:val="2"/>
            <w:tcBorders>
              <w:top w:val="nil"/>
              <w:left w:val="nil"/>
              <w:bottom w:val="nil"/>
            </w:tcBorders>
          </w:tcPr>
          <w:p w14:paraId="1A17D16F" w14:textId="05F6C9BE" w:rsidR="00D014BF" w:rsidRPr="00C54E72" w:rsidRDefault="006C5B9C" w:rsidP="00E9065F">
            <w:pPr>
              <w:spacing w:before="60" w:after="60"/>
              <w:jc w:val="both"/>
              <w:rPr>
                <w:rFonts w:ascii="Arial" w:hAnsi="Arial" w:cs="Arial"/>
                <w:sz w:val="20"/>
                <w:szCs w:val="20"/>
              </w:rPr>
            </w:pPr>
            <w:r w:rsidRPr="006C5B9C">
              <w:rPr>
                <w:rFonts w:ascii="Arial" w:hAnsi="Arial" w:cs="Arial"/>
                <w:sz w:val="20"/>
                <w:szCs w:val="20"/>
              </w:rPr>
              <w:t>None</w:t>
            </w:r>
          </w:p>
        </w:tc>
        <w:tc>
          <w:tcPr>
            <w:tcW w:w="526" w:type="dxa"/>
            <w:tcBorders>
              <w:top w:val="nil"/>
              <w:bottom w:val="nil"/>
              <w:right w:val="nil"/>
            </w:tcBorders>
          </w:tcPr>
          <w:p w14:paraId="1ECA4AE5" w14:textId="5C103945"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51A7F62D" w14:textId="72B650BA"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tcPr>
          <w:p w14:paraId="339C0506" w14:textId="77777777" w:rsidR="00D014BF" w:rsidRPr="00C54E72" w:rsidRDefault="00D014BF" w:rsidP="00D014BF">
            <w:pPr>
              <w:spacing w:before="60" w:after="60"/>
              <w:rPr>
                <w:rFonts w:ascii="Arial" w:hAnsi="Arial" w:cs="Arial"/>
                <w:b/>
                <w:bCs/>
                <w:sz w:val="20"/>
                <w:szCs w:val="20"/>
              </w:rPr>
            </w:pPr>
          </w:p>
        </w:tc>
      </w:tr>
      <w:tr w:rsidR="00D71443" w:rsidRPr="00C54E72" w14:paraId="3B1C10B2" w14:textId="77777777" w:rsidTr="00B934C5">
        <w:trPr>
          <w:jc w:val="center"/>
        </w:trPr>
        <w:tc>
          <w:tcPr>
            <w:tcW w:w="3498" w:type="dxa"/>
            <w:vMerge/>
          </w:tcPr>
          <w:p w14:paraId="68502EE9" w14:textId="77777777" w:rsidR="00D014BF" w:rsidRPr="00C54E72" w:rsidRDefault="00D014BF" w:rsidP="00E9065F">
            <w:pPr>
              <w:pStyle w:val="ListParagraph"/>
              <w:numPr>
                <w:ilvl w:val="0"/>
                <w:numId w:val="2"/>
              </w:numPr>
              <w:spacing w:before="60" w:after="60"/>
              <w:jc w:val="both"/>
              <w:rPr>
                <w:rFonts w:ascii="Arial" w:hAnsi="Arial" w:cs="Arial"/>
                <w:sz w:val="20"/>
                <w:szCs w:val="20"/>
              </w:rPr>
            </w:pPr>
          </w:p>
        </w:tc>
        <w:tc>
          <w:tcPr>
            <w:tcW w:w="469" w:type="dxa"/>
            <w:tcBorders>
              <w:top w:val="nil"/>
              <w:bottom w:val="single" w:sz="4" w:space="0" w:color="auto"/>
              <w:right w:val="nil"/>
            </w:tcBorders>
          </w:tcPr>
          <w:p w14:paraId="672492AF"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(4)</w:t>
            </w:r>
          </w:p>
        </w:tc>
        <w:tc>
          <w:tcPr>
            <w:tcW w:w="3050" w:type="dxa"/>
            <w:gridSpan w:val="2"/>
            <w:tcBorders>
              <w:top w:val="nil"/>
              <w:left w:val="nil"/>
              <w:bottom w:val="single" w:sz="4" w:space="0" w:color="auto"/>
            </w:tcBorders>
          </w:tcPr>
          <w:p w14:paraId="011C2EF3" w14:textId="3938F396" w:rsidR="00D014BF" w:rsidRPr="00C54E72" w:rsidRDefault="006C5B9C" w:rsidP="00E9065F">
            <w:pPr>
              <w:spacing w:before="60" w:after="60"/>
              <w:jc w:val="both"/>
              <w:rPr>
                <w:rFonts w:ascii="Arial" w:hAnsi="Arial" w:cs="Arial"/>
                <w:sz w:val="20"/>
                <w:szCs w:val="20"/>
              </w:rPr>
            </w:pPr>
            <w:r w:rsidRPr="006C5B9C">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3141DEEB" w14:textId="49230E2F"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4711B184" w14:textId="73508424" w:rsidR="00D014BF" w:rsidRPr="00C54E72" w:rsidRDefault="006C5B9C" w:rsidP="00E9065F">
            <w:pPr>
              <w:spacing w:before="60" w:after="60"/>
              <w:jc w:val="both"/>
              <w:rPr>
                <w:rFonts w:ascii="Arial" w:hAnsi="Arial" w:cs="Arial"/>
                <w:sz w:val="20"/>
                <w:szCs w:val="20"/>
              </w:rPr>
            </w:pPr>
            <w:r w:rsidRPr="006C5B9C">
              <w:rPr>
                <w:rFonts w:ascii="Arial" w:hAnsi="Arial" w:cs="Arial"/>
                <w:sz w:val="20"/>
                <w:szCs w:val="20"/>
              </w:rPr>
              <w:t>Unbound except as indicated in the horizontal commitments.</w:t>
            </w:r>
          </w:p>
        </w:tc>
        <w:tc>
          <w:tcPr>
            <w:tcW w:w="3238" w:type="dxa"/>
            <w:vMerge/>
          </w:tcPr>
          <w:p w14:paraId="0CD3F99F" w14:textId="77777777" w:rsidR="00D014BF" w:rsidRPr="00C54E72" w:rsidRDefault="00D014BF" w:rsidP="00D014BF">
            <w:pPr>
              <w:spacing w:before="60" w:after="60"/>
              <w:rPr>
                <w:rFonts w:ascii="Arial" w:hAnsi="Arial" w:cs="Arial"/>
                <w:b/>
                <w:bCs/>
                <w:sz w:val="20"/>
                <w:szCs w:val="20"/>
              </w:rPr>
            </w:pPr>
          </w:p>
        </w:tc>
      </w:tr>
    </w:tbl>
    <w:p w14:paraId="53F312C0" w14:textId="77777777" w:rsidR="009B6903" w:rsidRDefault="009B6903">
      <w:r>
        <w:br w:type="page"/>
      </w:r>
    </w:p>
    <w:tbl>
      <w:tblPr>
        <w:tblStyle w:val="TableGrid"/>
        <w:tblW w:w="13949" w:type="dxa"/>
        <w:jc w:val="center"/>
        <w:tblLook w:val="04A0" w:firstRow="1" w:lastRow="0" w:firstColumn="1" w:lastColumn="0" w:noHBand="0" w:noVBand="1"/>
      </w:tblPr>
      <w:tblGrid>
        <w:gridCol w:w="3498"/>
        <w:gridCol w:w="469"/>
        <w:gridCol w:w="3050"/>
        <w:gridCol w:w="526"/>
        <w:gridCol w:w="3168"/>
        <w:gridCol w:w="3238"/>
      </w:tblGrid>
      <w:tr w:rsidR="009B6903" w:rsidRPr="00C54E72" w14:paraId="1287A961" w14:textId="77777777" w:rsidTr="00A150A0">
        <w:trPr>
          <w:tblHeader/>
          <w:jc w:val="center"/>
        </w:trPr>
        <w:tc>
          <w:tcPr>
            <w:tcW w:w="3498" w:type="dxa"/>
          </w:tcPr>
          <w:p w14:paraId="44C2D407" w14:textId="77777777" w:rsidR="009B6903" w:rsidRPr="00C54E72" w:rsidRDefault="009B6903" w:rsidP="003B6980">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519" w:type="dxa"/>
            <w:gridSpan w:val="2"/>
          </w:tcPr>
          <w:p w14:paraId="014CD807" w14:textId="77777777" w:rsidR="009B6903" w:rsidRPr="00C54E72" w:rsidRDefault="009B6903" w:rsidP="003B6980">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694" w:type="dxa"/>
            <w:gridSpan w:val="2"/>
          </w:tcPr>
          <w:p w14:paraId="7C0842F4" w14:textId="77777777" w:rsidR="009B6903" w:rsidRPr="00C54E72" w:rsidRDefault="009B6903" w:rsidP="003B6980">
            <w:pPr>
              <w:spacing w:before="60" w:after="60"/>
              <w:jc w:val="center"/>
              <w:rPr>
                <w:rFonts w:ascii="Arial" w:hAnsi="Arial" w:cs="Arial"/>
                <w:b/>
                <w:bCs/>
                <w:sz w:val="20"/>
                <w:szCs w:val="20"/>
              </w:rPr>
            </w:pPr>
            <w:r w:rsidRPr="00C54E72">
              <w:rPr>
                <w:rFonts w:ascii="Arial" w:hAnsi="Arial" w:cs="Arial"/>
                <w:b/>
                <w:bCs/>
                <w:sz w:val="20"/>
                <w:szCs w:val="20"/>
              </w:rPr>
              <w:t>Limitations on National Treatment</w:t>
            </w:r>
          </w:p>
        </w:tc>
        <w:tc>
          <w:tcPr>
            <w:tcW w:w="3238" w:type="dxa"/>
          </w:tcPr>
          <w:p w14:paraId="63FD969B" w14:textId="77777777" w:rsidR="009B6903" w:rsidRPr="00C54E72" w:rsidRDefault="009B6903" w:rsidP="003B6980">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D71443" w:rsidRPr="00C54E72" w14:paraId="50A4B3C8" w14:textId="77777777" w:rsidTr="00A150A0">
        <w:trPr>
          <w:trHeight w:val="206"/>
          <w:jc w:val="center"/>
        </w:trPr>
        <w:tc>
          <w:tcPr>
            <w:tcW w:w="3498" w:type="dxa"/>
            <w:vMerge w:val="restart"/>
          </w:tcPr>
          <w:p w14:paraId="755BA60B" w14:textId="75AEF4D2" w:rsidR="00D014BF" w:rsidRPr="00C54E72" w:rsidRDefault="006C5B9C" w:rsidP="006C5B9C">
            <w:pPr>
              <w:pStyle w:val="ListParagraph"/>
              <w:numPr>
                <w:ilvl w:val="0"/>
                <w:numId w:val="5"/>
              </w:numPr>
              <w:spacing w:before="60" w:after="60"/>
              <w:jc w:val="both"/>
              <w:rPr>
                <w:rFonts w:ascii="Arial" w:hAnsi="Arial" w:cs="Arial"/>
                <w:sz w:val="20"/>
                <w:szCs w:val="20"/>
                <w:lang w:val="es-ES"/>
              </w:rPr>
            </w:pPr>
            <w:r w:rsidRPr="006C5B9C">
              <w:rPr>
                <w:rFonts w:ascii="Arial" w:hAnsi="Arial" w:cs="Arial"/>
                <w:sz w:val="20"/>
                <w:szCs w:val="20"/>
              </w:rPr>
              <w:t>Urban planning and landscape architectural services (CPC 8674)</w:t>
            </w:r>
            <w:r w:rsidR="00D014BF" w:rsidRPr="00C54E72">
              <w:rPr>
                <w:rFonts w:ascii="Arial" w:hAnsi="Arial" w:cs="Arial"/>
                <w:sz w:val="20"/>
                <w:szCs w:val="20"/>
                <w:lang w:val="es-ES"/>
              </w:rPr>
              <w:t xml:space="preserve"> </w:t>
            </w:r>
          </w:p>
        </w:tc>
        <w:tc>
          <w:tcPr>
            <w:tcW w:w="469" w:type="dxa"/>
            <w:tcBorders>
              <w:bottom w:val="nil"/>
              <w:right w:val="nil"/>
            </w:tcBorders>
          </w:tcPr>
          <w:p w14:paraId="57FDF0D3" w14:textId="77777777"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(1)</w:t>
            </w:r>
          </w:p>
        </w:tc>
        <w:tc>
          <w:tcPr>
            <w:tcW w:w="3050" w:type="dxa"/>
            <w:tcBorders>
              <w:left w:val="nil"/>
              <w:bottom w:val="nil"/>
            </w:tcBorders>
          </w:tcPr>
          <w:p w14:paraId="440CC02B" w14:textId="2EF98819" w:rsidR="00D014BF" w:rsidRPr="00C54E72" w:rsidRDefault="00D014BF" w:rsidP="006C5B9C">
            <w:pPr>
              <w:autoSpaceDE w:val="0"/>
              <w:autoSpaceDN w:val="0"/>
              <w:adjustRightInd w:val="0"/>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526" w:type="dxa"/>
            <w:tcBorders>
              <w:bottom w:val="nil"/>
              <w:right w:val="nil"/>
            </w:tcBorders>
          </w:tcPr>
          <w:p w14:paraId="38351294" w14:textId="79ED3179"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left w:val="nil"/>
              <w:bottom w:val="nil"/>
            </w:tcBorders>
          </w:tcPr>
          <w:p w14:paraId="67169340" w14:textId="1B8FE3EC"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val="restart"/>
          </w:tcPr>
          <w:p w14:paraId="681BF622" w14:textId="77777777" w:rsidR="00D014BF" w:rsidRPr="00C54E72" w:rsidRDefault="00D014BF" w:rsidP="00D014BF">
            <w:pPr>
              <w:spacing w:before="60" w:after="60"/>
              <w:rPr>
                <w:rFonts w:ascii="Arial" w:hAnsi="Arial" w:cs="Arial"/>
                <w:b/>
                <w:bCs/>
                <w:sz w:val="20"/>
                <w:szCs w:val="20"/>
              </w:rPr>
            </w:pPr>
          </w:p>
          <w:p w14:paraId="13BE682C" w14:textId="77777777" w:rsidR="00D014BF" w:rsidRPr="00C54E72" w:rsidRDefault="00D014BF" w:rsidP="00D014BF">
            <w:pPr>
              <w:spacing w:before="60" w:after="60"/>
              <w:rPr>
                <w:rFonts w:ascii="Arial" w:hAnsi="Arial" w:cs="Arial"/>
                <w:b/>
                <w:bCs/>
                <w:sz w:val="20"/>
                <w:szCs w:val="20"/>
              </w:rPr>
            </w:pPr>
          </w:p>
          <w:p w14:paraId="0AAF1018" w14:textId="77777777" w:rsidR="00D014BF" w:rsidRPr="00C54E72" w:rsidRDefault="00D014BF" w:rsidP="00D014BF">
            <w:pPr>
              <w:spacing w:before="60" w:after="60"/>
              <w:rPr>
                <w:rFonts w:ascii="Arial" w:hAnsi="Arial" w:cs="Arial"/>
                <w:b/>
                <w:bCs/>
                <w:sz w:val="20"/>
                <w:szCs w:val="20"/>
              </w:rPr>
            </w:pPr>
          </w:p>
          <w:p w14:paraId="79090D5B" w14:textId="77777777" w:rsidR="00D014BF" w:rsidRPr="00C54E72" w:rsidRDefault="00D014BF" w:rsidP="00D014BF">
            <w:pPr>
              <w:spacing w:before="60" w:after="60"/>
              <w:rPr>
                <w:rFonts w:ascii="Arial" w:hAnsi="Arial" w:cs="Arial"/>
                <w:b/>
                <w:bCs/>
                <w:sz w:val="20"/>
                <w:szCs w:val="20"/>
              </w:rPr>
            </w:pPr>
          </w:p>
          <w:p w14:paraId="6B525571" w14:textId="77777777" w:rsidR="00D014BF" w:rsidRPr="00C54E72" w:rsidRDefault="00D014BF" w:rsidP="00D014BF">
            <w:pPr>
              <w:spacing w:before="60" w:after="60"/>
              <w:rPr>
                <w:rFonts w:ascii="Arial" w:hAnsi="Arial" w:cs="Arial"/>
                <w:sz w:val="20"/>
                <w:szCs w:val="20"/>
              </w:rPr>
            </w:pPr>
          </w:p>
        </w:tc>
      </w:tr>
      <w:tr w:rsidR="00D71443" w:rsidRPr="00C54E72" w14:paraId="6D09631C" w14:textId="77777777" w:rsidTr="00A150A0">
        <w:trPr>
          <w:trHeight w:val="67"/>
          <w:jc w:val="center"/>
        </w:trPr>
        <w:tc>
          <w:tcPr>
            <w:tcW w:w="3498" w:type="dxa"/>
            <w:vMerge/>
          </w:tcPr>
          <w:p w14:paraId="5991D081" w14:textId="77777777" w:rsidR="00D014BF" w:rsidRPr="00C54E72" w:rsidRDefault="00D014BF" w:rsidP="00E9065F">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49F8BE54" w14:textId="77777777"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(2)</w:t>
            </w:r>
          </w:p>
        </w:tc>
        <w:tc>
          <w:tcPr>
            <w:tcW w:w="3050" w:type="dxa"/>
            <w:tcBorders>
              <w:top w:val="nil"/>
              <w:left w:val="nil"/>
              <w:bottom w:val="nil"/>
            </w:tcBorders>
          </w:tcPr>
          <w:p w14:paraId="66AA71B5" w14:textId="7A279D09"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33D91AC0" w14:textId="5D2F5AE0"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2AE4041B" w14:textId="7CBE2D05"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tcPr>
          <w:p w14:paraId="087E36CF" w14:textId="77777777" w:rsidR="00D014BF" w:rsidRPr="00C54E72" w:rsidRDefault="00D014BF" w:rsidP="00D014BF">
            <w:pPr>
              <w:spacing w:before="60" w:after="60"/>
              <w:rPr>
                <w:rFonts w:ascii="Arial" w:hAnsi="Arial" w:cs="Arial"/>
                <w:b/>
                <w:bCs/>
                <w:sz w:val="20"/>
                <w:szCs w:val="20"/>
              </w:rPr>
            </w:pPr>
          </w:p>
        </w:tc>
      </w:tr>
      <w:tr w:rsidR="00D71443" w:rsidRPr="00C54E72" w14:paraId="536437B9" w14:textId="77777777" w:rsidTr="00A150A0">
        <w:trPr>
          <w:trHeight w:val="67"/>
          <w:jc w:val="center"/>
        </w:trPr>
        <w:tc>
          <w:tcPr>
            <w:tcW w:w="3498" w:type="dxa"/>
            <w:vMerge/>
          </w:tcPr>
          <w:p w14:paraId="1C2C270E" w14:textId="77777777" w:rsidR="00D014BF" w:rsidRPr="00C54E72" w:rsidRDefault="00D014BF" w:rsidP="00E9065F">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64E2FD8E" w14:textId="77777777"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(3)</w:t>
            </w:r>
          </w:p>
        </w:tc>
        <w:tc>
          <w:tcPr>
            <w:tcW w:w="3050" w:type="dxa"/>
            <w:tcBorders>
              <w:top w:val="nil"/>
              <w:left w:val="nil"/>
              <w:bottom w:val="nil"/>
            </w:tcBorders>
          </w:tcPr>
          <w:p w14:paraId="732616A3" w14:textId="21CB44DD" w:rsidR="00D014BF" w:rsidRPr="00C54E72" w:rsidRDefault="006C5B9C" w:rsidP="006C5B9C">
            <w:pPr>
              <w:spacing w:before="60" w:after="60"/>
              <w:jc w:val="both"/>
              <w:rPr>
                <w:rFonts w:ascii="Arial" w:hAnsi="Arial" w:cs="Arial"/>
                <w:sz w:val="20"/>
                <w:szCs w:val="20"/>
              </w:rPr>
            </w:pPr>
            <w:r w:rsidRPr="006C5B9C">
              <w:rPr>
                <w:rFonts w:ascii="Arial" w:hAnsi="Arial" w:cs="Arial"/>
                <w:sz w:val="20"/>
                <w:szCs w:val="20"/>
              </w:rPr>
              <w:t>None</w:t>
            </w:r>
          </w:p>
        </w:tc>
        <w:tc>
          <w:tcPr>
            <w:tcW w:w="526" w:type="dxa"/>
            <w:tcBorders>
              <w:top w:val="nil"/>
              <w:bottom w:val="nil"/>
              <w:right w:val="nil"/>
            </w:tcBorders>
          </w:tcPr>
          <w:p w14:paraId="173F5431" w14:textId="2CF4C055"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738DA1B5" w14:textId="1307828A" w:rsidR="00D014BF" w:rsidRPr="00C54E72" w:rsidRDefault="006C5B9C" w:rsidP="006C5B9C">
            <w:pPr>
              <w:spacing w:before="60" w:after="60"/>
              <w:jc w:val="both"/>
              <w:rPr>
                <w:rFonts w:ascii="Arial" w:hAnsi="Arial" w:cs="Arial"/>
                <w:sz w:val="20"/>
                <w:szCs w:val="20"/>
              </w:rPr>
            </w:pPr>
            <w:r w:rsidRPr="006C5B9C">
              <w:rPr>
                <w:rFonts w:ascii="Arial" w:hAnsi="Arial" w:cs="Arial"/>
                <w:sz w:val="20"/>
                <w:szCs w:val="20"/>
              </w:rPr>
              <w:t>None</w:t>
            </w:r>
          </w:p>
        </w:tc>
        <w:tc>
          <w:tcPr>
            <w:tcW w:w="3238" w:type="dxa"/>
            <w:vMerge/>
          </w:tcPr>
          <w:p w14:paraId="1B8188A7" w14:textId="77777777" w:rsidR="00D014BF" w:rsidRPr="00C54E72" w:rsidRDefault="00D014BF" w:rsidP="00D014BF">
            <w:pPr>
              <w:spacing w:before="60" w:after="60"/>
              <w:rPr>
                <w:rFonts w:ascii="Arial" w:hAnsi="Arial" w:cs="Arial"/>
                <w:b/>
                <w:bCs/>
                <w:sz w:val="20"/>
                <w:szCs w:val="20"/>
              </w:rPr>
            </w:pPr>
          </w:p>
        </w:tc>
      </w:tr>
      <w:tr w:rsidR="00D71443" w:rsidRPr="00C54E72" w14:paraId="08D2EF4C" w14:textId="77777777" w:rsidTr="00A150A0">
        <w:trPr>
          <w:trHeight w:val="504"/>
          <w:jc w:val="center"/>
        </w:trPr>
        <w:tc>
          <w:tcPr>
            <w:tcW w:w="3498" w:type="dxa"/>
            <w:vMerge/>
          </w:tcPr>
          <w:p w14:paraId="46BA91DE" w14:textId="77777777" w:rsidR="00D014BF" w:rsidRPr="00C54E72" w:rsidRDefault="00D014BF" w:rsidP="00E9065F">
            <w:pPr>
              <w:pStyle w:val="ListParagraph"/>
              <w:numPr>
                <w:ilvl w:val="0"/>
                <w:numId w:val="2"/>
              </w:numPr>
              <w:spacing w:before="60" w:after="60"/>
              <w:jc w:val="both"/>
              <w:rPr>
                <w:rFonts w:ascii="Arial" w:hAnsi="Arial" w:cs="Arial"/>
                <w:sz w:val="20"/>
                <w:szCs w:val="20"/>
              </w:rPr>
            </w:pPr>
          </w:p>
        </w:tc>
        <w:tc>
          <w:tcPr>
            <w:tcW w:w="469" w:type="dxa"/>
            <w:tcBorders>
              <w:top w:val="nil"/>
              <w:bottom w:val="single" w:sz="4" w:space="0" w:color="auto"/>
              <w:right w:val="nil"/>
            </w:tcBorders>
          </w:tcPr>
          <w:p w14:paraId="7E7ACD6F" w14:textId="77777777"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(4)</w:t>
            </w:r>
          </w:p>
        </w:tc>
        <w:tc>
          <w:tcPr>
            <w:tcW w:w="3050" w:type="dxa"/>
            <w:tcBorders>
              <w:top w:val="nil"/>
              <w:left w:val="nil"/>
              <w:bottom w:val="single" w:sz="4" w:space="0" w:color="auto"/>
            </w:tcBorders>
          </w:tcPr>
          <w:p w14:paraId="482808B8" w14:textId="527A7229" w:rsidR="00D014BF" w:rsidRPr="00C54E72" w:rsidRDefault="006C5B9C" w:rsidP="006C5B9C">
            <w:pPr>
              <w:spacing w:before="60" w:after="60"/>
              <w:jc w:val="both"/>
              <w:rPr>
                <w:rFonts w:ascii="Arial" w:hAnsi="Arial" w:cs="Arial"/>
                <w:sz w:val="20"/>
                <w:szCs w:val="20"/>
              </w:rPr>
            </w:pPr>
            <w:r w:rsidRPr="006C5B9C">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42E35C2D" w14:textId="515E55AC"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27540251" w14:textId="05EE6C09" w:rsidR="00D014BF" w:rsidRPr="00C54E72" w:rsidRDefault="006C5B9C" w:rsidP="006C5B9C">
            <w:pPr>
              <w:spacing w:before="60" w:after="60"/>
              <w:jc w:val="both"/>
              <w:rPr>
                <w:rFonts w:ascii="Arial" w:hAnsi="Arial" w:cs="Arial"/>
                <w:sz w:val="20"/>
                <w:szCs w:val="20"/>
              </w:rPr>
            </w:pPr>
            <w:r w:rsidRPr="006C5B9C">
              <w:rPr>
                <w:rFonts w:ascii="Arial" w:hAnsi="Arial" w:cs="Arial"/>
                <w:sz w:val="20"/>
                <w:szCs w:val="20"/>
              </w:rPr>
              <w:t>Unbound except as indicated in the horizontal commitments.</w:t>
            </w:r>
          </w:p>
        </w:tc>
        <w:tc>
          <w:tcPr>
            <w:tcW w:w="3238" w:type="dxa"/>
            <w:vMerge/>
          </w:tcPr>
          <w:p w14:paraId="5CE99A57" w14:textId="77777777" w:rsidR="00D014BF" w:rsidRPr="00C54E72" w:rsidRDefault="00D014BF" w:rsidP="00D014BF">
            <w:pPr>
              <w:spacing w:before="60" w:after="60"/>
              <w:rPr>
                <w:rFonts w:ascii="Arial" w:hAnsi="Arial" w:cs="Arial"/>
                <w:b/>
                <w:bCs/>
                <w:sz w:val="20"/>
                <w:szCs w:val="20"/>
              </w:rPr>
            </w:pPr>
          </w:p>
        </w:tc>
      </w:tr>
      <w:tr w:rsidR="00D71443" w:rsidRPr="00C54E72" w14:paraId="786A348D" w14:textId="77777777" w:rsidTr="00A150A0">
        <w:trPr>
          <w:jc w:val="center"/>
        </w:trPr>
        <w:tc>
          <w:tcPr>
            <w:tcW w:w="3498" w:type="dxa"/>
            <w:vMerge w:val="restart"/>
          </w:tcPr>
          <w:p w14:paraId="6D8EE405" w14:textId="77777777" w:rsidR="00D014BF" w:rsidRDefault="006C5B9C" w:rsidP="006C5B9C">
            <w:pPr>
              <w:pStyle w:val="ListParagraph"/>
              <w:numPr>
                <w:ilvl w:val="0"/>
                <w:numId w:val="5"/>
              </w:numPr>
              <w:spacing w:before="60" w:after="60"/>
              <w:jc w:val="both"/>
              <w:rPr>
                <w:rFonts w:ascii="Arial" w:hAnsi="Arial" w:cs="Arial"/>
                <w:sz w:val="20"/>
                <w:szCs w:val="20"/>
              </w:rPr>
            </w:pPr>
            <w:r w:rsidRPr="00426634">
              <w:rPr>
                <w:rFonts w:ascii="Arial" w:hAnsi="Arial" w:cs="Arial"/>
                <w:sz w:val="20"/>
                <w:szCs w:val="20"/>
              </w:rPr>
              <w:t>Specialized medical services (CPC 93122)</w:t>
            </w:r>
          </w:p>
          <w:p w14:paraId="23FC9A1E" w14:textId="77777777" w:rsidR="006C5B9C" w:rsidRDefault="006C5B9C" w:rsidP="006C5B9C">
            <w:pPr>
              <w:pStyle w:val="ListParagraph"/>
              <w:spacing w:before="60" w:after="60"/>
              <w:jc w:val="both"/>
              <w:rPr>
                <w:rFonts w:ascii="Arial" w:hAnsi="Arial" w:cs="Arial"/>
                <w:sz w:val="20"/>
                <w:szCs w:val="20"/>
              </w:rPr>
            </w:pPr>
          </w:p>
          <w:p w14:paraId="4CEDF104" w14:textId="77777777" w:rsidR="006C5B9C" w:rsidRPr="006C5B9C" w:rsidRDefault="006C5B9C" w:rsidP="006C5B9C">
            <w:pPr>
              <w:pStyle w:val="ListParagraph"/>
              <w:spacing w:before="60" w:after="60"/>
              <w:jc w:val="both"/>
              <w:rPr>
                <w:rFonts w:ascii="Arial" w:hAnsi="Arial" w:cs="Arial"/>
                <w:sz w:val="20"/>
                <w:szCs w:val="20"/>
              </w:rPr>
            </w:pPr>
            <w:r w:rsidRPr="006C5B9C">
              <w:rPr>
                <w:rFonts w:ascii="Arial" w:hAnsi="Arial" w:cs="Arial"/>
                <w:sz w:val="20"/>
                <w:szCs w:val="20"/>
              </w:rPr>
              <w:t>Dental services (CPC 93123**)</w:t>
            </w:r>
          </w:p>
          <w:p w14:paraId="2AAA8AC4" w14:textId="77777777" w:rsidR="006C5B9C" w:rsidRDefault="006C5B9C" w:rsidP="006C5B9C">
            <w:pPr>
              <w:pStyle w:val="ListParagraph"/>
              <w:spacing w:before="60" w:after="60"/>
              <w:jc w:val="both"/>
              <w:rPr>
                <w:rFonts w:ascii="Arial" w:hAnsi="Arial" w:cs="Arial"/>
                <w:sz w:val="20"/>
                <w:szCs w:val="20"/>
              </w:rPr>
            </w:pPr>
          </w:p>
          <w:p w14:paraId="64522DA3" w14:textId="7494FA92" w:rsidR="006C5B9C" w:rsidRPr="004E1972" w:rsidRDefault="006C5B9C" w:rsidP="006C5B9C">
            <w:pPr>
              <w:pStyle w:val="ListParagraph"/>
              <w:spacing w:before="60" w:after="60"/>
              <w:jc w:val="both"/>
              <w:rPr>
                <w:rFonts w:ascii="Arial" w:hAnsi="Arial" w:cs="Arial"/>
                <w:sz w:val="20"/>
                <w:szCs w:val="20"/>
              </w:rPr>
            </w:pPr>
            <w:r w:rsidRPr="006C5B9C">
              <w:rPr>
                <w:rFonts w:ascii="Arial" w:hAnsi="Arial" w:cs="Arial"/>
                <w:sz w:val="20"/>
                <w:szCs w:val="20"/>
              </w:rPr>
              <w:t>These services are limited only to orthodontic services, oral surgery and other specialized dental services</w:t>
            </w:r>
          </w:p>
        </w:tc>
        <w:tc>
          <w:tcPr>
            <w:tcW w:w="469" w:type="dxa"/>
            <w:tcBorders>
              <w:bottom w:val="nil"/>
              <w:right w:val="nil"/>
            </w:tcBorders>
          </w:tcPr>
          <w:p w14:paraId="3FADAA8B" w14:textId="77777777"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(1)</w:t>
            </w:r>
          </w:p>
        </w:tc>
        <w:tc>
          <w:tcPr>
            <w:tcW w:w="3050" w:type="dxa"/>
            <w:tcBorders>
              <w:left w:val="nil"/>
              <w:bottom w:val="nil"/>
            </w:tcBorders>
          </w:tcPr>
          <w:p w14:paraId="047478A8" w14:textId="35604CB5" w:rsidR="00D014BF" w:rsidRPr="00C54E72" w:rsidRDefault="00347470" w:rsidP="006C5B9C">
            <w:pPr>
              <w:autoSpaceDE w:val="0"/>
              <w:autoSpaceDN w:val="0"/>
              <w:adjustRightInd w:val="0"/>
              <w:spacing w:before="60" w:after="60"/>
              <w:jc w:val="both"/>
              <w:rPr>
                <w:rFonts w:ascii="Arial" w:eastAsiaTheme="minorHAnsi" w:hAnsi="Arial" w:cs="Arial"/>
                <w:sz w:val="20"/>
                <w:szCs w:val="20"/>
                <w:lang w:val="en-GB"/>
              </w:rPr>
            </w:pPr>
            <w:r w:rsidRPr="00347470">
              <w:rPr>
                <w:rFonts w:ascii="Arial" w:hAnsi="Arial" w:cs="Arial"/>
                <w:sz w:val="20"/>
                <w:szCs w:val="20"/>
              </w:rPr>
              <w:t>Unbound</w:t>
            </w:r>
          </w:p>
        </w:tc>
        <w:tc>
          <w:tcPr>
            <w:tcW w:w="526" w:type="dxa"/>
            <w:tcBorders>
              <w:bottom w:val="nil"/>
              <w:right w:val="nil"/>
            </w:tcBorders>
          </w:tcPr>
          <w:p w14:paraId="03457690" w14:textId="77777777"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left w:val="nil"/>
              <w:bottom w:val="nil"/>
            </w:tcBorders>
          </w:tcPr>
          <w:p w14:paraId="1AE22843" w14:textId="60DBB930" w:rsidR="00D014BF" w:rsidRPr="00C54E72" w:rsidRDefault="00347470" w:rsidP="006C5B9C">
            <w:pPr>
              <w:spacing w:before="60" w:after="60"/>
              <w:jc w:val="both"/>
              <w:rPr>
                <w:rFonts w:ascii="Arial" w:hAnsi="Arial" w:cs="Arial"/>
                <w:sz w:val="20"/>
                <w:szCs w:val="20"/>
              </w:rPr>
            </w:pPr>
            <w:r w:rsidRPr="00347470">
              <w:rPr>
                <w:rFonts w:ascii="Arial" w:hAnsi="Arial" w:cs="Arial"/>
                <w:sz w:val="20"/>
                <w:szCs w:val="20"/>
              </w:rPr>
              <w:t>Unbound</w:t>
            </w:r>
          </w:p>
        </w:tc>
        <w:tc>
          <w:tcPr>
            <w:tcW w:w="3238" w:type="dxa"/>
            <w:vMerge w:val="restart"/>
          </w:tcPr>
          <w:p w14:paraId="712F63C9" w14:textId="77777777" w:rsidR="00D014BF" w:rsidRPr="00C54E72" w:rsidRDefault="00D014BF" w:rsidP="00912B05">
            <w:pPr>
              <w:spacing w:before="60" w:after="60"/>
              <w:rPr>
                <w:rFonts w:ascii="Arial" w:hAnsi="Arial" w:cs="Arial"/>
                <w:b/>
                <w:bCs/>
                <w:sz w:val="20"/>
                <w:szCs w:val="20"/>
              </w:rPr>
            </w:pPr>
          </w:p>
          <w:p w14:paraId="421417DF" w14:textId="77777777" w:rsidR="00D014BF" w:rsidRPr="00C54E72" w:rsidRDefault="00D014BF" w:rsidP="00912B05">
            <w:pPr>
              <w:spacing w:before="60" w:after="60"/>
              <w:rPr>
                <w:rFonts w:ascii="Arial" w:hAnsi="Arial" w:cs="Arial"/>
                <w:b/>
                <w:bCs/>
                <w:sz w:val="20"/>
                <w:szCs w:val="20"/>
              </w:rPr>
            </w:pPr>
          </w:p>
          <w:p w14:paraId="17E4979D" w14:textId="77777777" w:rsidR="00D014BF" w:rsidRPr="00C54E72" w:rsidRDefault="00D014BF" w:rsidP="00912B05">
            <w:pPr>
              <w:spacing w:before="60" w:after="60"/>
              <w:rPr>
                <w:rFonts w:ascii="Arial" w:hAnsi="Arial" w:cs="Arial"/>
                <w:b/>
                <w:bCs/>
                <w:sz w:val="20"/>
                <w:szCs w:val="20"/>
              </w:rPr>
            </w:pPr>
          </w:p>
          <w:p w14:paraId="37990E18" w14:textId="77777777" w:rsidR="00D014BF" w:rsidRPr="00C54E72" w:rsidRDefault="00D014BF" w:rsidP="00912B05">
            <w:pPr>
              <w:spacing w:before="60" w:after="60"/>
              <w:rPr>
                <w:rFonts w:ascii="Arial" w:hAnsi="Arial" w:cs="Arial"/>
                <w:b/>
                <w:bCs/>
                <w:sz w:val="20"/>
                <w:szCs w:val="20"/>
              </w:rPr>
            </w:pPr>
          </w:p>
          <w:p w14:paraId="05BE8112" w14:textId="77777777" w:rsidR="00D014BF" w:rsidRPr="00C54E72" w:rsidRDefault="00D014BF" w:rsidP="00912B05">
            <w:pPr>
              <w:spacing w:before="60" w:after="60"/>
              <w:rPr>
                <w:rFonts w:ascii="Arial" w:hAnsi="Arial" w:cs="Arial"/>
                <w:sz w:val="20"/>
                <w:szCs w:val="20"/>
              </w:rPr>
            </w:pPr>
          </w:p>
        </w:tc>
      </w:tr>
      <w:tr w:rsidR="00D71443" w:rsidRPr="00C54E72" w14:paraId="5CEACD7B" w14:textId="77777777" w:rsidTr="00A150A0">
        <w:trPr>
          <w:jc w:val="center"/>
        </w:trPr>
        <w:tc>
          <w:tcPr>
            <w:tcW w:w="3498" w:type="dxa"/>
            <w:vMerge/>
          </w:tcPr>
          <w:p w14:paraId="1D6EFB16" w14:textId="77777777" w:rsidR="00D014BF" w:rsidRPr="00C54E72" w:rsidRDefault="00D014BF" w:rsidP="00E9065F">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45A34A31" w14:textId="77777777"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(2)</w:t>
            </w:r>
          </w:p>
        </w:tc>
        <w:tc>
          <w:tcPr>
            <w:tcW w:w="3050" w:type="dxa"/>
            <w:tcBorders>
              <w:top w:val="nil"/>
              <w:left w:val="nil"/>
              <w:bottom w:val="nil"/>
            </w:tcBorders>
          </w:tcPr>
          <w:p w14:paraId="2462136B" w14:textId="77777777"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618FACA3" w14:textId="77777777"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5FDECEF7" w14:textId="77777777"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tcPr>
          <w:p w14:paraId="01B6CD33" w14:textId="77777777" w:rsidR="00D014BF" w:rsidRPr="00C54E72" w:rsidRDefault="00D014BF" w:rsidP="00912B05">
            <w:pPr>
              <w:spacing w:before="60" w:after="60"/>
              <w:rPr>
                <w:rFonts w:ascii="Arial" w:hAnsi="Arial" w:cs="Arial"/>
                <w:b/>
                <w:bCs/>
                <w:sz w:val="20"/>
                <w:szCs w:val="20"/>
              </w:rPr>
            </w:pPr>
          </w:p>
        </w:tc>
      </w:tr>
      <w:tr w:rsidR="00D71443" w:rsidRPr="00C54E72" w14:paraId="23F41E62" w14:textId="77777777" w:rsidTr="00A150A0">
        <w:trPr>
          <w:jc w:val="center"/>
        </w:trPr>
        <w:tc>
          <w:tcPr>
            <w:tcW w:w="3498" w:type="dxa"/>
            <w:vMerge/>
          </w:tcPr>
          <w:p w14:paraId="36D9CB1E" w14:textId="77777777" w:rsidR="00D014BF" w:rsidRPr="00C54E72" w:rsidRDefault="00D014BF" w:rsidP="00E9065F">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5C5209CD" w14:textId="77777777"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(3)</w:t>
            </w:r>
          </w:p>
        </w:tc>
        <w:tc>
          <w:tcPr>
            <w:tcW w:w="3050" w:type="dxa"/>
            <w:tcBorders>
              <w:top w:val="nil"/>
              <w:left w:val="nil"/>
              <w:bottom w:val="nil"/>
            </w:tcBorders>
          </w:tcPr>
          <w:p w14:paraId="524ED763" w14:textId="43C870B8" w:rsidR="00D014BF" w:rsidRPr="00C54E72" w:rsidRDefault="00347470" w:rsidP="006C5B9C">
            <w:pPr>
              <w:spacing w:before="60" w:after="60"/>
              <w:jc w:val="both"/>
              <w:rPr>
                <w:rFonts w:ascii="Arial" w:hAnsi="Arial" w:cs="Arial"/>
                <w:sz w:val="20"/>
                <w:szCs w:val="20"/>
              </w:rPr>
            </w:pPr>
            <w:r w:rsidRPr="00347470">
              <w:rPr>
                <w:rFonts w:ascii="Arial" w:hAnsi="Arial" w:cs="Arial"/>
                <w:sz w:val="20"/>
                <w:szCs w:val="20"/>
              </w:rPr>
              <w:t>Provision of services is permitted through a joint venture with Cambodian juridical persons.</w:t>
            </w:r>
          </w:p>
        </w:tc>
        <w:tc>
          <w:tcPr>
            <w:tcW w:w="526" w:type="dxa"/>
            <w:tcBorders>
              <w:top w:val="nil"/>
              <w:bottom w:val="nil"/>
              <w:right w:val="nil"/>
            </w:tcBorders>
          </w:tcPr>
          <w:p w14:paraId="35A9C99B" w14:textId="77777777"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4DA81494" w14:textId="458F8CA0" w:rsidR="00D014BF" w:rsidRPr="00C54E72" w:rsidRDefault="00347470" w:rsidP="006C5B9C">
            <w:pPr>
              <w:spacing w:before="60" w:after="60"/>
              <w:jc w:val="both"/>
              <w:rPr>
                <w:rFonts w:ascii="Arial" w:hAnsi="Arial" w:cs="Arial"/>
                <w:sz w:val="20"/>
                <w:szCs w:val="20"/>
              </w:rPr>
            </w:pPr>
            <w:r w:rsidRPr="00347470">
              <w:rPr>
                <w:rFonts w:ascii="Arial" w:hAnsi="Arial" w:cs="Arial"/>
                <w:sz w:val="20"/>
                <w:szCs w:val="20"/>
              </w:rPr>
              <w:t>None</w:t>
            </w:r>
          </w:p>
        </w:tc>
        <w:tc>
          <w:tcPr>
            <w:tcW w:w="3238" w:type="dxa"/>
            <w:vMerge/>
          </w:tcPr>
          <w:p w14:paraId="442A405E" w14:textId="77777777" w:rsidR="00D014BF" w:rsidRPr="00C54E72" w:rsidRDefault="00D014BF" w:rsidP="00912B05">
            <w:pPr>
              <w:spacing w:before="60" w:after="60"/>
              <w:rPr>
                <w:rFonts w:ascii="Arial" w:hAnsi="Arial" w:cs="Arial"/>
                <w:b/>
                <w:bCs/>
                <w:sz w:val="20"/>
                <w:szCs w:val="20"/>
              </w:rPr>
            </w:pPr>
          </w:p>
        </w:tc>
      </w:tr>
      <w:tr w:rsidR="00D71443" w:rsidRPr="00C54E72" w14:paraId="43E3733B" w14:textId="77777777" w:rsidTr="00A150A0">
        <w:trPr>
          <w:jc w:val="center"/>
        </w:trPr>
        <w:tc>
          <w:tcPr>
            <w:tcW w:w="3498" w:type="dxa"/>
            <w:vMerge/>
          </w:tcPr>
          <w:p w14:paraId="673E4CF9" w14:textId="77777777" w:rsidR="00D014BF" w:rsidRPr="00C54E72" w:rsidRDefault="00D014BF" w:rsidP="00E9065F">
            <w:pPr>
              <w:pStyle w:val="ListParagraph"/>
              <w:numPr>
                <w:ilvl w:val="0"/>
                <w:numId w:val="2"/>
              </w:numPr>
              <w:spacing w:before="60" w:after="60"/>
              <w:jc w:val="both"/>
              <w:rPr>
                <w:rFonts w:ascii="Arial" w:hAnsi="Arial" w:cs="Arial"/>
                <w:sz w:val="20"/>
                <w:szCs w:val="20"/>
              </w:rPr>
            </w:pPr>
          </w:p>
        </w:tc>
        <w:tc>
          <w:tcPr>
            <w:tcW w:w="469" w:type="dxa"/>
            <w:tcBorders>
              <w:top w:val="nil"/>
              <w:bottom w:val="single" w:sz="4" w:space="0" w:color="auto"/>
              <w:right w:val="nil"/>
            </w:tcBorders>
          </w:tcPr>
          <w:p w14:paraId="5C1BCF36" w14:textId="77777777"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(4)</w:t>
            </w:r>
          </w:p>
        </w:tc>
        <w:tc>
          <w:tcPr>
            <w:tcW w:w="3050" w:type="dxa"/>
            <w:tcBorders>
              <w:top w:val="nil"/>
              <w:left w:val="nil"/>
              <w:bottom w:val="single" w:sz="4" w:space="0" w:color="auto"/>
            </w:tcBorders>
          </w:tcPr>
          <w:p w14:paraId="31E933E5" w14:textId="6655F934" w:rsidR="00D014BF" w:rsidRPr="00C54E72" w:rsidRDefault="00347470" w:rsidP="006C5B9C">
            <w:pPr>
              <w:spacing w:before="60" w:after="60"/>
              <w:jc w:val="both"/>
              <w:rPr>
                <w:rFonts w:ascii="Arial" w:hAnsi="Arial" w:cs="Arial"/>
                <w:sz w:val="20"/>
                <w:szCs w:val="20"/>
              </w:rPr>
            </w:pPr>
            <w:r w:rsidRPr="00347470">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5A789389" w14:textId="77777777" w:rsidR="00D014BF" w:rsidRPr="00C54E72" w:rsidRDefault="00D014BF" w:rsidP="006C5B9C">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5EC0C336" w14:textId="3F03DADC" w:rsidR="00D014BF" w:rsidRPr="00C54E72" w:rsidRDefault="00347470" w:rsidP="006C5B9C">
            <w:pPr>
              <w:spacing w:before="60" w:after="60"/>
              <w:jc w:val="both"/>
              <w:rPr>
                <w:rFonts w:ascii="Arial" w:hAnsi="Arial" w:cs="Arial"/>
                <w:sz w:val="20"/>
                <w:szCs w:val="20"/>
              </w:rPr>
            </w:pPr>
            <w:r w:rsidRPr="00347470">
              <w:rPr>
                <w:rFonts w:ascii="Arial" w:hAnsi="Arial" w:cs="Arial"/>
                <w:sz w:val="20"/>
                <w:szCs w:val="20"/>
              </w:rPr>
              <w:t>Unbound except as indicated in the horizontal commitments.</w:t>
            </w:r>
          </w:p>
        </w:tc>
        <w:tc>
          <w:tcPr>
            <w:tcW w:w="3238" w:type="dxa"/>
            <w:vMerge/>
          </w:tcPr>
          <w:p w14:paraId="240DE3A8" w14:textId="77777777" w:rsidR="00D014BF" w:rsidRPr="00C54E72" w:rsidRDefault="00D014BF" w:rsidP="00912B05">
            <w:pPr>
              <w:spacing w:before="60" w:after="60"/>
              <w:rPr>
                <w:rFonts w:ascii="Arial" w:hAnsi="Arial" w:cs="Arial"/>
                <w:b/>
                <w:bCs/>
                <w:sz w:val="20"/>
                <w:szCs w:val="20"/>
              </w:rPr>
            </w:pPr>
          </w:p>
        </w:tc>
      </w:tr>
      <w:tr w:rsidR="00613B06" w:rsidRPr="00C54E72" w14:paraId="5615CD42" w14:textId="77777777" w:rsidTr="00A150A0">
        <w:trPr>
          <w:jc w:val="center"/>
        </w:trPr>
        <w:tc>
          <w:tcPr>
            <w:tcW w:w="13949" w:type="dxa"/>
            <w:gridSpan w:val="6"/>
          </w:tcPr>
          <w:p w14:paraId="5CEB9DE9" w14:textId="031A3F77" w:rsidR="00613B06" w:rsidRPr="00C54E72" w:rsidRDefault="00347470" w:rsidP="00347470">
            <w:pPr>
              <w:pStyle w:val="ListParagraph"/>
              <w:numPr>
                <w:ilvl w:val="0"/>
                <w:numId w:val="3"/>
              </w:numPr>
              <w:spacing w:before="60" w:after="60"/>
              <w:rPr>
                <w:rFonts w:ascii="Arial" w:hAnsi="Arial" w:cs="Arial"/>
                <w:b/>
                <w:bCs/>
                <w:sz w:val="20"/>
                <w:szCs w:val="20"/>
              </w:rPr>
            </w:pPr>
            <w:r>
              <w:rPr>
                <w:rFonts w:ascii="Arial" w:hAnsi="Arial" w:cs="Arial"/>
                <w:b/>
                <w:bCs/>
                <w:sz w:val="20"/>
                <w:szCs w:val="20"/>
              </w:rPr>
              <w:t>Computer and Related Services</w:t>
            </w:r>
          </w:p>
        </w:tc>
      </w:tr>
      <w:tr w:rsidR="00D71443" w:rsidRPr="00C54E72" w14:paraId="3E51B35C" w14:textId="77777777" w:rsidTr="00A150A0">
        <w:trPr>
          <w:jc w:val="center"/>
        </w:trPr>
        <w:tc>
          <w:tcPr>
            <w:tcW w:w="3498" w:type="dxa"/>
            <w:vMerge w:val="restart"/>
          </w:tcPr>
          <w:p w14:paraId="279470D8" w14:textId="1CE6AFB6" w:rsidR="00613B06" w:rsidRDefault="00AD495A">
            <w:pPr>
              <w:pStyle w:val="ListParagraph"/>
              <w:numPr>
                <w:ilvl w:val="0"/>
                <w:numId w:val="8"/>
              </w:numPr>
              <w:spacing w:before="60" w:after="60"/>
              <w:jc w:val="both"/>
              <w:rPr>
                <w:rFonts w:ascii="Arial" w:hAnsi="Arial" w:cs="Arial"/>
                <w:sz w:val="20"/>
                <w:szCs w:val="20"/>
              </w:rPr>
            </w:pPr>
            <w:r w:rsidRPr="00AD495A">
              <w:rPr>
                <w:rFonts w:ascii="Arial" w:hAnsi="Arial" w:cs="Arial"/>
                <w:sz w:val="20"/>
                <w:szCs w:val="20"/>
              </w:rPr>
              <w:t>Consultancy services related to the installation of computer hardware (CPC 841)</w:t>
            </w:r>
          </w:p>
          <w:p w14:paraId="58EF9DFA" w14:textId="77777777" w:rsidR="00AD495A" w:rsidRDefault="00AD495A" w:rsidP="00AD495A">
            <w:pPr>
              <w:pStyle w:val="ListParagraph"/>
              <w:spacing w:before="60" w:after="60"/>
              <w:jc w:val="both"/>
              <w:rPr>
                <w:rFonts w:ascii="Arial" w:hAnsi="Arial" w:cs="Arial"/>
                <w:sz w:val="20"/>
                <w:szCs w:val="20"/>
              </w:rPr>
            </w:pPr>
          </w:p>
          <w:p w14:paraId="49ABE946" w14:textId="0E126752" w:rsidR="00AD495A" w:rsidRDefault="00AD495A">
            <w:pPr>
              <w:pStyle w:val="ListParagraph"/>
              <w:numPr>
                <w:ilvl w:val="0"/>
                <w:numId w:val="8"/>
              </w:numPr>
              <w:spacing w:before="60" w:after="60"/>
              <w:jc w:val="both"/>
              <w:rPr>
                <w:rFonts w:ascii="Arial" w:hAnsi="Arial" w:cs="Arial"/>
                <w:sz w:val="20"/>
                <w:szCs w:val="20"/>
              </w:rPr>
            </w:pPr>
            <w:r w:rsidRPr="00426634">
              <w:rPr>
                <w:rFonts w:ascii="Arial" w:hAnsi="Arial" w:cs="Arial"/>
                <w:sz w:val="20"/>
                <w:szCs w:val="20"/>
              </w:rPr>
              <w:t>Software implementation services (CPC 842)</w:t>
            </w:r>
          </w:p>
          <w:p w14:paraId="73127E11" w14:textId="77777777" w:rsidR="00AD495A" w:rsidRDefault="00AD495A" w:rsidP="00AD495A">
            <w:pPr>
              <w:pStyle w:val="ListParagraph"/>
              <w:spacing w:before="60" w:after="60"/>
              <w:jc w:val="both"/>
              <w:rPr>
                <w:rFonts w:ascii="Arial" w:hAnsi="Arial" w:cs="Arial"/>
                <w:sz w:val="20"/>
                <w:szCs w:val="20"/>
              </w:rPr>
            </w:pPr>
          </w:p>
          <w:p w14:paraId="4136A234" w14:textId="1C8671A1" w:rsidR="00AD495A" w:rsidRDefault="00AD495A">
            <w:pPr>
              <w:pStyle w:val="ListParagraph"/>
              <w:numPr>
                <w:ilvl w:val="0"/>
                <w:numId w:val="8"/>
              </w:numPr>
              <w:spacing w:before="60" w:after="60"/>
              <w:jc w:val="both"/>
              <w:rPr>
                <w:rFonts w:ascii="Arial" w:hAnsi="Arial" w:cs="Arial"/>
                <w:sz w:val="20"/>
                <w:szCs w:val="20"/>
              </w:rPr>
            </w:pPr>
            <w:r w:rsidRPr="00426634">
              <w:rPr>
                <w:rFonts w:ascii="Arial" w:hAnsi="Arial" w:cs="Arial"/>
                <w:sz w:val="20"/>
                <w:szCs w:val="20"/>
              </w:rPr>
              <w:t>Data processing services (CPC 843)</w:t>
            </w:r>
          </w:p>
          <w:p w14:paraId="6CC1E994" w14:textId="77777777" w:rsidR="00AD495A" w:rsidRDefault="00AD495A" w:rsidP="00AD495A">
            <w:pPr>
              <w:pStyle w:val="ListParagraph"/>
              <w:spacing w:before="60" w:after="60"/>
              <w:jc w:val="both"/>
              <w:rPr>
                <w:rFonts w:ascii="Arial" w:hAnsi="Arial" w:cs="Arial"/>
                <w:sz w:val="20"/>
                <w:szCs w:val="20"/>
              </w:rPr>
            </w:pPr>
          </w:p>
          <w:p w14:paraId="30891D7E" w14:textId="34F51BDD" w:rsidR="00AD495A" w:rsidRDefault="00AD495A">
            <w:pPr>
              <w:pStyle w:val="ListParagraph"/>
              <w:numPr>
                <w:ilvl w:val="0"/>
                <w:numId w:val="8"/>
              </w:numPr>
              <w:spacing w:before="60" w:after="60"/>
              <w:jc w:val="both"/>
              <w:rPr>
                <w:rFonts w:ascii="Arial" w:hAnsi="Arial" w:cs="Arial"/>
                <w:sz w:val="20"/>
                <w:szCs w:val="20"/>
              </w:rPr>
            </w:pPr>
            <w:r w:rsidRPr="00426634">
              <w:rPr>
                <w:rFonts w:ascii="Arial" w:hAnsi="Arial" w:cs="Arial"/>
                <w:sz w:val="20"/>
                <w:szCs w:val="20"/>
              </w:rPr>
              <w:t>Data base services (CPC 844)</w:t>
            </w:r>
          </w:p>
          <w:p w14:paraId="3A3ABA03" w14:textId="77777777" w:rsidR="00AD495A" w:rsidRDefault="00AD495A" w:rsidP="00AD495A">
            <w:pPr>
              <w:pStyle w:val="ListParagraph"/>
              <w:spacing w:before="60" w:after="60"/>
              <w:jc w:val="both"/>
              <w:rPr>
                <w:rFonts w:ascii="Arial" w:hAnsi="Arial" w:cs="Arial"/>
                <w:sz w:val="20"/>
                <w:szCs w:val="20"/>
              </w:rPr>
            </w:pPr>
          </w:p>
          <w:p w14:paraId="051F4583" w14:textId="70BD051D" w:rsidR="00745901" w:rsidRPr="00AA73E6" w:rsidRDefault="00AD495A" w:rsidP="00745901">
            <w:pPr>
              <w:pStyle w:val="ListParagraph"/>
              <w:numPr>
                <w:ilvl w:val="0"/>
                <w:numId w:val="8"/>
              </w:numPr>
              <w:spacing w:before="60" w:after="60"/>
              <w:jc w:val="both"/>
              <w:rPr>
                <w:rFonts w:ascii="Arial" w:hAnsi="Arial" w:cs="Arial"/>
                <w:sz w:val="20"/>
                <w:szCs w:val="20"/>
              </w:rPr>
            </w:pPr>
            <w:r w:rsidRPr="00426634">
              <w:rPr>
                <w:rFonts w:ascii="Arial" w:hAnsi="Arial" w:cs="Arial"/>
                <w:sz w:val="20"/>
                <w:szCs w:val="20"/>
              </w:rPr>
              <w:t>Other (CPC 845+849)</w:t>
            </w:r>
          </w:p>
        </w:tc>
        <w:tc>
          <w:tcPr>
            <w:tcW w:w="469" w:type="dxa"/>
            <w:tcBorders>
              <w:bottom w:val="nil"/>
              <w:right w:val="nil"/>
            </w:tcBorders>
          </w:tcPr>
          <w:p w14:paraId="1BBA6492" w14:textId="77777777"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(1)</w:t>
            </w:r>
          </w:p>
        </w:tc>
        <w:tc>
          <w:tcPr>
            <w:tcW w:w="3050" w:type="dxa"/>
            <w:tcBorders>
              <w:left w:val="nil"/>
              <w:bottom w:val="nil"/>
            </w:tcBorders>
          </w:tcPr>
          <w:p w14:paraId="58B0EE6F" w14:textId="3BC71FB3"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bottom w:val="nil"/>
              <w:right w:val="nil"/>
            </w:tcBorders>
          </w:tcPr>
          <w:p w14:paraId="16B7F769" w14:textId="6CA4FCFA"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left w:val="nil"/>
              <w:bottom w:val="nil"/>
            </w:tcBorders>
          </w:tcPr>
          <w:p w14:paraId="2A9B3DE1" w14:textId="1089E8CD"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val="restart"/>
          </w:tcPr>
          <w:p w14:paraId="20A1A633" w14:textId="77777777" w:rsidR="00613B06" w:rsidRPr="00C54E72" w:rsidRDefault="00613B06" w:rsidP="00613B06">
            <w:pPr>
              <w:spacing w:before="60" w:after="60"/>
              <w:rPr>
                <w:rFonts w:ascii="Arial" w:hAnsi="Arial" w:cs="Arial"/>
                <w:b/>
                <w:bCs/>
                <w:sz w:val="20"/>
                <w:szCs w:val="20"/>
              </w:rPr>
            </w:pPr>
          </w:p>
          <w:p w14:paraId="7471B49C" w14:textId="77777777" w:rsidR="00613B06" w:rsidRPr="00C54E72" w:rsidRDefault="00613B06" w:rsidP="00613B06">
            <w:pPr>
              <w:spacing w:before="60" w:after="60"/>
              <w:rPr>
                <w:rFonts w:ascii="Arial" w:hAnsi="Arial" w:cs="Arial"/>
                <w:b/>
                <w:bCs/>
                <w:sz w:val="20"/>
                <w:szCs w:val="20"/>
              </w:rPr>
            </w:pPr>
          </w:p>
          <w:p w14:paraId="492ACCD1" w14:textId="77777777" w:rsidR="00613B06" w:rsidRPr="00C54E72" w:rsidRDefault="00613B06" w:rsidP="00613B06">
            <w:pPr>
              <w:spacing w:before="60" w:after="60"/>
              <w:rPr>
                <w:rFonts w:ascii="Arial" w:hAnsi="Arial" w:cs="Arial"/>
                <w:b/>
                <w:bCs/>
                <w:sz w:val="20"/>
                <w:szCs w:val="20"/>
              </w:rPr>
            </w:pPr>
          </w:p>
          <w:p w14:paraId="0A00496B" w14:textId="77777777" w:rsidR="00613B06" w:rsidRPr="00C54E72" w:rsidRDefault="00613B06" w:rsidP="00613B06">
            <w:pPr>
              <w:spacing w:before="60" w:after="60"/>
              <w:rPr>
                <w:rFonts w:ascii="Arial" w:hAnsi="Arial" w:cs="Arial"/>
                <w:b/>
                <w:bCs/>
                <w:sz w:val="20"/>
                <w:szCs w:val="20"/>
              </w:rPr>
            </w:pPr>
          </w:p>
          <w:p w14:paraId="480D3908" w14:textId="77777777" w:rsidR="00613B06" w:rsidRPr="00C54E72" w:rsidRDefault="00613B06" w:rsidP="00613B06">
            <w:pPr>
              <w:spacing w:before="60" w:after="60"/>
              <w:rPr>
                <w:rFonts w:ascii="Arial" w:hAnsi="Arial" w:cs="Arial"/>
                <w:sz w:val="20"/>
                <w:szCs w:val="20"/>
              </w:rPr>
            </w:pPr>
          </w:p>
        </w:tc>
      </w:tr>
      <w:tr w:rsidR="00D71443" w:rsidRPr="00C54E72" w14:paraId="5C3311A7" w14:textId="77777777" w:rsidTr="00A150A0">
        <w:trPr>
          <w:jc w:val="center"/>
        </w:trPr>
        <w:tc>
          <w:tcPr>
            <w:tcW w:w="3498" w:type="dxa"/>
            <w:vMerge/>
          </w:tcPr>
          <w:p w14:paraId="5F5AA6E3" w14:textId="77777777" w:rsidR="00613B06" w:rsidRPr="00C54E72" w:rsidRDefault="00613B06" w:rsidP="00E9065F">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33C143D5" w14:textId="77777777"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(2)</w:t>
            </w:r>
          </w:p>
        </w:tc>
        <w:tc>
          <w:tcPr>
            <w:tcW w:w="3050" w:type="dxa"/>
            <w:tcBorders>
              <w:top w:val="nil"/>
              <w:left w:val="nil"/>
              <w:bottom w:val="nil"/>
            </w:tcBorders>
          </w:tcPr>
          <w:p w14:paraId="18541567" w14:textId="15B4BC32"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6CC5CDC8" w14:textId="2D1EBDA4"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7B7468CA" w14:textId="0F5E0DA7"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tcPr>
          <w:p w14:paraId="3BE50665" w14:textId="77777777" w:rsidR="00613B06" w:rsidRPr="00C54E72" w:rsidRDefault="00613B06" w:rsidP="00613B06">
            <w:pPr>
              <w:spacing w:before="60" w:after="60"/>
              <w:rPr>
                <w:rFonts w:ascii="Arial" w:hAnsi="Arial" w:cs="Arial"/>
                <w:b/>
                <w:bCs/>
                <w:sz w:val="20"/>
                <w:szCs w:val="20"/>
              </w:rPr>
            </w:pPr>
          </w:p>
        </w:tc>
      </w:tr>
      <w:tr w:rsidR="00D71443" w:rsidRPr="00C54E72" w14:paraId="67EE6017" w14:textId="77777777" w:rsidTr="00A150A0">
        <w:trPr>
          <w:jc w:val="center"/>
        </w:trPr>
        <w:tc>
          <w:tcPr>
            <w:tcW w:w="3498" w:type="dxa"/>
            <w:vMerge/>
          </w:tcPr>
          <w:p w14:paraId="2E392004" w14:textId="77777777" w:rsidR="00613B06" w:rsidRPr="00C54E72" w:rsidRDefault="00613B06" w:rsidP="00E9065F">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608E05F4" w14:textId="77777777"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(3)</w:t>
            </w:r>
          </w:p>
        </w:tc>
        <w:tc>
          <w:tcPr>
            <w:tcW w:w="3050" w:type="dxa"/>
            <w:tcBorders>
              <w:top w:val="nil"/>
              <w:left w:val="nil"/>
              <w:bottom w:val="nil"/>
            </w:tcBorders>
          </w:tcPr>
          <w:p w14:paraId="43874CF0" w14:textId="363BCD3F" w:rsidR="00613B06" w:rsidRPr="00C54E72" w:rsidRDefault="00AD495A" w:rsidP="004E1972">
            <w:pPr>
              <w:spacing w:before="60" w:after="60"/>
              <w:jc w:val="both"/>
              <w:rPr>
                <w:rFonts w:ascii="Arial" w:hAnsi="Arial" w:cs="Arial"/>
                <w:sz w:val="20"/>
                <w:szCs w:val="20"/>
              </w:rPr>
            </w:pPr>
            <w:r w:rsidRPr="00AD495A">
              <w:rPr>
                <w:rFonts w:ascii="Arial" w:hAnsi="Arial" w:cs="Arial"/>
                <w:sz w:val="20"/>
                <w:szCs w:val="20"/>
              </w:rPr>
              <w:t>None</w:t>
            </w:r>
          </w:p>
        </w:tc>
        <w:tc>
          <w:tcPr>
            <w:tcW w:w="526" w:type="dxa"/>
            <w:tcBorders>
              <w:top w:val="nil"/>
              <w:bottom w:val="nil"/>
              <w:right w:val="nil"/>
            </w:tcBorders>
          </w:tcPr>
          <w:p w14:paraId="389F7139" w14:textId="00EAB604"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57C76FF9" w14:textId="12ACBCE8" w:rsidR="00613B06" w:rsidRPr="00C54E72" w:rsidRDefault="00AD495A" w:rsidP="00E9065F">
            <w:pPr>
              <w:spacing w:before="60" w:after="60"/>
              <w:jc w:val="both"/>
              <w:rPr>
                <w:rFonts w:ascii="Arial" w:hAnsi="Arial" w:cs="Arial"/>
                <w:sz w:val="20"/>
                <w:szCs w:val="20"/>
              </w:rPr>
            </w:pPr>
            <w:r w:rsidRPr="00AD495A">
              <w:rPr>
                <w:rFonts w:ascii="Arial" w:hAnsi="Arial" w:cs="Arial"/>
                <w:sz w:val="20"/>
                <w:szCs w:val="20"/>
              </w:rPr>
              <w:t>None</w:t>
            </w:r>
          </w:p>
        </w:tc>
        <w:tc>
          <w:tcPr>
            <w:tcW w:w="3238" w:type="dxa"/>
            <w:vMerge/>
          </w:tcPr>
          <w:p w14:paraId="191F7C40" w14:textId="77777777" w:rsidR="00613B06" w:rsidRPr="00C54E72" w:rsidRDefault="00613B06" w:rsidP="00613B06">
            <w:pPr>
              <w:spacing w:before="60" w:after="60"/>
              <w:rPr>
                <w:rFonts w:ascii="Arial" w:hAnsi="Arial" w:cs="Arial"/>
                <w:b/>
                <w:bCs/>
                <w:sz w:val="20"/>
                <w:szCs w:val="20"/>
              </w:rPr>
            </w:pPr>
          </w:p>
        </w:tc>
      </w:tr>
      <w:tr w:rsidR="00D71443" w:rsidRPr="00C54E72" w14:paraId="3AE8200D" w14:textId="77777777" w:rsidTr="00A150A0">
        <w:trPr>
          <w:jc w:val="center"/>
        </w:trPr>
        <w:tc>
          <w:tcPr>
            <w:tcW w:w="3498" w:type="dxa"/>
            <w:vMerge/>
          </w:tcPr>
          <w:p w14:paraId="3EE93F14" w14:textId="77777777" w:rsidR="00613B06" w:rsidRPr="00C54E72" w:rsidRDefault="00613B06" w:rsidP="00E9065F">
            <w:pPr>
              <w:pStyle w:val="ListParagraph"/>
              <w:numPr>
                <w:ilvl w:val="0"/>
                <w:numId w:val="2"/>
              </w:numPr>
              <w:spacing w:before="60" w:after="60"/>
              <w:jc w:val="both"/>
              <w:rPr>
                <w:rFonts w:ascii="Arial" w:hAnsi="Arial" w:cs="Arial"/>
                <w:sz w:val="20"/>
                <w:szCs w:val="20"/>
              </w:rPr>
            </w:pPr>
          </w:p>
        </w:tc>
        <w:tc>
          <w:tcPr>
            <w:tcW w:w="469" w:type="dxa"/>
            <w:tcBorders>
              <w:top w:val="nil"/>
              <w:bottom w:val="single" w:sz="4" w:space="0" w:color="auto"/>
              <w:right w:val="nil"/>
            </w:tcBorders>
          </w:tcPr>
          <w:p w14:paraId="1525AB40" w14:textId="77777777"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(4)</w:t>
            </w:r>
          </w:p>
        </w:tc>
        <w:tc>
          <w:tcPr>
            <w:tcW w:w="3050" w:type="dxa"/>
            <w:tcBorders>
              <w:top w:val="nil"/>
              <w:left w:val="nil"/>
              <w:bottom w:val="single" w:sz="4" w:space="0" w:color="auto"/>
            </w:tcBorders>
          </w:tcPr>
          <w:p w14:paraId="61276694" w14:textId="1D92627F" w:rsidR="00613B06" w:rsidRPr="00C54E72" w:rsidRDefault="00AD495A" w:rsidP="00E9065F">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3F971BAD" w14:textId="447B2783"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230D8282" w14:textId="2B4720B4" w:rsidR="00613B06" w:rsidRPr="00C54E72" w:rsidRDefault="00AD495A" w:rsidP="00E9065F">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p>
        </w:tc>
        <w:tc>
          <w:tcPr>
            <w:tcW w:w="3238" w:type="dxa"/>
            <w:vMerge/>
          </w:tcPr>
          <w:p w14:paraId="585473B7" w14:textId="77777777" w:rsidR="00613B06" w:rsidRPr="00C54E72" w:rsidRDefault="00613B06" w:rsidP="00613B06">
            <w:pPr>
              <w:spacing w:before="60" w:after="60"/>
              <w:rPr>
                <w:rFonts w:ascii="Arial" w:hAnsi="Arial" w:cs="Arial"/>
                <w:b/>
                <w:bCs/>
                <w:sz w:val="20"/>
                <w:szCs w:val="20"/>
              </w:rPr>
            </w:pPr>
          </w:p>
        </w:tc>
      </w:tr>
    </w:tbl>
    <w:p w14:paraId="3D458C91" w14:textId="77777777" w:rsidR="00745901" w:rsidRDefault="00745901">
      <w:r>
        <w:br w:type="page"/>
      </w:r>
    </w:p>
    <w:tbl>
      <w:tblPr>
        <w:tblStyle w:val="TableGrid"/>
        <w:tblW w:w="13949" w:type="dxa"/>
        <w:jc w:val="center"/>
        <w:tblLook w:val="04A0" w:firstRow="1" w:lastRow="0" w:firstColumn="1" w:lastColumn="0" w:noHBand="0" w:noVBand="1"/>
      </w:tblPr>
      <w:tblGrid>
        <w:gridCol w:w="3487"/>
        <w:gridCol w:w="11"/>
        <w:gridCol w:w="469"/>
        <w:gridCol w:w="3007"/>
        <w:gridCol w:w="43"/>
        <w:gridCol w:w="526"/>
        <w:gridCol w:w="3168"/>
        <w:gridCol w:w="3238"/>
      </w:tblGrid>
      <w:tr w:rsidR="00745901" w:rsidRPr="00C54E72" w14:paraId="448C40EE" w14:textId="77777777" w:rsidTr="00744E4D">
        <w:trPr>
          <w:jc w:val="center"/>
        </w:trPr>
        <w:tc>
          <w:tcPr>
            <w:tcW w:w="3487" w:type="dxa"/>
          </w:tcPr>
          <w:p w14:paraId="2C3F253E" w14:textId="2785AD1D" w:rsidR="00745901" w:rsidRPr="00745901" w:rsidRDefault="00745901" w:rsidP="00AA73E6">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487" w:type="dxa"/>
            <w:gridSpan w:val="3"/>
          </w:tcPr>
          <w:p w14:paraId="0D8492AB" w14:textId="4E4EFA71" w:rsidR="00745901" w:rsidRPr="00745901" w:rsidRDefault="00745901" w:rsidP="00AA73E6">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737" w:type="dxa"/>
            <w:gridSpan w:val="3"/>
          </w:tcPr>
          <w:p w14:paraId="31FB671D" w14:textId="46EA90C6" w:rsidR="00745901" w:rsidRPr="00745901" w:rsidRDefault="00745901" w:rsidP="00AA73E6">
            <w:pPr>
              <w:spacing w:before="60" w:after="60"/>
              <w:jc w:val="center"/>
              <w:rPr>
                <w:rFonts w:ascii="Arial" w:hAnsi="Arial" w:cs="Arial"/>
                <w:b/>
                <w:bCs/>
                <w:sz w:val="20"/>
                <w:szCs w:val="20"/>
              </w:rPr>
            </w:pPr>
            <w:r w:rsidRPr="00C54E72">
              <w:rPr>
                <w:rFonts w:ascii="Arial" w:hAnsi="Arial" w:cs="Arial"/>
                <w:b/>
                <w:bCs/>
                <w:sz w:val="20"/>
                <w:szCs w:val="20"/>
              </w:rPr>
              <w:t>Limitations on National Treatment</w:t>
            </w:r>
          </w:p>
        </w:tc>
        <w:tc>
          <w:tcPr>
            <w:tcW w:w="3238" w:type="dxa"/>
          </w:tcPr>
          <w:p w14:paraId="474BDDE4" w14:textId="2FC0DFF6" w:rsidR="00745901" w:rsidRPr="00AA73E6" w:rsidRDefault="00745901" w:rsidP="00AA73E6">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745901" w:rsidRPr="00C54E72" w14:paraId="7CC53894" w14:textId="77777777" w:rsidTr="00A150A0">
        <w:trPr>
          <w:jc w:val="center"/>
        </w:trPr>
        <w:tc>
          <w:tcPr>
            <w:tcW w:w="13949" w:type="dxa"/>
            <w:gridSpan w:val="8"/>
          </w:tcPr>
          <w:p w14:paraId="13A6B046" w14:textId="0AA37ED6" w:rsidR="00745901" w:rsidRPr="00C54E72" w:rsidRDefault="00745901" w:rsidP="00745901">
            <w:pPr>
              <w:pStyle w:val="ListParagraph"/>
              <w:numPr>
                <w:ilvl w:val="0"/>
                <w:numId w:val="3"/>
              </w:numPr>
              <w:spacing w:before="60" w:after="60"/>
              <w:rPr>
                <w:rFonts w:ascii="Arial" w:hAnsi="Arial" w:cs="Arial"/>
                <w:b/>
                <w:bCs/>
                <w:sz w:val="20"/>
                <w:szCs w:val="20"/>
              </w:rPr>
            </w:pPr>
            <w:r w:rsidRPr="00AD495A">
              <w:rPr>
                <w:rFonts w:ascii="Arial" w:hAnsi="Arial" w:cs="Arial"/>
                <w:b/>
                <w:bCs/>
                <w:sz w:val="20"/>
                <w:szCs w:val="20"/>
              </w:rPr>
              <w:t>Research and Development Services</w:t>
            </w:r>
          </w:p>
        </w:tc>
      </w:tr>
      <w:tr w:rsidR="00745901" w:rsidRPr="00C54E72" w14:paraId="23C12D0E" w14:textId="77777777" w:rsidTr="00A150A0">
        <w:trPr>
          <w:jc w:val="center"/>
        </w:trPr>
        <w:tc>
          <w:tcPr>
            <w:tcW w:w="3498" w:type="dxa"/>
            <w:gridSpan w:val="2"/>
            <w:vMerge w:val="restart"/>
          </w:tcPr>
          <w:p w14:paraId="57E55D76" w14:textId="54389E83" w:rsidR="00745901" w:rsidRPr="00AD495A" w:rsidRDefault="00745901" w:rsidP="00745901">
            <w:pPr>
              <w:pStyle w:val="ListParagraph"/>
              <w:numPr>
                <w:ilvl w:val="0"/>
                <w:numId w:val="6"/>
              </w:numPr>
              <w:spacing w:before="60" w:after="60"/>
              <w:jc w:val="both"/>
              <w:rPr>
                <w:rFonts w:ascii="Arial" w:hAnsi="Arial" w:cs="Arial"/>
                <w:sz w:val="20"/>
                <w:szCs w:val="20"/>
              </w:rPr>
            </w:pPr>
            <w:r w:rsidRPr="00AD495A">
              <w:rPr>
                <w:rFonts w:ascii="Arial" w:hAnsi="Arial" w:cs="Arial"/>
                <w:sz w:val="20"/>
                <w:szCs w:val="20"/>
              </w:rPr>
              <w:t>Research and Experimental Development Services on Agricultural Sciences</w:t>
            </w:r>
            <w:r>
              <w:rPr>
                <w:rFonts w:ascii="Arial" w:hAnsi="Arial" w:cs="Arial"/>
                <w:sz w:val="20"/>
                <w:szCs w:val="20"/>
              </w:rPr>
              <w:t xml:space="preserve"> </w:t>
            </w:r>
            <w:r w:rsidRPr="00AD495A">
              <w:rPr>
                <w:rFonts w:ascii="Arial" w:hAnsi="Arial" w:cs="Arial"/>
                <w:sz w:val="20"/>
                <w:szCs w:val="20"/>
              </w:rPr>
              <w:t>(CPC 85104)</w:t>
            </w:r>
          </w:p>
          <w:p w14:paraId="57079B99" w14:textId="77777777" w:rsidR="00745901" w:rsidRPr="00C54E72" w:rsidRDefault="00745901" w:rsidP="00745901">
            <w:pPr>
              <w:pStyle w:val="ListParagraph"/>
              <w:spacing w:before="60" w:after="60"/>
              <w:jc w:val="both"/>
              <w:rPr>
                <w:rFonts w:ascii="Arial" w:hAnsi="Arial" w:cs="Arial"/>
                <w:sz w:val="20"/>
                <w:szCs w:val="20"/>
              </w:rPr>
            </w:pPr>
          </w:p>
          <w:p w14:paraId="22CDF4ED" w14:textId="1F5A099D" w:rsidR="00745901" w:rsidRPr="00C54E72" w:rsidRDefault="00745901" w:rsidP="00745901">
            <w:pPr>
              <w:pStyle w:val="ListParagraph"/>
              <w:numPr>
                <w:ilvl w:val="0"/>
                <w:numId w:val="6"/>
              </w:numPr>
              <w:spacing w:before="60" w:after="60"/>
              <w:jc w:val="both"/>
              <w:rPr>
                <w:rFonts w:ascii="Arial" w:hAnsi="Arial" w:cs="Arial"/>
                <w:sz w:val="20"/>
                <w:szCs w:val="20"/>
              </w:rPr>
            </w:pPr>
            <w:r w:rsidRPr="00AD495A">
              <w:rPr>
                <w:rFonts w:ascii="Arial" w:hAnsi="Arial" w:cs="Arial"/>
                <w:sz w:val="20"/>
                <w:szCs w:val="20"/>
              </w:rPr>
              <w:t>Research and Experimental Development Services on Economics (CPC 85202)</w:t>
            </w:r>
          </w:p>
        </w:tc>
        <w:tc>
          <w:tcPr>
            <w:tcW w:w="469" w:type="dxa"/>
            <w:tcBorders>
              <w:bottom w:val="nil"/>
              <w:right w:val="nil"/>
            </w:tcBorders>
          </w:tcPr>
          <w:p w14:paraId="5239E0F8" w14:textId="77777777"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(1)</w:t>
            </w:r>
          </w:p>
        </w:tc>
        <w:tc>
          <w:tcPr>
            <w:tcW w:w="3050" w:type="dxa"/>
            <w:gridSpan w:val="2"/>
            <w:tcBorders>
              <w:left w:val="nil"/>
              <w:bottom w:val="nil"/>
            </w:tcBorders>
          </w:tcPr>
          <w:p w14:paraId="11785EC4" w14:textId="4FC3BFE1" w:rsidR="00745901" w:rsidRPr="00C54E72" w:rsidRDefault="00745901" w:rsidP="00745901">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526" w:type="dxa"/>
            <w:tcBorders>
              <w:bottom w:val="nil"/>
              <w:right w:val="nil"/>
            </w:tcBorders>
          </w:tcPr>
          <w:p w14:paraId="51D8426B" w14:textId="09FCE6CE"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left w:val="nil"/>
              <w:bottom w:val="nil"/>
            </w:tcBorders>
          </w:tcPr>
          <w:p w14:paraId="7078EC11" w14:textId="462F17EB"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val="restart"/>
          </w:tcPr>
          <w:p w14:paraId="6A054946" w14:textId="77777777" w:rsidR="00745901" w:rsidRPr="00C54E72" w:rsidRDefault="00745901" w:rsidP="00745901">
            <w:pPr>
              <w:spacing w:before="60" w:after="60"/>
              <w:rPr>
                <w:rFonts w:ascii="Arial" w:hAnsi="Arial" w:cs="Arial"/>
                <w:b/>
                <w:bCs/>
                <w:sz w:val="20"/>
                <w:szCs w:val="20"/>
              </w:rPr>
            </w:pPr>
          </w:p>
          <w:p w14:paraId="67D9016E" w14:textId="77777777" w:rsidR="00745901" w:rsidRPr="00C54E72" w:rsidRDefault="00745901" w:rsidP="00745901">
            <w:pPr>
              <w:spacing w:before="60" w:after="60"/>
              <w:rPr>
                <w:rFonts w:ascii="Arial" w:hAnsi="Arial" w:cs="Arial"/>
                <w:b/>
                <w:bCs/>
                <w:sz w:val="20"/>
                <w:szCs w:val="20"/>
              </w:rPr>
            </w:pPr>
          </w:p>
          <w:p w14:paraId="0B18D499" w14:textId="77777777" w:rsidR="00745901" w:rsidRPr="00C54E72" w:rsidRDefault="00745901" w:rsidP="00745901">
            <w:pPr>
              <w:spacing w:before="60" w:after="60"/>
              <w:rPr>
                <w:rFonts w:ascii="Arial" w:hAnsi="Arial" w:cs="Arial"/>
                <w:b/>
                <w:bCs/>
                <w:sz w:val="20"/>
                <w:szCs w:val="20"/>
              </w:rPr>
            </w:pPr>
          </w:p>
          <w:p w14:paraId="52A099D1" w14:textId="77777777" w:rsidR="00745901" w:rsidRPr="00C54E72" w:rsidRDefault="00745901" w:rsidP="00745901">
            <w:pPr>
              <w:spacing w:before="60" w:after="60"/>
              <w:rPr>
                <w:rFonts w:ascii="Arial" w:hAnsi="Arial" w:cs="Arial"/>
                <w:b/>
                <w:bCs/>
                <w:sz w:val="20"/>
                <w:szCs w:val="20"/>
              </w:rPr>
            </w:pPr>
          </w:p>
          <w:p w14:paraId="7639D584" w14:textId="77777777" w:rsidR="00745901" w:rsidRPr="00C54E72" w:rsidRDefault="00745901" w:rsidP="00745901">
            <w:pPr>
              <w:spacing w:before="60" w:after="60"/>
              <w:rPr>
                <w:rFonts w:ascii="Arial" w:hAnsi="Arial" w:cs="Arial"/>
                <w:sz w:val="20"/>
                <w:szCs w:val="20"/>
              </w:rPr>
            </w:pPr>
          </w:p>
        </w:tc>
      </w:tr>
      <w:tr w:rsidR="00745901" w:rsidRPr="00C54E72" w14:paraId="1ABFC5D8" w14:textId="77777777" w:rsidTr="00A150A0">
        <w:trPr>
          <w:jc w:val="center"/>
        </w:trPr>
        <w:tc>
          <w:tcPr>
            <w:tcW w:w="3498" w:type="dxa"/>
            <w:gridSpan w:val="2"/>
            <w:vMerge/>
          </w:tcPr>
          <w:p w14:paraId="44EA2E8E" w14:textId="77777777" w:rsidR="00745901" w:rsidRPr="00C54E72" w:rsidRDefault="00745901" w:rsidP="00745901">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6708C777" w14:textId="77777777"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(2)</w:t>
            </w:r>
          </w:p>
        </w:tc>
        <w:tc>
          <w:tcPr>
            <w:tcW w:w="3050" w:type="dxa"/>
            <w:gridSpan w:val="2"/>
            <w:tcBorders>
              <w:top w:val="nil"/>
              <w:left w:val="nil"/>
              <w:bottom w:val="nil"/>
            </w:tcBorders>
          </w:tcPr>
          <w:p w14:paraId="56D8FDD1" w14:textId="17B57D39"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5D8E0FBE" w14:textId="76E44673"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2DFEDD8B" w14:textId="2E6FA6AF"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tcPr>
          <w:p w14:paraId="2585D818" w14:textId="77777777" w:rsidR="00745901" w:rsidRPr="00C54E72" w:rsidRDefault="00745901" w:rsidP="00745901">
            <w:pPr>
              <w:spacing w:before="60" w:after="60"/>
              <w:rPr>
                <w:rFonts w:ascii="Arial" w:hAnsi="Arial" w:cs="Arial"/>
                <w:b/>
                <w:bCs/>
                <w:sz w:val="20"/>
                <w:szCs w:val="20"/>
              </w:rPr>
            </w:pPr>
          </w:p>
        </w:tc>
      </w:tr>
      <w:tr w:rsidR="00745901" w:rsidRPr="00C54E72" w14:paraId="4B04E7FC" w14:textId="77777777" w:rsidTr="00A150A0">
        <w:trPr>
          <w:jc w:val="center"/>
        </w:trPr>
        <w:tc>
          <w:tcPr>
            <w:tcW w:w="3498" w:type="dxa"/>
            <w:gridSpan w:val="2"/>
            <w:vMerge/>
          </w:tcPr>
          <w:p w14:paraId="4A15C0FE" w14:textId="77777777" w:rsidR="00745901" w:rsidRPr="00C54E72" w:rsidRDefault="00745901" w:rsidP="00745901">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3F999BBA" w14:textId="77777777"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(3)</w:t>
            </w:r>
          </w:p>
        </w:tc>
        <w:tc>
          <w:tcPr>
            <w:tcW w:w="3050" w:type="dxa"/>
            <w:gridSpan w:val="2"/>
            <w:tcBorders>
              <w:top w:val="nil"/>
              <w:left w:val="nil"/>
              <w:bottom w:val="nil"/>
            </w:tcBorders>
          </w:tcPr>
          <w:p w14:paraId="02F8050B" w14:textId="0C5A59A0"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7FE61BA2" w14:textId="36314679"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39BF0F3D" w14:textId="1B695D96"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tcPr>
          <w:p w14:paraId="71B86B9A" w14:textId="77777777" w:rsidR="00745901" w:rsidRPr="00C54E72" w:rsidRDefault="00745901" w:rsidP="00745901">
            <w:pPr>
              <w:spacing w:before="60" w:after="60"/>
              <w:rPr>
                <w:rFonts w:ascii="Arial" w:hAnsi="Arial" w:cs="Arial"/>
                <w:b/>
                <w:bCs/>
                <w:sz w:val="20"/>
                <w:szCs w:val="20"/>
              </w:rPr>
            </w:pPr>
          </w:p>
        </w:tc>
      </w:tr>
      <w:tr w:rsidR="00745901" w:rsidRPr="00C54E72" w14:paraId="776AB449" w14:textId="77777777" w:rsidTr="00A150A0">
        <w:trPr>
          <w:jc w:val="center"/>
        </w:trPr>
        <w:tc>
          <w:tcPr>
            <w:tcW w:w="3498" w:type="dxa"/>
            <w:gridSpan w:val="2"/>
            <w:vMerge/>
          </w:tcPr>
          <w:p w14:paraId="16447DE6" w14:textId="77777777" w:rsidR="00745901" w:rsidRPr="00C54E72" w:rsidRDefault="00745901" w:rsidP="00745901">
            <w:pPr>
              <w:pStyle w:val="ListParagraph"/>
              <w:numPr>
                <w:ilvl w:val="0"/>
                <w:numId w:val="2"/>
              </w:numPr>
              <w:spacing w:before="60" w:after="60"/>
              <w:jc w:val="both"/>
              <w:rPr>
                <w:rFonts w:ascii="Arial" w:hAnsi="Arial" w:cs="Arial"/>
                <w:sz w:val="20"/>
                <w:szCs w:val="20"/>
              </w:rPr>
            </w:pPr>
          </w:p>
        </w:tc>
        <w:tc>
          <w:tcPr>
            <w:tcW w:w="469" w:type="dxa"/>
            <w:tcBorders>
              <w:top w:val="nil"/>
              <w:bottom w:val="single" w:sz="4" w:space="0" w:color="auto"/>
              <w:right w:val="nil"/>
            </w:tcBorders>
          </w:tcPr>
          <w:p w14:paraId="5C9EA1BE" w14:textId="77777777"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(4)</w:t>
            </w:r>
          </w:p>
        </w:tc>
        <w:tc>
          <w:tcPr>
            <w:tcW w:w="3050" w:type="dxa"/>
            <w:gridSpan w:val="2"/>
            <w:tcBorders>
              <w:top w:val="nil"/>
              <w:left w:val="nil"/>
              <w:bottom w:val="single" w:sz="4" w:space="0" w:color="auto"/>
            </w:tcBorders>
          </w:tcPr>
          <w:p w14:paraId="4CAFD0E9" w14:textId="6FB9CC35" w:rsidR="00745901" w:rsidRPr="00C54E72" w:rsidRDefault="00745901" w:rsidP="00745901">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0FEE6126" w14:textId="4B85E4CE"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4711B4DD" w14:textId="50CCBFF1" w:rsidR="00745901" w:rsidRPr="00C54E72" w:rsidRDefault="00745901" w:rsidP="00745901">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p>
        </w:tc>
        <w:tc>
          <w:tcPr>
            <w:tcW w:w="3238" w:type="dxa"/>
            <w:vMerge/>
          </w:tcPr>
          <w:p w14:paraId="0D5455C2" w14:textId="77777777" w:rsidR="00745901" w:rsidRPr="00C54E72" w:rsidRDefault="00745901" w:rsidP="00745901">
            <w:pPr>
              <w:spacing w:before="60" w:after="60"/>
              <w:rPr>
                <w:rFonts w:ascii="Arial" w:hAnsi="Arial" w:cs="Arial"/>
                <w:b/>
                <w:bCs/>
                <w:sz w:val="20"/>
                <w:szCs w:val="20"/>
              </w:rPr>
            </w:pPr>
          </w:p>
        </w:tc>
      </w:tr>
      <w:tr w:rsidR="00745901" w:rsidRPr="00C54E72" w14:paraId="7981D91E" w14:textId="77777777" w:rsidTr="00A150A0">
        <w:trPr>
          <w:jc w:val="center"/>
        </w:trPr>
        <w:tc>
          <w:tcPr>
            <w:tcW w:w="13949" w:type="dxa"/>
            <w:gridSpan w:val="8"/>
          </w:tcPr>
          <w:p w14:paraId="35F0FF60" w14:textId="0330E4EC" w:rsidR="00745901" w:rsidRPr="00C54E72" w:rsidRDefault="00745901" w:rsidP="00745901">
            <w:pPr>
              <w:pStyle w:val="ListParagraph"/>
              <w:numPr>
                <w:ilvl w:val="0"/>
                <w:numId w:val="40"/>
              </w:numPr>
              <w:spacing w:before="60" w:after="60"/>
              <w:rPr>
                <w:rFonts w:ascii="Arial" w:hAnsi="Arial" w:cs="Arial"/>
                <w:b/>
                <w:bCs/>
                <w:sz w:val="20"/>
                <w:szCs w:val="20"/>
              </w:rPr>
            </w:pPr>
            <w:r w:rsidRPr="00AD495A">
              <w:rPr>
                <w:rFonts w:ascii="Arial" w:hAnsi="Arial" w:cs="Arial"/>
                <w:b/>
                <w:bCs/>
                <w:sz w:val="20"/>
                <w:szCs w:val="20"/>
              </w:rPr>
              <w:t>Rental/Leasing Services Without Operators</w:t>
            </w:r>
          </w:p>
        </w:tc>
      </w:tr>
      <w:tr w:rsidR="00745901" w:rsidRPr="00C54E72" w14:paraId="6D973D8D" w14:textId="77777777" w:rsidTr="00A150A0">
        <w:trPr>
          <w:jc w:val="center"/>
        </w:trPr>
        <w:tc>
          <w:tcPr>
            <w:tcW w:w="3498" w:type="dxa"/>
            <w:gridSpan w:val="2"/>
            <w:vMerge w:val="restart"/>
          </w:tcPr>
          <w:p w14:paraId="4F50C290" w14:textId="56DE2691" w:rsidR="00745901" w:rsidRPr="00C54E72" w:rsidRDefault="00745901" w:rsidP="00745901">
            <w:pPr>
              <w:pStyle w:val="ListParagraph"/>
              <w:numPr>
                <w:ilvl w:val="0"/>
                <w:numId w:val="9"/>
              </w:numPr>
              <w:spacing w:before="60" w:after="60"/>
              <w:jc w:val="both"/>
              <w:rPr>
                <w:rFonts w:ascii="Arial" w:hAnsi="Arial" w:cs="Arial"/>
                <w:sz w:val="20"/>
                <w:szCs w:val="20"/>
              </w:rPr>
            </w:pPr>
            <w:r w:rsidRPr="00AD495A">
              <w:rPr>
                <w:rFonts w:ascii="Arial" w:hAnsi="Arial" w:cs="Arial"/>
                <w:sz w:val="20"/>
                <w:szCs w:val="20"/>
              </w:rPr>
              <w:t>Renting and leasing of studio recording equipment (CPC 83109**)</w:t>
            </w:r>
          </w:p>
        </w:tc>
        <w:tc>
          <w:tcPr>
            <w:tcW w:w="469" w:type="dxa"/>
            <w:tcBorders>
              <w:bottom w:val="nil"/>
              <w:right w:val="nil"/>
            </w:tcBorders>
          </w:tcPr>
          <w:p w14:paraId="6844DC76" w14:textId="77777777"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(1)</w:t>
            </w:r>
          </w:p>
        </w:tc>
        <w:tc>
          <w:tcPr>
            <w:tcW w:w="3050" w:type="dxa"/>
            <w:gridSpan w:val="2"/>
            <w:tcBorders>
              <w:left w:val="nil"/>
              <w:bottom w:val="nil"/>
            </w:tcBorders>
          </w:tcPr>
          <w:p w14:paraId="34CA8604" w14:textId="42231589" w:rsidR="00745901" w:rsidRPr="00C54E72" w:rsidRDefault="00745901" w:rsidP="00745901">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526" w:type="dxa"/>
            <w:tcBorders>
              <w:bottom w:val="nil"/>
              <w:right w:val="nil"/>
            </w:tcBorders>
          </w:tcPr>
          <w:p w14:paraId="5884178D" w14:textId="6A7A638C"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left w:val="nil"/>
              <w:bottom w:val="nil"/>
            </w:tcBorders>
          </w:tcPr>
          <w:p w14:paraId="5E885CBB" w14:textId="7449E5EC"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val="restart"/>
          </w:tcPr>
          <w:p w14:paraId="305A49FA" w14:textId="77777777" w:rsidR="00745901" w:rsidRPr="00C54E72" w:rsidRDefault="00745901" w:rsidP="00745901">
            <w:pPr>
              <w:spacing w:before="60" w:after="60"/>
              <w:rPr>
                <w:rFonts w:ascii="Arial" w:hAnsi="Arial" w:cs="Arial"/>
                <w:b/>
                <w:bCs/>
                <w:sz w:val="20"/>
                <w:szCs w:val="20"/>
              </w:rPr>
            </w:pPr>
          </w:p>
          <w:p w14:paraId="12D4BFB5" w14:textId="77777777" w:rsidR="00745901" w:rsidRPr="00C54E72" w:rsidRDefault="00745901" w:rsidP="00745901">
            <w:pPr>
              <w:spacing w:before="60" w:after="60"/>
              <w:rPr>
                <w:rFonts w:ascii="Arial" w:hAnsi="Arial" w:cs="Arial"/>
                <w:b/>
                <w:bCs/>
                <w:sz w:val="20"/>
                <w:szCs w:val="20"/>
              </w:rPr>
            </w:pPr>
          </w:p>
          <w:p w14:paraId="06CB4BF6" w14:textId="77777777" w:rsidR="00745901" w:rsidRPr="00C54E72" w:rsidRDefault="00745901" w:rsidP="00745901">
            <w:pPr>
              <w:spacing w:before="60" w:after="60"/>
              <w:rPr>
                <w:rFonts w:ascii="Arial" w:hAnsi="Arial" w:cs="Arial"/>
                <w:b/>
                <w:bCs/>
                <w:sz w:val="20"/>
                <w:szCs w:val="20"/>
              </w:rPr>
            </w:pPr>
          </w:p>
          <w:p w14:paraId="402DE19A" w14:textId="77777777" w:rsidR="00745901" w:rsidRPr="00C54E72" w:rsidRDefault="00745901" w:rsidP="00745901">
            <w:pPr>
              <w:spacing w:before="60" w:after="60"/>
              <w:rPr>
                <w:rFonts w:ascii="Arial" w:hAnsi="Arial" w:cs="Arial"/>
                <w:b/>
                <w:bCs/>
                <w:sz w:val="20"/>
                <w:szCs w:val="20"/>
              </w:rPr>
            </w:pPr>
          </w:p>
          <w:p w14:paraId="3B34A47E" w14:textId="77777777" w:rsidR="00745901" w:rsidRPr="00C54E72" w:rsidRDefault="00745901" w:rsidP="00745901">
            <w:pPr>
              <w:spacing w:before="60" w:after="60"/>
              <w:rPr>
                <w:rFonts w:ascii="Arial" w:hAnsi="Arial" w:cs="Arial"/>
                <w:sz w:val="20"/>
                <w:szCs w:val="20"/>
              </w:rPr>
            </w:pPr>
          </w:p>
        </w:tc>
      </w:tr>
      <w:tr w:rsidR="00745901" w:rsidRPr="00C54E72" w14:paraId="1B0FA0BA" w14:textId="77777777" w:rsidTr="00A150A0">
        <w:trPr>
          <w:jc w:val="center"/>
        </w:trPr>
        <w:tc>
          <w:tcPr>
            <w:tcW w:w="3498" w:type="dxa"/>
            <w:gridSpan w:val="2"/>
            <w:vMerge/>
          </w:tcPr>
          <w:p w14:paraId="5E214ADF" w14:textId="77777777" w:rsidR="00745901" w:rsidRPr="00C54E72" w:rsidRDefault="00745901" w:rsidP="00745901">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3E424892" w14:textId="77777777"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(2)</w:t>
            </w:r>
          </w:p>
        </w:tc>
        <w:tc>
          <w:tcPr>
            <w:tcW w:w="3050" w:type="dxa"/>
            <w:gridSpan w:val="2"/>
            <w:tcBorders>
              <w:top w:val="nil"/>
              <w:left w:val="nil"/>
              <w:bottom w:val="nil"/>
            </w:tcBorders>
          </w:tcPr>
          <w:p w14:paraId="0FE6D0AC" w14:textId="5206766F"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24E022D7" w14:textId="0DA0B511"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45A5491A" w14:textId="694F13FB"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tcPr>
          <w:p w14:paraId="70F250B8" w14:textId="77777777" w:rsidR="00745901" w:rsidRPr="00C54E72" w:rsidRDefault="00745901" w:rsidP="00745901">
            <w:pPr>
              <w:spacing w:before="60" w:after="60"/>
              <w:rPr>
                <w:rFonts w:ascii="Arial" w:hAnsi="Arial" w:cs="Arial"/>
                <w:b/>
                <w:bCs/>
                <w:sz w:val="20"/>
                <w:szCs w:val="20"/>
              </w:rPr>
            </w:pPr>
          </w:p>
        </w:tc>
      </w:tr>
      <w:tr w:rsidR="00745901" w:rsidRPr="00C54E72" w14:paraId="40A350C7" w14:textId="77777777" w:rsidTr="00A150A0">
        <w:trPr>
          <w:jc w:val="center"/>
        </w:trPr>
        <w:tc>
          <w:tcPr>
            <w:tcW w:w="3498" w:type="dxa"/>
            <w:gridSpan w:val="2"/>
            <w:vMerge/>
          </w:tcPr>
          <w:p w14:paraId="4195B90A" w14:textId="77777777" w:rsidR="00745901" w:rsidRPr="00C54E72" w:rsidRDefault="00745901" w:rsidP="00745901">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27E89AB0" w14:textId="77777777"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(3)</w:t>
            </w:r>
          </w:p>
        </w:tc>
        <w:tc>
          <w:tcPr>
            <w:tcW w:w="3050" w:type="dxa"/>
            <w:gridSpan w:val="2"/>
            <w:tcBorders>
              <w:top w:val="nil"/>
              <w:left w:val="nil"/>
              <w:bottom w:val="nil"/>
            </w:tcBorders>
          </w:tcPr>
          <w:p w14:paraId="2183148D" w14:textId="5377789F" w:rsidR="00745901" w:rsidRPr="00C54E72" w:rsidRDefault="00745901" w:rsidP="00745901">
            <w:pPr>
              <w:spacing w:before="60" w:after="60"/>
              <w:jc w:val="both"/>
              <w:rPr>
                <w:rFonts w:ascii="Arial" w:hAnsi="Arial" w:cs="Arial"/>
                <w:sz w:val="20"/>
                <w:szCs w:val="20"/>
              </w:rPr>
            </w:pPr>
            <w:r w:rsidRPr="00AD495A">
              <w:rPr>
                <w:rFonts w:ascii="Arial" w:hAnsi="Arial" w:cs="Arial"/>
                <w:sz w:val="20"/>
                <w:szCs w:val="20"/>
              </w:rPr>
              <w:t>None</w:t>
            </w:r>
          </w:p>
        </w:tc>
        <w:tc>
          <w:tcPr>
            <w:tcW w:w="526" w:type="dxa"/>
            <w:tcBorders>
              <w:top w:val="nil"/>
              <w:bottom w:val="nil"/>
              <w:right w:val="nil"/>
            </w:tcBorders>
          </w:tcPr>
          <w:p w14:paraId="3CB82B0E" w14:textId="4DC88B2D"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00589D05" w14:textId="1D04BDD8" w:rsidR="00745901" w:rsidRPr="00C54E72" w:rsidRDefault="00745901" w:rsidP="00745901">
            <w:pPr>
              <w:spacing w:before="60" w:after="60"/>
              <w:jc w:val="both"/>
              <w:rPr>
                <w:rFonts w:ascii="Arial" w:hAnsi="Arial" w:cs="Arial"/>
                <w:sz w:val="20"/>
                <w:szCs w:val="20"/>
              </w:rPr>
            </w:pPr>
            <w:r w:rsidRPr="00AD495A">
              <w:rPr>
                <w:rFonts w:ascii="Arial" w:hAnsi="Arial" w:cs="Arial"/>
                <w:sz w:val="20"/>
                <w:szCs w:val="20"/>
              </w:rPr>
              <w:t>None</w:t>
            </w:r>
          </w:p>
        </w:tc>
        <w:tc>
          <w:tcPr>
            <w:tcW w:w="3238" w:type="dxa"/>
            <w:vMerge/>
          </w:tcPr>
          <w:p w14:paraId="628C6FA1" w14:textId="77777777" w:rsidR="00745901" w:rsidRPr="00C54E72" w:rsidRDefault="00745901" w:rsidP="00745901">
            <w:pPr>
              <w:spacing w:before="60" w:after="60"/>
              <w:rPr>
                <w:rFonts w:ascii="Arial" w:hAnsi="Arial" w:cs="Arial"/>
                <w:b/>
                <w:bCs/>
                <w:sz w:val="20"/>
                <w:szCs w:val="20"/>
              </w:rPr>
            </w:pPr>
          </w:p>
        </w:tc>
      </w:tr>
      <w:tr w:rsidR="00745901" w:rsidRPr="00C54E72" w14:paraId="7693A17D" w14:textId="77777777" w:rsidTr="00A150A0">
        <w:trPr>
          <w:jc w:val="center"/>
        </w:trPr>
        <w:tc>
          <w:tcPr>
            <w:tcW w:w="3498" w:type="dxa"/>
            <w:gridSpan w:val="2"/>
            <w:vMerge/>
          </w:tcPr>
          <w:p w14:paraId="545EA9A0" w14:textId="77777777" w:rsidR="00745901" w:rsidRPr="00C54E72" w:rsidRDefault="00745901" w:rsidP="00745901">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4E9E35F7" w14:textId="77777777"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(4)</w:t>
            </w:r>
          </w:p>
        </w:tc>
        <w:tc>
          <w:tcPr>
            <w:tcW w:w="3050" w:type="dxa"/>
            <w:gridSpan w:val="2"/>
            <w:tcBorders>
              <w:top w:val="nil"/>
              <w:left w:val="nil"/>
              <w:bottom w:val="nil"/>
            </w:tcBorders>
          </w:tcPr>
          <w:p w14:paraId="26893294" w14:textId="2C0BDF89" w:rsidR="00745901" w:rsidRPr="00C54E72" w:rsidRDefault="00745901" w:rsidP="00745901">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r w:rsidRPr="00C54E72">
              <w:rPr>
                <w:rFonts w:ascii="Arial" w:hAnsi="Arial" w:cs="Arial"/>
                <w:sz w:val="20"/>
                <w:szCs w:val="20"/>
              </w:rPr>
              <w:t>.</w:t>
            </w:r>
          </w:p>
        </w:tc>
        <w:tc>
          <w:tcPr>
            <w:tcW w:w="526" w:type="dxa"/>
            <w:tcBorders>
              <w:top w:val="nil"/>
              <w:bottom w:val="nil"/>
              <w:right w:val="nil"/>
            </w:tcBorders>
          </w:tcPr>
          <w:p w14:paraId="7866162E" w14:textId="16EB0A45"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nil"/>
            </w:tcBorders>
          </w:tcPr>
          <w:p w14:paraId="7F6DC84F" w14:textId="5367C586" w:rsidR="00745901" w:rsidRPr="00C54E72" w:rsidRDefault="00745901" w:rsidP="00745901">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p>
        </w:tc>
        <w:tc>
          <w:tcPr>
            <w:tcW w:w="3238" w:type="dxa"/>
            <w:vMerge/>
          </w:tcPr>
          <w:p w14:paraId="31AA8A97" w14:textId="77777777" w:rsidR="00745901" w:rsidRPr="00C54E72" w:rsidRDefault="00745901" w:rsidP="00745901">
            <w:pPr>
              <w:spacing w:before="60" w:after="60"/>
              <w:rPr>
                <w:rFonts w:ascii="Arial" w:hAnsi="Arial" w:cs="Arial"/>
                <w:b/>
                <w:bCs/>
                <w:sz w:val="20"/>
                <w:szCs w:val="20"/>
              </w:rPr>
            </w:pPr>
          </w:p>
        </w:tc>
      </w:tr>
      <w:tr w:rsidR="00745901" w:rsidRPr="00C54E72" w14:paraId="2219A9B5" w14:textId="77777777" w:rsidTr="00A150A0">
        <w:trPr>
          <w:jc w:val="center"/>
        </w:trPr>
        <w:tc>
          <w:tcPr>
            <w:tcW w:w="13949" w:type="dxa"/>
            <w:gridSpan w:val="8"/>
          </w:tcPr>
          <w:p w14:paraId="70F92BFE" w14:textId="360D4BE5" w:rsidR="00745901" w:rsidRPr="00C54E72" w:rsidRDefault="00745901" w:rsidP="00745901">
            <w:pPr>
              <w:pStyle w:val="ListParagraph"/>
              <w:numPr>
                <w:ilvl w:val="0"/>
                <w:numId w:val="39"/>
              </w:numPr>
              <w:spacing w:before="60" w:after="60"/>
              <w:rPr>
                <w:rFonts w:ascii="Arial" w:hAnsi="Arial" w:cs="Arial"/>
                <w:b/>
                <w:bCs/>
                <w:sz w:val="20"/>
                <w:szCs w:val="20"/>
              </w:rPr>
            </w:pPr>
            <w:r w:rsidRPr="00AD495A">
              <w:rPr>
                <w:rFonts w:ascii="Arial" w:hAnsi="Arial" w:cs="Arial"/>
                <w:b/>
                <w:bCs/>
                <w:sz w:val="20"/>
                <w:szCs w:val="20"/>
              </w:rPr>
              <w:t>Other Business Services</w:t>
            </w:r>
          </w:p>
        </w:tc>
      </w:tr>
      <w:tr w:rsidR="00745901" w:rsidRPr="00C54E72" w14:paraId="0F154E7A" w14:textId="77777777" w:rsidTr="00A150A0">
        <w:trPr>
          <w:jc w:val="center"/>
        </w:trPr>
        <w:tc>
          <w:tcPr>
            <w:tcW w:w="3498" w:type="dxa"/>
            <w:gridSpan w:val="2"/>
            <w:vMerge w:val="restart"/>
          </w:tcPr>
          <w:p w14:paraId="58C3A02E" w14:textId="33889464" w:rsidR="00745901" w:rsidRPr="00996132" w:rsidRDefault="00745901" w:rsidP="00745901">
            <w:pPr>
              <w:pStyle w:val="ListParagraph"/>
              <w:numPr>
                <w:ilvl w:val="0"/>
                <w:numId w:val="10"/>
              </w:numPr>
              <w:spacing w:before="60" w:after="60"/>
              <w:jc w:val="both"/>
              <w:rPr>
                <w:rFonts w:ascii="Arial" w:hAnsi="Arial" w:cs="Arial"/>
                <w:sz w:val="20"/>
                <w:szCs w:val="20"/>
              </w:rPr>
            </w:pPr>
            <w:r w:rsidRPr="00AD495A">
              <w:rPr>
                <w:rFonts w:ascii="Arial" w:hAnsi="Arial" w:cs="Arial"/>
                <w:sz w:val="20"/>
                <w:szCs w:val="20"/>
              </w:rPr>
              <w:t>Advertising services (CPC 871)</w:t>
            </w:r>
          </w:p>
          <w:p w14:paraId="5A0F8178" w14:textId="64D8CCB6" w:rsidR="00745901" w:rsidRPr="00996132" w:rsidRDefault="00745901" w:rsidP="00745901">
            <w:pPr>
              <w:pStyle w:val="ListParagraph"/>
              <w:numPr>
                <w:ilvl w:val="0"/>
                <w:numId w:val="10"/>
              </w:numPr>
              <w:spacing w:before="60" w:after="60"/>
              <w:jc w:val="both"/>
              <w:rPr>
                <w:rFonts w:ascii="Arial" w:hAnsi="Arial" w:cs="Arial"/>
                <w:sz w:val="20"/>
                <w:szCs w:val="20"/>
              </w:rPr>
            </w:pPr>
            <w:r w:rsidRPr="00AD495A">
              <w:rPr>
                <w:rFonts w:ascii="Arial" w:hAnsi="Arial" w:cs="Arial"/>
                <w:sz w:val="20"/>
                <w:szCs w:val="20"/>
              </w:rPr>
              <w:t>Market research services (CPC 86401)</w:t>
            </w:r>
          </w:p>
          <w:p w14:paraId="1C4A1C1E" w14:textId="75FB5615" w:rsidR="00745901" w:rsidRPr="00996132" w:rsidRDefault="00745901" w:rsidP="00745901">
            <w:pPr>
              <w:pStyle w:val="ListParagraph"/>
              <w:numPr>
                <w:ilvl w:val="0"/>
                <w:numId w:val="10"/>
              </w:numPr>
              <w:spacing w:before="60" w:after="60"/>
              <w:jc w:val="both"/>
              <w:rPr>
                <w:rFonts w:ascii="Arial" w:hAnsi="Arial" w:cs="Arial"/>
                <w:sz w:val="20"/>
                <w:szCs w:val="20"/>
              </w:rPr>
            </w:pPr>
            <w:r w:rsidRPr="00AD495A">
              <w:rPr>
                <w:rFonts w:ascii="Arial" w:hAnsi="Arial" w:cs="Arial"/>
                <w:sz w:val="20"/>
                <w:szCs w:val="20"/>
              </w:rPr>
              <w:t>Management consulting services (CPC 865)</w:t>
            </w:r>
          </w:p>
          <w:p w14:paraId="25FE1AF6" w14:textId="0A0F35B0" w:rsidR="00745901" w:rsidRPr="00996132" w:rsidRDefault="00745901" w:rsidP="00745901">
            <w:pPr>
              <w:pStyle w:val="ListParagraph"/>
              <w:numPr>
                <w:ilvl w:val="0"/>
                <w:numId w:val="10"/>
              </w:numPr>
              <w:spacing w:before="60" w:after="60"/>
              <w:jc w:val="both"/>
              <w:rPr>
                <w:rFonts w:ascii="Arial" w:hAnsi="Arial" w:cs="Arial"/>
                <w:sz w:val="20"/>
                <w:szCs w:val="20"/>
              </w:rPr>
            </w:pPr>
            <w:r w:rsidRPr="00426634">
              <w:rPr>
                <w:rFonts w:ascii="Arial" w:hAnsi="Arial" w:cs="Arial"/>
                <w:sz w:val="20"/>
                <w:szCs w:val="20"/>
              </w:rPr>
              <w:t>Services related to management Consulting (CPC 866)</w:t>
            </w:r>
          </w:p>
          <w:p w14:paraId="6B051267" w14:textId="7DFC848A" w:rsidR="00745901" w:rsidRPr="00AA73E6" w:rsidRDefault="00745901" w:rsidP="00745901">
            <w:pPr>
              <w:pStyle w:val="ListParagraph"/>
              <w:numPr>
                <w:ilvl w:val="0"/>
                <w:numId w:val="10"/>
              </w:numPr>
              <w:spacing w:before="60" w:after="60"/>
              <w:jc w:val="both"/>
              <w:rPr>
                <w:rFonts w:ascii="Arial" w:hAnsi="Arial" w:cs="Arial"/>
                <w:sz w:val="20"/>
                <w:szCs w:val="20"/>
              </w:rPr>
            </w:pPr>
            <w:r w:rsidRPr="00426634">
              <w:rPr>
                <w:rFonts w:ascii="Arial" w:hAnsi="Arial" w:cs="Arial"/>
                <w:sz w:val="20"/>
                <w:szCs w:val="20"/>
              </w:rPr>
              <w:t>Technical testing and analysis services (CPC 8676)</w:t>
            </w:r>
          </w:p>
        </w:tc>
        <w:tc>
          <w:tcPr>
            <w:tcW w:w="469" w:type="dxa"/>
            <w:tcBorders>
              <w:top w:val="nil"/>
              <w:bottom w:val="nil"/>
              <w:right w:val="nil"/>
            </w:tcBorders>
          </w:tcPr>
          <w:p w14:paraId="3C9FF49A" w14:textId="6D36AF4C"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(1)</w:t>
            </w:r>
          </w:p>
        </w:tc>
        <w:tc>
          <w:tcPr>
            <w:tcW w:w="3050" w:type="dxa"/>
            <w:gridSpan w:val="2"/>
            <w:tcBorders>
              <w:top w:val="nil"/>
              <w:left w:val="nil"/>
              <w:bottom w:val="nil"/>
            </w:tcBorders>
          </w:tcPr>
          <w:p w14:paraId="5F778319" w14:textId="65EFE50D" w:rsidR="00745901" w:rsidRPr="00AD495A"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06ED370B" w14:textId="3F331A09"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top w:val="nil"/>
              <w:left w:val="nil"/>
              <w:bottom w:val="nil"/>
            </w:tcBorders>
          </w:tcPr>
          <w:p w14:paraId="5565561F" w14:textId="267A9DD8" w:rsidR="00745901" w:rsidRPr="00AD495A"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val="restart"/>
          </w:tcPr>
          <w:p w14:paraId="2BA5B4C9" w14:textId="77777777" w:rsidR="00745901" w:rsidRPr="00C54E72" w:rsidRDefault="00745901" w:rsidP="00745901">
            <w:pPr>
              <w:spacing w:before="60" w:after="60"/>
              <w:rPr>
                <w:rFonts w:ascii="Arial" w:hAnsi="Arial" w:cs="Arial"/>
                <w:b/>
                <w:bCs/>
                <w:sz w:val="20"/>
                <w:szCs w:val="20"/>
              </w:rPr>
            </w:pPr>
          </w:p>
        </w:tc>
      </w:tr>
      <w:tr w:rsidR="00745901" w:rsidRPr="00C54E72" w14:paraId="30DF16F6" w14:textId="77777777" w:rsidTr="00A150A0">
        <w:trPr>
          <w:jc w:val="center"/>
        </w:trPr>
        <w:tc>
          <w:tcPr>
            <w:tcW w:w="3498" w:type="dxa"/>
            <w:gridSpan w:val="2"/>
            <w:vMerge/>
          </w:tcPr>
          <w:p w14:paraId="04DCC84F" w14:textId="77777777" w:rsidR="00745901" w:rsidRPr="00C54E72" w:rsidRDefault="00745901" w:rsidP="00745901">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24FD438F" w14:textId="49062163"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(2)</w:t>
            </w:r>
          </w:p>
        </w:tc>
        <w:tc>
          <w:tcPr>
            <w:tcW w:w="3050" w:type="dxa"/>
            <w:gridSpan w:val="2"/>
            <w:tcBorders>
              <w:top w:val="nil"/>
              <w:left w:val="nil"/>
              <w:bottom w:val="nil"/>
            </w:tcBorders>
          </w:tcPr>
          <w:p w14:paraId="23159C05" w14:textId="0B3BBC78" w:rsidR="00745901" w:rsidRPr="00AD495A"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0F0F21D8" w14:textId="0DB9F17B"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52920D85" w14:textId="3171C3C4" w:rsidR="00745901" w:rsidRPr="00AD495A"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tcPr>
          <w:p w14:paraId="481D8E0B" w14:textId="77777777" w:rsidR="00745901" w:rsidRPr="00C54E72" w:rsidRDefault="00745901" w:rsidP="00745901">
            <w:pPr>
              <w:spacing w:before="60" w:after="60"/>
              <w:rPr>
                <w:rFonts w:ascii="Arial" w:hAnsi="Arial" w:cs="Arial"/>
                <w:b/>
                <w:bCs/>
                <w:sz w:val="20"/>
                <w:szCs w:val="20"/>
              </w:rPr>
            </w:pPr>
          </w:p>
        </w:tc>
      </w:tr>
      <w:tr w:rsidR="00745901" w:rsidRPr="00C54E72" w14:paraId="0E110EDB" w14:textId="77777777" w:rsidTr="00A150A0">
        <w:trPr>
          <w:jc w:val="center"/>
        </w:trPr>
        <w:tc>
          <w:tcPr>
            <w:tcW w:w="3498" w:type="dxa"/>
            <w:gridSpan w:val="2"/>
            <w:vMerge/>
          </w:tcPr>
          <w:p w14:paraId="2D877C1D" w14:textId="77777777" w:rsidR="00745901" w:rsidRPr="00C54E72" w:rsidRDefault="00745901" w:rsidP="00745901">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41B127F9" w14:textId="74700600"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(3)</w:t>
            </w:r>
          </w:p>
        </w:tc>
        <w:tc>
          <w:tcPr>
            <w:tcW w:w="3050" w:type="dxa"/>
            <w:gridSpan w:val="2"/>
            <w:tcBorders>
              <w:top w:val="nil"/>
              <w:left w:val="nil"/>
              <w:bottom w:val="nil"/>
            </w:tcBorders>
          </w:tcPr>
          <w:p w14:paraId="44574137" w14:textId="08A31900" w:rsidR="00745901" w:rsidRPr="00AD495A" w:rsidRDefault="00745901" w:rsidP="00745901">
            <w:pPr>
              <w:spacing w:before="60" w:after="60"/>
              <w:jc w:val="both"/>
              <w:rPr>
                <w:rFonts w:ascii="Arial" w:hAnsi="Arial" w:cs="Arial"/>
                <w:sz w:val="20"/>
                <w:szCs w:val="20"/>
              </w:rPr>
            </w:pPr>
            <w:r w:rsidRPr="00AD495A">
              <w:rPr>
                <w:rFonts w:ascii="Arial" w:hAnsi="Arial" w:cs="Arial"/>
                <w:sz w:val="20"/>
                <w:szCs w:val="20"/>
              </w:rPr>
              <w:t>None</w:t>
            </w:r>
          </w:p>
        </w:tc>
        <w:tc>
          <w:tcPr>
            <w:tcW w:w="526" w:type="dxa"/>
            <w:tcBorders>
              <w:top w:val="nil"/>
              <w:bottom w:val="nil"/>
              <w:right w:val="nil"/>
            </w:tcBorders>
          </w:tcPr>
          <w:p w14:paraId="626DB8F0" w14:textId="7402D729"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265CC6DA" w14:textId="2C0528A5" w:rsidR="00745901" w:rsidRPr="00AD495A" w:rsidRDefault="00745901" w:rsidP="00745901">
            <w:pPr>
              <w:spacing w:before="60" w:after="60"/>
              <w:jc w:val="both"/>
              <w:rPr>
                <w:rFonts w:ascii="Arial" w:hAnsi="Arial" w:cs="Arial"/>
                <w:sz w:val="20"/>
                <w:szCs w:val="20"/>
              </w:rPr>
            </w:pPr>
            <w:r w:rsidRPr="00AD495A">
              <w:rPr>
                <w:rFonts w:ascii="Arial" w:hAnsi="Arial" w:cs="Arial"/>
                <w:sz w:val="20"/>
                <w:szCs w:val="20"/>
              </w:rPr>
              <w:t>None</w:t>
            </w:r>
          </w:p>
        </w:tc>
        <w:tc>
          <w:tcPr>
            <w:tcW w:w="3238" w:type="dxa"/>
            <w:vMerge/>
          </w:tcPr>
          <w:p w14:paraId="50454FBE" w14:textId="77777777" w:rsidR="00745901" w:rsidRPr="00C54E72" w:rsidRDefault="00745901" w:rsidP="00745901">
            <w:pPr>
              <w:spacing w:before="60" w:after="60"/>
              <w:rPr>
                <w:rFonts w:ascii="Arial" w:hAnsi="Arial" w:cs="Arial"/>
                <w:b/>
                <w:bCs/>
                <w:sz w:val="20"/>
                <w:szCs w:val="20"/>
              </w:rPr>
            </w:pPr>
          </w:p>
        </w:tc>
      </w:tr>
      <w:tr w:rsidR="00745901" w:rsidRPr="00C54E72" w14:paraId="043E308D" w14:textId="77777777" w:rsidTr="00A150A0">
        <w:trPr>
          <w:jc w:val="center"/>
        </w:trPr>
        <w:tc>
          <w:tcPr>
            <w:tcW w:w="3498" w:type="dxa"/>
            <w:gridSpan w:val="2"/>
            <w:vMerge/>
          </w:tcPr>
          <w:p w14:paraId="290B0B3B" w14:textId="77777777" w:rsidR="00745901" w:rsidRPr="00C54E72" w:rsidRDefault="00745901" w:rsidP="00745901">
            <w:pPr>
              <w:pStyle w:val="ListParagraph"/>
              <w:spacing w:before="60" w:after="60"/>
              <w:ind w:left="360"/>
              <w:jc w:val="both"/>
              <w:rPr>
                <w:rFonts w:ascii="Arial" w:hAnsi="Arial" w:cs="Arial"/>
                <w:sz w:val="20"/>
                <w:szCs w:val="20"/>
              </w:rPr>
            </w:pPr>
          </w:p>
        </w:tc>
        <w:tc>
          <w:tcPr>
            <w:tcW w:w="469" w:type="dxa"/>
            <w:tcBorders>
              <w:top w:val="nil"/>
              <w:bottom w:val="single" w:sz="4" w:space="0" w:color="auto"/>
              <w:right w:val="nil"/>
            </w:tcBorders>
          </w:tcPr>
          <w:p w14:paraId="27BAAD47" w14:textId="5CF51962"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(4)</w:t>
            </w:r>
          </w:p>
        </w:tc>
        <w:tc>
          <w:tcPr>
            <w:tcW w:w="3050" w:type="dxa"/>
            <w:gridSpan w:val="2"/>
            <w:tcBorders>
              <w:top w:val="nil"/>
              <w:left w:val="nil"/>
              <w:bottom w:val="single" w:sz="4" w:space="0" w:color="auto"/>
            </w:tcBorders>
          </w:tcPr>
          <w:p w14:paraId="3F964446" w14:textId="41DB9D77" w:rsidR="00745901" w:rsidRPr="00AD495A" w:rsidRDefault="00745901" w:rsidP="00745901">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r w:rsidRPr="00C54E72">
              <w:rPr>
                <w:rFonts w:ascii="Arial" w:hAnsi="Arial" w:cs="Arial"/>
                <w:sz w:val="20"/>
                <w:szCs w:val="20"/>
              </w:rPr>
              <w:t>.</w:t>
            </w:r>
          </w:p>
        </w:tc>
        <w:tc>
          <w:tcPr>
            <w:tcW w:w="526" w:type="dxa"/>
            <w:tcBorders>
              <w:top w:val="nil"/>
              <w:bottom w:val="single" w:sz="4" w:space="0" w:color="auto"/>
              <w:right w:val="nil"/>
            </w:tcBorders>
          </w:tcPr>
          <w:p w14:paraId="02C61636" w14:textId="2134C868"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044ED4DC" w14:textId="00F90006" w:rsidR="00745901" w:rsidRPr="00AD495A" w:rsidRDefault="00745901" w:rsidP="00745901">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p>
        </w:tc>
        <w:tc>
          <w:tcPr>
            <w:tcW w:w="3238" w:type="dxa"/>
            <w:vMerge/>
          </w:tcPr>
          <w:p w14:paraId="5F48BB16" w14:textId="77777777" w:rsidR="00745901" w:rsidRPr="00C54E72" w:rsidRDefault="00745901" w:rsidP="00745901">
            <w:pPr>
              <w:spacing w:before="60" w:after="60"/>
              <w:rPr>
                <w:rFonts w:ascii="Arial" w:hAnsi="Arial" w:cs="Arial"/>
                <w:b/>
                <w:bCs/>
                <w:sz w:val="20"/>
                <w:szCs w:val="20"/>
              </w:rPr>
            </w:pPr>
          </w:p>
        </w:tc>
      </w:tr>
    </w:tbl>
    <w:p w14:paraId="7F7B6890" w14:textId="77777777" w:rsidR="00745901" w:rsidRDefault="00745901">
      <w:r>
        <w:br w:type="page"/>
      </w:r>
    </w:p>
    <w:tbl>
      <w:tblPr>
        <w:tblStyle w:val="TableGrid"/>
        <w:tblW w:w="13949" w:type="dxa"/>
        <w:jc w:val="center"/>
        <w:tblLook w:val="04A0" w:firstRow="1" w:lastRow="0" w:firstColumn="1" w:lastColumn="0" w:noHBand="0" w:noVBand="1"/>
      </w:tblPr>
      <w:tblGrid>
        <w:gridCol w:w="3498"/>
        <w:gridCol w:w="469"/>
        <w:gridCol w:w="3050"/>
        <w:gridCol w:w="526"/>
        <w:gridCol w:w="3168"/>
        <w:gridCol w:w="3238"/>
      </w:tblGrid>
      <w:tr w:rsidR="00745901" w:rsidRPr="00C54E72" w14:paraId="6B081590" w14:textId="77777777" w:rsidTr="00FE74E7">
        <w:trPr>
          <w:jc w:val="center"/>
        </w:trPr>
        <w:tc>
          <w:tcPr>
            <w:tcW w:w="3498" w:type="dxa"/>
          </w:tcPr>
          <w:p w14:paraId="3CA81E3C" w14:textId="3C7C41EE" w:rsidR="00745901" w:rsidRPr="00AA73E6" w:rsidRDefault="00745901" w:rsidP="00AA73E6">
            <w:pPr>
              <w:spacing w:before="60" w:after="60"/>
              <w:jc w:val="center"/>
              <w:rPr>
                <w:rFonts w:ascii="Arial" w:hAnsi="Arial" w:cs="Arial"/>
                <w:sz w:val="20"/>
                <w:szCs w:val="20"/>
              </w:rPr>
            </w:pPr>
            <w:r w:rsidRPr="00C54E72">
              <w:rPr>
                <w:rFonts w:ascii="Arial" w:hAnsi="Arial" w:cs="Arial"/>
                <w:b/>
                <w:bCs/>
                <w:sz w:val="20"/>
                <w:szCs w:val="20"/>
              </w:rPr>
              <w:lastRenderedPageBreak/>
              <w:t>Sector or Subsector</w:t>
            </w:r>
          </w:p>
        </w:tc>
        <w:tc>
          <w:tcPr>
            <w:tcW w:w="3519" w:type="dxa"/>
            <w:gridSpan w:val="2"/>
            <w:tcBorders>
              <w:top w:val="single" w:sz="4" w:space="0" w:color="auto"/>
              <w:bottom w:val="nil"/>
              <w:right w:val="single" w:sz="4" w:space="0" w:color="auto"/>
            </w:tcBorders>
          </w:tcPr>
          <w:p w14:paraId="51FB52AD" w14:textId="05FA0BCD" w:rsidR="00745901" w:rsidRPr="00C54E72" w:rsidRDefault="00745901" w:rsidP="00AA73E6">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94" w:type="dxa"/>
            <w:gridSpan w:val="2"/>
            <w:tcBorders>
              <w:top w:val="single" w:sz="4" w:space="0" w:color="auto"/>
              <w:left w:val="single" w:sz="4" w:space="0" w:color="auto"/>
              <w:bottom w:val="nil"/>
              <w:right w:val="single" w:sz="4" w:space="0" w:color="auto"/>
            </w:tcBorders>
          </w:tcPr>
          <w:p w14:paraId="53A0A909" w14:textId="64A35DC2" w:rsidR="00745901" w:rsidRPr="00C54E72" w:rsidRDefault="00745901" w:rsidP="00AA73E6">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238" w:type="dxa"/>
            <w:tcBorders>
              <w:left w:val="single" w:sz="4" w:space="0" w:color="auto"/>
            </w:tcBorders>
          </w:tcPr>
          <w:p w14:paraId="5581AE49" w14:textId="6A50D4B5" w:rsidR="00745901" w:rsidRPr="00C54E72" w:rsidRDefault="00745901" w:rsidP="00AA73E6">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745901" w:rsidRPr="00C54E72" w14:paraId="51EB2DA9" w14:textId="77777777" w:rsidTr="00AA73E6">
        <w:trPr>
          <w:jc w:val="center"/>
        </w:trPr>
        <w:tc>
          <w:tcPr>
            <w:tcW w:w="3498" w:type="dxa"/>
            <w:vMerge w:val="restart"/>
          </w:tcPr>
          <w:p w14:paraId="4DB7C5BD" w14:textId="638EFC8C" w:rsidR="00745901" w:rsidRDefault="00745901" w:rsidP="00745901">
            <w:pPr>
              <w:pStyle w:val="ListParagraph"/>
              <w:numPr>
                <w:ilvl w:val="0"/>
                <w:numId w:val="11"/>
              </w:numPr>
              <w:spacing w:before="60" w:after="60"/>
              <w:jc w:val="both"/>
              <w:rPr>
                <w:rFonts w:ascii="Arial" w:hAnsi="Arial" w:cs="Arial"/>
                <w:sz w:val="20"/>
                <w:szCs w:val="20"/>
              </w:rPr>
            </w:pPr>
            <w:r w:rsidRPr="00426634">
              <w:rPr>
                <w:rFonts w:ascii="Arial" w:hAnsi="Arial" w:cs="Arial"/>
                <w:sz w:val="20"/>
                <w:szCs w:val="20"/>
              </w:rPr>
              <w:t>Services incidental to mining (CPC 883**)</w:t>
            </w:r>
          </w:p>
          <w:p w14:paraId="1E29CF09" w14:textId="77777777" w:rsidR="00745901" w:rsidRDefault="00745901" w:rsidP="00745901">
            <w:pPr>
              <w:pStyle w:val="ListParagraph"/>
              <w:spacing w:before="60" w:after="60"/>
              <w:jc w:val="both"/>
              <w:rPr>
                <w:rFonts w:ascii="Arial" w:hAnsi="Arial" w:cs="Arial"/>
                <w:sz w:val="20"/>
                <w:szCs w:val="20"/>
              </w:rPr>
            </w:pPr>
          </w:p>
          <w:p w14:paraId="44F84AE9" w14:textId="77777777" w:rsidR="00745901" w:rsidRDefault="00745901" w:rsidP="00745901">
            <w:pPr>
              <w:pStyle w:val="ListParagraph"/>
              <w:numPr>
                <w:ilvl w:val="0"/>
                <w:numId w:val="12"/>
              </w:numPr>
              <w:spacing w:before="60" w:after="60"/>
              <w:jc w:val="both"/>
              <w:rPr>
                <w:rFonts w:ascii="Arial" w:hAnsi="Arial" w:cs="Arial"/>
                <w:sz w:val="20"/>
                <w:szCs w:val="20"/>
              </w:rPr>
            </w:pPr>
            <w:r w:rsidRPr="00426634">
              <w:rPr>
                <w:rFonts w:ascii="Arial" w:hAnsi="Arial" w:cs="Arial"/>
                <w:sz w:val="20"/>
                <w:szCs w:val="20"/>
              </w:rPr>
              <w:t>Services incidental to energy distribution (887**)</w:t>
            </w:r>
            <w:r>
              <w:rPr>
                <w:rFonts w:ascii="Arial" w:hAnsi="Arial" w:cs="Arial"/>
                <w:sz w:val="20"/>
                <w:szCs w:val="20"/>
              </w:rPr>
              <w:t>:</w:t>
            </w:r>
          </w:p>
          <w:p w14:paraId="045EA0CB" w14:textId="77777777" w:rsidR="00745901" w:rsidRDefault="00745901" w:rsidP="00745901">
            <w:pPr>
              <w:pStyle w:val="ListParagraph"/>
              <w:spacing w:before="60" w:after="60"/>
              <w:jc w:val="both"/>
              <w:rPr>
                <w:rFonts w:ascii="Arial" w:hAnsi="Arial" w:cs="Arial"/>
                <w:sz w:val="20"/>
                <w:szCs w:val="20"/>
              </w:rPr>
            </w:pPr>
          </w:p>
          <w:p w14:paraId="6972EDB8" w14:textId="3D4B3E8C" w:rsidR="00745901" w:rsidRPr="00D82E6A" w:rsidRDefault="00745901" w:rsidP="00745901">
            <w:pPr>
              <w:pStyle w:val="ListParagraph"/>
              <w:spacing w:before="60" w:after="60"/>
              <w:jc w:val="both"/>
              <w:rPr>
                <w:rFonts w:ascii="Arial" w:hAnsi="Arial" w:cs="Arial"/>
                <w:sz w:val="20"/>
                <w:szCs w:val="20"/>
              </w:rPr>
            </w:pPr>
            <w:r w:rsidRPr="00426634">
              <w:rPr>
                <w:rFonts w:ascii="Arial" w:hAnsi="Arial" w:cs="Arial"/>
                <w:sz w:val="20"/>
                <w:szCs w:val="20"/>
              </w:rPr>
              <w:t>Exclusively covers only consultancy services related to the transmission and distribution on a fee or contract basis of electricity, gaseous fuels and steam and hot water to household, industrial, commercial and other users</w:t>
            </w:r>
          </w:p>
        </w:tc>
        <w:tc>
          <w:tcPr>
            <w:tcW w:w="469" w:type="dxa"/>
            <w:tcBorders>
              <w:top w:val="single" w:sz="4" w:space="0" w:color="auto"/>
              <w:bottom w:val="nil"/>
              <w:right w:val="nil"/>
            </w:tcBorders>
          </w:tcPr>
          <w:p w14:paraId="7916ACA4" w14:textId="736BBDE7"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(1)</w:t>
            </w:r>
          </w:p>
        </w:tc>
        <w:tc>
          <w:tcPr>
            <w:tcW w:w="3050" w:type="dxa"/>
            <w:tcBorders>
              <w:top w:val="single" w:sz="4" w:space="0" w:color="auto"/>
              <w:left w:val="nil"/>
              <w:bottom w:val="nil"/>
              <w:right w:val="single" w:sz="4" w:space="0" w:color="auto"/>
            </w:tcBorders>
          </w:tcPr>
          <w:p w14:paraId="75EA18FE" w14:textId="07613092"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single" w:sz="4" w:space="0" w:color="auto"/>
              <w:left w:val="single" w:sz="4" w:space="0" w:color="auto"/>
              <w:bottom w:val="nil"/>
              <w:right w:val="nil"/>
            </w:tcBorders>
          </w:tcPr>
          <w:p w14:paraId="30CDCD92" w14:textId="36910903"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top w:val="single" w:sz="4" w:space="0" w:color="auto"/>
              <w:left w:val="nil"/>
              <w:bottom w:val="nil"/>
              <w:right w:val="single" w:sz="4" w:space="0" w:color="auto"/>
            </w:tcBorders>
          </w:tcPr>
          <w:p w14:paraId="62543945" w14:textId="751385DD"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val="restart"/>
            <w:tcBorders>
              <w:left w:val="single" w:sz="4" w:space="0" w:color="auto"/>
            </w:tcBorders>
          </w:tcPr>
          <w:p w14:paraId="54260719" w14:textId="77777777" w:rsidR="00745901" w:rsidRPr="00C54E72" w:rsidRDefault="00745901" w:rsidP="00745901">
            <w:pPr>
              <w:spacing w:before="60" w:after="60"/>
              <w:rPr>
                <w:rFonts w:ascii="Arial" w:hAnsi="Arial" w:cs="Arial"/>
                <w:b/>
                <w:bCs/>
                <w:sz w:val="20"/>
                <w:szCs w:val="20"/>
              </w:rPr>
            </w:pPr>
          </w:p>
        </w:tc>
      </w:tr>
      <w:tr w:rsidR="00745901" w:rsidRPr="00C54E72" w14:paraId="113D5367" w14:textId="77777777" w:rsidTr="00AA73E6">
        <w:trPr>
          <w:jc w:val="center"/>
        </w:trPr>
        <w:tc>
          <w:tcPr>
            <w:tcW w:w="3498" w:type="dxa"/>
            <w:vMerge/>
          </w:tcPr>
          <w:p w14:paraId="118DD7D1" w14:textId="77777777" w:rsidR="00745901" w:rsidRPr="00D82E6A" w:rsidRDefault="00745901" w:rsidP="00745901">
            <w:pPr>
              <w:pStyle w:val="ListParagraph"/>
              <w:spacing w:before="60" w:after="60"/>
              <w:jc w:val="both"/>
              <w:rPr>
                <w:rFonts w:ascii="Arial" w:hAnsi="Arial" w:cs="Arial"/>
                <w:sz w:val="20"/>
                <w:szCs w:val="20"/>
              </w:rPr>
            </w:pPr>
          </w:p>
        </w:tc>
        <w:tc>
          <w:tcPr>
            <w:tcW w:w="469" w:type="dxa"/>
            <w:tcBorders>
              <w:top w:val="nil"/>
              <w:bottom w:val="nil"/>
              <w:right w:val="nil"/>
            </w:tcBorders>
          </w:tcPr>
          <w:p w14:paraId="099D2919" w14:textId="09035DF5"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(2)</w:t>
            </w:r>
          </w:p>
        </w:tc>
        <w:tc>
          <w:tcPr>
            <w:tcW w:w="3050" w:type="dxa"/>
            <w:tcBorders>
              <w:top w:val="nil"/>
              <w:left w:val="nil"/>
              <w:bottom w:val="nil"/>
              <w:right w:val="single" w:sz="4" w:space="0" w:color="auto"/>
            </w:tcBorders>
          </w:tcPr>
          <w:p w14:paraId="6D3E5216" w14:textId="61383E6B"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left w:val="single" w:sz="4" w:space="0" w:color="auto"/>
              <w:bottom w:val="nil"/>
              <w:right w:val="nil"/>
            </w:tcBorders>
          </w:tcPr>
          <w:p w14:paraId="0AE00411" w14:textId="45BF7479"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right w:val="single" w:sz="4" w:space="0" w:color="auto"/>
            </w:tcBorders>
          </w:tcPr>
          <w:p w14:paraId="4F08AD35" w14:textId="5CE42B7C"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tcBorders>
              <w:left w:val="single" w:sz="4" w:space="0" w:color="auto"/>
            </w:tcBorders>
          </w:tcPr>
          <w:p w14:paraId="1AE9AA77" w14:textId="77777777" w:rsidR="00745901" w:rsidRPr="00C54E72" w:rsidRDefault="00745901" w:rsidP="00745901">
            <w:pPr>
              <w:spacing w:before="60" w:after="60"/>
              <w:rPr>
                <w:rFonts w:ascii="Arial" w:hAnsi="Arial" w:cs="Arial"/>
                <w:b/>
                <w:bCs/>
                <w:sz w:val="20"/>
                <w:szCs w:val="20"/>
              </w:rPr>
            </w:pPr>
          </w:p>
        </w:tc>
      </w:tr>
      <w:tr w:rsidR="00745901" w:rsidRPr="00C54E72" w14:paraId="784A0455" w14:textId="77777777" w:rsidTr="00AA73E6">
        <w:trPr>
          <w:jc w:val="center"/>
        </w:trPr>
        <w:tc>
          <w:tcPr>
            <w:tcW w:w="3498" w:type="dxa"/>
            <w:vMerge/>
          </w:tcPr>
          <w:p w14:paraId="4E03087E" w14:textId="77777777" w:rsidR="00745901" w:rsidRPr="00D82E6A" w:rsidRDefault="00745901" w:rsidP="00745901">
            <w:pPr>
              <w:pStyle w:val="ListParagraph"/>
              <w:spacing w:before="60" w:after="60"/>
              <w:jc w:val="both"/>
              <w:rPr>
                <w:rFonts w:ascii="Arial" w:hAnsi="Arial" w:cs="Arial"/>
                <w:sz w:val="20"/>
                <w:szCs w:val="20"/>
              </w:rPr>
            </w:pPr>
          </w:p>
        </w:tc>
        <w:tc>
          <w:tcPr>
            <w:tcW w:w="469" w:type="dxa"/>
            <w:tcBorders>
              <w:top w:val="nil"/>
              <w:bottom w:val="nil"/>
              <w:right w:val="nil"/>
            </w:tcBorders>
          </w:tcPr>
          <w:p w14:paraId="6569B60B" w14:textId="3865129B"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(3)</w:t>
            </w:r>
          </w:p>
        </w:tc>
        <w:tc>
          <w:tcPr>
            <w:tcW w:w="3050" w:type="dxa"/>
            <w:tcBorders>
              <w:top w:val="nil"/>
              <w:left w:val="nil"/>
              <w:bottom w:val="nil"/>
              <w:right w:val="single" w:sz="4" w:space="0" w:color="auto"/>
            </w:tcBorders>
          </w:tcPr>
          <w:p w14:paraId="2379AFE5" w14:textId="1887A6FE" w:rsidR="00745901" w:rsidRPr="00C54E72" w:rsidRDefault="00745901" w:rsidP="00745901">
            <w:pPr>
              <w:spacing w:before="60" w:after="60"/>
              <w:jc w:val="both"/>
              <w:rPr>
                <w:rFonts w:ascii="Arial" w:hAnsi="Arial" w:cs="Arial"/>
                <w:sz w:val="20"/>
                <w:szCs w:val="20"/>
              </w:rPr>
            </w:pPr>
            <w:r w:rsidRPr="00AD495A">
              <w:rPr>
                <w:rFonts w:ascii="Arial" w:hAnsi="Arial" w:cs="Arial"/>
                <w:sz w:val="20"/>
                <w:szCs w:val="20"/>
              </w:rPr>
              <w:t>None</w:t>
            </w:r>
          </w:p>
        </w:tc>
        <w:tc>
          <w:tcPr>
            <w:tcW w:w="526" w:type="dxa"/>
            <w:tcBorders>
              <w:top w:val="nil"/>
              <w:left w:val="single" w:sz="4" w:space="0" w:color="auto"/>
              <w:bottom w:val="nil"/>
              <w:right w:val="nil"/>
            </w:tcBorders>
          </w:tcPr>
          <w:p w14:paraId="0E5DAD40" w14:textId="271E1A38"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right w:val="single" w:sz="4" w:space="0" w:color="auto"/>
            </w:tcBorders>
          </w:tcPr>
          <w:p w14:paraId="3ACC278C" w14:textId="48E095CF" w:rsidR="00745901" w:rsidRPr="00C54E72" w:rsidRDefault="00745901" w:rsidP="00745901">
            <w:pPr>
              <w:spacing w:before="60" w:after="60"/>
              <w:jc w:val="both"/>
              <w:rPr>
                <w:rFonts w:ascii="Arial" w:hAnsi="Arial" w:cs="Arial"/>
                <w:sz w:val="20"/>
                <w:szCs w:val="20"/>
              </w:rPr>
            </w:pPr>
            <w:r w:rsidRPr="00AD495A">
              <w:rPr>
                <w:rFonts w:ascii="Arial" w:hAnsi="Arial" w:cs="Arial"/>
                <w:sz w:val="20"/>
                <w:szCs w:val="20"/>
              </w:rPr>
              <w:t>None</w:t>
            </w:r>
          </w:p>
        </w:tc>
        <w:tc>
          <w:tcPr>
            <w:tcW w:w="3238" w:type="dxa"/>
            <w:vMerge/>
            <w:tcBorders>
              <w:left w:val="single" w:sz="4" w:space="0" w:color="auto"/>
            </w:tcBorders>
          </w:tcPr>
          <w:p w14:paraId="451601A6" w14:textId="77777777" w:rsidR="00745901" w:rsidRPr="00C54E72" w:rsidRDefault="00745901" w:rsidP="00745901">
            <w:pPr>
              <w:spacing w:before="60" w:after="60"/>
              <w:rPr>
                <w:rFonts w:ascii="Arial" w:hAnsi="Arial" w:cs="Arial"/>
                <w:b/>
                <w:bCs/>
                <w:sz w:val="20"/>
                <w:szCs w:val="20"/>
              </w:rPr>
            </w:pPr>
          </w:p>
        </w:tc>
      </w:tr>
      <w:tr w:rsidR="00745901" w:rsidRPr="00C54E72" w14:paraId="60AD246C" w14:textId="77777777" w:rsidTr="00A150A0">
        <w:trPr>
          <w:jc w:val="center"/>
        </w:trPr>
        <w:tc>
          <w:tcPr>
            <w:tcW w:w="3498" w:type="dxa"/>
            <w:vMerge/>
          </w:tcPr>
          <w:p w14:paraId="040AFEBC" w14:textId="77777777" w:rsidR="00745901" w:rsidRPr="00D82E6A" w:rsidRDefault="00745901" w:rsidP="00745901">
            <w:pPr>
              <w:pStyle w:val="ListParagraph"/>
              <w:spacing w:before="60" w:after="60"/>
              <w:jc w:val="both"/>
              <w:rPr>
                <w:rFonts w:ascii="Arial" w:hAnsi="Arial" w:cs="Arial"/>
                <w:sz w:val="20"/>
                <w:szCs w:val="20"/>
              </w:rPr>
            </w:pPr>
          </w:p>
        </w:tc>
        <w:tc>
          <w:tcPr>
            <w:tcW w:w="469" w:type="dxa"/>
            <w:tcBorders>
              <w:top w:val="nil"/>
              <w:bottom w:val="single" w:sz="4" w:space="0" w:color="auto"/>
              <w:right w:val="nil"/>
            </w:tcBorders>
          </w:tcPr>
          <w:p w14:paraId="34DB15AA" w14:textId="6ADFFA44"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(4)</w:t>
            </w:r>
          </w:p>
        </w:tc>
        <w:tc>
          <w:tcPr>
            <w:tcW w:w="3050" w:type="dxa"/>
            <w:tcBorders>
              <w:top w:val="nil"/>
              <w:left w:val="nil"/>
              <w:bottom w:val="single" w:sz="4" w:space="0" w:color="auto"/>
              <w:right w:val="single" w:sz="4" w:space="0" w:color="auto"/>
            </w:tcBorders>
          </w:tcPr>
          <w:p w14:paraId="53DAEA68" w14:textId="2D90FB44" w:rsidR="00745901" w:rsidRPr="00C54E72" w:rsidRDefault="00745901" w:rsidP="00745901">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r w:rsidRPr="00C54E72">
              <w:rPr>
                <w:rFonts w:ascii="Arial" w:hAnsi="Arial" w:cs="Arial"/>
                <w:sz w:val="20"/>
                <w:szCs w:val="20"/>
              </w:rPr>
              <w:t>.</w:t>
            </w:r>
          </w:p>
        </w:tc>
        <w:tc>
          <w:tcPr>
            <w:tcW w:w="526" w:type="dxa"/>
            <w:tcBorders>
              <w:top w:val="nil"/>
              <w:left w:val="single" w:sz="4" w:space="0" w:color="auto"/>
              <w:bottom w:val="single" w:sz="4" w:space="0" w:color="auto"/>
              <w:right w:val="nil"/>
            </w:tcBorders>
          </w:tcPr>
          <w:p w14:paraId="105F74D8" w14:textId="2E041D38"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right w:val="single" w:sz="4" w:space="0" w:color="auto"/>
            </w:tcBorders>
          </w:tcPr>
          <w:p w14:paraId="39124CE0" w14:textId="6EE1CC0D" w:rsidR="00745901" w:rsidRPr="00C54E72" w:rsidRDefault="00745901" w:rsidP="00745901">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p>
        </w:tc>
        <w:tc>
          <w:tcPr>
            <w:tcW w:w="3238" w:type="dxa"/>
            <w:vMerge/>
            <w:tcBorders>
              <w:left w:val="single" w:sz="4" w:space="0" w:color="auto"/>
            </w:tcBorders>
          </w:tcPr>
          <w:p w14:paraId="0E1BEF04" w14:textId="77777777" w:rsidR="00745901" w:rsidRPr="00C54E72" w:rsidRDefault="00745901" w:rsidP="00745901">
            <w:pPr>
              <w:spacing w:before="60" w:after="60"/>
              <w:rPr>
                <w:rFonts w:ascii="Arial" w:hAnsi="Arial" w:cs="Arial"/>
                <w:b/>
                <w:bCs/>
                <w:sz w:val="20"/>
                <w:szCs w:val="20"/>
              </w:rPr>
            </w:pPr>
          </w:p>
        </w:tc>
      </w:tr>
      <w:tr w:rsidR="00745901" w:rsidRPr="00C54E72" w14:paraId="460AFA88" w14:textId="77777777" w:rsidTr="00A150A0">
        <w:trPr>
          <w:jc w:val="center"/>
        </w:trPr>
        <w:tc>
          <w:tcPr>
            <w:tcW w:w="3498" w:type="dxa"/>
            <w:vMerge w:val="restart"/>
          </w:tcPr>
          <w:p w14:paraId="2E2A97EA" w14:textId="2B1F59BA" w:rsidR="00745901" w:rsidRDefault="00745901" w:rsidP="00745901">
            <w:pPr>
              <w:pStyle w:val="ListParagraph"/>
              <w:numPr>
                <w:ilvl w:val="0"/>
                <w:numId w:val="12"/>
              </w:numPr>
              <w:spacing w:before="60" w:after="60"/>
              <w:jc w:val="both"/>
              <w:rPr>
                <w:rFonts w:ascii="Arial" w:hAnsi="Arial" w:cs="Arial"/>
                <w:sz w:val="20"/>
                <w:szCs w:val="20"/>
              </w:rPr>
            </w:pPr>
            <w:r w:rsidRPr="00D82E6A">
              <w:rPr>
                <w:rFonts w:ascii="Arial" w:hAnsi="Arial" w:cs="Arial"/>
                <w:sz w:val="20"/>
                <w:szCs w:val="20"/>
              </w:rPr>
              <w:t>Placement and supply services of Personnel (CPC 872)</w:t>
            </w:r>
          </w:p>
          <w:p w14:paraId="6CC1F3A8" w14:textId="77777777" w:rsidR="00745901" w:rsidRDefault="00745901" w:rsidP="00745901">
            <w:pPr>
              <w:pStyle w:val="ListParagraph"/>
              <w:spacing w:before="60" w:after="60"/>
              <w:jc w:val="both"/>
              <w:rPr>
                <w:rFonts w:ascii="Arial" w:hAnsi="Arial" w:cs="Arial"/>
                <w:sz w:val="20"/>
                <w:szCs w:val="20"/>
              </w:rPr>
            </w:pPr>
          </w:p>
          <w:p w14:paraId="699D6545" w14:textId="636D48AA" w:rsidR="00745901" w:rsidRDefault="00745901" w:rsidP="00745901">
            <w:pPr>
              <w:pStyle w:val="ListParagraph"/>
              <w:numPr>
                <w:ilvl w:val="0"/>
                <w:numId w:val="13"/>
              </w:numPr>
              <w:spacing w:before="60" w:after="60"/>
              <w:jc w:val="both"/>
              <w:rPr>
                <w:rFonts w:ascii="Arial" w:hAnsi="Arial" w:cs="Arial"/>
                <w:sz w:val="20"/>
                <w:szCs w:val="20"/>
              </w:rPr>
            </w:pPr>
            <w:r w:rsidRPr="00426634">
              <w:rPr>
                <w:rFonts w:ascii="Arial" w:hAnsi="Arial" w:cs="Arial"/>
                <w:sz w:val="20"/>
                <w:szCs w:val="20"/>
              </w:rPr>
              <w:t>Engineering related scientific and technical consulting services (CPC 8675)</w:t>
            </w:r>
          </w:p>
          <w:p w14:paraId="728993A5" w14:textId="77777777" w:rsidR="00745901" w:rsidRDefault="00745901" w:rsidP="00745901">
            <w:pPr>
              <w:pStyle w:val="ListParagraph"/>
              <w:spacing w:before="60" w:after="60"/>
              <w:jc w:val="both"/>
              <w:rPr>
                <w:rFonts w:ascii="Arial" w:hAnsi="Arial" w:cs="Arial"/>
                <w:sz w:val="20"/>
                <w:szCs w:val="20"/>
              </w:rPr>
            </w:pPr>
          </w:p>
          <w:p w14:paraId="521A65AF" w14:textId="29CA37F7" w:rsidR="00745901" w:rsidRPr="00C54E72" w:rsidRDefault="00745901" w:rsidP="00745901">
            <w:pPr>
              <w:pStyle w:val="ListParagraph"/>
              <w:numPr>
                <w:ilvl w:val="0"/>
                <w:numId w:val="14"/>
              </w:numPr>
              <w:spacing w:before="60" w:after="60"/>
              <w:jc w:val="both"/>
              <w:rPr>
                <w:rFonts w:ascii="Arial" w:hAnsi="Arial" w:cs="Arial"/>
                <w:sz w:val="20"/>
                <w:szCs w:val="20"/>
              </w:rPr>
            </w:pPr>
            <w:r w:rsidRPr="00426634">
              <w:rPr>
                <w:rFonts w:ascii="Arial" w:hAnsi="Arial" w:cs="Arial"/>
                <w:sz w:val="20"/>
                <w:szCs w:val="20"/>
              </w:rPr>
              <w:t>Packaging services (CPC 876)</w:t>
            </w:r>
          </w:p>
        </w:tc>
        <w:tc>
          <w:tcPr>
            <w:tcW w:w="469" w:type="dxa"/>
            <w:tcBorders>
              <w:top w:val="single" w:sz="4" w:space="0" w:color="auto"/>
              <w:bottom w:val="nil"/>
              <w:right w:val="nil"/>
            </w:tcBorders>
          </w:tcPr>
          <w:p w14:paraId="59BBC41D" w14:textId="4C35F3D7"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(1)</w:t>
            </w:r>
          </w:p>
        </w:tc>
        <w:tc>
          <w:tcPr>
            <w:tcW w:w="3050" w:type="dxa"/>
            <w:tcBorders>
              <w:top w:val="single" w:sz="4" w:space="0" w:color="auto"/>
              <w:left w:val="nil"/>
              <w:bottom w:val="nil"/>
            </w:tcBorders>
          </w:tcPr>
          <w:p w14:paraId="135F68B3" w14:textId="23910550" w:rsidR="00745901" w:rsidRPr="00C54E72" w:rsidRDefault="00745901" w:rsidP="00745901">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526" w:type="dxa"/>
            <w:tcBorders>
              <w:top w:val="single" w:sz="4" w:space="0" w:color="auto"/>
              <w:bottom w:val="nil"/>
              <w:right w:val="nil"/>
            </w:tcBorders>
          </w:tcPr>
          <w:p w14:paraId="4E405E8A" w14:textId="566E154D"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top w:val="single" w:sz="4" w:space="0" w:color="auto"/>
              <w:left w:val="nil"/>
              <w:bottom w:val="nil"/>
            </w:tcBorders>
          </w:tcPr>
          <w:p w14:paraId="1677A0DD" w14:textId="6304BF0E"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val="restart"/>
          </w:tcPr>
          <w:p w14:paraId="0662F1C4" w14:textId="77777777" w:rsidR="00745901" w:rsidRPr="00C54E72" w:rsidRDefault="00745901" w:rsidP="00745901">
            <w:pPr>
              <w:spacing w:before="60" w:after="60"/>
              <w:rPr>
                <w:rFonts w:ascii="Arial" w:hAnsi="Arial" w:cs="Arial"/>
                <w:b/>
                <w:bCs/>
                <w:sz w:val="20"/>
                <w:szCs w:val="20"/>
              </w:rPr>
            </w:pPr>
          </w:p>
          <w:p w14:paraId="1CE19784" w14:textId="77777777" w:rsidR="00745901" w:rsidRPr="00C54E72" w:rsidRDefault="00745901" w:rsidP="00745901">
            <w:pPr>
              <w:spacing w:before="60" w:after="60"/>
              <w:rPr>
                <w:rFonts w:ascii="Arial" w:hAnsi="Arial" w:cs="Arial"/>
                <w:b/>
                <w:bCs/>
                <w:sz w:val="20"/>
                <w:szCs w:val="20"/>
              </w:rPr>
            </w:pPr>
          </w:p>
          <w:p w14:paraId="157E55FB" w14:textId="77777777" w:rsidR="00745901" w:rsidRPr="00C54E72" w:rsidRDefault="00745901" w:rsidP="00745901">
            <w:pPr>
              <w:spacing w:before="60" w:after="60"/>
              <w:rPr>
                <w:rFonts w:ascii="Arial" w:hAnsi="Arial" w:cs="Arial"/>
                <w:b/>
                <w:bCs/>
                <w:sz w:val="20"/>
                <w:szCs w:val="20"/>
              </w:rPr>
            </w:pPr>
          </w:p>
          <w:p w14:paraId="2AB54C69" w14:textId="77777777" w:rsidR="00745901" w:rsidRPr="00C54E72" w:rsidRDefault="00745901" w:rsidP="00745901">
            <w:pPr>
              <w:spacing w:before="60" w:after="60"/>
              <w:rPr>
                <w:rFonts w:ascii="Arial" w:hAnsi="Arial" w:cs="Arial"/>
                <w:b/>
                <w:bCs/>
                <w:sz w:val="20"/>
                <w:szCs w:val="20"/>
              </w:rPr>
            </w:pPr>
          </w:p>
          <w:p w14:paraId="084123E7" w14:textId="77777777" w:rsidR="00745901" w:rsidRPr="00C54E72" w:rsidRDefault="00745901" w:rsidP="00745901">
            <w:pPr>
              <w:spacing w:before="60" w:after="60"/>
              <w:rPr>
                <w:rFonts w:ascii="Arial" w:hAnsi="Arial" w:cs="Arial"/>
                <w:sz w:val="20"/>
                <w:szCs w:val="20"/>
              </w:rPr>
            </w:pPr>
          </w:p>
        </w:tc>
      </w:tr>
      <w:tr w:rsidR="00745901" w:rsidRPr="00C54E72" w14:paraId="219B11EB" w14:textId="77777777" w:rsidTr="00A150A0">
        <w:trPr>
          <w:jc w:val="center"/>
        </w:trPr>
        <w:tc>
          <w:tcPr>
            <w:tcW w:w="3498" w:type="dxa"/>
            <w:vMerge/>
          </w:tcPr>
          <w:p w14:paraId="2E3A144A" w14:textId="77777777" w:rsidR="00745901" w:rsidRPr="00C54E72" w:rsidRDefault="00745901" w:rsidP="00745901">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05292F68" w14:textId="6A0D6255"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(2)</w:t>
            </w:r>
          </w:p>
        </w:tc>
        <w:tc>
          <w:tcPr>
            <w:tcW w:w="3050" w:type="dxa"/>
            <w:tcBorders>
              <w:top w:val="nil"/>
              <w:left w:val="nil"/>
              <w:bottom w:val="nil"/>
            </w:tcBorders>
          </w:tcPr>
          <w:p w14:paraId="180C5810" w14:textId="096A9145"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2C9B28E4" w14:textId="1F72D8A2"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577C8CD1" w14:textId="1C7216B3"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None</w:t>
            </w:r>
          </w:p>
        </w:tc>
        <w:tc>
          <w:tcPr>
            <w:tcW w:w="3238" w:type="dxa"/>
            <w:vMerge/>
          </w:tcPr>
          <w:p w14:paraId="60330D88" w14:textId="77777777" w:rsidR="00745901" w:rsidRPr="00C54E72" w:rsidRDefault="00745901" w:rsidP="00745901">
            <w:pPr>
              <w:spacing w:before="60" w:after="60"/>
              <w:rPr>
                <w:rFonts w:ascii="Arial" w:hAnsi="Arial" w:cs="Arial"/>
                <w:b/>
                <w:bCs/>
                <w:sz w:val="20"/>
                <w:szCs w:val="20"/>
              </w:rPr>
            </w:pPr>
          </w:p>
        </w:tc>
      </w:tr>
      <w:tr w:rsidR="00745901" w:rsidRPr="00C54E72" w14:paraId="0C7A5031" w14:textId="77777777" w:rsidTr="00A150A0">
        <w:trPr>
          <w:jc w:val="center"/>
        </w:trPr>
        <w:tc>
          <w:tcPr>
            <w:tcW w:w="3498" w:type="dxa"/>
            <w:vMerge/>
          </w:tcPr>
          <w:p w14:paraId="550B3358" w14:textId="77777777" w:rsidR="00745901" w:rsidRPr="00C54E72" w:rsidRDefault="00745901" w:rsidP="00745901">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29BDA20B" w14:textId="537E3483"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(3)</w:t>
            </w:r>
          </w:p>
        </w:tc>
        <w:tc>
          <w:tcPr>
            <w:tcW w:w="3050" w:type="dxa"/>
            <w:tcBorders>
              <w:top w:val="nil"/>
              <w:left w:val="nil"/>
              <w:bottom w:val="nil"/>
            </w:tcBorders>
          </w:tcPr>
          <w:p w14:paraId="6AFE4920" w14:textId="50FCB5BB" w:rsidR="00745901" w:rsidRPr="00C54E72" w:rsidRDefault="00745901" w:rsidP="00745901">
            <w:pPr>
              <w:spacing w:before="60" w:after="60"/>
              <w:jc w:val="both"/>
              <w:rPr>
                <w:rFonts w:ascii="Arial" w:hAnsi="Arial" w:cs="Arial"/>
                <w:sz w:val="20"/>
                <w:szCs w:val="20"/>
              </w:rPr>
            </w:pPr>
            <w:r w:rsidRPr="00AD495A">
              <w:rPr>
                <w:rFonts w:ascii="Arial" w:hAnsi="Arial" w:cs="Arial"/>
                <w:sz w:val="20"/>
                <w:szCs w:val="20"/>
              </w:rPr>
              <w:t>None</w:t>
            </w:r>
          </w:p>
        </w:tc>
        <w:tc>
          <w:tcPr>
            <w:tcW w:w="526" w:type="dxa"/>
            <w:tcBorders>
              <w:top w:val="nil"/>
              <w:bottom w:val="nil"/>
              <w:right w:val="nil"/>
            </w:tcBorders>
          </w:tcPr>
          <w:p w14:paraId="38483541" w14:textId="40DD32ED"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573F2F6F" w14:textId="30807262" w:rsidR="00745901" w:rsidRPr="00C54E72" w:rsidRDefault="00745901" w:rsidP="00745901">
            <w:pPr>
              <w:spacing w:before="60" w:after="60"/>
              <w:jc w:val="both"/>
              <w:rPr>
                <w:rFonts w:ascii="Arial" w:hAnsi="Arial" w:cs="Arial"/>
                <w:sz w:val="20"/>
                <w:szCs w:val="20"/>
              </w:rPr>
            </w:pPr>
            <w:r w:rsidRPr="00AD495A">
              <w:rPr>
                <w:rFonts w:ascii="Arial" w:hAnsi="Arial" w:cs="Arial"/>
                <w:sz w:val="20"/>
                <w:szCs w:val="20"/>
              </w:rPr>
              <w:t>None</w:t>
            </w:r>
          </w:p>
        </w:tc>
        <w:tc>
          <w:tcPr>
            <w:tcW w:w="3238" w:type="dxa"/>
            <w:vMerge/>
          </w:tcPr>
          <w:p w14:paraId="2E0B8F04" w14:textId="77777777" w:rsidR="00745901" w:rsidRPr="00C54E72" w:rsidRDefault="00745901" w:rsidP="00745901">
            <w:pPr>
              <w:spacing w:before="60" w:after="60"/>
              <w:rPr>
                <w:rFonts w:ascii="Arial" w:hAnsi="Arial" w:cs="Arial"/>
                <w:b/>
                <w:bCs/>
                <w:sz w:val="20"/>
                <w:szCs w:val="20"/>
              </w:rPr>
            </w:pPr>
          </w:p>
        </w:tc>
      </w:tr>
      <w:tr w:rsidR="00745901" w:rsidRPr="00C54E72" w14:paraId="4EFB7264" w14:textId="77777777" w:rsidTr="00A150A0">
        <w:trPr>
          <w:jc w:val="center"/>
        </w:trPr>
        <w:tc>
          <w:tcPr>
            <w:tcW w:w="3498" w:type="dxa"/>
            <w:vMerge/>
          </w:tcPr>
          <w:p w14:paraId="4B632312" w14:textId="77777777" w:rsidR="00745901" w:rsidRPr="00C54E72" w:rsidRDefault="00745901" w:rsidP="00745901">
            <w:pPr>
              <w:pStyle w:val="ListParagraph"/>
              <w:numPr>
                <w:ilvl w:val="0"/>
                <w:numId w:val="2"/>
              </w:numPr>
              <w:spacing w:before="60" w:after="60"/>
              <w:jc w:val="both"/>
              <w:rPr>
                <w:rFonts w:ascii="Arial" w:hAnsi="Arial" w:cs="Arial"/>
                <w:sz w:val="20"/>
                <w:szCs w:val="20"/>
              </w:rPr>
            </w:pPr>
          </w:p>
        </w:tc>
        <w:tc>
          <w:tcPr>
            <w:tcW w:w="469" w:type="dxa"/>
            <w:tcBorders>
              <w:top w:val="nil"/>
              <w:bottom w:val="single" w:sz="4" w:space="0" w:color="auto"/>
              <w:right w:val="nil"/>
            </w:tcBorders>
          </w:tcPr>
          <w:p w14:paraId="35453704" w14:textId="7DAC7EEF"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(4)</w:t>
            </w:r>
          </w:p>
        </w:tc>
        <w:tc>
          <w:tcPr>
            <w:tcW w:w="3050" w:type="dxa"/>
            <w:tcBorders>
              <w:top w:val="nil"/>
              <w:left w:val="nil"/>
              <w:bottom w:val="single" w:sz="4" w:space="0" w:color="auto"/>
            </w:tcBorders>
          </w:tcPr>
          <w:p w14:paraId="3B5C6740" w14:textId="406A6EB4" w:rsidR="00745901" w:rsidRPr="00C54E72" w:rsidRDefault="00745901" w:rsidP="00745901">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r w:rsidRPr="00C54E72">
              <w:rPr>
                <w:rFonts w:ascii="Arial" w:hAnsi="Arial" w:cs="Arial"/>
                <w:sz w:val="20"/>
                <w:szCs w:val="20"/>
              </w:rPr>
              <w:t>.</w:t>
            </w:r>
          </w:p>
        </w:tc>
        <w:tc>
          <w:tcPr>
            <w:tcW w:w="526" w:type="dxa"/>
            <w:tcBorders>
              <w:top w:val="nil"/>
              <w:bottom w:val="single" w:sz="4" w:space="0" w:color="auto"/>
              <w:right w:val="nil"/>
            </w:tcBorders>
          </w:tcPr>
          <w:p w14:paraId="62F1D113" w14:textId="1B15C910" w:rsidR="00745901" w:rsidRPr="00C54E72" w:rsidRDefault="00745901" w:rsidP="00745901">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71EEA309" w14:textId="026179AA" w:rsidR="00745901" w:rsidRPr="00C54E72" w:rsidRDefault="00745901" w:rsidP="00745901">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p>
        </w:tc>
        <w:tc>
          <w:tcPr>
            <w:tcW w:w="3238" w:type="dxa"/>
            <w:vMerge/>
          </w:tcPr>
          <w:p w14:paraId="6AF18801" w14:textId="77777777" w:rsidR="00745901" w:rsidRPr="00C54E72" w:rsidRDefault="00745901" w:rsidP="00745901">
            <w:pPr>
              <w:spacing w:before="60" w:after="60"/>
              <w:rPr>
                <w:rFonts w:ascii="Arial" w:hAnsi="Arial" w:cs="Arial"/>
                <w:b/>
                <w:bCs/>
                <w:sz w:val="20"/>
                <w:szCs w:val="20"/>
              </w:rPr>
            </w:pPr>
          </w:p>
        </w:tc>
      </w:tr>
    </w:tbl>
    <w:p w14:paraId="751193FA" w14:textId="77777777" w:rsidR="009B6903" w:rsidRDefault="009B6903">
      <w:r>
        <w:br w:type="page"/>
      </w:r>
    </w:p>
    <w:tbl>
      <w:tblPr>
        <w:tblStyle w:val="TableGrid"/>
        <w:tblW w:w="14045" w:type="dxa"/>
        <w:jc w:val="center"/>
        <w:tblLook w:val="04A0" w:firstRow="1" w:lastRow="0" w:firstColumn="1" w:lastColumn="0" w:noHBand="0" w:noVBand="1"/>
      </w:tblPr>
      <w:tblGrid>
        <w:gridCol w:w="3498"/>
        <w:gridCol w:w="469"/>
        <w:gridCol w:w="3050"/>
        <w:gridCol w:w="526"/>
        <w:gridCol w:w="3168"/>
        <w:gridCol w:w="3334"/>
      </w:tblGrid>
      <w:tr w:rsidR="009B6903" w:rsidRPr="00C54E72" w14:paraId="6DA0DE6E" w14:textId="77777777" w:rsidTr="00403AC0">
        <w:trPr>
          <w:tblHeader/>
          <w:jc w:val="center"/>
        </w:trPr>
        <w:tc>
          <w:tcPr>
            <w:tcW w:w="3498" w:type="dxa"/>
          </w:tcPr>
          <w:p w14:paraId="299DA343" w14:textId="77777777" w:rsidR="009B6903" w:rsidRPr="00C54E72" w:rsidRDefault="009B6903" w:rsidP="003B6980">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519" w:type="dxa"/>
            <w:gridSpan w:val="2"/>
          </w:tcPr>
          <w:p w14:paraId="1F8D194F" w14:textId="77777777" w:rsidR="009B6903" w:rsidRPr="00C54E72" w:rsidRDefault="009B6903" w:rsidP="003B6980">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694" w:type="dxa"/>
            <w:gridSpan w:val="2"/>
          </w:tcPr>
          <w:p w14:paraId="0310A89F" w14:textId="77777777" w:rsidR="009B6903" w:rsidRPr="00C54E72" w:rsidRDefault="009B6903" w:rsidP="003B6980">
            <w:pPr>
              <w:spacing w:before="60" w:after="60"/>
              <w:jc w:val="center"/>
              <w:rPr>
                <w:rFonts w:ascii="Arial" w:hAnsi="Arial" w:cs="Arial"/>
                <w:b/>
                <w:bCs/>
                <w:sz w:val="20"/>
                <w:szCs w:val="20"/>
              </w:rPr>
            </w:pPr>
            <w:r w:rsidRPr="00C54E72">
              <w:rPr>
                <w:rFonts w:ascii="Arial" w:hAnsi="Arial" w:cs="Arial"/>
                <w:b/>
                <w:bCs/>
                <w:sz w:val="20"/>
                <w:szCs w:val="20"/>
              </w:rPr>
              <w:t>Limitations on National Treatment</w:t>
            </w:r>
          </w:p>
        </w:tc>
        <w:tc>
          <w:tcPr>
            <w:tcW w:w="3334" w:type="dxa"/>
          </w:tcPr>
          <w:p w14:paraId="312182BA" w14:textId="77777777" w:rsidR="009B6903" w:rsidRPr="00C54E72" w:rsidRDefault="009B6903" w:rsidP="003B6980">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9B6903" w:rsidRPr="00C54E72" w14:paraId="312EF09A" w14:textId="77777777" w:rsidTr="00403AC0">
        <w:trPr>
          <w:jc w:val="center"/>
        </w:trPr>
        <w:tc>
          <w:tcPr>
            <w:tcW w:w="14045" w:type="dxa"/>
            <w:gridSpan w:val="6"/>
          </w:tcPr>
          <w:p w14:paraId="0BFE2DC7" w14:textId="6BCB65E9" w:rsidR="009B6903" w:rsidRPr="00C54E72" w:rsidRDefault="009B6903" w:rsidP="009B6903">
            <w:pPr>
              <w:pStyle w:val="ListParagraph"/>
              <w:numPr>
                <w:ilvl w:val="0"/>
                <w:numId w:val="2"/>
              </w:numPr>
              <w:spacing w:before="60" w:after="60"/>
              <w:rPr>
                <w:rFonts w:ascii="Arial" w:hAnsi="Arial" w:cs="Arial"/>
                <w:b/>
                <w:bCs/>
                <w:sz w:val="20"/>
                <w:szCs w:val="20"/>
              </w:rPr>
            </w:pPr>
            <w:r w:rsidRPr="00D82E6A">
              <w:rPr>
                <w:rFonts w:ascii="Arial" w:hAnsi="Arial" w:cs="Arial"/>
                <w:b/>
                <w:bCs/>
                <w:sz w:val="20"/>
                <w:szCs w:val="20"/>
              </w:rPr>
              <w:t>COMMUNICATION SERVICES</w:t>
            </w:r>
          </w:p>
        </w:tc>
      </w:tr>
      <w:tr w:rsidR="009B6903" w:rsidRPr="00C54E72" w14:paraId="29558654" w14:textId="77777777" w:rsidTr="00403AC0">
        <w:trPr>
          <w:jc w:val="center"/>
        </w:trPr>
        <w:tc>
          <w:tcPr>
            <w:tcW w:w="14045" w:type="dxa"/>
            <w:gridSpan w:val="6"/>
          </w:tcPr>
          <w:p w14:paraId="25B4EF85" w14:textId="18FD019B" w:rsidR="009B6903" w:rsidRPr="00C54E72" w:rsidRDefault="009B6903" w:rsidP="009B6903">
            <w:pPr>
              <w:pStyle w:val="ListParagraph"/>
              <w:numPr>
                <w:ilvl w:val="0"/>
                <w:numId w:val="15"/>
              </w:numPr>
              <w:spacing w:before="60" w:after="60"/>
              <w:rPr>
                <w:rFonts w:ascii="Arial" w:hAnsi="Arial" w:cs="Arial"/>
                <w:b/>
                <w:bCs/>
                <w:sz w:val="20"/>
                <w:szCs w:val="20"/>
              </w:rPr>
            </w:pPr>
            <w:r w:rsidRPr="00D82E6A">
              <w:rPr>
                <w:rFonts w:ascii="Arial" w:hAnsi="Arial" w:cs="Arial"/>
                <w:b/>
                <w:bCs/>
                <w:sz w:val="20"/>
                <w:szCs w:val="20"/>
              </w:rPr>
              <w:t>Courier Services</w:t>
            </w:r>
          </w:p>
        </w:tc>
      </w:tr>
      <w:tr w:rsidR="009B6903" w:rsidRPr="00C54E72" w14:paraId="12E3B85F" w14:textId="77777777" w:rsidTr="00403AC0">
        <w:trPr>
          <w:jc w:val="center"/>
        </w:trPr>
        <w:tc>
          <w:tcPr>
            <w:tcW w:w="3498" w:type="dxa"/>
            <w:vMerge w:val="restart"/>
          </w:tcPr>
          <w:p w14:paraId="4BDD8D9A" w14:textId="07E2E978" w:rsidR="009B6903" w:rsidRPr="00D82E6A" w:rsidRDefault="009B6903" w:rsidP="009B6903">
            <w:pPr>
              <w:spacing w:before="60" w:after="60"/>
              <w:ind w:left="350"/>
              <w:jc w:val="both"/>
              <w:rPr>
                <w:rFonts w:ascii="Arial" w:hAnsi="Arial" w:cs="Arial"/>
                <w:sz w:val="20"/>
                <w:szCs w:val="20"/>
              </w:rPr>
            </w:pPr>
            <w:r w:rsidRPr="00D82E6A">
              <w:rPr>
                <w:rFonts w:ascii="Arial" w:hAnsi="Arial" w:cs="Arial"/>
                <w:sz w:val="20"/>
                <w:szCs w:val="20"/>
              </w:rPr>
              <w:t>Courier services (CPC 7512)</w:t>
            </w:r>
          </w:p>
        </w:tc>
        <w:tc>
          <w:tcPr>
            <w:tcW w:w="469" w:type="dxa"/>
            <w:tcBorders>
              <w:bottom w:val="nil"/>
              <w:right w:val="nil"/>
            </w:tcBorders>
          </w:tcPr>
          <w:p w14:paraId="0D8E3BB1" w14:textId="05E21340"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(1)</w:t>
            </w:r>
          </w:p>
        </w:tc>
        <w:tc>
          <w:tcPr>
            <w:tcW w:w="3050" w:type="dxa"/>
            <w:tcBorders>
              <w:left w:val="nil"/>
              <w:bottom w:val="nil"/>
            </w:tcBorders>
          </w:tcPr>
          <w:p w14:paraId="2494BA9D" w14:textId="7321D11F"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bottom w:val="nil"/>
              <w:right w:val="nil"/>
            </w:tcBorders>
          </w:tcPr>
          <w:p w14:paraId="78C7CD2F" w14:textId="58FCC6B4"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left w:val="nil"/>
              <w:bottom w:val="nil"/>
            </w:tcBorders>
          </w:tcPr>
          <w:p w14:paraId="24176E1A" w14:textId="19C6B7A0"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3334" w:type="dxa"/>
            <w:vMerge w:val="restart"/>
          </w:tcPr>
          <w:p w14:paraId="31E78FD2" w14:textId="77777777" w:rsidR="009B6903" w:rsidRPr="00C54E72" w:rsidRDefault="009B6903" w:rsidP="009B6903">
            <w:pPr>
              <w:spacing w:before="60" w:after="60"/>
              <w:rPr>
                <w:rFonts w:ascii="Arial" w:hAnsi="Arial" w:cs="Arial"/>
                <w:b/>
                <w:bCs/>
                <w:sz w:val="20"/>
                <w:szCs w:val="20"/>
              </w:rPr>
            </w:pPr>
          </w:p>
          <w:p w14:paraId="1B8543DB" w14:textId="77777777" w:rsidR="009B6903" w:rsidRPr="00C54E72" w:rsidRDefault="009B6903" w:rsidP="009B6903">
            <w:pPr>
              <w:spacing w:before="60" w:after="60"/>
              <w:rPr>
                <w:rFonts w:ascii="Arial" w:hAnsi="Arial" w:cs="Arial"/>
                <w:b/>
                <w:bCs/>
                <w:sz w:val="20"/>
                <w:szCs w:val="20"/>
              </w:rPr>
            </w:pPr>
          </w:p>
          <w:p w14:paraId="6288F6DB" w14:textId="77777777" w:rsidR="009B6903" w:rsidRPr="00C54E72" w:rsidRDefault="009B6903" w:rsidP="009B6903">
            <w:pPr>
              <w:spacing w:before="60" w:after="60"/>
              <w:rPr>
                <w:rFonts w:ascii="Arial" w:hAnsi="Arial" w:cs="Arial"/>
                <w:b/>
                <w:bCs/>
                <w:sz w:val="20"/>
                <w:szCs w:val="20"/>
              </w:rPr>
            </w:pPr>
          </w:p>
          <w:p w14:paraId="3B7328A5" w14:textId="77777777" w:rsidR="009B6903" w:rsidRPr="00C54E72" w:rsidRDefault="009B6903" w:rsidP="009B6903">
            <w:pPr>
              <w:spacing w:before="60" w:after="60"/>
              <w:rPr>
                <w:rFonts w:ascii="Arial" w:hAnsi="Arial" w:cs="Arial"/>
                <w:b/>
                <w:bCs/>
                <w:sz w:val="20"/>
                <w:szCs w:val="20"/>
              </w:rPr>
            </w:pPr>
          </w:p>
          <w:p w14:paraId="4BEB09CC" w14:textId="77777777" w:rsidR="009B6903" w:rsidRPr="00C54E72" w:rsidRDefault="009B6903" w:rsidP="009B6903">
            <w:pPr>
              <w:spacing w:before="60" w:after="60"/>
              <w:rPr>
                <w:rFonts w:ascii="Arial" w:hAnsi="Arial" w:cs="Arial"/>
                <w:sz w:val="20"/>
                <w:szCs w:val="20"/>
              </w:rPr>
            </w:pPr>
          </w:p>
        </w:tc>
      </w:tr>
      <w:tr w:rsidR="009B6903" w:rsidRPr="00C54E72" w14:paraId="15C88DBB" w14:textId="77777777" w:rsidTr="00403AC0">
        <w:trPr>
          <w:jc w:val="center"/>
        </w:trPr>
        <w:tc>
          <w:tcPr>
            <w:tcW w:w="3498" w:type="dxa"/>
            <w:vMerge/>
          </w:tcPr>
          <w:p w14:paraId="4524BF25" w14:textId="77777777" w:rsidR="009B6903" w:rsidRPr="00C54E72" w:rsidRDefault="009B6903" w:rsidP="009B6903">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2DC5D5D8" w14:textId="640BF034"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(2)</w:t>
            </w:r>
          </w:p>
        </w:tc>
        <w:tc>
          <w:tcPr>
            <w:tcW w:w="3050" w:type="dxa"/>
            <w:tcBorders>
              <w:top w:val="nil"/>
              <w:left w:val="nil"/>
              <w:bottom w:val="nil"/>
            </w:tcBorders>
          </w:tcPr>
          <w:p w14:paraId="19A98C6C" w14:textId="705ED24B"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187CD39E" w14:textId="712D09ED"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07CF19B6" w14:textId="7DBF80D1"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3334" w:type="dxa"/>
            <w:vMerge/>
          </w:tcPr>
          <w:p w14:paraId="2F1A0F45" w14:textId="77777777" w:rsidR="009B6903" w:rsidRPr="00C54E72" w:rsidRDefault="009B6903" w:rsidP="009B6903">
            <w:pPr>
              <w:spacing w:before="60" w:after="60"/>
              <w:rPr>
                <w:rFonts w:ascii="Arial" w:hAnsi="Arial" w:cs="Arial"/>
                <w:b/>
                <w:bCs/>
                <w:sz w:val="20"/>
                <w:szCs w:val="20"/>
              </w:rPr>
            </w:pPr>
          </w:p>
        </w:tc>
      </w:tr>
      <w:tr w:rsidR="009B6903" w:rsidRPr="00C54E72" w14:paraId="5FDA4646" w14:textId="77777777" w:rsidTr="00403AC0">
        <w:trPr>
          <w:jc w:val="center"/>
        </w:trPr>
        <w:tc>
          <w:tcPr>
            <w:tcW w:w="3498" w:type="dxa"/>
            <w:vMerge/>
          </w:tcPr>
          <w:p w14:paraId="49F1F33C" w14:textId="77777777" w:rsidR="009B6903" w:rsidRPr="00C54E72" w:rsidRDefault="009B6903" w:rsidP="009B6903">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620D1664" w14:textId="295E82BE"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(3)</w:t>
            </w:r>
          </w:p>
        </w:tc>
        <w:tc>
          <w:tcPr>
            <w:tcW w:w="3050" w:type="dxa"/>
            <w:tcBorders>
              <w:top w:val="nil"/>
              <w:left w:val="nil"/>
              <w:bottom w:val="nil"/>
            </w:tcBorders>
          </w:tcPr>
          <w:p w14:paraId="2B20F31D" w14:textId="57A80D31"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None</w:t>
            </w:r>
          </w:p>
        </w:tc>
        <w:tc>
          <w:tcPr>
            <w:tcW w:w="526" w:type="dxa"/>
            <w:tcBorders>
              <w:top w:val="nil"/>
              <w:bottom w:val="nil"/>
              <w:right w:val="nil"/>
            </w:tcBorders>
          </w:tcPr>
          <w:p w14:paraId="2A1B71E2" w14:textId="0BB91FCF"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79ECB67A" w14:textId="79DF7EA5"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None</w:t>
            </w:r>
          </w:p>
        </w:tc>
        <w:tc>
          <w:tcPr>
            <w:tcW w:w="3334" w:type="dxa"/>
            <w:vMerge/>
          </w:tcPr>
          <w:p w14:paraId="09215C30" w14:textId="77777777" w:rsidR="009B6903" w:rsidRPr="00C54E72" w:rsidRDefault="009B6903" w:rsidP="009B6903">
            <w:pPr>
              <w:spacing w:before="60" w:after="60"/>
              <w:rPr>
                <w:rFonts w:ascii="Arial" w:hAnsi="Arial" w:cs="Arial"/>
                <w:b/>
                <w:bCs/>
                <w:sz w:val="20"/>
                <w:szCs w:val="20"/>
              </w:rPr>
            </w:pPr>
          </w:p>
        </w:tc>
      </w:tr>
      <w:tr w:rsidR="009B6903" w:rsidRPr="00C54E72" w14:paraId="621F1B85" w14:textId="77777777" w:rsidTr="00403AC0">
        <w:trPr>
          <w:jc w:val="center"/>
        </w:trPr>
        <w:tc>
          <w:tcPr>
            <w:tcW w:w="3498" w:type="dxa"/>
            <w:vMerge/>
          </w:tcPr>
          <w:p w14:paraId="53C6C50B" w14:textId="77777777" w:rsidR="009B6903" w:rsidRPr="00C54E72" w:rsidRDefault="009B6903" w:rsidP="009B6903">
            <w:pPr>
              <w:pStyle w:val="ListParagraph"/>
              <w:numPr>
                <w:ilvl w:val="0"/>
                <w:numId w:val="2"/>
              </w:numPr>
              <w:spacing w:before="60" w:after="60"/>
              <w:jc w:val="both"/>
              <w:rPr>
                <w:rFonts w:ascii="Arial" w:hAnsi="Arial" w:cs="Arial"/>
                <w:sz w:val="20"/>
                <w:szCs w:val="20"/>
              </w:rPr>
            </w:pPr>
          </w:p>
        </w:tc>
        <w:tc>
          <w:tcPr>
            <w:tcW w:w="469" w:type="dxa"/>
            <w:tcBorders>
              <w:top w:val="nil"/>
              <w:bottom w:val="single" w:sz="4" w:space="0" w:color="auto"/>
              <w:right w:val="nil"/>
            </w:tcBorders>
          </w:tcPr>
          <w:p w14:paraId="0B821A21" w14:textId="41C9554C"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(4)</w:t>
            </w:r>
          </w:p>
        </w:tc>
        <w:tc>
          <w:tcPr>
            <w:tcW w:w="3050" w:type="dxa"/>
            <w:tcBorders>
              <w:top w:val="nil"/>
              <w:left w:val="nil"/>
              <w:bottom w:val="single" w:sz="4" w:space="0" w:color="auto"/>
            </w:tcBorders>
          </w:tcPr>
          <w:p w14:paraId="19312361" w14:textId="423F0E68"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r w:rsidRPr="00C54E72">
              <w:rPr>
                <w:rFonts w:ascii="Arial" w:hAnsi="Arial" w:cs="Arial"/>
                <w:sz w:val="20"/>
                <w:szCs w:val="20"/>
              </w:rPr>
              <w:t>.</w:t>
            </w:r>
          </w:p>
        </w:tc>
        <w:tc>
          <w:tcPr>
            <w:tcW w:w="526" w:type="dxa"/>
            <w:tcBorders>
              <w:top w:val="nil"/>
              <w:bottom w:val="single" w:sz="4" w:space="0" w:color="auto"/>
              <w:right w:val="nil"/>
            </w:tcBorders>
          </w:tcPr>
          <w:p w14:paraId="0D270D58" w14:textId="2EA2E3C1"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2E3798ED" w14:textId="6964CAD2"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p>
        </w:tc>
        <w:tc>
          <w:tcPr>
            <w:tcW w:w="3334" w:type="dxa"/>
            <w:vMerge/>
          </w:tcPr>
          <w:p w14:paraId="25F2792B" w14:textId="77777777" w:rsidR="009B6903" w:rsidRPr="00C54E72" w:rsidRDefault="009B6903" w:rsidP="009B6903">
            <w:pPr>
              <w:spacing w:before="60" w:after="60"/>
              <w:rPr>
                <w:rFonts w:ascii="Arial" w:hAnsi="Arial" w:cs="Arial"/>
                <w:b/>
                <w:bCs/>
                <w:sz w:val="20"/>
                <w:szCs w:val="20"/>
              </w:rPr>
            </w:pPr>
          </w:p>
        </w:tc>
      </w:tr>
      <w:tr w:rsidR="009B6903" w:rsidRPr="00C54E72" w14:paraId="17FA338B" w14:textId="77777777" w:rsidTr="00403AC0">
        <w:trPr>
          <w:jc w:val="center"/>
        </w:trPr>
        <w:tc>
          <w:tcPr>
            <w:tcW w:w="14045" w:type="dxa"/>
            <w:gridSpan w:val="6"/>
          </w:tcPr>
          <w:p w14:paraId="074F7D78" w14:textId="77777777" w:rsidR="009B6903" w:rsidRPr="00D82E6A" w:rsidRDefault="009B6903" w:rsidP="009B6903">
            <w:pPr>
              <w:pStyle w:val="ListParagraph"/>
              <w:numPr>
                <w:ilvl w:val="0"/>
                <w:numId w:val="15"/>
              </w:numPr>
              <w:spacing w:before="60" w:after="60"/>
              <w:rPr>
                <w:rFonts w:ascii="Arial" w:hAnsi="Arial" w:cs="Arial"/>
                <w:b/>
                <w:bCs/>
                <w:sz w:val="20"/>
                <w:szCs w:val="20"/>
              </w:rPr>
            </w:pPr>
            <w:r w:rsidRPr="00D82E6A">
              <w:rPr>
                <w:rFonts w:ascii="Arial" w:hAnsi="Arial" w:cs="Arial"/>
                <w:b/>
                <w:bCs/>
                <w:sz w:val="20"/>
                <w:szCs w:val="20"/>
              </w:rPr>
              <w:t>Telecommunication Services</w:t>
            </w:r>
          </w:p>
          <w:p w14:paraId="372B6CD0" w14:textId="58DB1C27" w:rsidR="009B6903" w:rsidRPr="00D82E6A" w:rsidRDefault="009B6903" w:rsidP="009B6903">
            <w:pPr>
              <w:spacing w:before="60" w:after="60"/>
              <w:ind w:left="350"/>
              <w:jc w:val="both"/>
              <w:rPr>
                <w:rFonts w:ascii="Arial" w:hAnsi="Arial" w:cs="Arial"/>
                <w:sz w:val="20"/>
                <w:szCs w:val="20"/>
              </w:rPr>
            </w:pPr>
            <w:r w:rsidRPr="00D82E6A">
              <w:rPr>
                <w:rFonts w:ascii="Arial" w:hAnsi="Arial" w:cs="Arial"/>
                <w:sz w:val="20"/>
                <w:szCs w:val="20"/>
              </w:rPr>
              <w:t xml:space="preserve">Commitments are taken consistent with "Notes for Scheduling Basic Telecom Services Commitments" (S/GBT/W/2/Rev.1) and </w:t>
            </w:r>
            <w:r w:rsidR="00A838BE">
              <w:rPr>
                <w:rFonts w:ascii="Arial" w:hAnsi="Arial" w:cs="Arial"/>
                <w:sz w:val="20"/>
                <w:szCs w:val="20"/>
              </w:rPr>
              <w:t>“</w:t>
            </w:r>
            <w:r w:rsidRPr="00D82E6A">
              <w:rPr>
                <w:rFonts w:ascii="Arial" w:hAnsi="Arial" w:cs="Arial"/>
                <w:sz w:val="20"/>
                <w:szCs w:val="20"/>
              </w:rPr>
              <w:t>Market Access Limitations on Spectrum Availability</w:t>
            </w:r>
            <w:r w:rsidR="00957FC4">
              <w:rPr>
                <w:rFonts w:ascii="Arial" w:hAnsi="Arial" w:cs="Arial"/>
                <w:sz w:val="20"/>
                <w:szCs w:val="20"/>
              </w:rPr>
              <w:t>”</w:t>
            </w:r>
            <w:r w:rsidRPr="00D82E6A">
              <w:rPr>
                <w:rFonts w:ascii="Arial" w:hAnsi="Arial" w:cs="Arial"/>
                <w:sz w:val="20"/>
                <w:szCs w:val="20"/>
              </w:rPr>
              <w:t xml:space="preserve"> (S/GBT/W/3).</w:t>
            </w:r>
          </w:p>
        </w:tc>
      </w:tr>
      <w:tr w:rsidR="009B6903" w:rsidRPr="00C54E72" w14:paraId="53C94FA5" w14:textId="77777777" w:rsidTr="00403AC0">
        <w:trPr>
          <w:jc w:val="center"/>
        </w:trPr>
        <w:tc>
          <w:tcPr>
            <w:tcW w:w="3498" w:type="dxa"/>
            <w:vMerge w:val="restart"/>
          </w:tcPr>
          <w:p w14:paraId="227A046D" w14:textId="34588289" w:rsidR="009B6903" w:rsidRPr="00403AC0" w:rsidRDefault="009B6903" w:rsidP="00403AC0">
            <w:pPr>
              <w:pStyle w:val="ListParagraph"/>
              <w:numPr>
                <w:ilvl w:val="0"/>
                <w:numId w:val="16"/>
              </w:numPr>
              <w:spacing w:before="60" w:after="60"/>
              <w:jc w:val="both"/>
              <w:rPr>
                <w:rFonts w:ascii="Arial" w:hAnsi="Arial" w:cs="Arial"/>
                <w:sz w:val="20"/>
                <w:szCs w:val="20"/>
              </w:rPr>
            </w:pPr>
            <w:bookmarkStart w:id="3" w:name="_Hlk129095844"/>
            <w:r w:rsidRPr="00D82E6A">
              <w:rPr>
                <w:rFonts w:ascii="Arial" w:hAnsi="Arial" w:cs="Arial"/>
                <w:sz w:val="20"/>
                <w:szCs w:val="20"/>
              </w:rPr>
              <w:t>Voice telephone services (CPC 7521)</w:t>
            </w:r>
          </w:p>
          <w:p w14:paraId="693416BB" w14:textId="1B977457" w:rsidR="009B6903" w:rsidRPr="00403AC0" w:rsidRDefault="009B6903" w:rsidP="00403AC0">
            <w:pPr>
              <w:pStyle w:val="ListParagraph"/>
              <w:numPr>
                <w:ilvl w:val="0"/>
                <w:numId w:val="16"/>
              </w:numPr>
              <w:spacing w:before="60" w:after="60"/>
              <w:jc w:val="both"/>
              <w:rPr>
                <w:rFonts w:ascii="Arial" w:hAnsi="Arial" w:cs="Arial"/>
                <w:sz w:val="20"/>
                <w:szCs w:val="20"/>
              </w:rPr>
            </w:pPr>
            <w:r w:rsidRPr="00D82E6A">
              <w:rPr>
                <w:rFonts w:ascii="Arial" w:hAnsi="Arial" w:cs="Arial"/>
                <w:sz w:val="20"/>
                <w:szCs w:val="20"/>
              </w:rPr>
              <w:t>Packet-switched data transmission services (CPC 7523**)</w:t>
            </w:r>
          </w:p>
          <w:p w14:paraId="08316231" w14:textId="3A0A2213" w:rsidR="009B6903" w:rsidRPr="00403AC0" w:rsidRDefault="009B6903" w:rsidP="00403AC0">
            <w:pPr>
              <w:pStyle w:val="ListParagraph"/>
              <w:numPr>
                <w:ilvl w:val="0"/>
                <w:numId w:val="16"/>
              </w:numPr>
              <w:spacing w:before="60" w:after="60"/>
              <w:jc w:val="both"/>
              <w:rPr>
                <w:rFonts w:ascii="Arial" w:hAnsi="Arial" w:cs="Arial"/>
                <w:sz w:val="20"/>
                <w:szCs w:val="20"/>
              </w:rPr>
            </w:pPr>
            <w:r w:rsidRPr="00D82E6A">
              <w:rPr>
                <w:rFonts w:ascii="Arial" w:hAnsi="Arial" w:cs="Arial"/>
                <w:sz w:val="20"/>
                <w:szCs w:val="20"/>
              </w:rPr>
              <w:t>Circuit-switched data transmission services (CPC 7523**)</w:t>
            </w:r>
          </w:p>
          <w:p w14:paraId="6E0FFBBA" w14:textId="02B6A336" w:rsidR="009B6903" w:rsidRPr="00403AC0" w:rsidRDefault="009B6903" w:rsidP="00403AC0">
            <w:pPr>
              <w:pStyle w:val="ListParagraph"/>
              <w:numPr>
                <w:ilvl w:val="0"/>
                <w:numId w:val="16"/>
              </w:numPr>
              <w:spacing w:before="60" w:after="60"/>
              <w:jc w:val="both"/>
              <w:rPr>
                <w:rFonts w:ascii="Arial" w:hAnsi="Arial" w:cs="Arial"/>
                <w:sz w:val="20"/>
                <w:szCs w:val="20"/>
              </w:rPr>
            </w:pPr>
            <w:r w:rsidRPr="00D82E6A">
              <w:rPr>
                <w:rFonts w:ascii="Arial" w:hAnsi="Arial" w:cs="Arial"/>
                <w:sz w:val="20"/>
                <w:szCs w:val="20"/>
              </w:rPr>
              <w:t>Telex services (CPC 7523**)</w:t>
            </w:r>
          </w:p>
          <w:p w14:paraId="0662EED2" w14:textId="6B20FA8E" w:rsidR="009B6903" w:rsidRPr="00403AC0" w:rsidRDefault="009B6903" w:rsidP="00403AC0">
            <w:pPr>
              <w:pStyle w:val="ListParagraph"/>
              <w:numPr>
                <w:ilvl w:val="0"/>
                <w:numId w:val="16"/>
              </w:numPr>
              <w:spacing w:before="60" w:after="60"/>
              <w:jc w:val="both"/>
              <w:rPr>
                <w:rFonts w:ascii="Arial" w:hAnsi="Arial" w:cs="Arial"/>
                <w:sz w:val="20"/>
                <w:szCs w:val="20"/>
              </w:rPr>
            </w:pPr>
            <w:r w:rsidRPr="00D82E6A">
              <w:rPr>
                <w:rFonts w:ascii="Arial" w:hAnsi="Arial" w:cs="Arial"/>
                <w:sz w:val="20"/>
                <w:szCs w:val="20"/>
              </w:rPr>
              <w:t>Telegraph services (CPC 7522)</w:t>
            </w:r>
          </w:p>
          <w:p w14:paraId="2811ACD8" w14:textId="441B1BC3" w:rsidR="009B6903" w:rsidRPr="00403AC0" w:rsidRDefault="009B6903" w:rsidP="00403AC0">
            <w:pPr>
              <w:pStyle w:val="ListParagraph"/>
              <w:numPr>
                <w:ilvl w:val="0"/>
                <w:numId w:val="16"/>
              </w:numPr>
              <w:spacing w:before="60" w:after="60"/>
              <w:jc w:val="both"/>
              <w:rPr>
                <w:rFonts w:ascii="Arial" w:hAnsi="Arial" w:cs="Arial"/>
                <w:sz w:val="20"/>
                <w:szCs w:val="20"/>
              </w:rPr>
            </w:pPr>
            <w:r w:rsidRPr="00D82E6A">
              <w:rPr>
                <w:rFonts w:ascii="Arial" w:hAnsi="Arial" w:cs="Arial"/>
                <w:sz w:val="20"/>
                <w:szCs w:val="20"/>
              </w:rPr>
              <w:t>Facsimile services (CPC 7521**+ 7529**)</w:t>
            </w:r>
          </w:p>
          <w:p w14:paraId="7B655B6C" w14:textId="2A53259F" w:rsidR="009B6903" w:rsidRPr="00403AC0" w:rsidRDefault="009B6903" w:rsidP="00403AC0">
            <w:pPr>
              <w:pStyle w:val="ListParagraph"/>
              <w:numPr>
                <w:ilvl w:val="0"/>
                <w:numId w:val="16"/>
              </w:numPr>
              <w:spacing w:before="60" w:after="60"/>
              <w:jc w:val="both"/>
              <w:rPr>
                <w:rFonts w:ascii="Arial" w:hAnsi="Arial" w:cs="Arial"/>
                <w:sz w:val="20"/>
                <w:szCs w:val="20"/>
              </w:rPr>
            </w:pPr>
            <w:r w:rsidRPr="00D82E6A">
              <w:rPr>
                <w:rFonts w:ascii="Arial" w:hAnsi="Arial" w:cs="Arial"/>
                <w:sz w:val="20"/>
                <w:szCs w:val="20"/>
              </w:rPr>
              <w:t>Private leased circuit services (CPC 7522**+7523**)</w:t>
            </w:r>
          </w:p>
        </w:tc>
        <w:tc>
          <w:tcPr>
            <w:tcW w:w="469" w:type="dxa"/>
            <w:tcBorders>
              <w:bottom w:val="nil"/>
              <w:right w:val="nil"/>
            </w:tcBorders>
          </w:tcPr>
          <w:p w14:paraId="7A7139F0" w14:textId="65CE8B4A"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(1)</w:t>
            </w:r>
          </w:p>
        </w:tc>
        <w:tc>
          <w:tcPr>
            <w:tcW w:w="3050" w:type="dxa"/>
            <w:tcBorders>
              <w:left w:val="nil"/>
              <w:bottom w:val="nil"/>
            </w:tcBorders>
          </w:tcPr>
          <w:p w14:paraId="64C8A831" w14:textId="22C32CAE" w:rsidR="009B6903" w:rsidRPr="00C54E72" w:rsidRDefault="009B6903" w:rsidP="009B6903">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526" w:type="dxa"/>
            <w:tcBorders>
              <w:bottom w:val="nil"/>
              <w:right w:val="nil"/>
            </w:tcBorders>
          </w:tcPr>
          <w:p w14:paraId="00E95152" w14:textId="74629D2E"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left w:val="nil"/>
              <w:bottom w:val="nil"/>
            </w:tcBorders>
          </w:tcPr>
          <w:p w14:paraId="11E17163" w14:textId="344801D5"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3334" w:type="dxa"/>
            <w:vMerge w:val="restart"/>
          </w:tcPr>
          <w:p w14:paraId="10C79818" w14:textId="77777777" w:rsidR="009B6903" w:rsidRPr="00C54E72" w:rsidRDefault="009B6903" w:rsidP="009B6903">
            <w:pPr>
              <w:spacing w:before="60" w:after="60"/>
              <w:rPr>
                <w:rFonts w:ascii="Arial" w:hAnsi="Arial" w:cs="Arial"/>
                <w:b/>
                <w:bCs/>
                <w:sz w:val="20"/>
                <w:szCs w:val="20"/>
              </w:rPr>
            </w:pPr>
          </w:p>
          <w:p w14:paraId="54228761" w14:textId="77777777" w:rsidR="009B6903" w:rsidRPr="00C54E72" w:rsidRDefault="009B6903" w:rsidP="009B6903">
            <w:pPr>
              <w:spacing w:before="60" w:after="60"/>
              <w:rPr>
                <w:rFonts w:ascii="Arial" w:hAnsi="Arial" w:cs="Arial"/>
                <w:b/>
                <w:bCs/>
                <w:sz w:val="20"/>
                <w:szCs w:val="20"/>
              </w:rPr>
            </w:pPr>
          </w:p>
          <w:p w14:paraId="4BB06E57" w14:textId="77777777" w:rsidR="009B6903" w:rsidRPr="00C54E72" w:rsidRDefault="009B6903" w:rsidP="009B6903">
            <w:pPr>
              <w:spacing w:before="60" w:after="60"/>
              <w:rPr>
                <w:rFonts w:ascii="Arial" w:hAnsi="Arial" w:cs="Arial"/>
                <w:b/>
                <w:bCs/>
                <w:sz w:val="20"/>
                <w:szCs w:val="20"/>
              </w:rPr>
            </w:pPr>
          </w:p>
          <w:p w14:paraId="4A85D686" w14:textId="77777777" w:rsidR="009B6903" w:rsidRPr="00C54E72" w:rsidRDefault="009B6903" w:rsidP="009B6903">
            <w:pPr>
              <w:spacing w:before="60" w:after="60"/>
              <w:rPr>
                <w:rFonts w:ascii="Arial" w:hAnsi="Arial" w:cs="Arial"/>
                <w:b/>
                <w:bCs/>
                <w:sz w:val="20"/>
                <w:szCs w:val="20"/>
              </w:rPr>
            </w:pPr>
          </w:p>
          <w:p w14:paraId="0B83A122" w14:textId="77777777" w:rsidR="009B6903" w:rsidRPr="00C54E72" w:rsidRDefault="009B6903" w:rsidP="009B6903">
            <w:pPr>
              <w:spacing w:before="60" w:after="60"/>
              <w:rPr>
                <w:rFonts w:ascii="Arial" w:hAnsi="Arial" w:cs="Arial"/>
                <w:sz w:val="20"/>
                <w:szCs w:val="20"/>
              </w:rPr>
            </w:pPr>
          </w:p>
        </w:tc>
      </w:tr>
      <w:tr w:rsidR="009B6903" w:rsidRPr="00C54E72" w14:paraId="637F0ACC" w14:textId="77777777" w:rsidTr="00403AC0">
        <w:trPr>
          <w:jc w:val="center"/>
        </w:trPr>
        <w:tc>
          <w:tcPr>
            <w:tcW w:w="3498" w:type="dxa"/>
            <w:vMerge/>
          </w:tcPr>
          <w:p w14:paraId="6D0152EB" w14:textId="77777777" w:rsidR="009B6903" w:rsidRPr="00C54E72" w:rsidRDefault="009B6903" w:rsidP="009B6903">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66D6E360" w14:textId="1202455C"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(2)</w:t>
            </w:r>
          </w:p>
        </w:tc>
        <w:tc>
          <w:tcPr>
            <w:tcW w:w="3050" w:type="dxa"/>
            <w:tcBorders>
              <w:top w:val="nil"/>
              <w:left w:val="nil"/>
              <w:bottom w:val="nil"/>
            </w:tcBorders>
          </w:tcPr>
          <w:p w14:paraId="5CDDCA31" w14:textId="2C48F53D"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43A29E5B" w14:textId="21A58329"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50A1D9C1" w14:textId="16CB1FE5"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3334" w:type="dxa"/>
            <w:vMerge/>
          </w:tcPr>
          <w:p w14:paraId="6C2BB300" w14:textId="77777777" w:rsidR="009B6903" w:rsidRPr="00C54E72" w:rsidRDefault="009B6903" w:rsidP="009B6903">
            <w:pPr>
              <w:spacing w:before="60" w:after="60"/>
              <w:rPr>
                <w:rFonts w:ascii="Arial" w:hAnsi="Arial" w:cs="Arial"/>
                <w:b/>
                <w:bCs/>
                <w:sz w:val="20"/>
                <w:szCs w:val="20"/>
              </w:rPr>
            </w:pPr>
          </w:p>
        </w:tc>
      </w:tr>
      <w:tr w:rsidR="009B6903" w:rsidRPr="00C54E72" w14:paraId="3299FD49" w14:textId="77777777" w:rsidTr="00403AC0">
        <w:trPr>
          <w:jc w:val="center"/>
        </w:trPr>
        <w:tc>
          <w:tcPr>
            <w:tcW w:w="3498" w:type="dxa"/>
            <w:vMerge/>
          </w:tcPr>
          <w:p w14:paraId="1BCE216F" w14:textId="77777777" w:rsidR="009B6903" w:rsidRPr="00C54E72" w:rsidRDefault="009B6903" w:rsidP="009B6903">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4DE55353" w14:textId="71B2C27B"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(3)</w:t>
            </w:r>
          </w:p>
        </w:tc>
        <w:tc>
          <w:tcPr>
            <w:tcW w:w="3050" w:type="dxa"/>
            <w:tcBorders>
              <w:top w:val="nil"/>
              <w:left w:val="nil"/>
              <w:bottom w:val="nil"/>
            </w:tcBorders>
          </w:tcPr>
          <w:p w14:paraId="71BA733D" w14:textId="68D3E606" w:rsidR="009B6903" w:rsidRPr="00C54E72" w:rsidRDefault="009B6903" w:rsidP="009B6903">
            <w:pPr>
              <w:spacing w:before="60" w:after="60"/>
              <w:jc w:val="both"/>
              <w:rPr>
                <w:rFonts w:ascii="Arial" w:hAnsi="Arial" w:cs="Arial"/>
                <w:sz w:val="20"/>
                <w:szCs w:val="20"/>
              </w:rPr>
            </w:pPr>
            <w:r w:rsidRPr="00D82E6A">
              <w:rPr>
                <w:rFonts w:ascii="Arial" w:hAnsi="Arial" w:cs="Arial"/>
                <w:sz w:val="20"/>
                <w:szCs w:val="20"/>
              </w:rPr>
              <w:t>None, except subject to requirement for local shareholding of up to 49</w:t>
            </w:r>
            <w:r w:rsidR="00A838BE">
              <w:rPr>
                <w:rFonts w:ascii="Arial" w:hAnsi="Arial" w:cs="Arial"/>
                <w:sz w:val="20"/>
                <w:szCs w:val="20"/>
              </w:rPr>
              <w:t xml:space="preserve"> per cent</w:t>
            </w:r>
            <w:r w:rsidRPr="00D82E6A">
              <w:rPr>
                <w:rFonts w:ascii="Arial" w:hAnsi="Arial" w:cs="Arial"/>
                <w:sz w:val="20"/>
                <w:szCs w:val="20"/>
              </w:rPr>
              <w:t>.</w:t>
            </w:r>
          </w:p>
        </w:tc>
        <w:tc>
          <w:tcPr>
            <w:tcW w:w="526" w:type="dxa"/>
            <w:tcBorders>
              <w:top w:val="nil"/>
              <w:bottom w:val="nil"/>
              <w:right w:val="nil"/>
            </w:tcBorders>
          </w:tcPr>
          <w:p w14:paraId="18E3CE11" w14:textId="0146AC32"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76653305" w14:textId="71DE4263"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None</w:t>
            </w:r>
          </w:p>
        </w:tc>
        <w:tc>
          <w:tcPr>
            <w:tcW w:w="3334" w:type="dxa"/>
            <w:vMerge/>
          </w:tcPr>
          <w:p w14:paraId="236346A5" w14:textId="77777777" w:rsidR="009B6903" w:rsidRPr="00C54E72" w:rsidRDefault="009B6903" w:rsidP="009B6903">
            <w:pPr>
              <w:spacing w:before="60" w:after="60"/>
              <w:rPr>
                <w:rFonts w:ascii="Arial" w:hAnsi="Arial" w:cs="Arial"/>
                <w:b/>
                <w:bCs/>
                <w:sz w:val="20"/>
                <w:szCs w:val="20"/>
              </w:rPr>
            </w:pPr>
          </w:p>
        </w:tc>
      </w:tr>
      <w:tr w:rsidR="009B6903" w:rsidRPr="00C54E72" w14:paraId="5B72836D" w14:textId="77777777" w:rsidTr="00403AC0">
        <w:trPr>
          <w:jc w:val="center"/>
        </w:trPr>
        <w:tc>
          <w:tcPr>
            <w:tcW w:w="3498" w:type="dxa"/>
            <w:vMerge/>
          </w:tcPr>
          <w:p w14:paraId="5896AF16" w14:textId="77777777" w:rsidR="009B6903" w:rsidRPr="00C54E72" w:rsidRDefault="009B6903" w:rsidP="009B6903">
            <w:pPr>
              <w:pStyle w:val="ListParagraph"/>
              <w:numPr>
                <w:ilvl w:val="0"/>
                <w:numId w:val="2"/>
              </w:numPr>
              <w:spacing w:before="60" w:after="60"/>
              <w:jc w:val="both"/>
              <w:rPr>
                <w:rFonts w:ascii="Arial" w:hAnsi="Arial" w:cs="Arial"/>
                <w:sz w:val="20"/>
                <w:szCs w:val="20"/>
              </w:rPr>
            </w:pPr>
          </w:p>
        </w:tc>
        <w:tc>
          <w:tcPr>
            <w:tcW w:w="469" w:type="dxa"/>
            <w:tcBorders>
              <w:top w:val="nil"/>
              <w:bottom w:val="single" w:sz="4" w:space="0" w:color="auto"/>
              <w:right w:val="nil"/>
            </w:tcBorders>
          </w:tcPr>
          <w:p w14:paraId="27C7C978" w14:textId="509BF593"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(4)</w:t>
            </w:r>
          </w:p>
        </w:tc>
        <w:tc>
          <w:tcPr>
            <w:tcW w:w="3050" w:type="dxa"/>
            <w:tcBorders>
              <w:top w:val="nil"/>
              <w:left w:val="nil"/>
              <w:bottom w:val="single" w:sz="4" w:space="0" w:color="auto"/>
            </w:tcBorders>
          </w:tcPr>
          <w:p w14:paraId="3688B857" w14:textId="5F875EA8"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r w:rsidRPr="00C54E72">
              <w:rPr>
                <w:rFonts w:ascii="Arial" w:hAnsi="Arial" w:cs="Arial"/>
                <w:sz w:val="20"/>
                <w:szCs w:val="20"/>
              </w:rPr>
              <w:t>.</w:t>
            </w:r>
          </w:p>
        </w:tc>
        <w:tc>
          <w:tcPr>
            <w:tcW w:w="526" w:type="dxa"/>
            <w:tcBorders>
              <w:top w:val="nil"/>
              <w:bottom w:val="single" w:sz="4" w:space="0" w:color="auto"/>
              <w:right w:val="nil"/>
            </w:tcBorders>
          </w:tcPr>
          <w:p w14:paraId="3614C0D7" w14:textId="33151BB7"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5536CCC6" w14:textId="48328160"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p>
        </w:tc>
        <w:tc>
          <w:tcPr>
            <w:tcW w:w="3334" w:type="dxa"/>
            <w:vMerge/>
          </w:tcPr>
          <w:p w14:paraId="325AAB83" w14:textId="77777777" w:rsidR="009B6903" w:rsidRPr="00C54E72" w:rsidRDefault="009B6903" w:rsidP="009B6903">
            <w:pPr>
              <w:spacing w:before="60" w:after="60"/>
              <w:rPr>
                <w:rFonts w:ascii="Arial" w:hAnsi="Arial" w:cs="Arial"/>
                <w:b/>
                <w:bCs/>
                <w:sz w:val="20"/>
                <w:szCs w:val="20"/>
              </w:rPr>
            </w:pPr>
          </w:p>
        </w:tc>
      </w:tr>
      <w:bookmarkEnd w:id="3"/>
    </w:tbl>
    <w:p w14:paraId="2CC6BDD8" w14:textId="77777777" w:rsidR="00403AC0" w:rsidRDefault="00403AC0">
      <w:r>
        <w:br w:type="page"/>
      </w:r>
    </w:p>
    <w:tbl>
      <w:tblPr>
        <w:tblStyle w:val="TableGrid"/>
        <w:tblW w:w="14045" w:type="dxa"/>
        <w:jc w:val="center"/>
        <w:tblLook w:val="04A0" w:firstRow="1" w:lastRow="0" w:firstColumn="1" w:lastColumn="0" w:noHBand="0" w:noVBand="1"/>
      </w:tblPr>
      <w:tblGrid>
        <w:gridCol w:w="3498"/>
        <w:gridCol w:w="469"/>
        <w:gridCol w:w="3050"/>
        <w:gridCol w:w="526"/>
        <w:gridCol w:w="3168"/>
        <w:gridCol w:w="3334"/>
      </w:tblGrid>
      <w:tr w:rsidR="00403AC0" w:rsidRPr="00C54E72" w14:paraId="5DCA3314" w14:textId="77777777" w:rsidTr="00B970CB">
        <w:trPr>
          <w:jc w:val="center"/>
        </w:trPr>
        <w:tc>
          <w:tcPr>
            <w:tcW w:w="3498" w:type="dxa"/>
          </w:tcPr>
          <w:p w14:paraId="201FE050" w14:textId="330B1985" w:rsidR="00403AC0" w:rsidRPr="00D82E6A" w:rsidRDefault="00403AC0" w:rsidP="00403AC0">
            <w:pPr>
              <w:pStyle w:val="ListParagraph"/>
              <w:spacing w:before="60" w:after="60"/>
              <w:rPr>
                <w:rFonts w:ascii="Arial" w:hAnsi="Arial" w:cs="Arial"/>
                <w:sz w:val="20"/>
                <w:szCs w:val="20"/>
              </w:rPr>
            </w:pPr>
            <w:bookmarkStart w:id="4" w:name="_Hlk129340346"/>
            <w:r w:rsidRPr="00C54E72">
              <w:rPr>
                <w:rFonts w:ascii="Arial" w:hAnsi="Arial" w:cs="Arial"/>
                <w:b/>
                <w:bCs/>
                <w:sz w:val="20"/>
                <w:szCs w:val="20"/>
              </w:rPr>
              <w:lastRenderedPageBreak/>
              <w:t>Sector or Subsector</w:t>
            </w:r>
          </w:p>
        </w:tc>
        <w:tc>
          <w:tcPr>
            <w:tcW w:w="3519" w:type="dxa"/>
            <w:gridSpan w:val="2"/>
            <w:tcBorders>
              <w:bottom w:val="nil"/>
            </w:tcBorders>
          </w:tcPr>
          <w:p w14:paraId="7F584786" w14:textId="4BDED49D" w:rsidR="00403AC0" w:rsidRPr="00C54E72" w:rsidRDefault="00403AC0" w:rsidP="00403AC0">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94" w:type="dxa"/>
            <w:gridSpan w:val="2"/>
            <w:tcBorders>
              <w:bottom w:val="nil"/>
            </w:tcBorders>
          </w:tcPr>
          <w:p w14:paraId="018C8248" w14:textId="3E8F67F2" w:rsidR="00403AC0" w:rsidRPr="00C54E72" w:rsidRDefault="00403AC0" w:rsidP="00403AC0">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334" w:type="dxa"/>
          </w:tcPr>
          <w:p w14:paraId="066EA55A" w14:textId="1E9391BF" w:rsidR="00403AC0" w:rsidRPr="00C54E72" w:rsidRDefault="00403AC0" w:rsidP="00403AC0">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bookmarkEnd w:id="4"/>
      <w:tr w:rsidR="009B6903" w:rsidRPr="00C54E72" w14:paraId="5CA90F62" w14:textId="77777777" w:rsidTr="00403AC0">
        <w:trPr>
          <w:jc w:val="center"/>
        </w:trPr>
        <w:tc>
          <w:tcPr>
            <w:tcW w:w="3498" w:type="dxa"/>
            <w:vMerge w:val="restart"/>
          </w:tcPr>
          <w:p w14:paraId="723000D7" w14:textId="28CBC80F" w:rsidR="009B6903" w:rsidRPr="00D82E6A" w:rsidRDefault="009B6903" w:rsidP="009B6903">
            <w:pPr>
              <w:pStyle w:val="ListParagraph"/>
              <w:numPr>
                <w:ilvl w:val="0"/>
                <w:numId w:val="17"/>
              </w:numPr>
              <w:spacing w:before="60" w:after="60"/>
              <w:jc w:val="both"/>
              <w:rPr>
                <w:rFonts w:ascii="Arial" w:hAnsi="Arial" w:cs="Arial"/>
                <w:sz w:val="20"/>
                <w:szCs w:val="20"/>
              </w:rPr>
            </w:pPr>
            <w:r w:rsidRPr="00D82E6A">
              <w:rPr>
                <w:rFonts w:ascii="Arial" w:hAnsi="Arial" w:cs="Arial"/>
                <w:sz w:val="20"/>
                <w:szCs w:val="20"/>
              </w:rPr>
              <w:t>Electronic mail (CPC 7523**)</w:t>
            </w:r>
          </w:p>
          <w:p w14:paraId="369D3A1B" w14:textId="77777777" w:rsidR="009B6903" w:rsidRPr="00D82E6A" w:rsidRDefault="009B6903" w:rsidP="009B6903">
            <w:pPr>
              <w:pStyle w:val="ListParagraph"/>
              <w:spacing w:before="60" w:after="60"/>
              <w:jc w:val="both"/>
              <w:rPr>
                <w:rFonts w:ascii="Arial" w:hAnsi="Arial" w:cs="Arial"/>
                <w:sz w:val="20"/>
                <w:szCs w:val="20"/>
              </w:rPr>
            </w:pPr>
          </w:p>
          <w:p w14:paraId="48CAFD58" w14:textId="4E1A5AE6" w:rsidR="009B6903" w:rsidRPr="00D82E6A" w:rsidRDefault="009B6903" w:rsidP="009B6903">
            <w:pPr>
              <w:pStyle w:val="ListParagraph"/>
              <w:numPr>
                <w:ilvl w:val="0"/>
                <w:numId w:val="17"/>
              </w:numPr>
              <w:spacing w:before="60" w:after="60"/>
              <w:jc w:val="both"/>
              <w:rPr>
                <w:rFonts w:ascii="Arial" w:hAnsi="Arial" w:cs="Arial"/>
                <w:sz w:val="20"/>
                <w:szCs w:val="20"/>
              </w:rPr>
            </w:pPr>
            <w:r w:rsidRPr="00D82E6A">
              <w:rPr>
                <w:rFonts w:ascii="Arial" w:hAnsi="Arial" w:cs="Arial"/>
                <w:sz w:val="20"/>
                <w:szCs w:val="20"/>
              </w:rPr>
              <w:t>Voice mail (CPC 7523**)</w:t>
            </w:r>
          </w:p>
          <w:p w14:paraId="2E65E326" w14:textId="77777777" w:rsidR="009B6903" w:rsidRPr="00D82E6A" w:rsidRDefault="009B6903" w:rsidP="009B6903">
            <w:pPr>
              <w:pStyle w:val="ListParagraph"/>
              <w:spacing w:before="60" w:after="60"/>
              <w:jc w:val="both"/>
              <w:rPr>
                <w:rFonts w:ascii="Arial" w:hAnsi="Arial" w:cs="Arial"/>
                <w:sz w:val="20"/>
                <w:szCs w:val="20"/>
              </w:rPr>
            </w:pPr>
          </w:p>
          <w:p w14:paraId="15C7FBE7" w14:textId="6C7E6BE9" w:rsidR="009B6903" w:rsidRPr="00D82E6A" w:rsidRDefault="009B6903" w:rsidP="009B6903">
            <w:pPr>
              <w:pStyle w:val="ListParagraph"/>
              <w:numPr>
                <w:ilvl w:val="0"/>
                <w:numId w:val="17"/>
              </w:numPr>
              <w:spacing w:before="60" w:after="60"/>
              <w:jc w:val="both"/>
              <w:rPr>
                <w:rFonts w:ascii="Arial" w:hAnsi="Arial" w:cs="Arial"/>
                <w:sz w:val="20"/>
                <w:szCs w:val="20"/>
              </w:rPr>
            </w:pPr>
            <w:r w:rsidRPr="00D82E6A">
              <w:rPr>
                <w:rFonts w:ascii="Arial" w:hAnsi="Arial" w:cs="Arial"/>
                <w:sz w:val="20"/>
                <w:szCs w:val="20"/>
              </w:rPr>
              <w:t>On-line information and data base-retrieval (CPC 7523**)</w:t>
            </w:r>
          </w:p>
          <w:p w14:paraId="34179141" w14:textId="77777777" w:rsidR="009B6903" w:rsidRPr="00D82E6A" w:rsidRDefault="009B6903" w:rsidP="009B6903">
            <w:pPr>
              <w:pStyle w:val="ListParagraph"/>
              <w:spacing w:before="60" w:after="60"/>
              <w:jc w:val="both"/>
              <w:rPr>
                <w:rFonts w:ascii="Arial" w:hAnsi="Arial" w:cs="Arial"/>
                <w:sz w:val="20"/>
                <w:szCs w:val="20"/>
              </w:rPr>
            </w:pPr>
          </w:p>
          <w:p w14:paraId="072C3745" w14:textId="7138B6A4" w:rsidR="009B6903" w:rsidRPr="00D82E6A" w:rsidRDefault="009B6903" w:rsidP="009B6903">
            <w:pPr>
              <w:pStyle w:val="ListParagraph"/>
              <w:numPr>
                <w:ilvl w:val="0"/>
                <w:numId w:val="17"/>
              </w:numPr>
              <w:spacing w:before="60" w:after="60"/>
              <w:jc w:val="both"/>
              <w:rPr>
                <w:rFonts w:ascii="Arial" w:hAnsi="Arial" w:cs="Arial"/>
                <w:sz w:val="20"/>
                <w:szCs w:val="20"/>
              </w:rPr>
            </w:pPr>
            <w:r w:rsidRPr="00D82E6A">
              <w:rPr>
                <w:rFonts w:ascii="Arial" w:hAnsi="Arial" w:cs="Arial"/>
                <w:sz w:val="20"/>
                <w:szCs w:val="20"/>
              </w:rPr>
              <w:t>Electronic Data Interchange (CPC 7523**)</w:t>
            </w:r>
          </w:p>
          <w:p w14:paraId="4650FE93" w14:textId="77777777" w:rsidR="009B6903" w:rsidRPr="00D82E6A" w:rsidRDefault="009B6903" w:rsidP="009B6903">
            <w:pPr>
              <w:pStyle w:val="ListParagraph"/>
              <w:spacing w:before="60" w:after="60"/>
              <w:jc w:val="both"/>
              <w:rPr>
                <w:rFonts w:ascii="Arial" w:hAnsi="Arial" w:cs="Arial"/>
                <w:sz w:val="20"/>
                <w:szCs w:val="20"/>
              </w:rPr>
            </w:pPr>
          </w:p>
          <w:p w14:paraId="2C432332" w14:textId="4D3C22E9" w:rsidR="009B6903" w:rsidRPr="00D82E6A" w:rsidRDefault="009B6903" w:rsidP="009B6903">
            <w:pPr>
              <w:pStyle w:val="ListParagraph"/>
              <w:numPr>
                <w:ilvl w:val="0"/>
                <w:numId w:val="17"/>
              </w:numPr>
              <w:spacing w:before="60" w:after="60"/>
              <w:jc w:val="both"/>
              <w:rPr>
                <w:rFonts w:ascii="Arial" w:hAnsi="Arial" w:cs="Arial"/>
                <w:sz w:val="20"/>
                <w:szCs w:val="20"/>
              </w:rPr>
            </w:pPr>
            <w:r w:rsidRPr="00D82E6A">
              <w:rPr>
                <w:rFonts w:ascii="Arial" w:hAnsi="Arial" w:cs="Arial"/>
                <w:sz w:val="20"/>
                <w:szCs w:val="20"/>
              </w:rPr>
              <w:t>Enhanced or value added facsimile services, including store and forward, store and retrieve (7523**)</w:t>
            </w:r>
          </w:p>
          <w:p w14:paraId="26AA0E2E" w14:textId="77777777" w:rsidR="009B6903" w:rsidRPr="00D82E6A" w:rsidRDefault="009B6903" w:rsidP="009B6903">
            <w:pPr>
              <w:pStyle w:val="ListParagraph"/>
              <w:spacing w:before="60" w:after="60"/>
              <w:jc w:val="both"/>
              <w:rPr>
                <w:rFonts w:ascii="Arial" w:hAnsi="Arial" w:cs="Arial"/>
                <w:sz w:val="20"/>
                <w:szCs w:val="20"/>
              </w:rPr>
            </w:pPr>
          </w:p>
          <w:p w14:paraId="64EECC75" w14:textId="307AF40F" w:rsidR="009B6903" w:rsidRPr="00D82E6A" w:rsidRDefault="009B6903" w:rsidP="009B6903">
            <w:pPr>
              <w:pStyle w:val="ListParagraph"/>
              <w:numPr>
                <w:ilvl w:val="0"/>
                <w:numId w:val="17"/>
              </w:numPr>
              <w:spacing w:before="60" w:after="60"/>
              <w:jc w:val="both"/>
              <w:rPr>
                <w:rFonts w:ascii="Arial" w:hAnsi="Arial" w:cs="Arial"/>
                <w:sz w:val="20"/>
                <w:szCs w:val="20"/>
              </w:rPr>
            </w:pPr>
            <w:r w:rsidRPr="00D82E6A">
              <w:rPr>
                <w:rFonts w:ascii="Arial" w:hAnsi="Arial" w:cs="Arial"/>
                <w:sz w:val="20"/>
                <w:szCs w:val="20"/>
              </w:rPr>
              <w:t>Code and protocol conversion</w:t>
            </w:r>
          </w:p>
          <w:p w14:paraId="382684DD" w14:textId="77777777" w:rsidR="009B6903" w:rsidRPr="00D82E6A" w:rsidRDefault="009B6903" w:rsidP="009B6903">
            <w:pPr>
              <w:pStyle w:val="ListParagraph"/>
              <w:spacing w:before="60" w:after="60"/>
              <w:jc w:val="both"/>
              <w:rPr>
                <w:rFonts w:ascii="Arial" w:hAnsi="Arial" w:cs="Arial"/>
                <w:sz w:val="20"/>
                <w:szCs w:val="20"/>
              </w:rPr>
            </w:pPr>
          </w:p>
          <w:p w14:paraId="2FBD6A9E" w14:textId="284A19DA" w:rsidR="009B6903" w:rsidRPr="00C54E72" w:rsidRDefault="009B6903" w:rsidP="009B6903">
            <w:pPr>
              <w:pStyle w:val="ListParagraph"/>
              <w:numPr>
                <w:ilvl w:val="0"/>
                <w:numId w:val="17"/>
              </w:numPr>
              <w:spacing w:before="60" w:after="60"/>
              <w:jc w:val="both"/>
              <w:rPr>
                <w:rFonts w:ascii="Arial" w:hAnsi="Arial" w:cs="Arial"/>
                <w:sz w:val="20"/>
                <w:szCs w:val="20"/>
              </w:rPr>
            </w:pPr>
            <w:r w:rsidRPr="00D82E6A">
              <w:rPr>
                <w:rFonts w:ascii="Arial" w:hAnsi="Arial" w:cs="Arial"/>
                <w:sz w:val="20"/>
                <w:szCs w:val="20"/>
              </w:rPr>
              <w:t>On-line information or data processing (including transaction processing) (CPC 843**)</w:t>
            </w:r>
          </w:p>
        </w:tc>
        <w:tc>
          <w:tcPr>
            <w:tcW w:w="469" w:type="dxa"/>
            <w:tcBorders>
              <w:bottom w:val="nil"/>
              <w:right w:val="nil"/>
            </w:tcBorders>
          </w:tcPr>
          <w:p w14:paraId="10B002A6" w14:textId="22E8988E"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(1)</w:t>
            </w:r>
          </w:p>
        </w:tc>
        <w:tc>
          <w:tcPr>
            <w:tcW w:w="3050" w:type="dxa"/>
            <w:tcBorders>
              <w:left w:val="nil"/>
              <w:bottom w:val="nil"/>
            </w:tcBorders>
          </w:tcPr>
          <w:p w14:paraId="4B624636" w14:textId="0BF38DCE" w:rsidR="009B6903" w:rsidRPr="00C54E72" w:rsidRDefault="009B6903" w:rsidP="009B6903">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526" w:type="dxa"/>
            <w:tcBorders>
              <w:bottom w:val="nil"/>
              <w:right w:val="nil"/>
            </w:tcBorders>
          </w:tcPr>
          <w:p w14:paraId="142C7065" w14:textId="56AC2512"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left w:val="nil"/>
              <w:bottom w:val="nil"/>
            </w:tcBorders>
          </w:tcPr>
          <w:p w14:paraId="07E07FF4" w14:textId="7CCFB1BF"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3334" w:type="dxa"/>
            <w:vMerge w:val="restart"/>
          </w:tcPr>
          <w:p w14:paraId="4A995C07" w14:textId="77777777" w:rsidR="009B6903" w:rsidRPr="00C54E72" w:rsidRDefault="009B6903" w:rsidP="009B6903">
            <w:pPr>
              <w:spacing w:before="60" w:after="60"/>
              <w:rPr>
                <w:rFonts w:ascii="Arial" w:hAnsi="Arial" w:cs="Arial"/>
                <w:b/>
                <w:bCs/>
                <w:sz w:val="20"/>
                <w:szCs w:val="20"/>
              </w:rPr>
            </w:pPr>
          </w:p>
          <w:p w14:paraId="786C4EB5" w14:textId="77777777" w:rsidR="009B6903" w:rsidRPr="00C54E72" w:rsidRDefault="009B6903" w:rsidP="009B6903">
            <w:pPr>
              <w:spacing w:before="60" w:after="60"/>
              <w:rPr>
                <w:rFonts w:ascii="Arial" w:hAnsi="Arial" w:cs="Arial"/>
                <w:b/>
                <w:bCs/>
                <w:sz w:val="20"/>
                <w:szCs w:val="20"/>
              </w:rPr>
            </w:pPr>
          </w:p>
          <w:p w14:paraId="6E14719C" w14:textId="77777777" w:rsidR="009B6903" w:rsidRPr="00C54E72" w:rsidRDefault="009B6903" w:rsidP="009B6903">
            <w:pPr>
              <w:spacing w:before="60" w:after="60"/>
              <w:rPr>
                <w:rFonts w:ascii="Arial" w:hAnsi="Arial" w:cs="Arial"/>
                <w:b/>
                <w:bCs/>
                <w:sz w:val="20"/>
                <w:szCs w:val="20"/>
              </w:rPr>
            </w:pPr>
          </w:p>
          <w:p w14:paraId="21575141" w14:textId="77777777" w:rsidR="009B6903" w:rsidRPr="00C54E72" w:rsidRDefault="009B6903" w:rsidP="009B6903">
            <w:pPr>
              <w:spacing w:before="60" w:after="60"/>
              <w:rPr>
                <w:rFonts w:ascii="Arial" w:hAnsi="Arial" w:cs="Arial"/>
                <w:b/>
                <w:bCs/>
                <w:sz w:val="20"/>
                <w:szCs w:val="20"/>
              </w:rPr>
            </w:pPr>
          </w:p>
          <w:p w14:paraId="2DD4ED87" w14:textId="77777777" w:rsidR="009B6903" w:rsidRPr="00C54E72" w:rsidRDefault="009B6903" w:rsidP="009B6903">
            <w:pPr>
              <w:spacing w:before="60" w:after="60"/>
              <w:rPr>
                <w:rFonts w:ascii="Arial" w:hAnsi="Arial" w:cs="Arial"/>
                <w:sz w:val="20"/>
                <w:szCs w:val="20"/>
              </w:rPr>
            </w:pPr>
          </w:p>
        </w:tc>
      </w:tr>
      <w:tr w:rsidR="009B6903" w:rsidRPr="00C54E72" w14:paraId="760DC33D" w14:textId="77777777" w:rsidTr="00403AC0">
        <w:trPr>
          <w:jc w:val="center"/>
        </w:trPr>
        <w:tc>
          <w:tcPr>
            <w:tcW w:w="3498" w:type="dxa"/>
            <w:vMerge/>
          </w:tcPr>
          <w:p w14:paraId="5CC01D68" w14:textId="77777777" w:rsidR="009B6903" w:rsidRPr="00C54E72" w:rsidRDefault="009B6903" w:rsidP="009B6903">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513513D2" w14:textId="07A170F4"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(2)</w:t>
            </w:r>
          </w:p>
        </w:tc>
        <w:tc>
          <w:tcPr>
            <w:tcW w:w="3050" w:type="dxa"/>
            <w:tcBorders>
              <w:top w:val="nil"/>
              <w:left w:val="nil"/>
              <w:bottom w:val="nil"/>
            </w:tcBorders>
          </w:tcPr>
          <w:p w14:paraId="7C462E7C" w14:textId="0874A09A"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2B724B07" w14:textId="64384D54"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5AB5084F" w14:textId="6F028E59"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3334" w:type="dxa"/>
            <w:vMerge/>
          </w:tcPr>
          <w:p w14:paraId="6E0CA473" w14:textId="77777777" w:rsidR="009B6903" w:rsidRPr="00C54E72" w:rsidRDefault="009B6903" w:rsidP="009B6903">
            <w:pPr>
              <w:spacing w:before="60" w:after="60"/>
              <w:rPr>
                <w:rFonts w:ascii="Arial" w:hAnsi="Arial" w:cs="Arial"/>
                <w:b/>
                <w:bCs/>
                <w:sz w:val="20"/>
                <w:szCs w:val="20"/>
              </w:rPr>
            </w:pPr>
          </w:p>
        </w:tc>
      </w:tr>
      <w:tr w:rsidR="009B6903" w:rsidRPr="00C54E72" w14:paraId="67D2E020" w14:textId="77777777" w:rsidTr="00403AC0">
        <w:trPr>
          <w:jc w:val="center"/>
        </w:trPr>
        <w:tc>
          <w:tcPr>
            <w:tcW w:w="3498" w:type="dxa"/>
            <w:vMerge/>
          </w:tcPr>
          <w:p w14:paraId="0907F7EB" w14:textId="77777777" w:rsidR="009B6903" w:rsidRPr="00C54E72" w:rsidRDefault="009B6903" w:rsidP="009B6903">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11BEB67C" w14:textId="57A1F44B"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(3)</w:t>
            </w:r>
          </w:p>
        </w:tc>
        <w:tc>
          <w:tcPr>
            <w:tcW w:w="3050" w:type="dxa"/>
            <w:tcBorders>
              <w:top w:val="nil"/>
              <w:left w:val="nil"/>
              <w:bottom w:val="nil"/>
            </w:tcBorders>
          </w:tcPr>
          <w:p w14:paraId="5C6B6ACB" w14:textId="75C2BBE8"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None</w:t>
            </w:r>
          </w:p>
        </w:tc>
        <w:tc>
          <w:tcPr>
            <w:tcW w:w="526" w:type="dxa"/>
            <w:tcBorders>
              <w:top w:val="nil"/>
              <w:bottom w:val="nil"/>
              <w:right w:val="nil"/>
            </w:tcBorders>
          </w:tcPr>
          <w:p w14:paraId="1FECCCFB" w14:textId="4E9A0F6B"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5A808DDA" w14:textId="63CD9231"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None</w:t>
            </w:r>
          </w:p>
        </w:tc>
        <w:tc>
          <w:tcPr>
            <w:tcW w:w="3334" w:type="dxa"/>
            <w:vMerge/>
          </w:tcPr>
          <w:p w14:paraId="10CEC7C7" w14:textId="77777777" w:rsidR="009B6903" w:rsidRPr="00C54E72" w:rsidRDefault="009B6903" w:rsidP="009B6903">
            <w:pPr>
              <w:spacing w:before="60" w:after="60"/>
              <w:rPr>
                <w:rFonts w:ascii="Arial" w:hAnsi="Arial" w:cs="Arial"/>
                <w:b/>
                <w:bCs/>
                <w:sz w:val="20"/>
                <w:szCs w:val="20"/>
              </w:rPr>
            </w:pPr>
          </w:p>
        </w:tc>
      </w:tr>
      <w:tr w:rsidR="009B6903" w:rsidRPr="00C54E72" w14:paraId="7B280A19" w14:textId="77777777" w:rsidTr="00403AC0">
        <w:trPr>
          <w:jc w:val="center"/>
        </w:trPr>
        <w:tc>
          <w:tcPr>
            <w:tcW w:w="3498" w:type="dxa"/>
            <w:vMerge/>
          </w:tcPr>
          <w:p w14:paraId="1FED2CBB" w14:textId="77777777" w:rsidR="009B6903" w:rsidRPr="00C54E72" w:rsidRDefault="009B6903" w:rsidP="009B6903">
            <w:pPr>
              <w:pStyle w:val="ListParagraph"/>
              <w:numPr>
                <w:ilvl w:val="0"/>
                <w:numId w:val="2"/>
              </w:numPr>
              <w:spacing w:before="60" w:after="60"/>
              <w:jc w:val="both"/>
              <w:rPr>
                <w:rFonts w:ascii="Arial" w:hAnsi="Arial" w:cs="Arial"/>
                <w:sz w:val="20"/>
                <w:szCs w:val="20"/>
              </w:rPr>
            </w:pPr>
          </w:p>
        </w:tc>
        <w:tc>
          <w:tcPr>
            <w:tcW w:w="469" w:type="dxa"/>
            <w:tcBorders>
              <w:top w:val="nil"/>
              <w:bottom w:val="single" w:sz="4" w:space="0" w:color="auto"/>
              <w:right w:val="nil"/>
            </w:tcBorders>
          </w:tcPr>
          <w:p w14:paraId="68D9B422" w14:textId="02E11280"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(4)</w:t>
            </w:r>
          </w:p>
        </w:tc>
        <w:tc>
          <w:tcPr>
            <w:tcW w:w="3050" w:type="dxa"/>
            <w:tcBorders>
              <w:top w:val="nil"/>
              <w:left w:val="nil"/>
              <w:bottom w:val="single" w:sz="4" w:space="0" w:color="auto"/>
            </w:tcBorders>
          </w:tcPr>
          <w:p w14:paraId="02E07105" w14:textId="0BE64ABB"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r w:rsidRPr="00C54E72">
              <w:rPr>
                <w:rFonts w:ascii="Arial" w:hAnsi="Arial" w:cs="Arial"/>
                <w:sz w:val="20"/>
                <w:szCs w:val="20"/>
              </w:rPr>
              <w:t>.</w:t>
            </w:r>
          </w:p>
        </w:tc>
        <w:tc>
          <w:tcPr>
            <w:tcW w:w="526" w:type="dxa"/>
            <w:tcBorders>
              <w:top w:val="nil"/>
              <w:bottom w:val="single" w:sz="4" w:space="0" w:color="auto"/>
              <w:right w:val="nil"/>
            </w:tcBorders>
          </w:tcPr>
          <w:p w14:paraId="775C792C" w14:textId="18624AB7"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31A17B35" w14:textId="58E22909"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p>
        </w:tc>
        <w:tc>
          <w:tcPr>
            <w:tcW w:w="3334" w:type="dxa"/>
            <w:vMerge/>
          </w:tcPr>
          <w:p w14:paraId="1B007227" w14:textId="77777777" w:rsidR="009B6903" w:rsidRPr="00C54E72" w:rsidRDefault="009B6903" w:rsidP="009B6903">
            <w:pPr>
              <w:spacing w:before="60" w:after="60"/>
              <w:rPr>
                <w:rFonts w:ascii="Arial" w:hAnsi="Arial" w:cs="Arial"/>
                <w:b/>
                <w:bCs/>
                <w:sz w:val="20"/>
                <w:szCs w:val="20"/>
              </w:rPr>
            </w:pPr>
          </w:p>
        </w:tc>
      </w:tr>
      <w:tr w:rsidR="009B6903" w:rsidRPr="00C54E72" w14:paraId="5453CE0A" w14:textId="77777777" w:rsidTr="00403AC0">
        <w:trPr>
          <w:jc w:val="center"/>
        </w:trPr>
        <w:tc>
          <w:tcPr>
            <w:tcW w:w="3498" w:type="dxa"/>
            <w:vMerge w:val="restart"/>
          </w:tcPr>
          <w:p w14:paraId="5E20979D" w14:textId="1334232F" w:rsidR="009B6903" w:rsidRDefault="009B6903" w:rsidP="009B6903">
            <w:pPr>
              <w:pStyle w:val="ListParagraph"/>
              <w:numPr>
                <w:ilvl w:val="0"/>
                <w:numId w:val="17"/>
              </w:numPr>
              <w:spacing w:before="60" w:after="60"/>
              <w:jc w:val="both"/>
              <w:rPr>
                <w:rFonts w:ascii="Arial" w:hAnsi="Arial" w:cs="Arial"/>
                <w:sz w:val="20"/>
                <w:szCs w:val="20"/>
              </w:rPr>
            </w:pPr>
            <w:r w:rsidRPr="00D82E6A">
              <w:rPr>
                <w:rFonts w:ascii="Arial" w:hAnsi="Arial" w:cs="Arial"/>
                <w:sz w:val="20"/>
                <w:szCs w:val="20"/>
              </w:rPr>
              <w:t>Other services:</w:t>
            </w:r>
          </w:p>
          <w:p w14:paraId="52367F5D" w14:textId="77777777" w:rsidR="009B6903" w:rsidRPr="00D82E6A" w:rsidRDefault="009B6903" w:rsidP="009B6903">
            <w:pPr>
              <w:pStyle w:val="ListParagraph"/>
              <w:spacing w:before="60" w:after="60"/>
              <w:jc w:val="both"/>
              <w:rPr>
                <w:rFonts w:ascii="Arial" w:hAnsi="Arial" w:cs="Arial"/>
                <w:sz w:val="20"/>
                <w:szCs w:val="20"/>
              </w:rPr>
            </w:pPr>
          </w:p>
          <w:p w14:paraId="419A39A9" w14:textId="3E2C8C2C" w:rsidR="009B6903" w:rsidRPr="00C54E72" w:rsidRDefault="009B6903" w:rsidP="009B6903">
            <w:pPr>
              <w:pStyle w:val="ListParagraph"/>
              <w:numPr>
                <w:ilvl w:val="0"/>
                <w:numId w:val="18"/>
              </w:numPr>
              <w:spacing w:before="60" w:after="60"/>
              <w:ind w:left="1070"/>
              <w:jc w:val="both"/>
              <w:rPr>
                <w:rFonts w:ascii="Arial" w:hAnsi="Arial" w:cs="Arial"/>
                <w:sz w:val="20"/>
                <w:szCs w:val="20"/>
              </w:rPr>
            </w:pPr>
            <w:r w:rsidRPr="00D82E6A">
              <w:rPr>
                <w:rFonts w:ascii="Arial" w:hAnsi="Arial" w:cs="Arial"/>
                <w:sz w:val="20"/>
                <w:szCs w:val="20"/>
              </w:rPr>
              <w:t>Mobile services</w:t>
            </w:r>
          </w:p>
        </w:tc>
        <w:tc>
          <w:tcPr>
            <w:tcW w:w="469" w:type="dxa"/>
            <w:tcBorders>
              <w:bottom w:val="nil"/>
              <w:right w:val="nil"/>
            </w:tcBorders>
          </w:tcPr>
          <w:p w14:paraId="54A2D07A" w14:textId="3D0E4254"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(1)</w:t>
            </w:r>
          </w:p>
        </w:tc>
        <w:tc>
          <w:tcPr>
            <w:tcW w:w="3050" w:type="dxa"/>
            <w:tcBorders>
              <w:left w:val="nil"/>
              <w:bottom w:val="nil"/>
            </w:tcBorders>
          </w:tcPr>
          <w:p w14:paraId="0524A81F" w14:textId="6DCD2346"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bottom w:val="nil"/>
              <w:right w:val="nil"/>
            </w:tcBorders>
          </w:tcPr>
          <w:p w14:paraId="6A5271E5" w14:textId="31BC03B6"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left w:val="nil"/>
              <w:bottom w:val="nil"/>
            </w:tcBorders>
          </w:tcPr>
          <w:p w14:paraId="77E846B7" w14:textId="028DC533"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3334" w:type="dxa"/>
            <w:vMerge w:val="restart"/>
          </w:tcPr>
          <w:p w14:paraId="2826FD56" w14:textId="77640E67" w:rsidR="009B6903" w:rsidRPr="002C2374" w:rsidRDefault="00812DDA" w:rsidP="002C2374">
            <w:pPr>
              <w:spacing w:before="60" w:after="60"/>
              <w:jc w:val="both"/>
              <w:rPr>
                <w:rFonts w:ascii="Arial" w:hAnsi="Arial" w:cs="Arial"/>
                <w:sz w:val="20"/>
                <w:szCs w:val="20"/>
              </w:rPr>
            </w:pPr>
            <w:r w:rsidRPr="00812DDA">
              <w:rPr>
                <w:rFonts w:ascii="Arial" w:hAnsi="Arial" w:cs="Arial"/>
                <w:sz w:val="20"/>
                <w:szCs w:val="20"/>
              </w:rPr>
              <w:t>Cambodia commits to permit licensed suppliers of mobile telecommunications</w:t>
            </w:r>
            <w:r>
              <w:rPr>
                <w:rFonts w:ascii="Arial" w:hAnsi="Arial" w:cs="Arial"/>
                <w:sz w:val="20"/>
                <w:szCs w:val="20"/>
              </w:rPr>
              <w:t xml:space="preserve"> </w:t>
            </w:r>
            <w:r w:rsidRPr="00812DDA">
              <w:rPr>
                <w:rFonts w:ascii="Arial" w:hAnsi="Arial" w:cs="Arial"/>
                <w:sz w:val="20"/>
                <w:szCs w:val="20"/>
              </w:rPr>
              <w:t>services choice of technology used in the supply of such services.</w:t>
            </w:r>
          </w:p>
          <w:p w14:paraId="7AD18E7A" w14:textId="77777777" w:rsidR="009B6903" w:rsidRPr="00C54E72" w:rsidRDefault="009B6903" w:rsidP="009B6903">
            <w:pPr>
              <w:spacing w:before="60" w:after="60"/>
              <w:rPr>
                <w:rFonts w:ascii="Arial" w:hAnsi="Arial" w:cs="Arial"/>
                <w:sz w:val="20"/>
                <w:szCs w:val="20"/>
              </w:rPr>
            </w:pPr>
          </w:p>
        </w:tc>
      </w:tr>
      <w:tr w:rsidR="009B6903" w:rsidRPr="00C54E72" w14:paraId="5918ED78" w14:textId="77777777" w:rsidTr="00403AC0">
        <w:trPr>
          <w:jc w:val="center"/>
        </w:trPr>
        <w:tc>
          <w:tcPr>
            <w:tcW w:w="3498" w:type="dxa"/>
            <w:vMerge/>
          </w:tcPr>
          <w:p w14:paraId="2E1428E1" w14:textId="77777777" w:rsidR="009B6903" w:rsidRPr="00C54E72" w:rsidRDefault="009B6903" w:rsidP="009B6903">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56711202" w14:textId="1F35C689"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(2)</w:t>
            </w:r>
          </w:p>
        </w:tc>
        <w:tc>
          <w:tcPr>
            <w:tcW w:w="3050" w:type="dxa"/>
            <w:tcBorders>
              <w:top w:val="nil"/>
              <w:left w:val="nil"/>
              <w:bottom w:val="nil"/>
            </w:tcBorders>
          </w:tcPr>
          <w:p w14:paraId="4ACCC180" w14:textId="58788C32"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2C281F1F" w14:textId="6470EEC5"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1A3EB704" w14:textId="143AAE97"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3334" w:type="dxa"/>
            <w:vMerge/>
          </w:tcPr>
          <w:p w14:paraId="72FFC441" w14:textId="77777777" w:rsidR="009B6903" w:rsidRPr="00C54E72" w:rsidRDefault="009B6903" w:rsidP="009B6903">
            <w:pPr>
              <w:spacing w:before="60" w:after="60"/>
              <w:rPr>
                <w:rFonts w:ascii="Arial" w:hAnsi="Arial" w:cs="Arial"/>
                <w:b/>
                <w:bCs/>
                <w:sz w:val="20"/>
                <w:szCs w:val="20"/>
              </w:rPr>
            </w:pPr>
          </w:p>
        </w:tc>
      </w:tr>
      <w:tr w:rsidR="009B6903" w:rsidRPr="00C54E72" w14:paraId="36A3152A" w14:textId="77777777" w:rsidTr="00403AC0">
        <w:trPr>
          <w:jc w:val="center"/>
        </w:trPr>
        <w:tc>
          <w:tcPr>
            <w:tcW w:w="3498" w:type="dxa"/>
            <w:vMerge/>
          </w:tcPr>
          <w:p w14:paraId="2C5AF82D" w14:textId="77777777" w:rsidR="009B6903" w:rsidRPr="00C54E72" w:rsidRDefault="009B6903" w:rsidP="009B6903">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38EF992F" w14:textId="3ED54F2F"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(3)</w:t>
            </w:r>
          </w:p>
        </w:tc>
        <w:tc>
          <w:tcPr>
            <w:tcW w:w="3050" w:type="dxa"/>
            <w:tcBorders>
              <w:top w:val="nil"/>
              <w:left w:val="nil"/>
              <w:bottom w:val="nil"/>
            </w:tcBorders>
          </w:tcPr>
          <w:p w14:paraId="5AD47AD0" w14:textId="28A22B93" w:rsidR="009B6903" w:rsidRPr="00C54E72" w:rsidRDefault="009B6903" w:rsidP="009B6903">
            <w:pPr>
              <w:spacing w:before="60" w:after="60"/>
              <w:rPr>
                <w:rFonts w:ascii="Arial" w:hAnsi="Arial" w:cs="Arial"/>
                <w:sz w:val="20"/>
                <w:szCs w:val="20"/>
              </w:rPr>
            </w:pPr>
            <w:r w:rsidRPr="00AD495A">
              <w:rPr>
                <w:rFonts w:ascii="Arial" w:hAnsi="Arial" w:cs="Arial"/>
                <w:sz w:val="20"/>
                <w:szCs w:val="20"/>
              </w:rPr>
              <w:t>None</w:t>
            </w:r>
          </w:p>
        </w:tc>
        <w:tc>
          <w:tcPr>
            <w:tcW w:w="526" w:type="dxa"/>
            <w:tcBorders>
              <w:top w:val="nil"/>
              <w:bottom w:val="nil"/>
              <w:right w:val="nil"/>
            </w:tcBorders>
          </w:tcPr>
          <w:p w14:paraId="24785621" w14:textId="59EFDF8E"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378CFE4A" w14:textId="21E0078B"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None</w:t>
            </w:r>
          </w:p>
        </w:tc>
        <w:tc>
          <w:tcPr>
            <w:tcW w:w="3334" w:type="dxa"/>
            <w:vMerge/>
          </w:tcPr>
          <w:p w14:paraId="37042F9B" w14:textId="77777777" w:rsidR="009B6903" w:rsidRPr="00C54E72" w:rsidRDefault="009B6903" w:rsidP="009B6903">
            <w:pPr>
              <w:spacing w:before="60" w:after="60"/>
              <w:rPr>
                <w:rFonts w:ascii="Arial" w:hAnsi="Arial" w:cs="Arial"/>
                <w:b/>
                <w:bCs/>
                <w:sz w:val="20"/>
                <w:szCs w:val="20"/>
              </w:rPr>
            </w:pPr>
          </w:p>
        </w:tc>
      </w:tr>
      <w:tr w:rsidR="009B6903" w:rsidRPr="00C54E72" w14:paraId="78B4FFFA" w14:textId="77777777" w:rsidTr="00403AC0">
        <w:trPr>
          <w:jc w:val="center"/>
        </w:trPr>
        <w:tc>
          <w:tcPr>
            <w:tcW w:w="3498" w:type="dxa"/>
            <w:vMerge/>
          </w:tcPr>
          <w:p w14:paraId="296FCD84" w14:textId="77777777" w:rsidR="009B6903" w:rsidRPr="00C54E72" w:rsidRDefault="009B6903" w:rsidP="009B6903">
            <w:pPr>
              <w:pStyle w:val="ListParagraph"/>
              <w:numPr>
                <w:ilvl w:val="0"/>
                <w:numId w:val="2"/>
              </w:numPr>
              <w:spacing w:before="60" w:after="60"/>
              <w:jc w:val="both"/>
              <w:rPr>
                <w:rFonts w:ascii="Arial" w:hAnsi="Arial" w:cs="Arial"/>
                <w:sz w:val="20"/>
                <w:szCs w:val="20"/>
              </w:rPr>
            </w:pPr>
          </w:p>
        </w:tc>
        <w:tc>
          <w:tcPr>
            <w:tcW w:w="469" w:type="dxa"/>
            <w:tcBorders>
              <w:top w:val="nil"/>
              <w:bottom w:val="single" w:sz="4" w:space="0" w:color="auto"/>
              <w:right w:val="nil"/>
            </w:tcBorders>
          </w:tcPr>
          <w:p w14:paraId="412C11F3" w14:textId="27976AD6"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(4)</w:t>
            </w:r>
          </w:p>
        </w:tc>
        <w:tc>
          <w:tcPr>
            <w:tcW w:w="3050" w:type="dxa"/>
            <w:tcBorders>
              <w:top w:val="nil"/>
              <w:left w:val="nil"/>
              <w:bottom w:val="single" w:sz="4" w:space="0" w:color="auto"/>
            </w:tcBorders>
          </w:tcPr>
          <w:p w14:paraId="52B97EAD" w14:textId="19FC447E"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r w:rsidRPr="00C54E72">
              <w:rPr>
                <w:rFonts w:ascii="Arial" w:hAnsi="Arial" w:cs="Arial"/>
                <w:sz w:val="20"/>
                <w:szCs w:val="20"/>
              </w:rPr>
              <w:t>.</w:t>
            </w:r>
          </w:p>
        </w:tc>
        <w:tc>
          <w:tcPr>
            <w:tcW w:w="526" w:type="dxa"/>
            <w:tcBorders>
              <w:top w:val="nil"/>
              <w:bottom w:val="single" w:sz="4" w:space="0" w:color="auto"/>
              <w:right w:val="nil"/>
            </w:tcBorders>
          </w:tcPr>
          <w:p w14:paraId="313DA62A" w14:textId="0B14BE55"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251C61A4" w14:textId="022DB437"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p>
        </w:tc>
        <w:tc>
          <w:tcPr>
            <w:tcW w:w="3334" w:type="dxa"/>
            <w:vMerge/>
          </w:tcPr>
          <w:p w14:paraId="4CDA95E3" w14:textId="77777777" w:rsidR="009B6903" w:rsidRPr="00C54E72" w:rsidRDefault="009B6903" w:rsidP="009B6903">
            <w:pPr>
              <w:spacing w:before="60" w:after="60"/>
              <w:rPr>
                <w:rFonts w:ascii="Arial" w:hAnsi="Arial" w:cs="Arial"/>
                <w:b/>
                <w:bCs/>
                <w:sz w:val="20"/>
                <w:szCs w:val="20"/>
              </w:rPr>
            </w:pPr>
          </w:p>
        </w:tc>
      </w:tr>
    </w:tbl>
    <w:p w14:paraId="0D31B459" w14:textId="77777777" w:rsidR="00403AC0" w:rsidRDefault="00403AC0">
      <w:r>
        <w:br w:type="page"/>
      </w:r>
    </w:p>
    <w:tbl>
      <w:tblPr>
        <w:tblStyle w:val="TableGrid"/>
        <w:tblW w:w="14045" w:type="dxa"/>
        <w:jc w:val="center"/>
        <w:tblLook w:val="04A0" w:firstRow="1" w:lastRow="0" w:firstColumn="1" w:lastColumn="0" w:noHBand="0" w:noVBand="1"/>
      </w:tblPr>
      <w:tblGrid>
        <w:gridCol w:w="3498"/>
        <w:gridCol w:w="469"/>
        <w:gridCol w:w="3050"/>
        <w:gridCol w:w="526"/>
        <w:gridCol w:w="3168"/>
        <w:gridCol w:w="3334"/>
      </w:tblGrid>
      <w:tr w:rsidR="00403AC0" w:rsidRPr="00C54E72" w14:paraId="73A68F20" w14:textId="77777777" w:rsidTr="00F936CB">
        <w:trPr>
          <w:jc w:val="center"/>
        </w:trPr>
        <w:tc>
          <w:tcPr>
            <w:tcW w:w="3498" w:type="dxa"/>
          </w:tcPr>
          <w:p w14:paraId="4CE38A2D" w14:textId="77777777" w:rsidR="00403AC0" w:rsidRPr="00D82E6A" w:rsidRDefault="00403AC0" w:rsidP="00F936CB">
            <w:pPr>
              <w:pStyle w:val="ListParagraph"/>
              <w:spacing w:before="60" w:after="60"/>
              <w:rPr>
                <w:rFonts w:ascii="Arial" w:hAnsi="Arial" w:cs="Arial"/>
                <w:sz w:val="20"/>
                <w:szCs w:val="20"/>
              </w:rPr>
            </w:pPr>
            <w:r w:rsidRPr="00C54E72">
              <w:rPr>
                <w:rFonts w:ascii="Arial" w:hAnsi="Arial" w:cs="Arial"/>
                <w:b/>
                <w:bCs/>
                <w:sz w:val="20"/>
                <w:szCs w:val="20"/>
              </w:rPr>
              <w:lastRenderedPageBreak/>
              <w:t>Sector or Subsector</w:t>
            </w:r>
          </w:p>
        </w:tc>
        <w:tc>
          <w:tcPr>
            <w:tcW w:w="3519" w:type="dxa"/>
            <w:gridSpan w:val="2"/>
            <w:tcBorders>
              <w:bottom w:val="nil"/>
            </w:tcBorders>
          </w:tcPr>
          <w:p w14:paraId="5038B47E" w14:textId="77777777" w:rsidR="00403AC0" w:rsidRPr="00C54E72" w:rsidRDefault="00403AC0" w:rsidP="00F936CB">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94" w:type="dxa"/>
            <w:gridSpan w:val="2"/>
            <w:tcBorders>
              <w:bottom w:val="nil"/>
            </w:tcBorders>
          </w:tcPr>
          <w:p w14:paraId="2A711EF1" w14:textId="77777777" w:rsidR="00403AC0" w:rsidRPr="00C54E72" w:rsidRDefault="00403AC0" w:rsidP="00F936CB">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334" w:type="dxa"/>
          </w:tcPr>
          <w:p w14:paraId="50BCBCDF" w14:textId="77777777" w:rsidR="00403AC0" w:rsidRPr="00C54E72" w:rsidRDefault="00403AC0" w:rsidP="00F936CB">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9B6903" w:rsidRPr="00C54E72" w14:paraId="02CDEC33" w14:textId="77777777" w:rsidTr="00403AC0">
        <w:trPr>
          <w:jc w:val="center"/>
        </w:trPr>
        <w:tc>
          <w:tcPr>
            <w:tcW w:w="14045" w:type="dxa"/>
            <w:gridSpan w:val="6"/>
          </w:tcPr>
          <w:p w14:paraId="33A60300" w14:textId="66ACC5EB" w:rsidR="009B6903" w:rsidRPr="00C54E72" w:rsidRDefault="009B6903" w:rsidP="009B6903">
            <w:pPr>
              <w:pStyle w:val="ListParagraph"/>
              <w:numPr>
                <w:ilvl w:val="0"/>
                <w:numId w:val="2"/>
              </w:numPr>
              <w:spacing w:before="60" w:after="60"/>
              <w:rPr>
                <w:rFonts w:ascii="Arial" w:hAnsi="Arial" w:cs="Arial"/>
                <w:b/>
                <w:bCs/>
                <w:sz w:val="20"/>
                <w:szCs w:val="20"/>
              </w:rPr>
            </w:pPr>
            <w:r w:rsidRPr="00A543E0">
              <w:rPr>
                <w:rFonts w:ascii="Arial" w:hAnsi="Arial" w:cs="Arial"/>
                <w:b/>
                <w:bCs/>
                <w:sz w:val="20"/>
                <w:szCs w:val="20"/>
              </w:rPr>
              <w:t>CONSTRUCTION AND RELATED ENGINEERING SERVICES</w:t>
            </w:r>
          </w:p>
        </w:tc>
      </w:tr>
      <w:tr w:rsidR="009B6903" w:rsidRPr="00C54E72" w14:paraId="6A033E38" w14:textId="77777777" w:rsidTr="00403AC0">
        <w:trPr>
          <w:jc w:val="center"/>
        </w:trPr>
        <w:tc>
          <w:tcPr>
            <w:tcW w:w="3498" w:type="dxa"/>
            <w:vMerge w:val="restart"/>
          </w:tcPr>
          <w:p w14:paraId="4C12C223" w14:textId="587398FA" w:rsidR="009B6903" w:rsidRPr="00D71443" w:rsidRDefault="009B6903" w:rsidP="009B6903">
            <w:pPr>
              <w:pStyle w:val="ListParagraph"/>
              <w:numPr>
                <w:ilvl w:val="0"/>
                <w:numId w:val="19"/>
              </w:numPr>
              <w:spacing w:before="60" w:after="60"/>
              <w:ind w:left="710"/>
              <w:jc w:val="both"/>
              <w:rPr>
                <w:rFonts w:ascii="Arial" w:hAnsi="Arial" w:cs="Arial"/>
                <w:b/>
                <w:bCs/>
                <w:sz w:val="20"/>
                <w:szCs w:val="20"/>
              </w:rPr>
            </w:pPr>
            <w:r w:rsidRPr="00D71443">
              <w:rPr>
                <w:rFonts w:ascii="Arial" w:hAnsi="Arial" w:cs="Arial"/>
                <w:b/>
                <w:bCs/>
                <w:sz w:val="20"/>
                <w:szCs w:val="20"/>
              </w:rPr>
              <w:t>General Construction Work for Buildings (CPC 512)</w:t>
            </w:r>
          </w:p>
          <w:p w14:paraId="65C09326" w14:textId="77777777" w:rsidR="009B6903" w:rsidRPr="00D71443" w:rsidRDefault="009B6903" w:rsidP="009B6903">
            <w:pPr>
              <w:pStyle w:val="ListParagraph"/>
              <w:spacing w:before="60" w:after="60"/>
              <w:ind w:left="710"/>
              <w:jc w:val="both"/>
              <w:rPr>
                <w:rFonts w:ascii="Arial" w:hAnsi="Arial" w:cs="Arial"/>
                <w:b/>
                <w:bCs/>
                <w:sz w:val="20"/>
                <w:szCs w:val="20"/>
              </w:rPr>
            </w:pPr>
          </w:p>
          <w:p w14:paraId="14A71DA2" w14:textId="4DFE2DF9" w:rsidR="009B6903" w:rsidRPr="00D71443" w:rsidRDefault="009B6903" w:rsidP="009B6903">
            <w:pPr>
              <w:pStyle w:val="ListParagraph"/>
              <w:numPr>
                <w:ilvl w:val="0"/>
                <w:numId w:val="19"/>
              </w:numPr>
              <w:spacing w:before="60" w:after="60"/>
              <w:ind w:left="710"/>
              <w:jc w:val="both"/>
              <w:rPr>
                <w:rFonts w:ascii="Arial" w:hAnsi="Arial" w:cs="Arial"/>
                <w:b/>
                <w:bCs/>
                <w:sz w:val="20"/>
                <w:szCs w:val="20"/>
              </w:rPr>
            </w:pPr>
            <w:r w:rsidRPr="00D71443">
              <w:rPr>
                <w:rFonts w:ascii="Arial" w:hAnsi="Arial" w:cs="Arial"/>
                <w:b/>
                <w:bCs/>
                <w:sz w:val="20"/>
                <w:szCs w:val="20"/>
              </w:rPr>
              <w:t>General Construction Work for Civil Engineering (CPC 513)</w:t>
            </w:r>
          </w:p>
          <w:p w14:paraId="2B36992D" w14:textId="77777777" w:rsidR="009B6903" w:rsidRPr="00D71443" w:rsidRDefault="009B6903" w:rsidP="009B6903">
            <w:pPr>
              <w:pStyle w:val="ListParagraph"/>
              <w:spacing w:before="60" w:after="60"/>
              <w:ind w:left="710"/>
              <w:jc w:val="both"/>
              <w:rPr>
                <w:rFonts w:ascii="Arial" w:hAnsi="Arial" w:cs="Arial"/>
                <w:b/>
                <w:bCs/>
                <w:sz w:val="20"/>
                <w:szCs w:val="20"/>
              </w:rPr>
            </w:pPr>
          </w:p>
          <w:p w14:paraId="54A7A5ED" w14:textId="76B4787A" w:rsidR="009B6903" w:rsidRPr="00D71443" w:rsidRDefault="009B6903" w:rsidP="009B6903">
            <w:pPr>
              <w:pStyle w:val="ListParagraph"/>
              <w:numPr>
                <w:ilvl w:val="0"/>
                <w:numId w:val="19"/>
              </w:numPr>
              <w:spacing w:before="60" w:after="60"/>
              <w:ind w:left="710"/>
              <w:jc w:val="both"/>
              <w:rPr>
                <w:rFonts w:ascii="Arial" w:hAnsi="Arial" w:cs="Arial"/>
                <w:b/>
                <w:bCs/>
                <w:sz w:val="20"/>
                <w:szCs w:val="20"/>
              </w:rPr>
            </w:pPr>
            <w:r w:rsidRPr="00D71443">
              <w:rPr>
                <w:rFonts w:ascii="Arial" w:hAnsi="Arial" w:cs="Arial"/>
                <w:b/>
                <w:bCs/>
                <w:sz w:val="20"/>
                <w:szCs w:val="20"/>
              </w:rPr>
              <w:t>Installation and Assembly Work (CPC 514 + 516)</w:t>
            </w:r>
          </w:p>
          <w:p w14:paraId="047EC687" w14:textId="77777777" w:rsidR="009B6903" w:rsidRPr="00D71443" w:rsidRDefault="009B6903" w:rsidP="009B6903">
            <w:pPr>
              <w:pStyle w:val="ListParagraph"/>
              <w:spacing w:before="60" w:after="60"/>
              <w:ind w:left="710"/>
              <w:jc w:val="both"/>
              <w:rPr>
                <w:rFonts w:ascii="Arial" w:hAnsi="Arial" w:cs="Arial"/>
                <w:b/>
                <w:bCs/>
                <w:sz w:val="20"/>
                <w:szCs w:val="20"/>
              </w:rPr>
            </w:pPr>
          </w:p>
          <w:p w14:paraId="7FD4759F" w14:textId="18745FCB" w:rsidR="009B6903" w:rsidRPr="00D71443" w:rsidRDefault="009B6903" w:rsidP="009B6903">
            <w:pPr>
              <w:pStyle w:val="ListParagraph"/>
              <w:numPr>
                <w:ilvl w:val="0"/>
                <w:numId w:val="19"/>
              </w:numPr>
              <w:spacing w:before="60" w:after="60"/>
              <w:ind w:left="710"/>
              <w:jc w:val="both"/>
              <w:rPr>
                <w:rFonts w:ascii="Arial" w:hAnsi="Arial" w:cs="Arial"/>
                <w:b/>
                <w:bCs/>
                <w:sz w:val="20"/>
                <w:szCs w:val="20"/>
              </w:rPr>
            </w:pPr>
            <w:r w:rsidRPr="00D71443">
              <w:rPr>
                <w:rFonts w:ascii="Arial" w:hAnsi="Arial" w:cs="Arial"/>
                <w:b/>
                <w:bCs/>
                <w:sz w:val="20"/>
                <w:szCs w:val="20"/>
              </w:rPr>
              <w:t>Building Completion and Finishing Work (CPC 517)</w:t>
            </w:r>
          </w:p>
          <w:p w14:paraId="438BB88D" w14:textId="77777777" w:rsidR="009B6903" w:rsidRPr="00D71443" w:rsidRDefault="009B6903" w:rsidP="009B6903">
            <w:pPr>
              <w:pStyle w:val="ListParagraph"/>
              <w:spacing w:before="60" w:after="60"/>
              <w:ind w:left="710"/>
              <w:jc w:val="both"/>
              <w:rPr>
                <w:rFonts w:ascii="Arial" w:hAnsi="Arial" w:cs="Arial"/>
                <w:b/>
                <w:bCs/>
                <w:sz w:val="20"/>
                <w:szCs w:val="20"/>
              </w:rPr>
            </w:pPr>
          </w:p>
          <w:p w14:paraId="1E195036" w14:textId="007A48B0" w:rsidR="009B6903" w:rsidRPr="00A543E0" w:rsidRDefault="009B6903" w:rsidP="009B6903">
            <w:pPr>
              <w:pStyle w:val="ListParagraph"/>
              <w:numPr>
                <w:ilvl w:val="0"/>
                <w:numId w:val="19"/>
              </w:numPr>
              <w:spacing w:before="60" w:after="60"/>
              <w:ind w:left="710"/>
              <w:jc w:val="both"/>
              <w:rPr>
                <w:rFonts w:ascii="Arial" w:hAnsi="Arial" w:cs="Arial"/>
                <w:b/>
                <w:bCs/>
                <w:sz w:val="20"/>
                <w:szCs w:val="20"/>
              </w:rPr>
            </w:pPr>
            <w:r w:rsidRPr="00D71443">
              <w:rPr>
                <w:rFonts w:ascii="Arial" w:hAnsi="Arial" w:cs="Arial"/>
                <w:b/>
                <w:bCs/>
                <w:sz w:val="20"/>
                <w:szCs w:val="20"/>
              </w:rPr>
              <w:t>Other (CPC 511+515+518)</w:t>
            </w:r>
          </w:p>
        </w:tc>
        <w:tc>
          <w:tcPr>
            <w:tcW w:w="469" w:type="dxa"/>
            <w:tcBorders>
              <w:bottom w:val="nil"/>
              <w:right w:val="nil"/>
            </w:tcBorders>
          </w:tcPr>
          <w:p w14:paraId="4C26D9D2" w14:textId="77777777"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(1)</w:t>
            </w:r>
          </w:p>
        </w:tc>
        <w:tc>
          <w:tcPr>
            <w:tcW w:w="3050" w:type="dxa"/>
            <w:tcBorders>
              <w:left w:val="nil"/>
              <w:bottom w:val="nil"/>
            </w:tcBorders>
          </w:tcPr>
          <w:p w14:paraId="097F1B98" w14:textId="221CDC0A" w:rsidR="009B6903" w:rsidRPr="00C54E72" w:rsidRDefault="009B6903" w:rsidP="009B6903">
            <w:pPr>
              <w:spacing w:before="60" w:after="60"/>
              <w:jc w:val="both"/>
              <w:rPr>
                <w:rFonts w:ascii="Arial" w:eastAsiaTheme="minorHAnsi" w:hAnsi="Arial" w:cs="Arial"/>
                <w:sz w:val="20"/>
                <w:szCs w:val="20"/>
                <w:lang w:val="en-GB"/>
              </w:rPr>
            </w:pPr>
            <w:r w:rsidRPr="00A543E0">
              <w:rPr>
                <w:rFonts w:ascii="Arial" w:hAnsi="Arial" w:cs="Arial"/>
                <w:sz w:val="20"/>
                <w:szCs w:val="20"/>
              </w:rPr>
              <w:t>Unbound*</w:t>
            </w:r>
          </w:p>
        </w:tc>
        <w:tc>
          <w:tcPr>
            <w:tcW w:w="526" w:type="dxa"/>
            <w:tcBorders>
              <w:bottom w:val="nil"/>
              <w:right w:val="nil"/>
            </w:tcBorders>
          </w:tcPr>
          <w:p w14:paraId="6C524293" w14:textId="3C3AE32D"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left w:val="nil"/>
              <w:bottom w:val="nil"/>
            </w:tcBorders>
          </w:tcPr>
          <w:p w14:paraId="2AD0EFA0" w14:textId="4DB40142" w:rsidR="009B6903" w:rsidRPr="00C54E72" w:rsidRDefault="009B6903" w:rsidP="009B6903">
            <w:pPr>
              <w:spacing w:before="60" w:after="60"/>
              <w:jc w:val="both"/>
              <w:rPr>
                <w:rFonts w:ascii="Arial" w:hAnsi="Arial" w:cs="Arial"/>
                <w:sz w:val="20"/>
                <w:szCs w:val="20"/>
              </w:rPr>
            </w:pPr>
            <w:r w:rsidRPr="00A543E0">
              <w:rPr>
                <w:rFonts w:ascii="Arial" w:hAnsi="Arial" w:cs="Arial"/>
                <w:sz w:val="20"/>
                <w:szCs w:val="20"/>
              </w:rPr>
              <w:t>Unbound*</w:t>
            </w:r>
          </w:p>
        </w:tc>
        <w:tc>
          <w:tcPr>
            <w:tcW w:w="3334" w:type="dxa"/>
            <w:vMerge w:val="restart"/>
          </w:tcPr>
          <w:p w14:paraId="2C858818" w14:textId="77777777" w:rsidR="009B6903" w:rsidRPr="00C54E72" w:rsidRDefault="009B6903" w:rsidP="009B6903">
            <w:pPr>
              <w:spacing w:before="60" w:after="60"/>
              <w:rPr>
                <w:rFonts w:ascii="Arial" w:hAnsi="Arial" w:cs="Arial"/>
                <w:b/>
                <w:bCs/>
                <w:sz w:val="20"/>
                <w:szCs w:val="20"/>
              </w:rPr>
            </w:pPr>
          </w:p>
          <w:p w14:paraId="19C2D8B0" w14:textId="77777777" w:rsidR="009B6903" w:rsidRPr="00C54E72" w:rsidRDefault="009B6903" w:rsidP="009B6903">
            <w:pPr>
              <w:spacing w:before="60" w:after="60"/>
              <w:rPr>
                <w:rFonts w:ascii="Arial" w:hAnsi="Arial" w:cs="Arial"/>
                <w:b/>
                <w:bCs/>
                <w:sz w:val="20"/>
                <w:szCs w:val="20"/>
              </w:rPr>
            </w:pPr>
          </w:p>
          <w:p w14:paraId="62FF94DA" w14:textId="77777777" w:rsidR="009B6903" w:rsidRPr="00C54E72" w:rsidRDefault="009B6903" w:rsidP="009B6903">
            <w:pPr>
              <w:spacing w:before="60" w:after="60"/>
              <w:rPr>
                <w:rFonts w:ascii="Arial" w:hAnsi="Arial" w:cs="Arial"/>
                <w:b/>
                <w:bCs/>
                <w:sz w:val="20"/>
                <w:szCs w:val="20"/>
              </w:rPr>
            </w:pPr>
          </w:p>
          <w:p w14:paraId="01FE62E4" w14:textId="77777777" w:rsidR="009B6903" w:rsidRPr="00C54E72" w:rsidRDefault="009B6903" w:rsidP="009B6903">
            <w:pPr>
              <w:spacing w:before="60" w:after="60"/>
              <w:rPr>
                <w:rFonts w:ascii="Arial" w:hAnsi="Arial" w:cs="Arial"/>
                <w:b/>
                <w:bCs/>
                <w:sz w:val="20"/>
                <w:szCs w:val="20"/>
              </w:rPr>
            </w:pPr>
          </w:p>
          <w:p w14:paraId="17246354" w14:textId="77777777" w:rsidR="009B6903" w:rsidRPr="00C54E72" w:rsidRDefault="009B6903" w:rsidP="009B6903">
            <w:pPr>
              <w:spacing w:before="60" w:after="60"/>
              <w:rPr>
                <w:rFonts w:ascii="Arial" w:hAnsi="Arial" w:cs="Arial"/>
                <w:sz w:val="20"/>
                <w:szCs w:val="20"/>
              </w:rPr>
            </w:pPr>
          </w:p>
        </w:tc>
      </w:tr>
      <w:tr w:rsidR="009B6903" w:rsidRPr="00C54E72" w14:paraId="2FB0C084" w14:textId="77777777" w:rsidTr="00403AC0">
        <w:trPr>
          <w:jc w:val="center"/>
        </w:trPr>
        <w:tc>
          <w:tcPr>
            <w:tcW w:w="3498" w:type="dxa"/>
            <w:vMerge/>
          </w:tcPr>
          <w:p w14:paraId="1976DDBC" w14:textId="77777777" w:rsidR="009B6903" w:rsidRPr="00C54E72" w:rsidRDefault="009B6903" w:rsidP="009B6903">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002544A6" w14:textId="77777777"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(2)</w:t>
            </w:r>
          </w:p>
        </w:tc>
        <w:tc>
          <w:tcPr>
            <w:tcW w:w="3050" w:type="dxa"/>
            <w:tcBorders>
              <w:top w:val="nil"/>
              <w:left w:val="nil"/>
              <w:bottom w:val="nil"/>
            </w:tcBorders>
          </w:tcPr>
          <w:p w14:paraId="30C7557E" w14:textId="7A5918D2"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6A279DA9" w14:textId="542A7347"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0CD85149" w14:textId="7B955A22"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3334" w:type="dxa"/>
            <w:vMerge/>
          </w:tcPr>
          <w:p w14:paraId="61B31EC8" w14:textId="77777777" w:rsidR="009B6903" w:rsidRPr="00C54E72" w:rsidRDefault="009B6903" w:rsidP="009B6903">
            <w:pPr>
              <w:spacing w:before="60" w:after="60"/>
              <w:rPr>
                <w:rFonts w:ascii="Arial" w:hAnsi="Arial" w:cs="Arial"/>
                <w:b/>
                <w:bCs/>
                <w:sz w:val="20"/>
                <w:szCs w:val="20"/>
              </w:rPr>
            </w:pPr>
          </w:p>
        </w:tc>
      </w:tr>
      <w:tr w:rsidR="009B6903" w:rsidRPr="00C54E72" w14:paraId="45B817CC" w14:textId="77777777" w:rsidTr="00403AC0">
        <w:trPr>
          <w:jc w:val="center"/>
        </w:trPr>
        <w:tc>
          <w:tcPr>
            <w:tcW w:w="3498" w:type="dxa"/>
            <w:vMerge/>
          </w:tcPr>
          <w:p w14:paraId="2AD643F9" w14:textId="77777777" w:rsidR="009B6903" w:rsidRPr="00C54E72" w:rsidRDefault="009B6903" w:rsidP="009B6903">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78FA6DE3" w14:textId="77777777"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(3)</w:t>
            </w:r>
          </w:p>
        </w:tc>
        <w:tc>
          <w:tcPr>
            <w:tcW w:w="3050" w:type="dxa"/>
            <w:tcBorders>
              <w:top w:val="nil"/>
              <w:left w:val="nil"/>
              <w:bottom w:val="nil"/>
            </w:tcBorders>
          </w:tcPr>
          <w:p w14:paraId="3A5693C7" w14:textId="7A754701"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26700BF1" w14:textId="39CCECD4"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3386DD71" w14:textId="5ED93EEB"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3334" w:type="dxa"/>
            <w:vMerge/>
          </w:tcPr>
          <w:p w14:paraId="57E9F710" w14:textId="77777777" w:rsidR="009B6903" w:rsidRPr="00C54E72" w:rsidRDefault="009B6903" w:rsidP="009B6903">
            <w:pPr>
              <w:spacing w:before="60" w:after="60"/>
              <w:rPr>
                <w:rFonts w:ascii="Arial" w:hAnsi="Arial" w:cs="Arial"/>
                <w:b/>
                <w:bCs/>
                <w:sz w:val="20"/>
                <w:szCs w:val="20"/>
              </w:rPr>
            </w:pPr>
          </w:p>
        </w:tc>
      </w:tr>
      <w:tr w:rsidR="009B6903" w:rsidRPr="00C54E72" w14:paraId="79B5E90F" w14:textId="77777777" w:rsidTr="00403AC0">
        <w:trPr>
          <w:jc w:val="center"/>
        </w:trPr>
        <w:tc>
          <w:tcPr>
            <w:tcW w:w="3498" w:type="dxa"/>
            <w:vMerge/>
          </w:tcPr>
          <w:p w14:paraId="4275D808" w14:textId="77777777" w:rsidR="009B6903" w:rsidRPr="00C54E72" w:rsidRDefault="009B6903" w:rsidP="009B6903">
            <w:pPr>
              <w:pStyle w:val="ListParagraph"/>
              <w:numPr>
                <w:ilvl w:val="0"/>
                <w:numId w:val="2"/>
              </w:numPr>
              <w:spacing w:before="60" w:after="60"/>
              <w:jc w:val="both"/>
              <w:rPr>
                <w:rFonts w:ascii="Arial" w:hAnsi="Arial" w:cs="Arial"/>
                <w:sz w:val="20"/>
                <w:szCs w:val="20"/>
              </w:rPr>
            </w:pPr>
          </w:p>
        </w:tc>
        <w:tc>
          <w:tcPr>
            <w:tcW w:w="469" w:type="dxa"/>
            <w:tcBorders>
              <w:top w:val="nil"/>
              <w:bottom w:val="single" w:sz="4" w:space="0" w:color="auto"/>
              <w:right w:val="nil"/>
            </w:tcBorders>
          </w:tcPr>
          <w:p w14:paraId="3DED8C77" w14:textId="77777777"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(4)</w:t>
            </w:r>
          </w:p>
        </w:tc>
        <w:tc>
          <w:tcPr>
            <w:tcW w:w="3050" w:type="dxa"/>
            <w:tcBorders>
              <w:top w:val="nil"/>
              <w:left w:val="nil"/>
              <w:bottom w:val="single" w:sz="4" w:space="0" w:color="auto"/>
            </w:tcBorders>
          </w:tcPr>
          <w:p w14:paraId="5D3277BD" w14:textId="1BEA1457"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r w:rsidRPr="00C54E72">
              <w:rPr>
                <w:rFonts w:ascii="Arial" w:hAnsi="Arial" w:cs="Arial"/>
                <w:sz w:val="20"/>
                <w:szCs w:val="20"/>
              </w:rPr>
              <w:t>.</w:t>
            </w:r>
          </w:p>
        </w:tc>
        <w:tc>
          <w:tcPr>
            <w:tcW w:w="526" w:type="dxa"/>
            <w:tcBorders>
              <w:top w:val="nil"/>
              <w:bottom w:val="single" w:sz="4" w:space="0" w:color="auto"/>
              <w:right w:val="nil"/>
            </w:tcBorders>
          </w:tcPr>
          <w:p w14:paraId="74286493" w14:textId="3F55EC88"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4CA75037" w14:textId="5DBEAEDA"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r w:rsidRPr="00C54E72">
              <w:rPr>
                <w:rFonts w:ascii="Arial" w:hAnsi="Arial" w:cs="Arial"/>
                <w:sz w:val="20"/>
                <w:szCs w:val="20"/>
              </w:rPr>
              <w:t>.</w:t>
            </w:r>
          </w:p>
        </w:tc>
        <w:tc>
          <w:tcPr>
            <w:tcW w:w="3334" w:type="dxa"/>
            <w:vMerge/>
          </w:tcPr>
          <w:p w14:paraId="49BD2EB6" w14:textId="77777777" w:rsidR="009B6903" w:rsidRPr="00C54E72" w:rsidRDefault="009B6903" w:rsidP="009B6903">
            <w:pPr>
              <w:spacing w:before="60" w:after="60"/>
              <w:rPr>
                <w:rFonts w:ascii="Arial" w:hAnsi="Arial" w:cs="Arial"/>
                <w:b/>
                <w:bCs/>
                <w:sz w:val="20"/>
                <w:szCs w:val="20"/>
              </w:rPr>
            </w:pPr>
          </w:p>
        </w:tc>
      </w:tr>
      <w:tr w:rsidR="009B6903" w:rsidRPr="00C54E72" w14:paraId="7A4CAFA8" w14:textId="77777777" w:rsidTr="00403AC0">
        <w:trPr>
          <w:jc w:val="center"/>
        </w:trPr>
        <w:tc>
          <w:tcPr>
            <w:tcW w:w="14045" w:type="dxa"/>
            <w:gridSpan w:val="6"/>
          </w:tcPr>
          <w:p w14:paraId="1061281E" w14:textId="7B9B02F7" w:rsidR="009B6903" w:rsidRPr="00C54E72" w:rsidRDefault="009B6903" w:rsidP="009B6903">
            <w:pPr>
              <w:pStyle w:val="ListParagraph"/>
              <w:numPr>
                <w:ilvl w:val="0"/>
                <w:numId w:val="2"/>
              </w:numPr>
              <w:spacing w:before="60" w:after="60"/>
              <w:rPr>
                <w:rFonts w:ascii="Arial" w:hAnsi="Arial" w:cs="Arial"/>
                <w:b/>
                <w:bCs/>
                <w:sz w:val="20"/>
                <w:szCs w:val="20"/>
              </w:rPr>
            </w:pPr>
            <w:r w:rsidRPr="00A543E0">
              <w:rPr>
                <w:rFonts w:ascii="Arial" w:hAnsi="Arial" w:cs="Arial"/>
                <w:b/>
                <w:bCs/>
                <w:sz w:val="20"/>
                <w:szCs w:val="20"/>
              </w:rPr>
              <w:t>DISTRIBUTION SERVICES</w:t>
            </w:r>
          </w:p>
        </w:tc>
      </w:tr>
      <w:tr w:rsidR="009B6903" w:rsidRPr="00C54E72" w14:paraId="3B2BFA39" w14:textId="77777777" w:rsidTr="00403AC0">
        <w:trPr>
          <w:jc w:val="center"/>
        </w:trPr>
        <w:tc>
          <w:tcPr>
            <w:tcW w:w="3498" w:type="dxa"/>
            <w:vMerge w:val="restart"/>
          </w:tcPr>
          <w:p w14:paraId="5BFE1A68" w14:textId="43182838" w:rsidR="009B6903" w:rsidRPr="00D71443" w:rsidRDefault="009B6903" w:rsidP="009B6903">
            <w:pPr>
              <w:pStyle w:val="ListParagraph"/>
              <w:numPr>
                <w:ilvl w:val="0"/>
                <w:numId w:val="20"/>
              </w:numPr>
              <w:spacing w:before="60" w:after="60"/>
              <w:jc w:val="both"/>
              <w:rPr>
                <w:rFonts w:ascii="Arial" w:hAnsi="Arial" w:cs="Arial"/>
                <w:b/>
                <w:bCs/>
                <w:sz w:val="20"/>
                <w:szCs w:val="20"/>
              </w:rPr>
            </w:pPr>
            <w:r w:rsidRPr="00D71443">
              <w:rPr>
                <w:rFonts w:ascii="Arial" w:hAnsi="Arial" w:cs="Arial"/>
                <w:b/>
                <w:bCs/>
                <w:sz w:val="20"/>
                <w:szCs w:val="20"/>
              </w:rPr>
              <w:t xml:space="preserve">Commission agents’ services (CPC 621) </w:t>
            </w:r>
          </w:p>
        </w:tc>
        <w:tc>
          <w:tcPr>
            <w:tcW w:w="469" w:type="dxa"/>
            <w:tcBorders>
              <w:bottom w:val="nil"/>
              <w:right w:val="nil"/>
            </w:tcBorders>
          </w:tcPr>
          <w:p w14:paraId="3E47FDCB" w14:textId="78E65B7D"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(1)</w:t>
            </w:r>
          </w:p>
        </w:tc>
        <w:tc>
          <w:tcPr>
            <w:tcW w:w="3050" w:type="dxa"/>
            <w:tcBorders>
              <w:left w:val="nil"/>
              <w:bottom w:val="nil"/>
            </w:tcBorders>
          </w:tcPr>
          <w:p w14:paraId="6AE031CE" w14:textId="0F34924E" w:rsidR="009B6903" w:rsidRPr="00C54E72" w:rsidRDefault="009B6903" w:rsidP="009B6903">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526" w:type="dxa"/>
            <w:tcBorders>
              <w:bottom w:val="nil"/>
              <w:right w:val="nil"/>
            </w:tcBorders>
          </w:tcPr>
          <w:p w14:paraId="35E39C9B" w14:textId="3FD335D9"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left w:val="nil"/>
              <w:bottom w:val="nil"/>
            </w:tcBorders>
          </w:tcPr>
          <w:p w14:paraId="77FBA805" w14:textId="4AA2B124"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3334" w:type="dxa"/>
            <w:vMerge w:val="restart"/>
          </w:tcPr>
          <w:p w14:paraId="0C69AD1F" w14:textId="77777777" w:rsidR="009B6903" w:rsidRPr="00C54E72" w:rsidRDefault="009B6903" w:rsidP="009B6903">
            <w:pPr>
              <w:spacing w:before="60" w:after="60"/>
              <w:rPr>
                <w:rFonts w:ascii="Arial" w:hAnsi="Arial" w:cs="Arial"/>
                <w:b/>
                <w:bCs/>
                <w:sz w:val="20"/>
                <w:szCs w:val="20"/>
              </w:rPr>
            </w:pPr>
          </w:p>
          <w:p w14:paraId="4D2347EA" w14:textId="77777777" w:rsidR="009B6903" w:rsidRPr="00C54E72" w:rsidRDefault="009B6903" w:rsidP="009B6903">
            <w:pPr>
              <w:spacing w:before="60" w:after="60"/>
              <w:rPr>
                <w:rFonts w:ascii="Arial" w:hAnsi="Arial" w:cs="Arial"/>
                <w:b/>
                <w:bCs/>
                <w:sz w:val="20"/>
                <w:szCs w:val="20"/>
              </w:rPr>
            </w:pPr>
          </w:p>
          <w:p w14:paraId="5D8ACB0D" w14:textId="77777777" w:rsidR="009B6903" w:rsidRPr="00C54E72" w:rsidRDefault="009B6903" w:rsidP="009B6903">
            <w:pPr>
              <w:spacing w:before="60" w:after="60"/>
              <w:rPr>
                <w:rFonts w:ascii="Arial" w:hAnsi="Arial" w:cs="Arial"/>
                <w:b/>
                <w:bCs/>
                <w:sz w:val="20"/>
                <w:szCs w:val="20"/>
              </w:rPr>
            </w:pPr>
          </w:p>
          <w:p w14:paraId="309C92E8" w14:textId="77777777" w:rsidR="009B6903" w:rsidRPr="00C54E72" w:rsidRDefault="009B6903" w:rsidP="009B6903">
            <w:pPr>
              <w:spacing w:before="60" w:after="60"/>
              <w:rPr>
                <w:rFonts w:ascii="Arial" w:hAnsi="Arial" w:cs="Arial"/>
                <w:b/>
                <w:bCs/>
                <w:sz w:val="20"/>
                <w:szCs w:val="20"/>
              </w:rPr>
            </w:pPr>
          </w:p>
          <w:p w14:paraId="01BC9851" w14:textId="77777777" w:rsidR="009B6903" w:rsidRPr="00C54E72" w:rsidRDefault="009B6903" w:rsidP="009B6903">
            <w:pPr>
              <w:spacing w:before="60" w:after="60"/>
              <w:rPr>
                <w:rFonts w:ascii="Arial" w:hAnsi="Arial" w:cs="Arial"/>
                <w:sz w:val="20"/>
                <w:szCs w:val="20"/>
              </w:rPr>
            </w:pPr>
          </w:p>
        </w:tc>
      </w:tr>
      <w:tr w:rsidR="009B6903" w:rsidRPr="00C54E72" w14:paraId="01EF50A4" w14:textId="77777777" w:rsidTr="00403AC0">
        <w:trPr>
          <w:jc w:val="center"/>
        </w:trPr>
        <w:tc>
          <w:tcPr>
            <w:tcW w:w="3498" w:type="dxa"/>
            <w:vMerge/>
          </w:tcPr>
          <w:p w14:paraId="212B294A" w14:textId="77777777" w:rsidR="009B6903" w:rsidRPr="00C54E72" w:rsidRDefault="009B6903" w:rsidP="009B6903">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0FDBB86E" w14:textId="6CDE777D"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(2)</w:t>
            </w:r>
          </w:p>
        </w:tc>
        <w:tc>
          <w:tcPr>
            <w:tcW w:w="3050" w:type="dxa"/>
            <w:tcBorders>
              <w:top w:val="nil"/>
              <w:left w:val="nil"/>
              <w:bottom w:val="nil"/>
            </w:tcBorders>
          </w:tcPr>
          <w:p w14:paraId="7B3EFE71" w14:textId="2892A939"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3AB434E1" w14:textId="5249EF7A"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2E5D7115" w14:textId="197A7A36"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3334" w:type="dxa"/>
            <w:vMerge/>
          </w:tcPr>
          <w:p w14:paraId="51C80832" w14:textId="77777777" w:rsidR="009B6903" w:rsidRPr="00C54E72" w:rsidRDefault="009B6903" w:rsidP="009B6903">
            <w:pPr>
              <w:spacing w:before="60" w:after="60"/>
              <w:rPr>
                <w:rFonts w:ascii="Arial" w:hAnsi="Arial" w:cs="Arial"/>
                <w:b/>
                <w:bCs/>
                <w:sz w:val="20"/>
                <w:szCs w:val="20"/>
              </w:rPr>
            </w:pPr>
          </w:p>
        </w:tc>
      </w:tr>
      <w:tr w:rsidR="009B6903" w:rsidRPr="00C54E72" w14:paraId="0B4AF7B4" w14:textId="77777777" w:rsidTr="00403AC0">
        <w:trPr>
          <w:jc w:val="center"/>
        </w:trPr>
        <w:tc>
          <w:tcPr>
            <w:tcW w:w="3498" w:type="dxa"/>
            <w:vMerge/>
          </w:tcPr>
          <w:p w14:paraId="54F55B53" w14:textId="77777777" w:rsidR="009B6903" w:rsidRPr="00C54E72" w:rsidRDefault="009B6903" w:rsidP="009B6903">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63BD5E63" w14:textId="7E770B4C"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(3)</w:t>
            </w:r>
          </w:p>
        </w:tc>
        <w:tc>
          <w:tcPr>
            <w:tcW w:w="3050" w:type="dxa"/>
            <w:tcBorders>
              <w:top w:val="nil"/>
              <w:left w:val="nil"/>
              <w:bottom w:val="nil"/>
            </w:tcBorders>
          </w:tcPr>
          <w:p w14:paraId="72DAE7A2" w14:textId="7384AC00"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None</w:t>
            </w:r>
          </w:p>
        </w:tc>
        <w:tc>
          <w:tcPr>
            <w:tcW w:w="526" w:type="dxa"/>
            <w:tcBorders>
              <w:top w:val="nil"/>
              <w:bottom w:val="nil"/>
              <w:right w:val="nil"/>
            </w:tcBorders>
          </w:tcPr>
          <w:p w14:paraId="52F532BA" w14:textId="5342F342"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23A7F399" w14:textId="707109AF"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None</w:t>
            </w:r>
          </w:p>
        </w:tc>
        <w:tc>
          <w:tcPr>
            <w:tcW w:w="3334" w:type="dxa"/>
            <w:vMerge/>
          </w:tcPr>
          <w:p w14:paraId="7D38E8E1" w14:textId="77777777" w:rsidR="009B6903" w:rsidRPr="00C54E72" w:rsidRDefault="009B6903" w:rsidP="009B6903">
            <w:pPr>
              <w:spacing w:before="60" w:after="60"/>
              <w:rPr>
                <w:rFonts w:ascii="Arial" w:hAnsi="Arial" w:cs="Arial"/>
                <w:b/>
                <w:bCs/>
                <w:sz w:val="20"/>
                <w:szCs w:val="20"/>
              </w:rPr>
            </w:pPr>
          </w:p>
        </w:tc>
      </w:tr>
      <w:tr w:rsidR="009B6903" w:rsidRPr="00C54E72" w14:paraId="37EAFDCA" w14:textId="77777777" w:rsidTr="00403AC0">
        <w:trPr>
          <w:jc w:val="center"/>
        </w:trPr>
        <w:tc>
          <w:tcPr>
            <w:tcW w:w="3498" w:type="dxa"/>
            <w:vMerge/>
          </w:tcPr>
          <w:p w14:paraId="560D6086" w14:textId="77777777" w:rsidR="009B6903" w:rsidRPr="00C54E72" w:rsidRDefault="009B6903" w:rsidP="009B6903">
            <w:pPr>
              <w:pStyle w:val="ListParagraph"/>
              <w:numPr>
                <w:ilvl w:val="0"/>
                <w:numId w:val="2"/>
              </w:numPr>
              <w:spacing w:before="60" w:after="60"/>
              <w:jc w:val="both"/>
              <w:rPr>
                <w:rFonts w:ascii="Arial" w:hAnsi="Arial" w:cs="Arial"/>
                <w:sz w:val="20"/>
                <w:szCs w:val="20"/>
              </w:rPr>
            </w:pPr>
          </w:p>
        </w:tc>
        <w:tc>
          <w:tcPr>
            <w:tcW w:w="469" w:type="dxa"/>
            <w:tcBorders>
              <w:top w:val="nil"/>
              <w:bottom w:val="single" w:sz="4" w:space="0" w:color="auto"/>
              <w:right w:val="nil"/>
            </w:tcBorders>
          </w:tcPr>
          <w:p w14:paraId="5A3CCDFE" w14:textId="3D6DD3AA"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(4)</w:t>
            </w:r>
          </w:p>
        </w:tc>
        <w:tc>
          <w:tcPr>
            <w:tcW w:w="3050" w:type="dxa"/>
            <w:tcBorders>
              <w:top w:val="nil"/>
              <w:left w:val="nil"/>
              <w:bottom w:val="single" w:sz="4" w:space="0" w:color="auto"/>
            </w:tcBorders>
          </w:tcPr>
          <w:p w14:paraId="69B776E4" w14:textId="65A5AE47"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r w:rsidRPr="00C54E72">
              <w:rPr>
                <w:rFonts w:ascii="Arial" w:hAnsi="Arial" w:cs="Arial"/>
                <w:sz w:val="20"/>
                <w:szCs w:val="20"/>
              </w:rPr>
              <w:t>.</w:t>
            </w:r>
          </w:p>
        </w:tc>
        <w:tc>
          <w:tcPr>
            <w:tcW w:w="526" w:type="dxa"/>
            <w:tcBorders>
              <w:top w:val="nil"/>
              <w:bottom w:val="single" w:sz="4" w:space="0" w:color="auto"/>
              <w:right w:val="nil"/>
            </w:tcBorders>
          </w:tcPr>
          <w:p w14:paraId="3E58FF11" w14:textId="64C0DD40"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773DFAC6" w14:textId="2B935380"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p>
        </w:tc>
        <w:tc>
          <w:tcPr>
            <w:tcW w:w="3334" w:type="dxa"/>
            <w:vMerge/>
          </w:tcPr>
          <w:p w14:paraId="1FCA88B3" w14:textId="77777777" w:rsidR="009B6903" w:rsidRPr="00C54E72" w:rsidRDefault="009B6903" w:rsidP="009B6903">
            <w:pPr>
              <w:spacing w:before="60" w:after="60"/>
              <w:rPr>
                <w:rFonts w:ascii="Arial" w:hAnsi="Arial" w:cs="Arial"/>
                <w:b/>
                <w:bCs/>
                <w:sz w:val="20"/>
                <w:szCs w:val="20"/>
              </w:rPr>
            </w:pPr>
          </w:p>
        </w:tc>
      </w:tr>
    </w:tbl>
    <w:p w14:paraId="3B5F4EAB" w14:textId="77777777" w:rsidR="00403AC0" w:rsidRDefault="00403AC0">
      <w:r>
        <w:br w:type="page"/>
      </w:r>
    </w:p>
    <w:tbl>
      <w:tblPr>
        <w:tblStyle w:val="TableGrid"/>
        <w:tblW w:w="14045" w:type="dxa"/>
        <w:jc w:val="center"/>
        <w:tblLook w:val="04A0" w:firstRow="1" w:lastRow="0" w:firstColumn="1" w:lastColumn="0" w:noHBand="0" w:noVBand="1"/>
      </w:tblPr>
      <w:tblGrid>
        <w:gridCol w:w="3498"/>
        <w:gridCol w:w="469"/>
        <w:gridCol w:w="3050"/>
        <w:gridCol w:w="526"/>
        <w:gridCol w:w="3168"/>
        <w:gridCol w:w="3334"/>
      </w:tblGrid>
      <w:tr w:rsidR="00403AC0" w:rsidRPr="00C54E72" w14:paraId="70EA4BC6" w14:textId="77777777" w:rsidTr="00B02E8D">
        <w:trPr>
          <w:jc w:val="center"/>
        </w:trPr>
        <w:tc>
          <w:tcPr>
            <w:tcW w:w="3498" w:type="dxa"/>
          </w:tcPr>
          <w:p w14:paraId="1B5B5F50" w14:textId="3C9228FE" w:rsidR="00403AC0" w:rsidRPr="00403AC0" w:rsidRDefault="00403AC0" w:rsidP="00403AC0">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519" w:type="dxa"/>
            <w:gridSpan w:val="2"/>
            <w:tcBorders>
              <w:top w:val="single" w:sz="4" w:space="0" w:color="auto"/>
              <w:bottom w:val="nil"/>
            </w:tcBorders>
          </w:tcPr>
          <w:p w14:paraId="6E6D630D" w14:textId="4E3B605B" w:rsidR="00403AC0" w:rsidRPr="00C54E72" w:rsidRDefault="00403AC0" w:rsidP="00403AC0">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94" w:type="dxa"/>
            <w:gridSpan w:val="2"/>
            <w:tcBorders>
              <w:top w:val="single" w:sz="4" w:space="0" w:color="auto"/>
              <w:bottom w:val="nil"/>
            </w:tcBorders>
          </w:tcPr>
          <w:p w14:paraId="79C92353" w14:textId="56EC52DB" w:rsidR="00403AC0" w:rsidRPr="00C54E72" w:rsidRDefault="00403AC0" w:rsidP="00403AC0">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334" w:type="dxa"/>
          </w:tcPr>
          <w:p w14:paraId="345D0DE1" w14:textId="4333868E" w:rsidR="00403AC0" w:rsidRPr="00C54E72" w:rsidRDefault="00403AC0" w:rsidP="00403AC0">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9B6903" w:rsidRPr="00C54E72" w14:paraId="5CF10642" w14:textId="77777777" w:rsidTr="00403AC0">
        <w:trPr>
          <w:jc w:val="center"/>
        </w:trPr>
        <w:tc>
          <w:tcPr>
            <w:tcW w:w="3498" w:type="dxa"/>
            <w:vMerge w:val="restart"/>
          </w:tcPr>
          <w:p w14:paraId="12924294" w14:textId="4023E043" w:rsidR="009B6903" w:rsidRPr="00D71443" w:rsidRDefault="009B6903" w:rsidP="009B6903">
            <w:pPr>
              <w:pStyle w:val="ListParagraph"/>
              <w:numPr>
                <w:ilvl w:val="0"/>
                <w:numId w:val="20"/>
              </w:numPr>
              <w:spacing w:before="60" w:after="60"/>
              <w:jc w:val="both"/>
              <w:rPr>
                <w:rFonts w:ascii="Arial" w:hAnsi="Arial" w:cs="Arial"/>
                <w:b/>
                <w:bCs/>
                <w:sz w:val="20"/>
                <w:szCs w:val="20"/>
              </w:rPr>
            </w:pPr>
            <w:r w:rsidRPr="009D0F12">
              <w:rPr>
                <w:rFonts w:ascii="Arial" w:hAnsi="Arial" w:cs="Arial"/>
                <w:b/>
                <w:bCs/>
                <w:sz w:val="20"/>
                <w:szCs w:val="20"/>
              </w:rPr>
              <w:t>Wholesale trade services</w:t>
            </w:r>
            <w:r w:rsidRPr="00D71443">
              <w:rPr>
                <w:rFonts w:ascii="Arial" w:hAnsi="Arial" w:cs="Arial"/>
                <w:b/>
                <w:bCs/>
                <w:sz w:val="20"/>
                <w:szCs w:val="20"/>
              </w:rPr>
              <w:t xml:space="preserve"> (CPC 622):</w:t>
            </w:r>
          </w:p>
          <w:p w14:paraId="1010D540" w14:textId="77777777" w:rsidR="009B6903" w:rsidRPr="009D0F12" w:rsidRDefault="009B6903" w:rsidP="009B6903">
            <w:pPr>
              <w:spacing w:before="60" w:after="60"/>
              <w:jc w:val="both"/>
              <w:rPr>
                <w:rFonts w:ascii="Arial" w:hAnsi="Arial" w:cs="Arial"/>
                <w:b/>
                <w:bCs/>
                <w:sz w:val="20"/>
                <w:szCs w:val="20"/>
              </w:rPr>
            </w:pPr>
          </w:p>
          <w:p w14:paraId="70D1B58A" w14:textId="02CAA133" w:rsidR="009B6903" w:rsidRPr="009D0F12" w:rsidRDefault="009B6903" w:rsidP="009B6903">
            <w:pPr>
              <w:numPr>
                <w:ilvl w:val="0"/>
                <w:numId w:val="21"/>
              </w:numPr>
              <w:spacing w:before="60" w:after="60"/>
              <w:ind w:left="980"/>
              <w:jc w:val="both"/>
              <w:rPr>
                <w:rFonts w:ascii="Arial" w:hAnsi="Arial" w:cs="Arial"/>
                <w:sz w:val="20"/>
                <w:szCs w:val="20"/>
              </w:rPr>
            </w:pPr>
            <w:r w:rsidRPr="009D0F12">
              <w:rPr>
                <w:rFonts w:ascii="Arial" w:hAnsi="Arial" w:cs="Arial"/>
                <w:sz w:val="20"/>
                <w:szCs w:val="20"/>
              </w:rPr>
              <w:t>Wholesale trade services of motor vehicles (CPC</w:t>
            </w:r>
            <w:r w:rsidR="00D7093E">
              <w:rPr>
                <w:rFonts w:ascii="Arial" w:hAnsi="Arial" w:cs="Arial"/>
                <w:sz w:val="20"/>
                <w:szCs w:val="20"/>
              </w:rPr>
              <w:t xml:space="preserve"> </w:t>
            </w:r>
            <w:r w:rsidRPr="009D0F12">
              <w:rPr>
                <w:rFonts w:ascii="Arial" w:hAnsi="Arial" w:cs="Arial"/>
                <w:sz w:val="20"/>
                <w:szCs w:val="20"/>
              </w:rPr>
              <w:t>61111)</w:t>
            </w:r>
            <w:r w:rsidR="003B388F">
              <w:rPr>
                <w:rFonts w:ascii="Arial" w:hAnsi="Arial" w:cs="Arial"/>
                <w:sz w:val="20"/>
                <w:szCs w:val="20"/>
              </w:rPr>
              <w:t>;</w:t>
            </w:r>
          </w:p>
          <w:p w14:paraId="382E5F4D" w14:textId="77777777" w:rsidR="009B6903" w:rsidRPr="009D0F12" w:rsidRDefault="009B6903" w:rsidP="009B6903">
            <w:pPr>
              <w:spacing w:before="60" w:after="60"/>
              <w:ind w:left="980"/>
              <w:jc w:val="both"/>
              <w:rPr>
                <w:rFonts w:ascii="Arial" w:hAnsi="Arial" w:cs="Arial"/>
                <w:sz w:val="20"/>
                <w:szCs w:val="20"/>
              </w:rPr>
            </w:pPr>
          </w:p>
          <w:p w14:paraId="660AE3AA" w14:textId="30810EEB" w:rsidR="009B6903" w:rsidRPr="009D0F12" w:rsidRDefault="009B6903" w:rsidP="009B6903">
            <w:pPr>
              <w:numPr>
                <w:ilvl w:val="0"/>
                <w:numId w:val="21"/>
              </w:numPr>
              <w:spacing w:before="60" w:after="60"/>
              <w:ind w:left="980"/>
              <w:jc w:val="both"/>
              <w:rPr>
                <w:rFonts w:ascii="Arial" w:hAnsi="Arial" w:cs="Arial"/>
                <w:sz w:val="20"/>
                <w:szCs w:val="20"/>
              </w:rPr>
            </w:pPr>
            <w:r w:rsidRPr="009D0F12">
              <w:rPr>
                <w:rFonts w:ascii="Arial" w:hAnsi="Arial" w:cs="Arial"/>
                <w:sz w:val="20"/>
                <w:szCs w:val="20"/>
              </w:rPr>
              <w:t>Sales of parts of motor vehicles (CPC</w:t>
            </w:r>
            <w:r w:rsidR="00D7093E">
              <w:rPr>
                <w:rFonts w:ascii="Arial" w:hAnsi="Arial" w:cs="Arial"/>
                <w:sz w:val="20"/>
                <w:szCs w:val="20"/>
              </w:rPr>
              <w:t xml:space="preserve"> </w:t>
            </w:r>
            <w:r w:rsidRPr="009D0F12">
              <w:rPr>
                <w:rFonts w:ascii="Arial" w:hAnsi="Arial" w:cs="Arial"/>
                <w:sz w:val="20"/>
                <w:szCs w:val="20"/>
              </w:rPr>
              <w:t>6113)</w:t>
            </w:r>
            <w:r w:rsidR="003B388F">
              <w:rPr>
                <w:rFonts w:ascii="Arial" w:hAnsi="Arial" w:cs="Arial"/>
                <w:sz w:val="20"/>
                <w:szCs w:val="20"/>
              </w:rPr>
              <w:t>;</w:t>
            </w:r>
          </w:p>
          <w:p w14:paraId="4ACCD0AA" w14:textId="77777777" w:rsidR="009B6903" w:rsidRPr="009D0F12" w:rsidRDefault="009B6903" w:rsidP="009B6903">
            <w:pPr>
              <w:spacing w:before="60" w:after="60"/>
              <w:ind w:left="980"/>
              <w:jc w:val="both"/>
              <w:rPr>
                <w:rFonts w:ascii="Arial" w:hAnsi="Arial" w:cs="Arial"/>
                <w:sz w:val="20"/>
                <w:szCs w:val="20"/>
              </w:rPr>
            </w:pPr>
          </w:p>
          <w:p w14:paraId="2E6DF6C8" w14:textId="666CE911" w:rsidR="009B6903" w:rsidRPr="009D0F12" w:rsidRDefault="009B6903" w:rsidP="009B6903">
            <w:pPr>
              <w:numPr>
                <w:ilvl w:val="0"/>
                <w:numId w:val="21"/>
              </w:numPr>
              <w:spacing w:before="60" w:after="60"/>
              <w:ind w:left="980"/>
              <w:jc w:val="both"/>
              <w:rPr>
                <w:rFonts w:ascii="Arial" w:hAnsi="Arial" w:cs="Arial"/>
                <w:sz w:val="20"/>
                <w:szCs w:val="20"/>
              </w:rPr>
            </w:pPr>
            <w:r w:rsidRPr="009D0F12">
              <w:rPr>
                <w:rFonts w:ascii="Arial" w:hAnsi="Arial" w:cs="Arial"/>
                <w:sz w:val="20"/>
                <w:szCs w:val="20"/>
              </w:rPr>
              <w:t>Sales of motorcycles and related parts (CPC</w:t>
            </w:r>
            <w:r w:rsidR="00D7093E">
              <w:rPr>
                <w:rFonts w:ascii="Arial" w:hAnsi="Arial" w:cs="Arial"/>
                <w:sz w:val="20"/>
                <w:szCs w:val="20"/>
              </w:rPr>
              <w:t xml:space="preserve"> </w:t>
            </w:r>
            <w:r w:rsidRPr="009D0F12">
              <w:rPr>
                <w:rFonts w:ascii="Arial" w:hAnsi="Arial" w:cs="Arial"/>
                <w:sz w:val="20"/>
                <w:szCs w:val="20"/>
              </w:rPr>
              <w:t>6121)</w:t>
            </w:r>
            <w:r w:rsidR="003B388F">
              <w:rPr>
                <w:rFonts w:ascii="Arial" w:hAnsi="Arial" w:cs="Arial"/>
                <w:sz w:val="20"/>
                <w:szCs w:val="20"/>
              </w:rPr>
              <w:t>;</w:t>
            </w:r>
          </w:p>
          <w:p w14:paraId="4BA11525" w14:textId="77777777" w:rsidR="009B6903" w:rsidRPr="009D0F12" w:rsidRDefault="009B6903" w:rsidP="009B6903">
            <w:pPr>
              <w:spacing w:before="60" w:after="60"/>
              <w:ind w:left="980"/>
              <w:jc w:val="both"/>
              <w:rPr>
                <w:rFonts w:ascii="Arial" w:hAnsi="Arial" w:cs="Arial"/>
                <w:sz w:val="20"/>
                <w:szCs w:val="20"/>
              </w:rPr>
            </w:pPr>
          </w:p>
          <w:p w14:paraId="2627B428" w14:textId="250CF782" w:rsidR="009B6903" w:rsidRPr="00807ABC" w:rsidRDefault="009B6903" w:rsidP="00AA73E6">
            <w:pPr>
              <w:numPr>
                <w:ilvl w:val="0"/>
                <w:numId w:val="21"/>
              </w:numPr>
              <w:spacing w:before="60" w:after="60"/>
              <w:ind w:left="980"/>
              <w:jc w:val="both"/>
              <w:rPr>
                <w:rFonts w:ascii="Arial" w:hAnsi="Arial" w:cs="Arial"/>
                <w:sz w:val="20"/>
                <w:szCs w:val="20"/>
              </w:rPr>
            </w:pPr>
            <w:r w:rsidRPr="009D0F12">
              <w:rPr>
                <w:rFonts w:ascii="Arial" w:hAnsi="Arial" w:cs="Arial"/>
                <w:sz w:val="20"/>
                <w:szCs w:val="20"/>
              </w:rPr>
              <w:t>Wholesale trade services of radio and television equipment, musical instruments and records, music scores and tapes (CPC</w:t>
            </w:r>
            <w:r w:rsidR="00D7093E">
              <w:rPr>
                <w:rFonts w:ascii="Arial" w:hAnsi="Arial" w:cs="Arial"/>
                <w:sz w:val="20"/>
                <w:szCs w:val="20"/>
              </w:rPr>
              <w:t xml:space="preserve"> </w:t>
            </w:r>
            <w:r w:rsidRPr="009D0F12">
              <w:rPr>
                <w:rFonts w:ascii="Arial" w:hAnsi="Arial" w:cs="Arial"/>
                <w:sz w:val="20"/>
                <w:szCs w:val="20"/>
              </w:rPr>
              <w:t>62244)</w:t>
            </w:r>
            <w:r w:rsidR="003B388F">
              <w:rPr>
                <w:rFonts w:ascii="Arial" w:hAnsi="Arial" w:cs="Arial"/>
                <w:sz w:val="20"/>
                <w:szCs w:val="20"/>
              </w:rPr>
              <w:t>.</w:t>
            </w:r>
          </w:p>
        </w:tc>
        <w:tc>
          <w:tcPr>
            <w:tcW w:w="469" w:type="dxa"/>
            <w:tcBorders>
              <w:top w:val="single" w:sz="4" w:space="0" w:color="auto"/>
              <w:bottom w:val="nil"/>
              <w:right w:val="nil"/>
            </w:tcBorders>
          </w:tcPr>
          <w:p w14:paraId="5C372A76" w14:textId="36001D02"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(1)</w:t>
            </w:r>
          </w:p>
        </w:tc>
        <w:tc>
          <w:tcPr>
            <w:tcW w:w="3050" w:type="dxa"/>
            <w:tcBorders>
              <w:top w:val="single" w:sz="4" w:space="0" w:color="auto"/>
              <w:left w:val="nil"/>
              <w:bottom w:val="nil"/>
            </w:tcBorders>
          </w:tcPr>
          <w:p w14:paraId="4B64D918" w14:textId="3D65A048" w:rsidR="009B6903" w:rsidRPr="00AD495A"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single" w:sz="4" w:space="0" w:color="auto"/>
              <w:bottom w:val="nil"/>
              <w:right w:val="nil"/>
            </w:tcBorders>
          </w:tcPr>
          <w:p w14:paraId="76E93A98" w14:textId="7EC2B9BA"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(1)</w:t>
            </w:r>
          </w:p>
        </w:tc>
        <w:tc>
          <w:tcPr>
            <w:tcW w:w="3168" w:type="dxa"/>
            <w:tcBorders>
              <w:top w:val="single" w:sz="4" w:space="0" w:color="auto"/>
              <w:left w:val="nil"/>
              <w:bottom w:val="nil"/>
            </w:tcBorders>
          </w:tcPr>
          <w:p w14:paraId="6C79C0FE" w14:textId="0F5C1108" w:rsidR="009B6903" w:rsidRPr="00AD495A"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3334" w:type="dxa"/>
            <w:vMerge w:val="restart"/>
          </w:tcPr>
          <w:p w14:paraId="15EDC025" w14:textId="77777777" w:rsidR="009B6903" w:rsidRPr="00C54E72" w:rsidRDefault="009B6903" w:rsidP="009B6903">
            <w:pPr>
              <w:spacing w:before="60" w:after="60"/>
              <w:rPr>
                <w:rFonts w:ascii="Arial" w:hAnsi="Arial" w:cs="Arial"/>
                <w:b/>
                <w:bCs/>
                <w:sz w:val="20"/>
                <w:szCs w:val="20"/>
              </w:rPr>
            </w:pPr>
          </w:p>
        </w:tc>
      </w:tr>
      <w:tr w:rsidR="009B6903" w:rsidRPr="00C54E72" w14:paraId="1B707461" w14:textId="77777777" w:rsidTr="00403AC0">
        <w:trPr>
          <w:jc w:val="center"/>
        </w:trPr>
        <w:tc>
          <w:tcPr>
            <w:tcW w:w="3498" w:type="dxa"/>
            <w:vMerge/>
          </w:tcPr>
          <w:p w14:paraId="48D7BF27" w14:textId="77777777" w:rsidR="009B6903" w:rsidRPr="00C54E72" w:rsidRDefault="009B6903" w:rsidP="009B6903">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17CD1097" w14:textId="5A060824"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(2)</w:t>
            </w:r>
          </w:p>
        </w:tc>
        <w:tc>
          <w:tcPr>
            <w:tcW w:w="3050" w:type="dxa"/>
            <w:tcBorders>
              <w:top w:val="nil"/>
              <w:left w:val="nil"/>
              <w:bottom w:val="nil"/>
            </w:tcBorders>
          </w:tcPr>
          <w:p w14:paraId="31022708" w14:textId="34733BAC" w:rsidR="009B6903" w:rsidRPr="00AD495A"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3AA01DE5" w14:textId="43C51338"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(2)</w:t>
            </w:r>
          </w:p>
        </w:tc>
        <w:tc>
          <w:tcPr>
            <w:tcW w:w="3168" w:type="dxa"/>
            <w:tcBorders>
              <w:top w:val="nil"/>
              <w:left w:val="nil"/>
              <w:bottom w:val="nil"/>
            </w:tcBorders>
          </w:tcPr>
          <w:p w14:paraId="2BA7B8AD" w14:textId="7A7F2E19" w:rsidR="009B6903" w:rsidRPr="00AD495A"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3334" w:type="dxa"/>
            <w:vMerge/>
          </w:tcPr>
          <w:p w14:paraId="5C64A08F" w14:textId="77777777" w:rsidR="009B6903" w:rsidRPr="00C54E72" w:rsidRDefault="009B6903" w:rsidP="009B6903">
            <w:pPr>
              <w:spacing w:before="60" w:after="60"/>
              <w:rPr>
                <w:rFonts w:ascii="Arial" w:hAnsi="Arial" w:cs="Arial"/>
                <w:b/>
                <w:bCs/>
                <w:sz w:val="20"/>
                <w:szCs w:val="20"/>
              </w:rPr>
            </w:pPr>
          </w:p>
        </w:tc>
      </w:tr>
      <w:tr w:rsidR="009B6903" w:rsidRPr="00C54E72" w14:paraId="0B74B317" w14:textId="77777777" w:rsidTr="00403AC0">
        <w:trPr>
          <w:jc w:val="center"/>
        </w:trPr>
        <w:tc>
          <w:tcPr>
            <w:tcW w:w="3498" w:type="dxa"/>
            <w:vMerge/>
          </w:tcPr>
          <w:p w14:paraId="13368194" w14:textId="77777777" w:rsidR="009B6903" w:rsidRPr="00C54E72" w:rsidRDefault="009B6903" w:rsidP="009B6903">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2D15CB35" w14:textId="7C185E5A"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(3)</w:t>
            </w:r>
          </w:p>
        </w:tc>
        <w:tc>
          <w:tcPr>
            <w:tcW w:w="3050" w:type="dxa"/>
            <w:tcBorders>
              <w:top w:val="nil"/>
              <w:left w:val="nil"/>
              <w:bottom w:val="nil"/>
            </w:tcBorders>
          </w:tcPr>
          <w:p w14:paraId="38216BD3" w14:textId="4DE8AAD7" w:rsidR="009B6903" w:rsidRPr="00AD495A" w:rsidRDefault="009B6903" w:rsidP="009B6903">
            <w:pPr>
              <w:spacing w:before="60" w:after="60"/>
              <w:jc w:val="both"/>
              <w:rPr>
                <w:rFonts w:ascii="Arial" w:hAnsi="Arial" w:cs="Arial"/>
                <w:sz w:val="20"/>
                <w:szCs w:val="20"/>
              </w:rPr>
            </w:pPr>
            <w:r w:rsidRPr="00AD495A">
              <w:rPr>
                <w:rFonts w:ascii="Arial" w:hAnsi="Arial" w:cs="Arial"/>
                <w:sz w:val="20"/>
                <w:szCs w:val="20"/>
              </w:rPr>
              <w:t>None</w:t>
            </w:r>
          </w:p>
        </w:tc>
        <w:tc>
          <w:tcPr>
            <w:tcW w:w="526" w:type="dxa"/>
            <w:tcBorders>
              <w:top w:val="nil"/>
              <w:bottom w:val="nil"/>
              <w:right w:val="nil"/>
            </w:tcBorders>
          </w:tcPr>
          <w:p w14:paraId="753240A3" w14:textId="71EED597"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(3)</w:t>
            </w:r>
          </w:p>
        </w:tc>
        <w:tc>
          <w:tcPr>
            <w:tcW w:w="3168" w:type="dxa"/>
            <w:tcBorders>
              <w:top w:val="nil"/>
              <w:left w:val="nil"/>
              <w:bottom w:val="nil"/>
            </w:tcBorders>
          </w:tcPr>
          <w:p w14:paraId="23E695E4" w14:textId="7284F9BD" w:rsidR="009B6903" w:rsidRPr="00AD495A" w:rsidRDefault="009B6903" w:rsidP="009B6903">
            <w:pPr>
              <w:spacing w:before="60" w:after="60"/>
              <w:jc w:val="both"/>
              <w:rPr>
                <w:rFonts w:ascii="Arial" w:hAnsi="Arial" w:cs="Arial"/>
                <w:sz w:val="20"/>
                <w:szCs w:val="20"/>
              </w:rPr>
            </w:pPr>
            <w:r w:rsidRPr="00AD495A">
              <w:rPr>
                <w:rFonts w:ascii="Arial" w:hAnsi="Arial" w:cs="Arial"/>
                <w:sz w:val="20"/>
                <w:szCs w:val="20"/>
              </w:rPr>
              <w:t>None</w:t>
            </w:r>
          </w:p>
        </w:tc>
        <w:tc>
          <w:tcPr>
            <w:tcW w:w="3334" w:type="dxa"/>
            <w:vMerge/>
          </w:tcPr>
          <w:p w14:paraId="60111C39" w14:textId="77777777" w:rsidR="009B6903" w:rsidRPr="00C54E72" w:rsidRDefault="009B6903" w:rsidP="009B6903">
            <w:pPr>
              <w:spacing w:before="60" w:after="60"/>
              <w:rPr>
                <w:rFonts w:ascii="Arial" w:hAnsi="Arial" w:cs="Arial"/>
                <w:b/>
                <w:bCs/>
                <w:sz w:val="20"/>
                <w:szCs w:val="20"/>
              </w:rPr>
            </w:pPr>
          </w:p>
        </w:tc>
      </w:tr>
      <w:tr w:rsidR="009B6903" w:rsidRPr="00C54E72" w14:paraId="02EC0EAA" w14:textId="77777777" w:rsidTr="00403AC0">
        <w:trPr>
          <w:jc w:val="center"/>
        </w:trPr>
        <w:tc>
          <w:tcPr>
            <w:tcW w:w="3498" w:type="dxa"/>
            <w:vMerge/>
          </w:tcPr>
          <w:p w14:paraId="315CB92C" w14:textId="77777777" w:rsidR="009B6903" w:rsidRPr="00C54E72" w:rsidRDefault="009B6903" w:rsidP="009B6903">
            <w:pPr>
              <w:pStyle w:val="ListParagraph"/>
              <w:numPr>
                <w:ilvl w:val="0"/>
                <w:numId w:val="2"/>
              </w:numPr>
              <w:spacing w:before="60" w:after="60"/>
              <w:jc w:val="both"/>
              <w:rPr>
                <w:rFonts w:ascii="Arial" w:hAnsi="Arial" w:cs="Arial"/>
                <w:sz w:val="20"/>
                <w:szCs w:val="20"/>
              </w:rPr>
            </w:pPr>
          </w:p>
        </w:tc>
        <w:tc>
          <w:tcPr>
            <w:tcW w:w="469" w:type="dxa"/>
            <w:tcBorders>
              <w:top w:val="nil"/>
              <w:bottom w:val="single" w:sz="4" w:space="0" w:color="auto"/>
              <w:right w:val="nil"/>
            </w:tcBorders>
          </w:tcPr>
          <w:p w14:paraId="4D38A82C" w14:textId="726DB979"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(4)</w:t>
            </w:r>
          </w:p>
        </w:tc>
        <w:tc>
          <w:tcPr>
            <w:tcW w:w="3050" w:type="dxa"/>
            <w:tcBorders>
              <w:top w:val="nil"/>
              <w:left w:val="nil"/>
              <w:bottom w:val="single" w:sz="4" w:space="0" w:color="auto"/>
            </w:tcBorders>
          </w:tcPr>
          <w:p w14:paraId="11987C00" w14:textId="767153DC" w:rsidR="009B6903" w:rsidRPr="00AD495A" w:rsidRDefault="009B6903" w:rsidP="009B6903">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r w:rsidRPr="00C54E72">
              <w:rPr>
                <w:rFonts w:ascii="Arial" w:hAnsi="Arial" w:cs="Arial"/>
                <w:sz w:val="20"/>
                <w:szCs w:val="20"/>
              </w:rPr>
              <w:t>.</w:t>
            </w:r>
          </w:p>
        </w:tc>
        <w:tc>
          <w:tcPr>
            <w:tcW w:w="526" w:type="dxa"/>
            <w:tcBorders>
              <w:top w:val="nil"/>
              <w:bottom w:val="single" w:sz="4" w:space="0" w:color="auto"/>
              <w:right w:val="nil"/>
            </w:tcBorders>
          </w:tcPr>
          <w:p w14:paraId="21D9C193" w14:textId="74AB1754"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(4)</w:t>
            </w:r>
          </w:p>
        </w:tc>
        <w:tc>
          <w:tcPr>
            <w:tcW w:w="3168" w:type="dxa"/>
            <w:tcBorders>
              <w:top w:val="nil"/>
              <w:left w:val="nil"/>
              <w:bottom w:val="single" w:sz="4" w:space="0" w:color="auto"/>
            </w:tcBorders>
          </w:tcPr>
          <w:p w14:paraId="39E3F95F" w14:textId="62AAEDD2" w:rsidR="009B6903" w:rsidRPr="00AD495A" w:rsidRDefault="009B6903" w:rsidP="009B6903">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p>
        </w:tc>
        <w:tc>
          <w:tcPr>
            <w:tcW w:w="3334" w:type="dxa"/>
            <w:vMerge/>
          </w:tcPr>
          <w:p w14:paraId="79E28A99" w14:textId="77777777" w:rsidR="009B6903" w:rsidRPr="00C54E72" w:rsidRDefault="009B6903" w:rsidP="009B6903">
            <w:pPr>
              <w:spacing w:before="60" w:after="60"/>
              <w:rPr>
                <w:rFonts w:ascii="Arial" w:hAnsi="Arial" w:cs="Arial"/>
                <w:b/>
                <w:bCs/>
                <w:sz w:val="20"/>
                <w:szCs w:val="20"/>
              </w:rPr>
            </w:pPr>
          </w:p>
        </w:tc>
      </w:tr>
    </w:tbl>
    <w:p w14:paraId="1EE0220A" w14:textId="77777777" w:rsidR="00403AC0" w:rsidRDefault="00403AC0">
      <w:r>
        <w:br w:type="page"/>
      </w:r>
    </w:p>
    <w:tbl>
      <w:tblPr>
        <w:tblStyle w:val="TableGrid"/>
        <w:tblW w:w="14045" w:type="dxa"/>
        <w:jc w:val="center"/>
        <w:tblLook w:val="04A0" w:firstRow="1" w:lastRow="0" w:firstColumn="1" w:lastColumn="0" w:noHBand="0" w:noVBand="1"/>
      </w:tblPr>
      <w:tblGrid>
        <w:gridCol w:w="3498"/>
        <w:gridCol w:w="469"/>
        <w:gridCol w:w="3048"/>
        <w:gridCol w:w="526"/>
        <w:gridCol w:w="3164"/>
        <w:gridCol w:w="3340"/>
      </w:tblGrid>
      <w:tr w:rsidR="00403AC0" w:rsidRPr="00C54E72" w14:paraId="6DB6413F" w14:textId="77777777" w:rsidTr="00E36D10">
        <w:trPr>
          <w:tblHeader/>
          <w:jc w:val="center"/>
        </w:trPr>
        <w:tc>
          <w:tcPr>
            <w:tcW w:w="3498" w:type="dxa"/>
          </w:tcPr>
          <w:p w14:paraId="20CB6B61" w14:textId="6D2FB81C" w:rsidR="00403AC0" w:rsidRPr="00403AC0" w:rsidRDefault="00403AC0" w:rsidP="00403AC0">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517" w:type="dxa"/>
            <w:gridSpan w:val="2"/>
            <w:tcBorders>
              <w:bottom w:val="nil"/>
            </w:tcBorders>
          </w:tcPr>
          <w:p w14:paraId="4268C49E" w14:textId="5AB6F8D7" w:rsidR="00403AC0" w:rsidRPr="00C54E72" w:rsidRDefault="00403AC0" w:rsidP="00403AC0">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90" w:type="dxa"/>
            <w:gridSpan w:val="2"/>
            <w:tcBorders>
              <w:bottom w:val="nil"/>
            </w:tcBorders>
          </w:tcPr>
          <w:p w14:paraId="1BC56B8F" w14:textId="387534E3" w:rsidR="00403AC0" w:rsidRPr="00C54E72" w:rsidRDefault="00403AC0" w:rsidP="00403AC0">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340" w:type="dxa"/>
          </w:tcPr>
          <w:p w14:paraId="7FBC1673" w14:textId="037AA7B5" w:rsidR="00403AC0" w:rsidRPr="00C54E72" w:rsidRDefault="00403AC0" w:rsidP="00403AC0">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9B6903" w:rsidRPr="00C54E72" w14:paraId="53FC0ADA" w14:textId="77777777" w:rsidTr="00E36D10">
        <w:trPr>
          <w:jc w:val="center"/>
        </w:trPr>
        <w:tc>
          <w:tcPr>
            <w:tcW w:w="3498" w:type="dxa"/>
            <w:vMerge w:val="restart"/>
          </w:tcPr>
          <w:p w14:paraId="636C4021" w14:textId="7A22CC89" w:rsidR="009B6903" w:rsidRPr="009D0F12" w:rsidRDefault="009B6903" w:rsidP="009B6903">
            <w:pPr>
              <w:pStyle w:val="ListParagraph"/>
              <w:numPr>
                <w:ilvl w:val="0"/>
                <w:numId w:val="20"/>
              </w:numPr>
              <w:spacing w:before="60" w:after="60"/>
              <w:jc w:val="both"/>
              <w:rPr>
                <w:rFonts w:ascii="Arial" w:hAnsi="Arial" w:cs="Arial"/>
                <w:b/>
                <w:bCs/>
                <w:sz w:val="20"/>
                <w:szCs w:val="20"/>
              </w:rPr>
            </w:pPr>
            <w:r w:rsidRPr="009D0F12">
              <w:rPr>
                <w:rFonts w:ascii="Arial" w:hAnsi="Arial" w:cs="Arial"/>
                <w:b/>
                <w:bCs/>
                <w:sz w:val="20"/>
                <w:szCs w:val="20"/>
              </w:rPr>
              <w:t>Retailing services (CPC 631+632;6111+6113+6121)</w:t>
            </w:r>
            <w:r>
              <w:rPr>
                <w:rFonts w:ascii="Arial" w:hAnsi="Arial" w:cs="Arial"/>
                <w:b/>
                <w:bCs/>
                <w:sz w:val="20"/>
                <w:szCs w:val="20"/>
              </w:rPr>
              <w:t>:</w:t>
            </w:r>
          </w:p>
          <w:p w14:paraId="4AE52095" w14:textId="77777777" w:rsidR="009B6903" w:rsidRPr="00403AC0" w:rsidRDefault="009B6903" w:rsidP="009B6903">
            <w:pPr>
              <w:spacing w:before="60" w:after="60"/>
              <w:ind w:left="345"/>
              <w:jc w:val="both"/>
              <w:rPr>
                <w:rFonts w:ascii="Arial" w:hAnsi="Arial" w:cs="Arial"/>
                <w:b/>
                <w:bCs/>
                <w:sz w:val="10"/>
                <w:szCs w:val="10"/>
              </w:rPr>
            </w:pPr>
          </w:p>
          <w:p w14:paraId="531FD1DD" w14:textId="77777777" w:rsidR="009B6903" w:rsidRPr="009D0F12" w:rsidRDefault="009B6903" w:rsidP="009B6903">
            <w:pPr>
              <w:numPr>
                <w:ilvl w:val="0"/>
                <w:numId w:val="21"/>
              </w:numPr>
              <w:spacing w:before="60" w:after="60"/>
              <w:ind w:left="980"/>
              <w:jc w:val="both"/>
              <w:rPr>
                <w:rFonts w:ascii="Arial" w:hAnsi="Arial" w:cs="Arial"/>
                <w:sz w:val="20"/>
                <w:szCs w:val="20"/>
              </w:rPr>
            </w:pPr>
            <w:r w:rsidRPr="009D0F12">
              <w:rPr>
                <w:rFonts w:ascii="Arial" w:hAnsi="Arial" w:cs="Arial"/>
                <w:sz w:val="20"/>
                <w:szCs w:val="20"/>
              </w:rPr>
              <w:t>Retail sales of motor vehicles (CPC 61112);</w:t>
            </w:r>
          </w:p>
          <w:p w14:paraId="06C2EE0B" w14:textId="77777777" w:rsidR="009B6903" w:rsidRPr="00403AC0" w:rsidRDefault="009B6903" w:rsidP="009B6903">
            <w:pPr>
              <w:spacing w:before="60" w:after="60"/>
              <w:ind w:left="980"/>
              <w:jc w:val="both"/>
              <w:rPr>
                <w:rFonts w:ascii="Arial" w:hAnsi="Arial" w:cs="Arial"/>
                <w:sz w:val="10"/>
                <w:szCs w:val="10"/>
              </w:rPr>
            </w:pPr>
          </w:p>
          <w:p w14:paraId="7F32DEE7" w14:textId="77777777" w:rsidR="009B6903" w:rsidRPr="009D0F12" w:rsidRDefault="009B6903" w:rsidP="009B6903">
            <w:pPr>
              <w:numPr>
                <w:ilvl w:val="0"/>
                <w:numId w:val="21"/>
              </w:numPr>
              <w:spacing w:before="60" w:after="60"/>
              <w:ind w:left="980"/>
              <w:jc w:val="both"/>
              <w:rPr>
                <w:rFonts w:ascii="Arial" w:hAnsi="Arial" w:cs="Arial"/>
                <w:sz w:val="20"/>
                <w:szCs w:val="20"/>
              </w:rPr>
            </w:pPr>
            <w:r w:rsidRPr="009D0F12">
              <w:rPr>
                <w:rFonts w:ascii="Arial" w:hAnsi="Arial" w:cs="Arial"/>
                <w:sz w:val="20"/>
                <w:szCs w:val="20"/>
              </w:rPr>
              <w:t>Sales of parts of motor vehicles (CPC 6113);</w:t>
            </w:r>
          </w:p>
          <w:p w14:paraId="5D9E4BFC" w14:textId="77777777" w:rsidR="009B6903" w:rsidRPr="00403AC0" w:rsidRDefault="009B6903" w:rsidP="009B6903">
            <w:pPr>
              <w:spacing w:before="60" w:after="60"/>
              <w:ind w:left="980"/>
              <w:jc w:val="both"/>
              <w:rPr>
                <w:rFonts w:ascii="Arial" w:hAnsi="Arial" w:cs="Arial"/>
                <w:sz w:val="10"/>
                <w:szCs w:val="10"/>
              </w:rPr>
            </w:pPr>
          </w:p>
          <w:p w14:paraId="1CD5FD5B" w14:textId="77777777" w:rsidR="009B6903" w:rsidRPr="009D0F12" w:rsidRDefault="009B6903" w:rsidP="009B6903">
            <w:pPr>
              <w:numPr>
                <w:ilvl w:val="0"/>
                <w:numId w:val="21"/>
              </w:numPr>
              <w:spacing w:before="60" w:after="60"/>
              <w:ind w:left="980"/>
              <w:jc w:val="both"/>
              <w:rPr>
                <w:rFonts w:ascii="Arial" w:hAnsi="Arial" w:cs="Arial"/>
                <w:sz w:val="20"/>
                <w:szCs w:val="20"/>
              </w:rPr>
            </w:pPr>
            <w:r w:rsidRPr="009D0F12">
              <w:rPr>
                <w:rFonts w:ascii="Arial" w:hAnsi="Arial" w:cs="Arial"/>
                <w:sz w:val="20"/>
                <w:szCs w:val="20"/>
              </w:rPr>
              <w:t>Sales of motorcycles and related parts (CPC 6121).</w:t>
            </w:r>
          </w:p>
          <w:p w14:paraId="58655ABB" w14:textId="77777777" w:rsidR="009B6903" w:rsidRPr="00403AC0" w:rsidRDefault="009B6903" w:rsidP="009B6903">
            <w:pPr>
              <w:spacing w:before="60" w:after="60"/>
              <w:ind w:left="345"/>
              <w:jc w:val="both"/>
              <w:rPr>
                <w:rFonts w:ascii="Arial" w:hAnsi="Arial" w:cs="Arial"/>
                <w:sz w:val="10"/>
                <w:szCs w:val="10"/>
              </w:rPr>
            </w:pPr>
          </w:p>
          <w:p w14:paraId="4356AD7F" w14:textId="77777777" w:rsidR="009B6903" w:rsidRPr="009D0F12" w:rsidRDefault="009B6903" w:rsidP="009B6903">
            <w:pPr>
              <w:spacing w:before="60" w:after="60"/>
              <w:ind w:left="345"/>
              <w:jc w:val="both"/>
              <w:rPr>
                <w:rFonts w:ascii="Arial" w:hAnsi="Arial" w:cs="Arial"/>
                <w:sz w:val="20"/>
                <w:szCs w:val="20"/>
              </w:rPr>
            </w:pPr>
            <w:r w:rsidRPr="009D0F12">
              <w:rPr>
                <w:rFonts w:ascii="Arial" w:hAnsi="Arial" w:cs="Arial"/>
                <w:sz w:val="20"/>
                <w:szCs w:val="20"/>
              </w:rPr>
              <w:t>For supermarkets and large department stores only</w:t>
            </w:r>
            <w:r w:rsidRPr="009D0F12">
              <w:rPr>
                <w:rFonts w:ascii="Arial" w:hAnsi="Arial" w:cs="Arial"/>
                <w:sz w:val="20"/>
                <w:szCs w:val="20"/>
                <w:vertAlign w:val="superscript"/>
              </w:rPr>
              <w:footnoteReference w:id="2"/>
            </w:r>
            <w:r w:rsidRPr="009D0F12">
              <w:rPr>
                <w:rFonts w:ascii="Arial" w:hAnsi="Arial" w:cs="Arial"/>
                <w:sz w:val="20"/>
                <w:szCs w:val="20"/>
              </w:rPr>
              <w:t>:</w:t>
            </w:r>
          </w:p>
          <w:p w14:paraId="6F4ABAC0" w14:textId="77777777" w:rsidR="009B6903" w:rsidRPr="00403AC0" w:rsidRDefault="009B6903" w:rsidP="009B6903">
            <w:pPr>
              <w:spacing w:before="60" w:after="60"/>
              <w:ind w:left="345"/>
              <w:jc w:val="both"/>
              <w:rPr>
                <w:rFonts w:ascii="Arial" w:hAnsi="Arial" w:cs="Arial"/>
                <w:sz w:val="10"/>
                <w:szCs w:val="10"/>
              </w:rPr>
            </w:pPr>
          </w:p>
          <w:p w14:paraId="20EB3AE2" w14:textId="229B149B" w:rsidR="009B6903" w:rsidRPr="009D0F12" w:rsidRDefault="009B6903" w:rsidP="009B6903">
            <w:pPr>
              <w:numPr>
                <w:ilvl w:val="0"/>
                <w:numId w:val="21"/>
              </w:numPr>
              <w:spacing w:before="60" w:after="60"/>
              <w:ind w:left="980"/>
              <w:jc w:val="both"/>
              <w:rPr>
                <w:rFonts w:ascii="Arial" w:hAnsi="Arial" w:cs="Arial"/>
                <w:sz w:val="20"/>
                <w:szCs w:val="20"/>
              </w:rPr>
            </w:pPr>
            <w:r w:rsidRPr="009D0F12">
              <w:rPr>
                <w:rFonts w:ascii="Arial" w:hAnsi="Arial" w:cs="Arial"/>
                <w:sz w:val="20"/>
                <w:szCs w:val="20"/>
              </w:rPr>
              <w:t>Food and non-food retailing services (CPC631+632), excluding sales of pharmaceutical goods, medical and orthopedic goods (CPC 63211)</w:t>
            </w:r>
          </w:p>
          <w:p w14:paraId="7B3EAF90" w14:textId="77777777" w:rsidR="009B6903" w:rsidRPr="009D0F12" w:rsidRDefault="009B6903" w:rsidP="009B6903">
            <w:pPr>
              <w:spacing w:before="60" w:after="60"/>
              <w:ind w:left="980"/>
              <w:jc w:val="both"/>
              <w:rPr>
                <w:rFonts w:ascii="Arial" w:hAnsi="Arial" w:cs="Arial"/>
                <w:sz w:val="20"/>
                <w:szCs w:val="20"/>
              </w:rPr>
            </w:pPr>
          </w:p>
          <w:p w14:paraId="0516831A" w14:textId="7D80014D" w:rsidR="00AD693C" w:rsidRPr="00A72D79" w:rsidRDefault="009B6903" w:rsidP="00AA73E6">
            <w:pPr>
              <w:numPr>
                <w:ilvl w:val="0"/>
                <w:numId w:val="21"/>
              </w:numPr>
              <w:spacing w:before="60" w:after="60"/>
              <w:ind w:left="980"/>
              <w:jc w:val="both"/>
              <w:rPr>
                <w:rFonts w:ascii="Arial" w:hAnsi="Arial" w:cs="Arial"/>
                <w:sz w:val="20"/>
                <w:szCs w:val="20"/>
              </w:rPr>
            </w:pPr>
            <w:r w:rsidRPr="009D0F12">
              <w:rPr>
                <w:rFonts w:ascii="Arial" w:hAnsi="Arial" w:cs="Arial"/>
                <w:sz w:val="20"/>
                <w:szCs w:val="20"/>
              </w:rPr>
              <w:t>Retailing services of radio and television equipment, music instruments, music scores, and audio and video records and tapes (CPC 63234)</w:t>
            </w:r>
          </w:p>
        </w:tc>
        <w:tc>
          <w:tcPr>
            <w:tcW w:w="469" w:type="dxa"/>
            <w:tcBorders>
              <w:bottom w:val="nil"/>
              <w:right w:val="nil"/>
            </w:tcBorders>
          </w:tcPr>
          <w:p w14:paraId="4BB03C82" w14:textId="4C8F1347"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(1)</w:t>
            </w:r>
          </w:p>
        </w:tc>
        <w:tc>
          <w:tcPr>
            <w:tcW w:w="3048" w:type="dxa"/>
            <w:tcBorders>
              <w:left w:val="nil"/>
              <w:bottom w:val="nil"/>
            </w:tcBorders>
          </w:tcPr>
          <w:p w14:paraId="430E2CAE" w14:textId="5A44E4C3"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bottom w:val="nil"/>
              <w:right w:val="nil"/>
            </w:tcBorders>
          </w:tcPr>
          <w:p w14:paraId="11D4E6CE" w14:textId="13A58EEF"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(1)</w:t>
            </w:r>
          </w:p>
        </w:tc>
        <w:tc>
          <w:tcPr>
            <w:tcW w:w="3164" w:type="dxa"/>
            <w:tcBorders>
              <w:left w:val="nil"/>
              <w:bottom w:val="nil"/>
            </w:tcBorders>
          </w:tcPr>
          <w:p w14:paraId="2FA72D47" w14:textId="48DAC55E"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3340" w:type="dxa"/>
            <w:vMerge w:val="restart"/>
          </w:tcPr>
          <w:p w14:paraId="3B80B85D" w14:textId="77777777" w:rsidR="009B6903" w:rsidRPr="00C54E72" w:rsidRDefault="009B6903" w:rsidP="009B6903">
            <w:pPr>
              <w:spacing w:before="60" w:after="60"/>
              <w:rPr>
                <w:rFonts w:ascii="Arial" w:hAnsi="Arial" w:cs="Arial"/>
                <w:b/>
                <w:bCs/>
                <w:sz w:val="20"/>
                <w:szCs w:val="20"/>
              </w:rPr>
            </w:pPr>
          </w:p>
          <w:p w14:paraId="542D8AC5" w14:textId="77777777" w:rsidR="009B6903" w:rsidRPr="00C54E72" w:rsidRDefault="009B6903" w:rsidP="009B6903">
            <w:pPr>
              <w:spacing w:before="60" w:after="60"/>
              <w:rPr>
                <w:rFonts w:ascii="Arial" w:hAnsi="Arial" w:cs="Arial"/>
                <w:b/>
                <w:bCs/>
                <w:sz w:val="20"/>
                <w:szCs w:val="20"/>
              </w:rPr>
            </w:pPr>
          </w:p>
          <w:p w14:paraId="7231903D" w14:textId="77777777" w:rsidR="009B6903" w:rsidRPr="00C54E72" w:rsidRDefault="009B6903" w:rsidP="009B6903">
            <w:pPr>
              <w:spacing w:before="60" w:after="60"/>
              <w:rPr>
                <w:rFonts w:ascii="Arial" w:hAnsi="Arial" w:cs="Arial"/>
                <w:b/>
                <w:bCs/>
                <w:sz w:val="20"/>
                <w:szCs w:val="20"/>
              </w:rPr>
            </w:pPr>
          </w:p>
          <w:p w14:paraId="72776AD8" w14:textId="77777777" w:rsidR="009B6903" w:rsidRPr="00C54E72" w:rsidRDefault="009B6903" w:rsidP="009B6903">
            <w:pPr>
              <w:spacing w:before="60" w:after="60"/>
              <w:rPr>
                <w:rFonts w:ascii="Arial" w:hAnsi="Arial" w:cs="Arial"/>
                <w:b/>
                <w:bCs/>
                <w:sz w:val="20"/>
                <w:szCs w:val="20"/>
              </w:rPr>
            </w:pPr>
          </w:p>
          <w:p w14:paraId="6A4AD5E1" w14:textId="77777777" w:rsidR="009B6903" w:rsidRPr="00C54E72" w:rsidRDefault="009B6903" w:rsidP="009B6903">
            <w:pPr>
              <w:spacing w:before="60" w:after="60"/>
              <w:rPr>
                <w:rFonts w:ascii="Arial" w:hAnsi="Arial" w:cs="Arial"/>
                <w:sz w:val="20"/>
                <w:szCs w:val="20"/>
              </w:rPr>
            </w:pPr>
          </w:p>
        </w:tc>
      </w:tr>
      <w:tr w:rsidR="009B6903" w:rsidRPr="00C54E72" w14:paraId="2FAC1631" w14:textId="77777777" w:rsidTr="00E36D10">
        <w:trPr>
          <w:jc w:val="center"/>
        </w:trPr>
        <w:tc>
          <w:tcPr>
            <w:tcW w:w="3498" w:type="dxa"/>
            <w:vMerge/>
          </w:tcPr>
          <w:p w14:paraId="7380EEF7" w14:textId="77777777" w:rsidR="009B6903" w:rsidRPr="00C54E72" w:rsidRDefault="009B6903" w:rsidP="009B6903">
            <w:pPr>
              <w:spacing w:before="60" w:after="60"/>
              <w:jc w:val="both"/>
              <w:rPr>
                <w:rFonts w:ascii="Arial" w:hAnsi="Arial" w:cs="Arial"/>
                <w:sz w:val="20"/>
                <w:szCs w:val="20"/>
              </w:rPr>
            </w:pPr>
          </w:p>
        </w:tc>
        <w:tc>
          <w:tcPr>
            <w:tcW w:w="469" w:type="dxa"/>
            <w:tcBorders>
              <w:top w:val="nil"/>
              <w:bottom w:val="nil"/>
              <w:right w:val="nil"/>
            </w:tcBorders>
          </w:tcPr>
          <w:p w14:paraId="345C7657" w14:textId="2651F415"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5A34B4B5" w14:textId="71E0944D" w:rsidR="009B6903" w:rsidRPr="00CE5E3C"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33055A13" w14:textId="361853E0"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(2)</w:t>
            </w:r>
          </w:p>
        </w:tc>
        <w:tc>
          <w:tcPr>
            <w:tcW w:w="3164" w:type="dxa"/>
            <w:tcBorders>
              <w:top w:val="nil"/>
              <w:left w:val="nil"/>
              <w:bottom w:val="nil"/>
            </w:tcBorders>
          </w:tcPr>
          <w:p w14:paraId="6F5D47F7" w14:textId="3B566C97" w:rsidR="009B6903" w:rsidRPr="00CE5E3C" w:rsidRDefault="009B6903" w:rsidP="009B6903">
            <w:pPr>
              <w:spacing w:before="60" w:after="60"/>
              <w:jc w:val="both"/>
              <w:rPr>
                <w:rFonts w:ascii="Arial" w:hAnsi="Arial" w:cs="Arial"/>
                <w:sz w:val="20"/>
                <w:szCs w:val="20"/>
              </w:rPr>
            </w:pPr>
            <w:r w:rsidRPr="00C54E72">
              <w:rPr>
                <w:rFonts w:ascii="Arial" w:hAnsi="Arial" w:cs="Arial"/>
                <w:sz w:val="20"/>
                <w:szCs w:val="20"/>
              </w:rPr>
              <w:t>None</w:t>
            </w:r>
          </w:p>
        </w:tc>
        <w:tc>
          <w:tcPr>
            <w:tcW w:w="3340" w:type="dxa"/>
            <w:vMerge/>
          </w:tcPr>
          <w:p w14:paraId="689ED05B" w14:textId="77777777" w:rsidR="009B6903" w:rsidRPr="00C54E72" w:rsidRDefault="009B6903" w:rsidP="009B6903">
            <w:pPr>
              <w:spacing w:before="60" w:after="60"/>
              <w:rPr>
                <w:rFonts w:ascii="Arial" w:hAnsi="Arial" w:cs="Arial"/>
                <w:b/>
                <w:bCs/>
                <w:sz w:val="20"/>
                <w:szCs w:val="20"/>
              </w:rPr>
            </w:pPr>
          </w:p>
        </w:tc>
      </w:tr>
      <w:tr w:rsidR="009B6903" w:rsidRPr="00C54E72" w14:paraId="7B535A5F" w14:textId="77777777" w:rsidTr="00E36D10">
        <w:trPr>
          <w:jc w:val="center"/>
        </w:trPr>
        <w:tc>
          <w:tcPr>
            <w:tcW w:w="3498" w:type="dxa"/>
            <w:vMerge/>
          </w:tcPr>
          <w:p w14:paraId="07393F8A" w14:textId="77777777" w:rsidR="009B6903" w:rsidRPr="00C54E72" w:rsidRDefault="009B6903" w:rsidP="009B6903">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3A474BA7" w14:textId="3489B328"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5C2E1A30" w14:textId="2F9EFB58"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None</w:t>
            </w:r>
          </w:p>
        </w:tc>
        <w:tc>
          <w:tcPr>
            <w:tcW w:w="526" w:type="dxa"/>
            <w:tcBorders>
              <w:top w:val="nil"/>
              <w:bottom w:val="nil"/>
              <w:right w:val="nil"/>
            </w:tcBorders>
          </w:tcPr>
          <w:p w14:paraId="6FAF7914" w14:textId="5924AE5A"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(3)</w:t>
            </w:r>
          </w:p>
        </w:tc>
        <w:tc>
          <w:tcPr>
            <w:tcW w:w="3164" w:type="dxa"/>
            <w:tcBorders>
              <w:top w:val="nil"/>
              <w:left w:val="nil"/>
              <w:bottom w:val="nil"/>
            </w:tcBorders>
          </w:tcPr>
          <w:p w14:paraId="39C4E5B5" w14:textId="43EF5BEB" w:rsidR="009B6903" w:rsidRPr="00C54E72" w:rsidRDefault="009B6903" w:rsidP="009B6903">
            <w:pPr>
              <w:spacing w:before="60" w:after="60"/>
              <w:jc w:val="both"/>
              <w:rPr>
                <w:rFonts w:ascii="Arial" w:hAnsi="Arial" w:cs="Arial"/>
                <w:sz w:val="20"/>
                <w:szCs w:val="20"/>
              </w:rPr>
            </w:pPr>
            <w:r w:rsidRPr="00AD495A">
              <w:rPr>
                <w:rFonts w:ascii="Arial" w:hAnsi="Arial" w:cs="Arial"/>
                <w:sz w:val="20"/>
                <w:szCs w:val="20"/>
              </w:rPr>
              <w:t>None</w:t>
            </w:r>
          </w:p>
        </w:tc>
        <w:tc>
          <w:tcPr>
            <w:tcW w:w="3340" w:type="dxa"/>
            <w:vMerge/>
          </w:tcPr>
          <w:p w14:paraId="51AD2AE4" w14:textId="77777777" w:rsidR="009B6903" w:rsidRPr="00C54E72" w:rsidRDefault="009B6903" w:rsidP="009B6903">
            <w:pPr>
              <w:spacing w:before="60" w:after="60"/>
              <w:rPr>
                <w:rFonts w:ascii="Arial" w:hAnsi="Arial" w:cs="Arial"/>
                <w:b/>
                <w:bCs/>
                <w:sz w:val="20"/>
                <w:szCs w:val="20"/>
              </w:rPr>
            </w:pPr>
          </w:p>
        </w:tc>
      </w:tr>
      <w:tr w:rsidR="009B6903" w:rsidRPr="00C54E72" w14:paraId="6BAA7D03" w14:textId="77777777" w:rsidTr="00E36D10">
        <w:trPr>
          <w:jc w:val="center"/>
        </w:trPr>
        <w:tc>
          <w:tcPr>
            <w:tcW w:w="3498" w:type="dxa"/>
            <w:vMerge/>
          </w:tcPr>
          <w:p w14:paraId="47BEDDC8" w14:textId="77777777" w:rsidR="009B6903" w:rsidRPr="00C54E72" w:rsidRDefault="009B6903" w:rsidP="009B6903">
            <w:pPr>
              <w:pStyle w:val="ListParagraph"/>
              <w:numPr>
                <w:ilvl w:val="0"/>
                <w:numId w:val="2"/>
              </w:numPr>
              <w:spacing w:before="60" w:after="60"/>
              <w:jc w:val="both"/>
              <w:rPr>
                <w:rFonts w:ascii="Arial" w:hAnsi="Arial" w:cs="Arial"/>
                <w:sz w:val="20"/>
                <w:szCs w:val="20"/>
              </w:rPr>
            </w:pPr>
          </w:p>
        </w:tc>
        <w:tc>
          <w:tcPr>
            <w:tcW w:w="469" w:type="dxa"/>
            <w:tcBorders>
              <w:top w:val="nil"/>
              <w:bottom w:val="single" w:sz="4" w:space="0" w:color="auto"/>
              <w:right w:val="nil"/>
            </w:tcBorders>
          </w:tcPr>
          <w:p w14:paraId="004F1176" w14:textId="1084C56A"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tcBorders>
          </w:tcPr>
          <w:p w14:paraId="745D7A23" w14:textId="2A0972BD" w:rsidR="009B6903" w:rsidRPr="00C54E72" w:rsidRDefault="009B6903" w:rsidP="009B6903">
            <w:pPr>
              <w:rPr>
                <w:rFonts w:ascii="Arial" w:hAnsi="Arial" w:cs="Arial"/>
                <w:sz w:val="20"/>
                <w:szCs w:val="20"/>
              </w:rPr>
            </w:pPr>
            <w:r w:rsidRPr="00AD495A">
              <w:rPr>
                <w:rFonts w:ascii="Arial" w:hAnsi="Arial" w:cs="Arial"/>
                <w:sz w:val="20"/>
                <w:szCs w:val="20"/>
              </w:rPr>
              <w:t>Unbound except as indicated in the horizontal commitments</w:t>
            </w:r>
            <w:r w:rsidRPr="00C54E72">
              <w:rPr>
                <w:rFonts w:ascii="Arial" w:hAnsi="Arial" w:cs="Arial"/>
                <w:sz w:val="20"/>
                <w:szCs w:val="20"/>
              </w:rPr>
              <w:t>.</w:t>
            </w:r>
          </w:p>
        </w:tc>
        <w:tc>
          <w:tcPr>
            <w:tcW w:w="526" w:type="dxa"/>
            <w:tcBorders>
              <w:top w:val="nil"/>
              <w:bottom w:val="single" w:sz="4" w:space="0" w:color="auto"/>
              <w:right w:val="nil"/>
            </w:tcBorders>
          </w:tcPr>
          <w:p w14:paraId="4123793E" w14:textId="1D7F4631" w:rsidR="009B6903" w:rsidRPr="00C54E72" w:rsidRDefault="009B6903" w:rsidP="009B6903">
            <w:pPr>
              <w:spacing w:before="60" w:after="60"/>
              <w:jc w:val="both"/>
              <w:rPr>
                <w:rFonts w:ascii="Arial" w:hAnsi="Arial" w:cs="Arial"/>
                <w:sz w:val="20"/>
                <w:szCs w:val="20"/>
              </w:rPr>
            </w:pPr>
            <w:r w:rsidRPr="00C54E72">
              <w:rPr>
                <w:rFonts w:ascii="Arial" w:hAnsi="Arial" w:cs="Arial"/>
                <w:sz w:val="20"/>
                <w:szCs w:val="20"/>
              </w:rPr>
              <w:t>(4)</w:t>
            </w:r>
          </w:p>
        </w:tc>
        <w:tc>
          <w:tcPr>
            <w:tcW w:w="3164" w:type="dxa"/>
            <w:tcBorders>
              <w:top w:val="nil"/>
              <w:left w:val="nil"/>
              <w:bottom w:val="single" w:sz="4" w:space="0" w:color="auto"/>
            </w:tcBorders>
          </w:tcPr>
          <w:p w14:paraId="08EF1060" w14:textId="4857BF87" w:rsidR="009B6903" w:rsidRPr="00C54E72" w:rsidRDefault="009B6903" w:rsidP="009B6903">
            <w:pPr>
              <w:rPr>
                <w:rFonts w:ascii="Arial" w:hAnsi="Arial" w:cs="Arial"/>
                <w:sz w:val="20"/>
                <w:szCs w:val="20"/>
              </w:rPr>
            </w:pPr>
            <w:r w:rsidRPr="00AD495A">
              <w:rPr>
                <w:rFonts w:ascii="Arial" w:hAnsi="Arial" w:cs="Arial"/>
                <w:sz w:val="20"/>
                <w:szCs w:val="20"/>
              </w:rPr>
              <w:t>Unbound except as indicated in the horizontal commitments.</w:t>
            </w:r>
          </w:p>
        </w:tc>
        <w:tc>
          <w:tcPr>
            <w:tcW w:w="3340" w:type="dxa"/>
            <w:vMerge/>
          </w:tcPr>
          <w:p w14:paraId="5653E5FA" w14:textId="77777777" w:rsidR="009B6903" w:rsidRPr="00C54E72" w:rsidRDefault="009B6903" w:rsidP="009B6903">
            <w:pPr>
              <w:spacing w:before="60" w:after="60"/>
              <w:rPr>
                <w:rFonts w:ascii="Arial" w:hAnsi="Arial" w:cs="Arial"/>
                <w:b/>
                <w:bCs/>
                <w:sz w:val="20"/>
                <w:szCs w:val="20"/>
              </w:rPr>
            </w:pPr>
          </w:p>
        </w:tc>
      </w:tr>
    </w:tbl>
    <w:p w14:paraId="2CD4F907" w14:textId="77777777" w:rsidR="00A72D79" w:rsidRDefault="00A72D79">
      <w:r>
        <w:br w:type="page"/>
      </w:r>
    </w:p>
    <w:tbl>
      <w:tblPr>
        <w:tblStyle w:val="TableGrid"/>
        <w:tblW w:w="14045" w:type="dxa"/>
        <w:jc w:val="center"/>
        <w:tblLook w:val="04A0" w:firstRow="1" w:lastRow="0" w:firstColumn="1" w:lastColumn="0" w:noHBand="0" w:noVBand="1"/>
      </w:tblPr>
      <w:tblGrid>
        <w:gridCol w:w="3498"/>
        <w:gridCol w:w="469"/>
        <w:gridCol w:w="3048"/>
        <w:gridCol w:w="545"/>
        <w:gridCol w:w="3145"/>
        <w:gridCol w:w="3340"/>
      </w:tblGrid>
      <w:tr w:rsidR="00A72D79" w:rsidRPr="00C54E72" w14:paraId="02EB2771" w14:textId="77777777" w:rsidTr="00CE3772">
        <w:trPr>
          <w:trHeight w:val="67"/>
          <w:jc w:val="center"/>
        </w:trPr>
        <w:tc>
          <w:tcPr>
            <w:tcW w:w="3498" w:type="dxa"/>
            <w:tcBorders>
              <w:top w:val="single" w:sz="4" w:space="0" w:color="auto"/>
            </w:tcBorders>
          </w:tcPr>
          <w:p w14:paraId="384F7263" w14:textId="0DC5117A" w:rsidR="00A72D79" w:rsidRPr="00AA73E6" w:rsidRDefault="00A72D79" w:rsidP="00AA73E6">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517" w:type="dxa"/>
            <w:gridSpan w:val="2"/>
            <w:tcBorders>
              <w:top w:val="single" w:sz="4" w:space="0" w:color="auto"/>
              <w:bottom w:val="nil"/>
            </w:tcBorders>
          </w:tcPr>
          <w:p w14:paraId="7CD878D5" w14:textId="0694CCE3" w:rsidR="00A72D79" w:rsidRPr="00C54E72" w:rsidRDefault="00A72D79" w:rsidP="00AA73E6">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90" w:type="dxa"/>
            <w:gridSpan w:val="2"/>
            <w:tcBorders>
              <w:top w:val="single" w:sz="4" w:space="0" w:color="auto"/>
              <w:bottom w:val="nil"/>
            </w:tcBorders>
          </w:tcPr>
          <w:p w14:paraId="00CB6093" w14:textId="29665140" w:rsidR="00A72D79" w:rsidRPr="00C54E72" w:rsidRDefault="00A72D79" w:rsidP="00AA73E6">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340" w:type="dxa"/>
            <w:tcBorders>
              <w:top w:val="single" w:sz="4" w:space="0" w:color="auto"/>
            </w:tcBorders>
          </w:tcPr>
          <w:p w14:paraId="154493EA" w14:textId="18253DD4" w:rsidR="00A72D79" w:rsidRPr="00C54E72" w:rsidRDefault="00A72D79" w:rsidP="00AA73E6">
            <w:pPr>
              <w:spacing w:before="60" w:after="60"/>
              <w:jc w:val="center"/>
              <w:rPr>
                <w:rFonts w:ascii="Arial" w:hAnsi="Arial" w:cs="Arial"/>
                <w:sz w:val="20"/>
                <w:szCs w:val="20"/>
              </w:rPr>
            </w:pPr>
            <w:r w:rsidRPr="00C54E72">
              <w:rPr>
                <w:rFonts w:ascii="Arial" w:hAnsi="Arial" w:cs="Arial"/>
                <w:b/>
                <w:bCs/>
                <w:sz w:val="20"/>
                <w:szCs w:val="20"/>
              </w:rPr>
              <w:t>Additional Commitments</w:t>
            </w:r>
          </w:p>
        </w:tc>
      </w:tr>
      <w:tr w:rsidR="00A72D79" w:rsidRPr="00C54E72" w14:paraId="4EBDE6CE" w14:textId="77777777" w:rsidTr="00E36D10">
        <w:trPr>
          <w:trHeight w:val="67"/>
          <w:jc w:val="center"/>
        </w:trPr>
        <w:tc>
          <w:tcPr>
            <w:tcW w:w="3498" w:type="dxa"/>
            <w:vMerge w:val="restart"/>
            <w:tcBorders>
              <w:top w:val="single" w:sz="4" w:space="0" w:color="auto"/>
            </w:tcBorders>
          </w:tcPr>
          <w:p w14:paraId="0640D01D" w14:textId="1C34B373" w:rsidR="00A72D79" w:rsidRPr="00D71443" w:rsidRDefault="00A72D79" w:rsidP="00A72D79">
            <w:pPr>
              <w:pStyle w:val="ListParagraph"/>
              <w:numPr>
                <w:ilvl w:val="0"/>
                <w:numId w:val="20"/>
              </w:numPr>
              <w:spacing w:before="60" w:after="60"/>
              <w:jc w:val="both"/>
              <w:rPr>
                <w:rFonts w:ascii="Arial" w:hAnsi="Arial" w:cs="Arial"/>
                <w:b/>
                <w:bCs/>
                <w:sz w:val="20"/>
                <w:szCs w:val="20"/>
              </w:rPr>
            </w:pPr>
            <w:r w:rsidRPr="00D71443">
              <w:rPr>
                <w:rFonts w:ascii="Arial" w:hAnsi="Arial" w:cs="Arial"/>
                <w:b/>
                <w:bCs/>
                <w:sz w:val="20"/>
                <w:szCs w:val="20"/>
              </w:rPr>
              <w:t>Franchising services (CPC 8929)</w:t>
            </w:r>
          </w:p>
        </w:tc>
        <w:tc>
          <w:tcPr>
            <w:tcW w:w="469" w:type="dxa"/>
            <w:tcBorders>
              <w:top w:val="single" w:sz="4" w:space="0" w:color="auto"/>
              <w:bottom w:val="nil"/>
              <w:right w:val="nil"/>
            </w:tcBorders>
          </w:tcPr>
          <w:p w14:paraId="7F7C99E9" w14:textId="3406671F"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(1)</w:t>
            </w:r>
          </w:p>
        </w:tc>
        <w:tc>
          <w:tcPr>
            <w:tcW w:w="3048" w:type="dxa"/>
            <w:tcBorders>
              <w:top w:val="single" w:sz="4" w:space="0" w:color="auto"/>
              <w:left w:val="nil"/>
              <w:bottom w:val="nil"/>
            </w:tcBorders>
          </w:tcPr>
          <w:p w14:paraId="6A297461" w14:textId="75941666"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None</w:t>
            </w:r>
          </w:p>
        </w:tc>
        <w:tc>
          <w:tcPr>
            <w:tcW w:w="545" w:type="dxa"/>
            <w:tcBorders>
              <w:top w:val="single" w:sz="4" w:space="0" w:color="auto"/>
              <w:bottom w:val="nil"/>
              <w:right w:val="nil"/>
            </w:tcBorders>
          </w:tcPr>
          <w:p w14:paraId="5362AD71" w14:textId="352F9250"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(1)</w:t>
            </w:r>
          </w:p>
        </w:tc>
        <w:tc>
          <w:tcPr>
            <w:tcW w:w="3145" w:type="dxa"/>
            <w:tcBorders>
              <w:top w:val="single" w:sz="4" w:space="0" w:color="auto"/>
              <w:left w:val="nil"/>
              <w:bottom w:val="nil"/>
            </w:tcBorders>
          </w:tcPr>
          <w:p w14:paraId="0BA499BA" w14:textId="70D7FE33"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None</w:t>
            </w:r>
          </w:p>
        </w:tc>
        <w:tc>
          <w:tcPr>
            <w:tcW w:w="3340" w:type="dxa"/>
            <w:vMerge w:val="restart"/>
            <w:tcBorders>
              <w:top w:val="single" w:sz="4" w:space="0" w:color="auto"/>
            </w:tcBorders>
          </w:tcPr>
          <w:p w14:paraId="44AA2799" w14:textId="77777777" w:rsidR="00A72D79" w:rsidRPr="00C54E72" w:rsidRDefault="00A72D79" w:rsidP="00A72D79">
            <w:pPr>
              <w:spacing w:before="60" w:after="60"/>
              <w:rPr>
                <w:rFonts w:ascii="Arial" w:hAnsi="Arial" w:cs="Arial"/>
                <w:sz w:val="20"/>
                <w:szCs w:val="20"/>
              </w:rPr>
            </w:pPr>
          </w:p>
        </w:tc>
      </w:tr>
      <w:tr w:rsidR="00A72D79" w:rsidRPr="00C54E72" w14:paraId="7D7B3BC6" w14:textId="77777777" w:rsidTr="00E36D10">
        <w:trPr>
          <w:trHeight w:val="350"/>
          <w:jc w:val="center"/>
        </w:trPr>
        <w:tc>
          <w:tcPr>
            <w:tcW w:w="3498" w:type="dxa"/>
            <w:vMerge/>
          </w:tcPr>
          <w:p w14:paraId="78F7BB69" w14:textId="77777777" w:rsidR="00A72D79" w:rsidRPr="00C54E72" w:rsidRDefault="00A72D79" w:rsidP="00A72D79">
            <w:pPr>
              <w:pStyle w:val="ListParagraph"/>
              <w:spacing w:before="60" w:after="60"/>
              <w:jc w:val="both"/>
              <w:rPr>
                <w:rFonts w:ascii="Arial" w:hAnsi="Arial" w:cs="Arial"/>
                <w:sz w:val="20"/>
                <w:szCs w:val="20"/>
              </w:rPr>
            </w:pPr>
          </w:p>
        </w:tc>
        <w:tc>
          <w:tcPr>
            <w:tcW w:w="469" w:type="dxa"/>
            <w:tcBorders>
              <w:top w:val="nil"/>
              <w:bottom w:val="nil"/>
              <w:right w:val="nil"/>
            </w:tcBorders>
          </w:tcPr>
          <w:p w14:paraId="52DD9804" w14:textId="14DA9126"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1A1DA873" w14:textId="17E3008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None</w:t>
            </w:r>
          </w:p>
        </w:tc>
        <w:tc>
          <w:tcPr>
            <w:tcW w:w="545" w:type="dxa"/>
            <w:tcBorders>
              <w:top w:val="nil"/>
              <w:bottom w:val="nil"/>
              <w:right w:val="nil"/>
            </w:tcBorders>
          </w:tcPr>
          <w:p w14:paraId="7ED3F2D4" w14:textId="3501AF52"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(2)</w:t>
            </w:r>
          </w:p>
        </w:tc>
        <w:tc>
          <w:tcPr>
            <w:tcW w:w="3145" w:type="dxa"/>
            <w:tcBorders>
              <w:top w:val="nil"/>
              <w:left w:val="nil"/>
              <w:bottom w:val="nil"/>
            </w:tcBorders>
          </w:tcPr>
          <w:p w14:paraId="2417B1EB" w14:textId="1B4058B3"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None</w:t>
            </w:r>
          </w:p>
        </w:tc>
        <w:tc>
          <w:tcPr>
            <w:tcW w:w="3340" w:type="dxa"/>
            <w:vMerge/>
          </w:tcPr>
          <w:p w14:paraId="3C11446F" w14:textId="77777777" w:rsidR="00A72D79" w:rsidRPr="00C54E72" w:rsidRDefault="00A72D79" w:rsidP="00A72D79">
            <w:pPr>
              <w:spacing w:before="60" w:after="60"/>
              <w:rPr>
                <w:rFonts w:ascii="Arial" w:hAnsi="Arial" w:cs="Arial"/>
                <w:sz w:val="20"/>
                <w:szCs w:val="20"/>
              </w:rPr>
            </w:pPr>
          </w:p>
        </w:tc>
      </w:tr>
      <w:tr w:rsidR="00A72D79" w:rsidRPr="00C54E72" w14:paraId="3A28A6BA" w14:textId="77777777" w:rsidTr="00E36D10">
        <w:trPr>
          <w:trHeight w:val="350"/>
          <w:jc w:val="center"/>
        </w:trPr>
        <w:tc>
          <w:tcPr>
            <w:tcW w:w="3498" w:type="dxa"/>
            <w:vMerge/>
          </w:tcPr>
          <w:p w14:paraId="7CD9910D" w14:textId="77777777" w:rsidR="00A72D79" w:rsidRPr="00C54E72" w:rsidRDefault="00A72D79" w:rsidP="00A72D79">
            <w:pPr>
              <w:pStyle w:val="ListParagraph"/>
              <w:spacing w:before="60" w:after="60"/>
              <w:jc w:val="both"/>
              <w:rPr>
                <w:rFonts w:ascii="Arial" w:hAnsi="Arial" w:cs="Arial"/>
                <w:sz w:val="20"/>
                <w:szCs w:val="20"/>
              </w:rPr>
            </w:pPr>
          </w:p>
        </w:tc>
        <w:tc>
          <w:tcPr>
            <w:tcW w:w="469" w:type="dxa"/>
            <w:tcBorders>
              <w:top w:val="nil"/>
              <w:bottom w:val="nil"/>
              <w:right w:val="nil"/>
            </w:tcBorders>
          </w:tcPr>
          <w:p w14:paraId="419EA193" w14:textId="654FE75C"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7DA955FF" w14:textId="4E37043B" w:rsidR="00A72D79" w:rsidRPr="00C54E72" w:rsidRDefault="00A72D79" w:rsidP="00A72D79">
            <w:pPr>
              <w:spacing w:before="60" w:after="60"/>
              <w:jc w:val="both"/>
              <w:rPr>
                <w:rFonts w:ascii="Arial" w:hAnsi="Arial" w:cs="Arial"/>
                <w:sz w:val="20"/>
                <w:szCs w:val="20"/>
              </w:rPr>
            </w:pPr>
            <w:r w:rsidRPr="00AD495A">
              <w:rPr>
                <w:rFonts w:ascii="Arial" w:hAnsi="Arial" w:cs="Arial"/>
                <w:sz w:val="20"/>
                <w:szCs w:val="20"/>
              </w:rPr>
              <w:t>None</w:t>
            </w:r>
          </w:p>
        </w:tc>
        <w:tc>
          <w:tcPr>
            <w:tcW w:w="545" w:type="dxa"/>
            <w:tcBorders>
              <w:top w:val="nil"/>
              <w:bottom w:val="nil"/>
              <w:right w:val="nil"/>
            </w:tcBorders>
          </w:tcPr>
          <w:p w14:paraId="6455106B" w14:textId="2D2B42B1"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(3)</w:t>
            </w:r>
          </w:p>
        </w:tc>
        <w:tc>
          <w:tcPr>
            <w:tcW w:w="3145" w:type="dxa"/>
            <w:tcBorders>
              <w:top w:val="nil"/>
              <w:left w:val="nil"/>
              <w:bottom w:val="nil"/>
            </w:tcBorders>
          </w:tcPr>
          <w:p w14:paraId="2E63D195" w14:textId="705A61E9" w:rsidR="00A72D79" w:rsidRPr="00C54E72" w:rsidRDefault="00A72D79" w:rsidP="00A72D79">
            <w:pPr>
              <w:spacing w:before="60" w:after="60"/>
              <w:jc w:val="both"/>
              <w:rPr>
                <w:rFonts w:ascii="Arial" w:hAnsi="Arial" w:cs="Arial"/>
                <w:sz w:val="20"/>
                <w:szCs w:val="20"/>
              </w:rPr>
            </w:pPr>
            <w:r w:rsidRPr="00AD495A">
              <w:rPr>
                <w:rFonts w:ascii="Arial" w:hAnsi="Arial" w:cs="Arial"/>
                <w:sz w:val="20"/>
                <w:szCs w:val="20"/>
              </w:rPr>
              <w:t>None</w:t>
            </w:r>
          </w:p>
        </w:tc>
        <w:tc>
          <w:tcPr>
            <w:tcW w:w="3340" w:type="dxa"/>
            <w:vMerge/>
          </w:tcPr>
          <w:p w14:paraId="466C0C82" w14:textId="77777777" w:rsidR="00A72D79" w:rsidRPr="00C54E72" w:rsidRDefault="00A72D79" w:rsidP="00A72D79">
            <w:pPr>
              <w:spacing w:before="60" w:after="60"/>
              <w:rPr>
                <w:rFonts w:ascii="Arial" w:hAnsi="Arial" w:cs="Arial"/>
                <w:sz w:val="20"/>
                <w:szCs w:val="20"/>
              </w:rPr>
            </w:pPr>
          </w:p>
        </w:tc>
      </w:tr>
      <w:tr w:rsidR="00A72D79" w:rsidRPr="00C54E72" w14:paraId="70C4AB5F" w14:textId="77777777" w:rsidTr="00E36D10">
        <w:trPr>
          <w:trHeight w:val="629"/>
          <w:jc w:val="center"/>
        </w:trPr>
        <w:tc>
          <w:tcPr>
            <w:tcW w:w="3498" w:type="dxa"/>
            <w:vMerge/>
            <w:tcBorders>
              <w:bottom w:val="single" w:sz="4" w:space="0" w:color="auto"/>
            </w:tcBorders>
          </w:tcPr>
          <w:p w14:paraId="051CFDDD" w14:textId="77777777" w:rsidR="00A72D79" w:rsidRPr="00C54E72" w:rsidRDefault="00A72D79" w:rsidP="00A72D79">
            <w:pPr>
              <w:pStyle w:val="ListParagraph"/>
              <w:spacing w:before="60" w:after="60"/>
              <w:jc w:val="both"/>
              <w:rPr>
                <w:rFonts w:ascii="Arial" w:hAnsi="Arial" w:cs="Arial"/>
                <w:sz w:val="20"/>
                <w:szCs w:val="20"/>
              </w:rPr>
            </w:pPr>
          </w:p>
        </w:tc>
        <w:tc>
          <w:tcPr>
            <w:tcW w:w="469" w:type="dxa"/>
            <w:tcBorders>
              <w:top w:val="nil"/>
              <w:bottom w:val="single" w:sz="4" w:space="0" w:color="auto"/>
              <w:right w:val="nil"/>
            </w:tcBorders>
          </w:tcPr>
          <w:p w14:paraId="4443A914" w14:textId="64D6A4C1"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tcBorders>
          </w:tcPr>
          <w:p w14:paraId="72BA3B08" w14:textId="2E72BD94" w:rsidR="00A72D79" w:rsidRPr="00C54E72" w:rsidRDefault="00A72D79" w:rsidP="00A72D79">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r w:rsidRPr="00C54E72">
              <w:rPr>
                <w:rFonts w:ascii="Arial" w:hAnsi="Arial" w:cs="Arial"/>
                <w:sz w:val="20"/>
                <w:szCs w:val="20"/>
              </w:rPr>
              <w:t>.</w:t>
            </w:r>
          </w:p>
        </w:tc>
        <w:tc>
          <w:tcPr>
            <w:tcW w:w="545" w:type="dxa"/>
            <w:tcBorders>
              <w:top w:val="nil"/>
              <w:bottom w:val="single" w:sz="4" w:space="0" w:color="auto"/>
              <w:right w:val="nil"/>
            </w:tcBorders>
          </w:tcPr>
          <w:p w14:paraId="6D7788C8" w14:textId="584AF5B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(4)</w:t>
            </w:r>
          </w:p>
        </w:tc>
        <w:tc>
          <w:tcPr>
            <w:tcW w:w="3145" w:type="dxa"/>
            <w:tcBorders>
              <w:top w:val="nil"/>
              <w:left w:val="nil"/>
              <w:bottom w:val="single" w:sz="4" w:space="0" w:color="auto"/>
            </w:tcBorders>
          </w:tcPr>
          <w:p w14:paraId="1DC749A2" w14:textId="69F38547" w:rsidR="00A72D79" w:rsidRPr="00C54E72" w:rsidRDefault="00A72D79" w:rsidP="00A72D79">
            <w:pPr>
              <w:spacing w:before="60" w:after="60"/>
              <w:jc w:val="both"/>
              <w:rPr>
                <w:rFonts w:ascii="Arial" w:hAnsi="Arial" w:cs="Arial"/>
                <w:sz w:val="20"/>
                <w:szCs w:val="20"/>
              </w:rPr>
            </w:pPr>
            <w:r w:rsidRPr="00AD495A">
              <w:rPr>
                <w:rFonts w:ascii="Arial" w:hAnsi="Arial" w:cs="Arial"/>
                <w:sz w:val="20"/>
                <w:szCs w:val="20"/>
              </w:rPr>
              <w:t>Unbound except as indicated in the horizontal commitments.</w:t>
            </w:r>
          </w:p>
        </w:tc>
        <w:tc>
          <w:tcPr>
            <w:tcW w:w="3340" w:type="dxa"/>
            <w:vMerge/>
            <w:tcBorders>
              <w:bottom w:val="single" w:sz="4" w:space="0" w:color="auto"/>
            </w:tcBorders>
          </w:tcPr>
          <w:p w14:paraId="016091C4" w14:textId="77777777" w:rsidR="00A72D79" w:rsidRPr="00C54E72" w:rsidRDefault="00A72D79" w:rsidP="00A72D79">
            <w:pPr>
              <w:spacing w:before="60" w:after="60"/>
              <w:rPr>
                <w:rFonts w:ascii="Arial" w:hAnsi="Arial" w:cs="Arial"/>
                <w:sz w:val="20"/>
                <w:szCs w:val="20"/>
              </w:rPr>
            </w:pPr>
          </w:p>
        </w:tc>
      </w:tr>
      <w:tr w:rsidR="00A72D79" w:rsidRPr="00C54E72" w14:paraId="20497358" w14:textId="77777777" w:rsidTr="00E36D10">
        <w:trPr>
          <w:jc w:val="center"/>
        </w:trPr>
        <w:tc>
          <w:tcPr>
            <w:tcW w:w="3498" w:type="dxa"/>
            <w:vMerge w:val="restart"/>
          </w:tcPr>
          <w:p w14:paraId="44F6A17A" w14:textId="3C1B48B6" w:rsidR="00A72D79" w:rsidRDefault="00A72D79" w:rsidP="00A72D79">
            <w:pPr>
              <w:pStyle w:val="ListParagraph"/>
              <w:numPr>
                <w:ilvl w:val="0"/>
                <w:numId w:val="20"/>
              </w:numPr>
              <w:spacing w:before="60" w:after="60"/>
              <w:jc w:val="both"/>
              <w:rPr>
                <w:rFonts w:ascii="Arial" w:hAnsi="Arial" w:cs="Arial"/>
                <w:sz w:val="20"/>
                <w:szCs w:val="20"/>
              </w:rPr>
            </w:pPr>
            <w:r w:rsidRPr="00D71443">
              <w:rPr>
                <w:rFonts w:ascii="Arial" w:hAnsi="Arial" w:cs="Arial"/>
                <w:b/>
                <w:bCs/>
                <w:sz w:val="20"/>
                <w:szCs w:val="20"/>
              </w:rPr>
              <w:t>Other</w:t>
            </w:r>
            <w:r w:rsidRPr="00D71443">
              <w:rPr>
                <w:rFonts w:ascii="Arial" w:hAnsi="Arial" w:cs="Arial"/>
                <w:sz w:val="20"/>
                <w:szCs w:val="20"/>
              </w:rPr>
              <w:t>:</w:t>
            </w:r>
          </w:p>
          <w:p w14:paraId="7DC14B66" w14:textId="77777777" w:rsidR="00A72D79" w:rsidRPr="00D71443" w:rsidRDefault="00A72D79" w:rsidP="00A72D79">
            <w:pPr>
              <w:pStyle w:val="ListParagraph"/>
              <w:spacing w:before="60" w:after="60"/>
              <w:jc w:val="both"/>
              <w:rPr>
                <w:rFonts w:ascii="Arial" w:hAnsi="Arial" w:cs="Arial"/>
                <w:sz w:val="20"/>
                <w:szCs w:val="20"/>
              </w:rPr>
            </w:pPr>
          </w:p>
          <w:p w14:paraId="406815DA" w14:textId="6AC29D8E" w:rsidR="00A72D79" w:rsidRPr="00193C70" w:rsidRDefault="00A72D79" w:rsidP="00A72D79">
            <w:pPr>
              <w:numPr>
                <w:ilvl w:val="0"/>
                <w:numId w:val="21"/>
              </w:numPr>
              <w:spacing w:before="60" w:after="60"/>
              <w:ind w:left="1070"/>
              <w:jc w:val="both"/>
              <w:rPr>
                <w:rFonts w:ascii="Arial" w:hAnsi="Arial" w:cs="Arial"/>
                <w:sz w:val="20"/>
                <w:szCs w:val="20"/>
              </w:rPr>
            </w:pPr>
            <w:r w:rsidRPr="00D71443">
              <w:rPr>
                <w:rFonts w:ascii="Arial" w:hAnsi="Arial" w:cs="Arial"/>
                <w:sz w:val="20"/>
                <w:szCs w:val="20"/>
              </w:rPr>
              <w:t>Retail sales of motor fuel (CPC 613)</w:t>
            </w:r>
          </w:p>
        </w:tc>
        <w:tc>
          <w:tcPr>
            <w:tcW w:w="469" w:type="dxa"/>
            <w:tcBorders>
              <w:bottom w:val="nil"/>
              <w:right w:val="nil"/>
            </w:tcBorders>
          </w:tcPr>
          <w:p w14:paraId="741B1566" w14:textId="7777777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(1)</w:t>
            </w:r>
          </w:p>
        </w:tc>
        <w:tc>
          <w:tcPr>
            <w:tcW w:w="3048" w:type="dxa"/>
            <w:tcBorders>
              <w:left w:val="nil"/>
              <w:bottom w:val="nil"/>
            </w:tcBorders>
          </w:tcPr>
          <w:p w14:paraId="4E10D5A7" w14:textId="643EB3F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None</w:t>
            </w:r>
          </w:p>
        </w:tc>
        <w:tc>
          <w:tcPr>
            <w:tcW w:w="545" w:type="dxa"/>
            <w:tcBorders>
              <w:bottom w:val="nil"/>
              <w:right w:val="nil"/>
            </w:tcBorders>
          </w:tcPr>
          <w:p w14:paraId="76E13B36" w14:textId="7297425E"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(1)</w:t>
            </w:r>
          </w:p>
        </w:tc>
        <w:tc>
          <w:tcPr>
            <w:tcW w:w="3145" w:type="dxa"/>
            <w:tcBorders>
              <w:left w:val="nil"/>
              <w:bottom w:val="nil"/>
            </w:tcBorders>
          </w:tcPr>
          <w:p w14:paraId="39A974C3" w14:textId="2FDA08C9"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None</w:t>
            </w:r>
          </w:p>
        </w:tc>
        <w:tc>
          <w:tcPr>
            <w:tcW w:w="3340" w:type="dxa"/>
            <w:vMerge w:val="restart"/>
          </w:tcPr>
          <w:p w14:paraId="34F13747" w14:textId="77777777" w:rsidR="00A72D79" w:rsidRPr="00C54E72" w:rsidRDefault="00A72D79" w:rsidP="00A72D79">
            <w:pPr>
              <w:spacing w:before="60" w:after="60"/>
              <w:rPr>
                <w:rFonts w:ascii="Arial" w:hAnsi="Arial" w:cs="Arial"/>
                <w:b/>
                <w:bCs/>
                <w:sz w:val="20"/>
                <w:szCs w:val="20"/>
              </w:rPr>
            </w:pPr>
          </w:p>
          <w:p w14:paraId="24E281DA" w14:textId="77777777" w:rsidR="00A72D79" w:rsidRPr="00C54E72" w:rsidRDefault="00A72D79" w:rsidP="00A72D79">
            <w:pPr>
              <w:spacing w:before="60" w:after="60"/>
              <w:rPr>
                <w:rFonts w:ascii="Arial" w:hAnsi="Arial" w:cs="Arial"/>
                <w:b/>
                <w:bCs/>
                <w:sz w:val="20"/>
                <w:szCs w:val="20"/>
              </w:rPr>
            </w:pPr>
          </w:p>
          <w:p w14:paraId="209C409E" w14:textId="77777777" w:rsidR="00A72D79" w:rsidRPr="00C54E72" w:rsidRDefault="00A72D79" w:rsidP="00A72D79">
            <w:pPr>
              <w:spacing w:before="60" w:after="60"/>
              <w:rPr>
                <w:rFonts w:ascii="Arial" w:hAnsi="Arial" w:cs="Arial"/>
                <w:b/>
                <w:bCs/>
                <w:sz w:val="20"/>
                <w:szCs w:val="20"/>
              </w:rPr>
            </w:pPr>
          </w:p>
          <w:p w14:paraId="2567BE9F" w14:textId="77777777" w:rsidR="00A72D79" w:rsidRPr="00C54E72" w:rsidRDefault="00A72D79" w:rsidP="00A72D79">
            <w:pPr>
              <w:spacing w:before="60" w:after="60"/>
              <w:rPr>
                <w:rFonts w:ascii="Arial" w:hAnsi="Arial" w:cs="Arial"/>
                <w:b/>
                <w:bCs/>
                <w:sz w:val="20"/>
                <w:szCs w:val="20"/>
              </w:rPr>
            </w:pPr>
          </w:p>
          <w:p w14:paraId="1808AFB5" w14:textId="77777777" w:rsidR="00A72D79" w:rsidRPr="00C54E72" w:rsidRDefault="00A72D79" w:rsidP="00A72D79">
            <w:pPr>
              <w:spacing w:before="60" w:after="60"/>
              <w:rPr>
                <w:rFonts w:ascii="Arial" w:hAnsi="Arial" w:cs="Arial"/>
                <w:sz w:val="20"/>
                <w:szCs w:val="20"/>
              </w:rPr>
            </w:pPr>
          </w:p>
        </w:tc>
      </w:tr>
      <w:tr w:rsidR="00A72D79" w:rsidRPr="00C54E72" w14:paraId="06BBDAAA" w14:textId="77777777" w:rsidTr="00E36D10">
        <w:trPr>
          <w:jc w:val="center"/>
        </w:trPr>
        <w:tc>
          <w:tcPr>
            <w:tcW w:w="3498" w:type="dxa"/>
            <w:vMerge/>
          </w:tcPr>
          <w:p w14:paraId="3CDAC079" w14:textId="77777777" w:rsidR="00A72D79" w:rsidRPr="00C54E72" w:rsidRDefault="00A72D79" w:rsidP="00A72D79">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2F16C311" w14:textId="7777777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1746263D" w14:textId="5A8FCB94"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None</w:t>
            </w:r>
          </w:p>
        </w:tc>
        <w:tc>
          <w:tcPr>
            <w:tcW w:w="545" w:type="dxa"/>
            <w:tcBorders>
              <w:top w:val="nil"/>
              <w:bottom w:val="nil"/>
              <w:right w:val="nil"/>
            </w:tcBorders>
          </w:tcPr>
          <w:p w14:paraId="7935BB70" w14:textId="63D50CA8"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(2)</w:t>
            </w:r>
          </w:p>
        </w:tc>
        <w:tc>
          <w:tcPr>
            <w:tcW w:w="3145" w:type="dxa"/>
            <w:tcBorders>
              <w:top w:val="nil"/>
              <w:left w:val="nil"/>
              <w:bottom w:val="nil"/>
            </w:tcBorders>
          </w:tcPr>
          <w:p w14:paraId="1D64AA41" w14:textId="7F53864F"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None</w:t>
            </w:r>
          </w:p>
        </w:tc>
        <w:tc>
          <w:tcPr>
            <w:tcW w:w="3340" w:type="dxa"/>
            <w:vMerge/>
          </w:tcPr>
          <w:p w14:paraId="39E44F1D" w14:textId="77777777" w:rsidR="00A72D79" w:rsidRPr="00C54E72" w:rsidRDefault="00A72D79" w:rsidP="00A72D79">
            <w:pPr>
              <w:spacing w:before="60" w:after="60"/>
              <w:rPr>
                <w:rFonts w:ascii="Arial" w:hAnsi="Arial" w:cs="Arial"/>
                <w:b/>
                <w:bCs/>
                <w:sz w:val="20"/>
                <w:szCs w:val="20"/>
              </w:rPr>
            </w:pPr>
          </w:p>
        </w:tc>
      </w:tr>
      <w:tr w:rsidR="00A72D79" w:rsidRPr="00C54E72" w14:paraId="6F2F88CB" w14:textId="77777777" w:rsidTr="00E36D10">
        <w:trPr>
          <w:jc w:val="center"/>
        </w:trPr>
        <w:tc>
          <w:tcPr>
            <w:tcW w:w="3498" w:type="dxa"/>
            <w:vMerge/>
          </w:tcPr>
          <w:p w14:paraId="6FC0580A" w14:textId="77777777" w:rsidR="00A72D79" w:rsidRPr="00C54E72" w:rsidRDefault="00A72D79" w:rsidP="00A72D79">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40FE5EE2" w14:textId="7777777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798AE9A0" w14:textId="42547983"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None</w:t>
            </w:r>
          </w:p>
        </w:tc>
        <w:tc>
          <w:tcPr>
            <w:tcW w:w="545" w:type="dxa"/>
            <w:tcBorders>
              <w:top w:val="nil"/>
              <w:bottom w:val="nil"/>
              <w:right w:val="nil"/>
            </w:tcBorders>
          </w:tcPr>
          <w:p w14:paraId="6131A40C" w14:textId="01DC71BD"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(3)</w:t>
            </w:r>
          </w:p>
        </w:tc>
        <w:tc>
          <w:tcPr>
            <w:tcW w:w="3145" w:type="dxa"/>
            <w:tcBorders>
              <w:top w:val="nil"/>
              <w:left w:val="nil"/>
              <w:bottom w:val="nil"/>
            </w:tcBorders>
          </w:tcPr>
          <w:p w14:paraId="486F4331" w14:textId="01041730"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None</w:t>
            </w:r>
          </w:p>
        </w:tc>
        <w:tc>
          <w:tcPr>
            <w:tcW w:w="3340" w:type="dxa"/>
            <w:vMerge/>
          </w:tcPr>
          <w:p w14:paraId="6F7178AD" w14:textId="77777777" w:rsidR="00A72D79" w:rsidRPr="00C54E72" w:rsidRDefault="00A72D79" w:rsidP="00A72D79">
            <w:pPr>
              <w:spacing w:before="60" w:after="60"/>
              <w:rPr>
                <w:rFonts w:ascii="Arial" w:hAnsi="Arial" w:cs="Arial"/>
                <w:b/>
                <w:bCs/>
                <w:sz w:val="20"/>
                <w:szCs w:val="20"/>
              </w:rPr>
            </w:pPr>
          </w:p>
        </w:tc>
      </w:tr>
      <w:tr w:rsidR="00A72D79" w:rsidRPr="00C54E72" w14:paraId="19364D95" w14:textId="77777777" w:rsidTr="00E36D10">
        <w:trPr>
          <w:jc w:val="center"/>
        </w:trPr>
        <w:tc>
          <w:tcPr>
            <w:tcW w:w="3498" w:type="dxa"/>
            <w:vMerge/>
          </w:tcPr>
          <w:p w14:paraId="0D9FCF02" w14:textId="77777777" w:rsidR="00A72D79" w:rsidRPr="00C54E72" w:rsidRDefault="00A72D79" w:rsidP="00A72D79">
            <w:pPr>
              <w:pStyle w:val="ListParagraph"/>
              <w:numPr>
                <w:ilvl w:val="0"/>
                <w:numId w:val="2"/>
              </w:numPr>
              <w:spacing w:before="60" w:after="60"/>
              <w:jc w:val="both"/>
              <w:rPr>
                <w:rFonts w:ascii="Arial" w:hAnsi="Arial" w:cs="Arial"/>
                <w:sz w:val="20"/>
                <w:szCs w:val="20"/>
              </w:rPr>
            </w:pPr>
          </w:p>
        </w:tc>
        <w:tc>
          <w:tcPr>
            <w:tcW w:w="469" w:type="dxa"/>
            <w:tcBorders>
              <w:top w:val="nil"/>
              <w:bottom w:val="single" w:sz="4" w:space="0" w:color="auto"/>
              <w:right w:val="nil"/>
            </w:tcBorders>
          </w:tcPr>
          <w:p w14:paraId="46D52B8F" w14:textId="7777777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tcBorders>
          </w:tcPr>
          <w:p w14:paraId="7AF4F0C0" w14:textId="5BF7F145" w:rsidR="00A72D79" w:rsidRPr="00C54E72" w:rsidRDefault="00A72D79" w:rsidP="00A72D79">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545" w:type="dxa"/>
            <w:tcBorders>
              <w:top w:val="nil"/>
              <w:bottom w:val="single" w:sz="4" w:space="0" w:color="auto"/>
              <w:right w:val="nil"/>
            </w:tcBorders>
          </w:tcPr>
          <w:p w14:paraId="21C4F3DB" w14:textId="29991D0B"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(4)</w:t>
            </w:r>
          </w:p>
        </w:tc>
        <w:tc>
          <w:tcPr>
            <w:tcW w:w="3145" w:type="dxa"/>
            <w:tcBorders>
              <w:top w:val="nil"/>
              <w:left w:val="nil"/>
              <w:bottom w:val="single" w:sz="4" w:space="0" w:color="auto"/>
            </w:tcBorders>
          </w:tcPr>
          <w:p w14:paraId="1BCBE703" w14:textId="4C5008C2" w:rsidR="00A72D79" w:rsidRPr="00C54E72" w:rsidRDefault="00A72D79" w:rsidP="00A72D79">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3340" w:type="dxa"/>
            <w:vMerge/>
          </w:tcPr>
          <w:p w14:paraId="786A1862" w14:textId="77777777" w:rsidR="00A72D79" w:rsidRPr="00C54E72" w:rsidRDefault="00A72D79" w:rsidP="00A72D79">
            <w:pPr>
              <w:spacing w:before="60" w:after="60"/>
              <w:rPr>
                <w:rFonts w:ascii="Arial" w:hAnsi="Arial" w:cs="Arial"/>
                <w:b/>
                <w:bCs/>
                <w:sz w:val="20"/>
                <w:szCs w:val="20"/>
              </w:rPr>
            </w:pPr>
          </w:p>
        </w:tc>
      </w:tr>
      <w:tr w:rsidR="00A72D79" w:rsidRPr="00C54E72" w14:paraId="0ACF61C6" w14:textId="77777777" w:rsidTr="00E36D10">
        <w:trPr>
          <w:jc w:val="center"/>
        </w:trPr>
        <w:tc>
          <w:tcPr>
            <w:tcW w:w="14045" w:type="dxa"/>
            <w:gridSpan w:val="6"/>
          </w:tcPr>
          <w:p w14:paraId="024421C0" w14:textId="6C8F8307" w:rsidR="00A72D79" w:rsidRPr="00C54E72" w:rsidRDefault="00A72D79" w:rsidP="00A72D79">
            <w:pPr>
              <w:pStyle w:val="ListParagraph"/>
              <w:numPr>
                <w:ilvl w:val="0"/>
                <w:numId w:val="2"/>
              </w:numPr>
              <w:spacing w:before="60" w:after="60"/>
              <w:rPr>
                <w:rFonts w:ascii="Arial" w:hAnsi="Arial" w:cs="Arial"/>
                <w:b/>
                <w:bCs/>
                <w:sz w:val="20"/>
                <w:szCs w:val="20"/>
              </w:rPr>
            </w:pPr>
            <w:r>
              <w:rPr>
                <w:rFonts w:ascii="Arial" w:hAnsi="Arial" w:cs="Arial"/>
                <w:b/>
                <w:bCs/>
                <w:sz w:val="20"/>
                <w:szCs w:val="20"/>
              </w:rPr>
              <w:t>EDUCATIONAL SERVICES</w:t>
            </w:r>
          </w:p>
        </w:tc>
      </w:tr>
      <w:tr w:rsidR="00A72D79" w:rsidRPr="00C54E72" w14:paraId="7030A47C" w14:textId="77777777" w:rsidTr="00E36D10">
        <w:trPr>
          <w:jc w:val="center"/>
        </w:trPr>
        <w:tc>
          <w:tcPr>
            <w:tcW w:w="3498" w:type="dxa"/>
            <w:vMerge w:val="restart"/>
          </w:tcPr>
          <w:p w14:paraId="1AAD4D53" w14:textId="77777777" w:rsidR="00A72D79" w:rsidRPr="00E36D10" w:rsidRDefault="00A72D79" w:rsidP="00A72D79">
            <w:pPr>
              <w:pStyle w:val="ListParagraph"/>
              <w:numPr>
                <w:ilvl w:val="0"/>
                <w:numId w:val="42"/>
              </w:numPr>
              <w:spacing w:before="60" w:after="60"/>
              <w:jc w:val="both"/>
              <w:rPr>
                <w:rFonts w:ascii="Arial" w:hAnsi="Arial" w:cs="Arial"/>
                <w:b/>
                <w:bCs/>
                <w:sz w:val="20"/>
                <w:szCs w:val="20"/>
              </w:rPr>
            </w:pPr>
            <w:r w:rsidRPr="00E36D10">
              <w:rPr>
                <w:rFonts w:ascii="Arial" w:hAnsi="Arial" w:cs="Arial"/>
                <w:b/>
                <w:bCs/>
                <w:sz w:val="20"/>
                <w:szCs w:val="20"/>
              </w:rPr>
              <w:t>Higher education services (CPC 923)</w:t>
            </w:r>
          </w:p>
          <w:p w14:paraId="057C23C0" w14:textId="77777777" w:rsidR="00A72D79" w:rsidRPr="00E36D10" w:rsidRDefault="00A72D79" w:rsidP="00A72D79">
            <w:pPr>
              <w:pStyle w:val="ListParagraph"/>
              <w:spacing w:before="60" w:after="60"/>
              <w:jc w:val="both"/>
              <w:rPr>
                <w:rFonts w:ascii="Arial" w:hAnsi="Arial" w:cs="Arial"/>
                <w:b/>
                <w:bCs/>
                <w:sz w:val="20"/>
                <w:szCs w:val="20"/>
              </w:rPr>
            </w:pPr>
          </w:p>
          <w:p w14:paraId="067431E1" w14:textId="77777777" w:rsidR="00A72D79" w:rsidRPr="00E36D10" w:rsidRDefault="00A72D79" w:rsidP="00A72D79">
            <w:pPr>
              <w:pStyle w:val="ListParagraph"/>
              <w:numPr>
                <w:ilvl w:val="0"/>
                <w:numId w:val="42"/>
              </w:numPr>
              <w:spacing w:before="60" w:after="60"/>
              <w:jc w:val="both"/>
              <w:rPr>
                <w:rFonts w:ascii="Arial" w:hAnsi="Arial" w:cs="Arial"/>
                <w:b/>
                <w:bCs/>
                <w:sz w:val="20"/>
                <w:szCs w:val="20"/>
              </w:rPr>
            </w:pPr>
            <w:r w:rsidRPr="00E36D10">
              <w:rPr>
                <w:rFonts w:ascii="Arial" w:hAnsi="Arial" w:cs="Arial"/>
                <w:b/>
                <w:bCs/>
                <w:sz w:val="20"/>
                <w:szCs w:val="20"/>
              </w:rPr>
              <w:t>Adult education (CPC 924)</w:t>
            </w:r>
          </w:p>
          <w:p w14:paraId="32AA2FE6" w14:textId="77777777" w:rsidR="00A72D79" w:rsidRPr="00E36D10" w:rsidRDefault="00A72D79" w:rsidP="00A72D79">
            <w:pPr>
              <w:pStyle w:val="ListParagraph"/>
              <w:spacing w:before="60" w:after="60"/>
              <w:jc w:val="both"/>
              <w:rPr>
                <w:rFonts w:ascii="Arial" w:hAnsi="Arial" w:cs="Arial"/>
                <w:b/>
                <w:bCs/>
                <w:sz w:val="20"/>
                <w:szCs w:val="20"/>
              </w:rPr>
            </w:pPr>
          </w:p>
          <w:p w14:paraId="5F6914B8" w14:textId="45FC5602" w:rsidR="00A72D79" w:rsidRPr="00193C70" w:rsidRDefault="00A72D79" w:rsidP="00A72D79">
            <w:pPr>
              <w:numPr>
                <w:ilvl w:val="0"/>
                <w:numId w:val="42"/>
              </w:numPr>
              <w:spacing w:before="60" w:after="60"/>
              <w:jc w:val="both"/>
              <w:rPr>
                <w:rFonts w:ascii="Arial" w:hAnsi="Arial" w:cs="Arial"/>
                <w:sz w:val="20"/>
                <w:szCs w:val="20"/>
              </w:rPr>
            </w:pPr>
            <w:r w:rsidRPr="00E36D10">
              <w:rPr>
                <w:rFonts w:ascii="Arial" w:hAnsi="Arial" w:cs="Arial"/>
                <w:b/>
                <w:bCs/>
                <w:sz w:val="20"/>
                <w:szCs w:val="20"/>
              </w:rPr>
              <w:t>Other education services (CPC 929)</w:t>
            </w:r>
          </w:p>
        </w:tc>
        <w:tc>
          <w:tcPr>
            <w:tcW w:w="469" w:type="dxa"/>
            <w:tcBorders>
              <w:bottom w:val="nil"/>
              <w:right w:val="nil"/>
            </w:tcBorders>
          </w:tcPr>
          <w:p w14:paraId="5D4CAE0F" w14:textId="7777777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(1)</w:t>
            </w:r>
          </w:p>
        </w:tc>
        <w:tc>
          <w:tcPr>
            <w:tcW w:w="3048" w:type="dxa"/>
            <w:tcBorders>
              <w:left w:val="nil"/>
              <w:bottom w:val="nil"/>
            </w:tcBorders>
          </w:tcPr>
          <w:p w14:paraId="61BE5FC5" w14:textId="7777777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None</w:t>
            </w:r>
          </w:p>
        </w:tc>
        <w:tc>
          <w:tcPr>
            <w:tcW w:w="545" w:type="dxa"/>
            <w:tcBorders>
              <w:bottom w:val="nil"/>
              <w:right w:val="nil"/>
            </w:tcBorders>
          </w:tcPr>
          <w:p w14:paraId="5F6CFF1A" w14:textId="7777777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(1)</w:t>
            </w:r>
          </w:p>
        </w:tc>
        <w:tc>
          <w:tcPr>
            <w:tcW w:w="3145" w:type="dxa"/>
            <w:tcBorders>
              <w:left w:val="nil"/>
              <w:bottom w:val="nil"/>
            </w:tcBorders>
          </w:tcPr>
          <w:p w14:paraId="73836FEB" w14:textId="77777777" w:rsidR="00A72D79" w:rsidRPr="00E36D10" w:rsidRDefault="00A72D79" w:rsidP="00A72D79">
            <w:pPr>
              <w:spacing w:before="60" w:after="60"/>
              <w:jc w:val="both"/>
              <w:rPr>
                <w:rFonts w:ascii="Arial" w:hAnsi="Arial" w:cs="Arial"/>
                <w:sz w:val="20"/>
                <w:szCs w:val="20"/>
              </w:rPr>
            </w:pPr>
            <w:r w:rsidRPr="00E36D10">
              <w:rPr>
                <w:rFonts w:ascii="Arial" w:hAnsi="Arial" w:cs="Arial"/>
                <w:sz w:val="20"/>
                <w:szCs w:val="20"/>
              </w:rPr>
              <w:t>None</w:t>
            </w:r>
          </w:p>
        </w:tc>
        <w:tc>
          <w:tcPr>
            <w:tcW w:w="3340" w:type="dxa"/>
            <w:vMerge w:val="restart"/>
          </w:tcPr>
          <w:p w14:paraId="146984A8" w14:textId="2B056069" w:rsidR="00A72D79" w:rsidRPr="00E36D10" w:rsidRDefault="00A72D79" w:rsidP="00A72D79">
            <w:pPr>
              <w:spacing w:before="60" w:after="60"/>
              <w:jc w:val="both"/>
              <w:rPr>
                <w:rFonts w:ascii="Arial" w:hAnsi="Arial" w:cs="Arial"/>
                <w:sz w:val="20"/>
                <w:szCs w:val="20"/>
              </w:rPr>
            </w:pPr>
            <w:r w:rsidRPr="00E36D10">
              <w:rPr>
                <w:rFonts w:ascii="Arial" w:hAnsi="Arial" w:cs="Arial"/>
                <w:sz w:val="20"/>
                <w:szCs w:val="20"/>
              </w:rPr>
              <w:t>Cambodia will seek to establish an independent national accrediting process for market purposes in education and professional services which is in keeping with global practice.</w:t>
            </w:r>
          </w:p>
          <w:p w14:paraId="197D1F90" w14:textId="77777777" w:rsidR="00A72D79" w:rsidRPr="00E36D10" w:rsidRDefault="00A72D79" w:rsidP="00A72D79">
            <w:pPr>
              <w:spacing w:before="60" w:after="60"/>
              <w:jc w:val="both"/>
              <w:rPr>
                <w:rFonts w:ascii="Arial" w:hAnsi="Arial" w:cs="Arial"/>
                <w:sz w:val="20"/>
                <w:szCs w:val="20"/>
              </w:rPr>
            </w:pPr>
          </w:p>
        </w:tc>
      </w:tr>
      <w:tr w:rsidR="00A72D79" w:rsidRPr="00C54E72" w14:paraId="0A3C22C8" w14:textId="77777777" w:rsidTr="00E36D10">
        <w:trPr>
          <w:jc w:val="center"/>
        </w:trPr>
        <w:tc>
          <w:tcPr>
            <w:tcW w:w="3498" w:type="dxa"/>
            <w:vMerge/>
          </w:tcPr>
          <w:p w14:paraId="15232CB3" w14:textId="77777777" w:rsidR="00A72D79" w:rsidRPr="00C54E72" w:rsidRDefault="00A72D79" w:rsidP="00A72D79">
            <w:pPr>
              <w:pStyle w:val="ListParagraph"/>
              <w:spacing w:before="60" w:after="60"/>
              <w:ind w:left="360"/>
              <w:jc w:val="both"/>
              <w:rPr>
                <w:rFonts w:ascii="Arial" w:hAnsi="Arial" w:cs="Arial"/>
                <w:sz w:val="20"/>
                <w:szCs w:val="20"/>
              </w:rPr>
            </w:pPr>
          </w:p>
        </w:tc>
        <w:tc>
          <w:tcPr>
            <w:tcW w:w="469" w:type="dxa"/>
            <w:tcBorders>
              <w:top w:val="nil"/>
              <w:bottom w:val="nil"/>
              <w:right w:val="nil"/>
            </w:tcBorders>
          </w:tcPr>
          <w:p w14:paraId="0176880D" w14:textId="7777777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3B4E16F7" w14:textId="7777777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None</w:t>
            </w:r>
          </w:p>
        </w:tc>
        <w:tc>
          <w:tcPr>
            <w:tcW w:w="545" w:type="dxa"/>
            <w:tcBorders>
              <w:top w:val="nil"/>
              <w:bottom w:val="nil"/>
              <w:right w:val="nil"/>
            </w:tcBorders>
          </w:tcPr>
          <w:p w14:paraId="3DD3DD12" w14:textId="7777777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(2)</w:t>
            </w:r>
          </w:p>
        </w:tc>
        <w:tc>
          <w:tcPr>
            <w:tcW w:w="3145" w:type="dxa"/>
            <w:tcBorders>
              <w:top w:val="nil"/>
              <w:left w:val="nil"/>
              <w:bottom w:val="nil"/>
            </w:tcBorders>
          </w:tcPr>
          <w:p w14:paraId="03D4CA98" w14:textId="7777777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None</w:t>
            </w:r>
          </w:p>
        </w:tc>
        <w:tc>
          <w:tcPr>
            <w:tcW w:w="3340" w:type="dxa"/>
            <w:vMerge/>
          </w:tcPr>
          <w:p w14:paraId="156CCE89" w14:textId="77777777" w:rsidR="00A72D79" w:rsidRPr="00C54E72" w:rsidRDefault="00A72D79" w:rsidP="00A72D79">
            <w:pPr>
              <w:spacing w:before="60" w:after="60"/>
              <w:rPr>
                <w:rFonts w:ascii="Arial" w:hAnsi="Arial" w:cs="Arial"/>
                <w:b/>
                <w:bCs/>
                <w:sz w:val="20"/>
                <w:szCs w:val="20"/>
              </w:rPr>
            </w:pPr>
          </w:p>
        </w:tc>
      </w:tr>
      <w:tr w:rsidR="00A72D79" w:rsidRPr="00C54E72" w14:paraId="0D041895" w14:textId="77777777" w:rsidTr="00E36D10">
        <w:trPr>
          <w:jc w:val="center"/>
        </w:trPr>
        <w:tc>
          <w:tcPr>
            <w:tcW w:w="3498" w:type="dxa"/>
            <w:vMerge/>
          </w:tcPr>
          <w:p w14:paraId="400F114C" w14:textId="77777777" w:rsidR="00A72D79" w:rsidRPr="00C54E72" w:rsidRDefault="00A72D79" w:rsidP="00A72D79">
            <w:pPr>
              <w:pStyle w:val="ListParagraph"/>
              <w:numPr>
                <w:ilvl w:val="0"/>
                <w:numId w:val="2"/>
              </w:numPr>
              <w:spacing w:before="60" w:after="60"/>
              <w:jc w:val="both"/>
              <w:rPr>
                <w:rFonts w:ascii="Arial" w:hAnsi="Arial" w:cs="Arial"/>
                <w:sz w:val="20"/>
                <w:szCs w:val="20"/>
              </w:rPr>
            </w:pPr>
          </w:p>
        </w:tc>
        <w:tc>
          <w:tcPr>
            <w:tcW w:w="469" w:type="dxa"/>
            <w:tcBorders>
              <w:top w:val="nil"/>
              <w:bottom w:val="nil"/>
              <w:right w:val="nil"/>
            </w:tcBorders>
          </w:tcPr>
          <w:p w14:paraId="1D1764C2" w14:textId="7777777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25811948" w14:textId="7777777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None</w:t>
            </w:r>
          </w:p>
        </w:tc>
        <w:tc>
          <w:tcPr>
            <w:tcW w:w="545" w:type="dxa"/>
            <w:tcBorders>
              <w:top w:val="nil"/>
              <w:bottom w:val="nil"/>
              <w:right w:val="nil"/>
            </w:tcBorders>
          </w:tcPr>
          <w:p w14:paraId="64B39879" w14:textId="7777777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(3)</w:t>
            </w:r>
          </w:p>
        </w:tc>
        <w:tc>
          <w:tcPr>
            <w:tcW w:w="3145" w:type="dxa"/>
            <w:tcBorders>
              <w:top w:val="nil"/>
              <w:left w:val="nil"/>
              <w:bottom w:val="nil"/>
            </w:tcBorders>
          </w:tcPr>
          <w:p w14:paraId="58ED586F" w14:textId="7777777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None</w:t>
            </w:r>
          </w:p>
        </w:tc>
        <w:tc>
          <w:tcPr>
            <w:tcW w:w="3340" w:type="dxa"/>
            <w:vMerge/>
          </w:tcPr>
          <w:p w14:paraId="24668B8B" w14:textId="77777777" w:rsidR="00A72D79" w:rsidRPr="00C54E72" w:rsidRDefault="00A72D79" w:rsidP="00A72D79">
            <w:pPr>
              <w:spacing w:before="60" w:after="60"/>
              <w:rPr>
                <w:rFonts w:ascii="Arial" w:hAnsi="Arial" w:cs="Arial"/>
                <w:b/>
                <w:bCs/>
                <w:sz w:val="20"/>
                <w:szCs w:val="20"/>
              </w:rPr>
            </w:pPr>
          </w:p>
        </w:tc>
      </w:tr>
      <w:tr w:rsidR="00A72D79" w:rsidRPr="00C54E72" w14:paraId="6E4F53C2" w14:textId="77777777" w:rsidTr="00E36D10">
        <w:trPr>
          <w:jc w:val="center"/>
        </w:trPr>
        <w:tc>
          <w:tcPr>
            <w:tcW w:w="3498" w:type="dxa"/>
            <w:vMerge/>
          </w:tcPr>
          <w:p w14:paraId="712FD1BC" w14:textId="77777777" w:rsidR="00A72D79" w:rsidRPr="00C54E72" w:rsidRDefault="00A72D79" w:rsidP="00A72D79">
            <w:pPr>
              <w:pStyle w:val="ListParagraph"/>
              <w:numPr>
                <w:ilvl w:val="0"/>
                <w:numId w:val="2"/>
              </w:numPr>
              <w:spacing w:before="60" w:after="60"/>
              <w:jc w:val="both"/>
              <w:rPr>
                <w:rFonts w:ascii="Arial" w:hAnsi="Arial" w:cs="Arial"/>
                <w:sz w:val="20"/>
                <w:szCs w:val="20"/>
              </w:rPr>
            </w:pPr>
          </w:p>
        </w:tc>
        <w:tc>
          <w:tcPr>
            <w:tcW w:w="469" w:type="dxa"/>
            <w:tcBorders>
              <w:top w:val="nil"/>
              <w:bottom w:val="single" w:sz="4" w:space="0" w:color="auto"/>
              <w:right w:val="nil"/>
            </w:tcBorders>
          </w:tcPr>
          <w:p w14:paraId="528E0FAF" w14:textId="7777777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tcBorders>
          </w:tcPr>
          <w:p w14:paraId="2EFC861D" w14:textId="77777777" w:rsidR="00A72D79" w:rsidRPr="00C54E72" w:rsidRDefault="00A72D79" w:rsidP="00A72D79">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545" w:type="dxa"/>
            <w:tcBorders>
              <w:top w:val="nil"/>
              <w:bottom w:val="single" w:sz="4" w:space="0" w:color="auto"/>
              <w:right w:val="nil"/>
            </w:tcBorders>
          </w:tcPr>
          <w:p w14:paraId="28B1E2B3" w14:textId="77777777"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(4)</w:t>
            </w:r>
          </w:p>
        </w:tc>
        <w:tc>
          <w:tcPr>
            <w:tcW w:w="3145" w:type="dxa"/>
            <w:tcBorders>
              <w:top w:val="nil"/>
              <w:left w:val="nil"/>
              <w:bottom w:val="single" w:sz="4" w:space="0" w:color="auto"/>
            </w:tcBorders>
          </w:tcPr>
          <w:p w14:paraId="4B52B08A" w14:textId="77777777" w:rsidR="00A72D79" w:rsidRPr="00C54E72" w:rsidRDefault="00A72D79" w:rsidP="00A72D79">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3340" w:type="dxa"/>
            <w:vMerge/>
          </w:tcPr>
          <w:p w14:paraId="3E4B6ADC" w14:textId="77777777" w:rsidR="00A72D79" w:rsidRPr="00C54E72" w:rsidRDefault="00A72D79" w:rsidP="00A72D79">
            <w:pPr>
              <w:spacing w:before="60" w:after="60"/>
              <w:rPr>
                <w:rFonts w:ascii="Arial" w:hAnsi="Arial" w:cs="Arial"/>
                <w:b/>
                <w:bCs/>
                <w:sz w:val="20"/>
                <w:szCs w:val="20"/>
              </w:rPr>
            </w:pPr>
          </w:p>
        </w:tc>
      </w:tr>
    </w:tbl>
    <w:p w14:paraId="36E86CB5" w14:textId="77777777" w:rsidR="00E36D10" w:rsidRDefault="00E36D10">
      <w:r>
        <w:br w:type="page"/>
      </w:r>
    </w:p>
    <w:tbl>
      <w:tblPr>
        <w:tblStyle w:val="TableGrid"/>
        <w:tblW w:w="13955" w:type="dxa"/>
        <w:jc w:val="center"/>
        <w:tblLook w:val="04A0" w:firstRow="1" w:lastRow="0" w:firstColumn="1" w:lastColumn="0" w:noHBand="0" w:noVBand="1"/>
      </w:tblPr>
      <w:tblGrid>
        <w:gridCol w:w="3497"/>
        <w:gridCol w:w="480"/>
        <w:gridCol w:w="3037"/>
        <w:gridCol w:w="11"/>
        <w:gridCol w:w="526"/>
        <w:gridCol w:w="3076"/>
        <w:gridCol w:w="3328"/>
      </w:tblGrid>
      <w:tr w:rsidR="00E36D10" w:rsidRPr="00C54E72" w14:paraId="43A1219D" w14:textId="77777777" w:rsidTr="00E36D10">
        <w:trPr>
          <w:tblHeader/>
          <w:jc w:val="center"/>
        </w:trPr>
        <w:tc>
          <w:tcPr>
            <w:tcW w:w="3497" w:type="dxa"/>
          </w:tcPr>
          <w:p w14:paraId="29D68F70" w14:textId="77777777" w:rsidR="00E36D10" w:rsidRPr="00403AC0" w:rsidRDefault="00E36D10" w:rsidP="00F936CB">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517" w:type="dxa"/>
            <w:gridSpan w:val="2"/>
            <w:tcBorders>
              <w:bottom w:val="nil"/>
            </w:tcBorders>
          </w:tcPr>
          <w:p w14:paraId="274984AB" w14:textId="77777777" w:rsidR="00E36D10" w:rsidRPr="00C54E72" w:rsidRDefault="00E36D10" w:rsidP="00F936CB">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13" w:type="dxa"/>
            <w:gridSpan w:val="3"/>
            <w:tcBorders>
              <w:bottom w:val="nil"/>
            </w:tcBorders>
          </w:tcPr>
          <w:p w14:paraId="4A736AD0" w14:textId="77777777" w:rsidR="00E36D10" w:rsidRPr="00C54E72" w:rsidRDefault="00E36D10" w:rsidP="00F936CB">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328" w:type="dxa"/>
          </w:tcPr>
          <w:p w14:paraId="48D58D78" w14:textId="77777777" w:rsidR="00E36D10" w:rsidRPr="00C54E72" w:rsidRDefault="00E36D10" w:rsidP="00F936CB">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B33A21" w:rsidRPr="00C54E72" w14:paraId="62DBCACC" w14:textId="77777777" w:rsidTr="00E36D10">
        <w:trPr>
          <w:jc w:val="center"/>
        </w:trPr>
        <w:tc>
          <w:tcPr>
            <w:tcW w:w="13955" w:type="dxa"/>
            <w:gridSpan w:val="7"/>
          </w:tcPr>
          <w:p w14:paraId="088EA1A4" w14:textId="12573712" w:rsidR="00B33A21" w:rsidRPr="00C54E72" w:rsidRDefault="00B33A21" w:rsidP="00B33A21">
            <w:pPr>
              <w:pStyle w:val="ListParagraph"/>
              <w:numPr>
                <w:ilvl w:val="0"/>
                <w:numId w:val="2"/>
              </w:numPr>
              <w:spacing w:before="60" w:after="60"/>
              <w:rPr>
                <w:rFonts w:ascii="Arial" w:hAnsi="Arial" w:cs="Arial"/>
                <w:b/>
                <w:bCs/>
                <w:sz w:val="20"/>
                <w:szCs w:val="20"/>
              </w:rPr>
            </w:pPr>
            <w:r w:rsidRPr="00C80C26">
              <w:rPr>
                <w:rFonts w:ascii="Arial" w:hAnsi="Arial" w:cs="Arial"/>
                <w:b/>
                <w:bCs/>
                <w:sz w:val="20"/>
                <w:szCs w:val="20"/>
              </w:rPr>
              <w:t>ENVIRONMENTAL SE</w:t>
            </w:r>
            <w:r>
              <w:rPr>
                <w:rFonts w:ascii="Arial" w:hAnsi="Arial" w:cs="Arial"/>
                <w:b/>
                <w:bCs/>
                <w:sz w:val="20"/>
                <w:szCs w:val="20"/>
              </w:rPr>
              <w:t>R</w:t>
            </w:r>
            <w:r w:rsidRPr="00C80C26">
              <w:rPr>
                <w:rFonts w:ascii="Arial" w:hAnsi="Arial" w:cs="Arial"/>
                <w:b/>
                <w:bCs/>
                <w:sz w:val="20"/>
                <w:szCs w:val="20"/>
              </w:rPr>
              <w:t>VICES</w:t>
            </w:r>
          </w:p>
        </w:tc>
      </w:tr>
      <w:tr w:rsidR="00B33A21" w:rsidRPr="00C54E72" w14:paraId="3841FCDA" w14:textId="77777777" w:rsidTr="00E36D10">
        <w:trPr>
          <w:jc w:val="center"/>
        </w:trPr>
        <w:tc>
          <w:tcPr>
            <w:tcW w:w="3497" w:type="dxa"/>
            <w:vMerge w:val="restart"/>
          </w:tcPr>
          <w:p w14:paraId="15598B77" w14:textId="6DB8DB00" w:rsidR="00B33A21" w:rsidRDefault="00B33A21">
            <w:pPr>
              <w:pStyle w:val="ListParagraph"/>
              <w:numPr>
                <w:ilvl w:val="0"/>
                <w:numId w:val="23"/>
              </w:numPr>
              <w:spacing w:before="60" w:after="60"/>
              <w:jc w:val="both"/>
              <w:rPr>
                <w:rFonts w:ascii="Arial" w:hAnsi="Arial" w:cs="Arial"/>
                <w:b/>
                <w:bCs/>
                <w:sz w:val="20"/>
                <w:szCs w:val="20"/>
              </w:rPr>
            </w:pPr>
            <w:r w:rsidRPr="00C80C26">
              <w:rPr>
                <w:rFonts w:ascii="Arial" w:hAnsi="Arial" w:cs="Arial"/>
                <w:b/>
                <w:bCs/>
                <w:sz w:val="20"/>
                <w:szCs w:val="20"/>
              </w:rPr>
              <w:t>Sewage services (CPC 9401)</w:t>
            </w:r>
          </w:p>
          <w:p w14:paraId="67B67CD8" w14:textId="77777777" w:rsidR="00B33A21" w:rsidRDefault="00B33A21" w:rsidP="00B33A21">
            <w:pPr>
              <w:pStyle w:val="ListParagraph"/>
              <w:spacing w:before="60" w:after="60"/>
              <w:jc w:val="both"/>
              <w:rPr>
                <w:rFonts w:ascii="Arial" w:hAnsi="Arial" w:cs="Arial"/>
                <w:b/>
                <w:bCs/>
                <w:sz w:val="20"/>
                <w:szCs w:val="20"/>
              </w:rPr>
            </w:pPr>
          </w:p>
          <w:p w14:paraId="272A4CD0" w14:textId="20FFA00A" w:rsidR="00B33A21" w:rsidRDefault="00B33A21">
            <w:pPr>
              <w:pStyle w:val="ListParagraph"/>
              <w:numPr>
                <w:ilvl w:val="0"/>
                <w:numId w:val="23"/>
              </w:numPr>
              <w:spacing w:before="60" w:after="60"/>
              <w:jc w:val="both"/>
              <w:rPr>
                <w:rFonts w:ascii="Arial" w:hAnsi="Arial" w:cs="Arial"/>
                <w:b/>
                <w:bCs/>
                <w:sz w:val="20"/>
                <w:szCs w:val="20"/>
              </w:rPr>
            </w:pPr>
            <w:r w:rsidRPr="00C80C26">
              <w:rPr>
                <w:rFonts w:ascii="Arial" w:hAnsi="Arial" w:cs="Arial"/>
                <w:b/>
                <w:bCs/>
                <w:sz w:val="20"/>
                <w:szCs w:val="20"/>
              </w:rPr>
              <w:t>Refuse disposal services (CPC 9402)</w:t>
            </w:r>
          </w:p>
          <w:p w14:paraId="09AB6CE3" w14:textId="77777777" w:rsidR="00B33A21" w:rsidRDefault="00B33A21" w:rsidP="00B33A21">
            <w:pPr>
              <w:pStyle w:val="ListParagraph"/>
              <w:spacing w:before="60" w:after="60"/>
              <w:jc w:val="both"/>
              <w:rPr>
                <w:rFonts w:ascii="Arial" w:hAnsi="Arial" w:cs="Arial"/>
                <w:b/>
                <w:bCs/>
                <w:sz w:val="20"/>
                <w:szCs w:val="20"/>
              </w:rPr>
            </w:pPr>
          </w:p>
          <w:p w14:paraId="00878454" w14:textId="1EAAD2BB" w:rsidR="00B33A21" w:rsidRDefault="00B33A21">
            <w:pPr>
              <w:pStyle w:val="ListParagraph"/>
              <w:numPr>
                <w:ilvl w:val="0"/>
                <w:numId w:val="23"/>
              </w:numPr>
              <w:spacing w:before="60" w:after="60"/>
              <w:jc w:val="both"/>
              <w:rPr>
                <w:rFonts w:ascii="Arial" w:hAnsi="Arial" w:cs="Arial"/>
                <w:b/>
                <w:bCs/>
                <w:sz w:val="20"/>
                <w:szCs w:val="20"/>
              </w:rPr>
            </w:pPr>
            <w:r w:rsidRPr="00C80C26">
              <w:rPr>
                <w:rFonts w:ascii="Arial" w:hAnsi="Arial" w:cs="Arial"/>
                <w:b/>
                <w:bCs/>
                <w:sz w:val="20"/>
                <w:szCs w:val="20"/>
              </w:rPr>
              <w:t>Sanitation and similar services (CPC 9403)</w:t>
            </w:r>
          </w:p>
          <w:p w14:paraId="1A632188" w14:textId="77777777" w:rsidR="00B33A21" w:rsidRDefault="00B33A21" w:rsidP="00B33A21">
            <w:pPr>
              <w:pStyle w:val="ListParagraph"/>
              <w:spacing w:before="60" w:after="60"/>
              <w:jc w:val="both"/>
              <w:rPr>
                <w:rFonts w:ascii="Arial" w:hAnsi="Arial" w:cs="Arial"/>
                <w:b/>
                <w:bCs/>
                <w:sz w:val="20"/>
                <w:szCs w:val="20"/>
              </w:rPr>
            </w:pPr>
          </w:p>
          <w:p w14:paraId="4A063D55" w14:textId="77777777" w:rsidR="00B33A21" w:rsidRPr="00C80C26" w:rsidRDefault="00B33A21">
            <w:pPr>
              <w:pStyle w:val="ListParagraph"/>
              <w:numPr>
                <w:ilvl w:val="0"/>
                <w:numId w:val="23"/>
              </w:numPr>
              <w:spacing w:before="60" w:after="60"/>
              <w:jc w:val="both"/>
              <w:rPr>
                <w:rFonts w:ascii="Arial" w:hAnsi="Arial" w:cs="Arial"/>
                <w:b/>
                <w:bCs/>
                <w:sz w:val="20"/>
                <w:szCs w:val="20"/>
              </w:rPr>
            </w:pPr>
            <w:r w:rsidRPr="00C80C26">
              <w:rPr>
                <w:rFonts w:ascii="Arial" w:hAnsi="Arial" w:cs="Arial"/>
                <w:b/>
                <w:bCs/>
                <w:sz w:val="20"/>
                <w:szCs w:val="20"/>
              </w:rPr>
              <w:t>Other services:</w:t>
            </w:r>
          </w:p>
          <w:p w14:paraId="6C6BBA9F" w14:textId="6CD37A0F" w:rsidR="00B33A21" w:rsidRPr="00C80C26" w:rsidRDefault="00B33A21">
            <w:pPr>
              <w:numPr>
                <w:ilvl w:val="0"/>
                <w:numId w:val="21"/>
              </w:numPr>
              <w:spacing w:before="60" w:after="60"/>
              <w:ind w:left="1070"/>
              <w:jc w:val="both"/>
              <w:rPr>
                <w:rFonts w:ascii="Arial" w:hAnsi="Arial" w:cs="Arial"/>
                <w:sz w:val="20"/>
                <w:szCs w:val="20"/>
              </w:rPr>
            </w:pPr>
            <w:r w:rsidRPr="00C80C26">
              <w:rPr>
                <w:rFonts w:ascii="Arial" w:hAnsi="Arial" w:cs="Arial"/>
                <w:sz w:val="20"/>
                <w:szCs w:val="20"/>
              </w:rPr>
              <w:t>Cleaning of exhaust gases (CPC 9404)</w:t>
            </w:r>
            <w:r w:rsidR="00D7093E">
              <w:rPr>
                <w:rFonts w:ascii="Arial" w:hAnsi="Arial" w:cs="Arial"/>
                <w:sz w:val="20"/>
                <w:szCs w:val="20"/>
              </w:rPr>
              <w:t>;</w:t>
            </w:r>
          </w:p>
          <w:p w14:paraId="7BE3504E" w14:textId="77777777" w:rsidR="00B33A21" w:rsidRPr="00C80C26" w:rsidRDefault="00B33A21" w:rsidP="00B33A21">
            <w:pPr>
              <w:pStyle w:val="ListParagraph"/>
              <w:spacing w:before="60" w:after="60"/>
              <w:jc w:val="both"/>
              <w:rPr>
                <w:rFonts w:ascii="Arial" w:hAnsi="Arial" w:cs="Arial"/>
                <w:sz w:val="20"/>
                <w:szCs w:val="20"/>
              </w:rPr>
            </w:pPr>
          </w:p>
          <w:p w14:paraId="5A8CCBED" w14:textId="33998D3B" w:rsidR="00B33A21" w:rsidRPr="00C80C26" w:rsidRDefault="00B33A21">
            <w:pPr>
              <w:numPr>
                <w:ilvl w:val="0"/>
                <w:numId w:val="21"/>
              </w:numPr>
              <w:spacing w:before="60" w:after="60"/>
              <w:ind w:left="1070"/>
              <w:jc w:val="both"/>
              <w:rPr>
                <w:rFonts w:ascii="Arial" w:hAnsi="Arial" w:cs="Arial"/>
                <w:sz w:val="20"/>
                <w:szCs w:val="20"/>
              </w:rPr>
            </w:pPr>
            <w:r w:rsidRPr="00C80C26">
              <w:rPr>
                <w:rFonts w:ascii="Arial" w:hAnsi="Arial" w:cs="Arial"/>
                <w:sz w:val="20"/>
                <w:szCs w:val="20"/>
              </w:rPr>
              <w:t>Noise abatement services (CPC 9405)</w:t>
            </w:r>
            <w:r w:rsidR="00D7093E">
              <w:rPr>
                <w:rFonts w:ascii="Arial" w:hAnsi="Arial" w:cs="Arial"/>
                <w:sz w:val="20"/>
                <w:szCs w:val="20"/>
              </w:rPr>
              <w:t>;</w:t>
            </w:r>
          </w:p>
          <w:p w14:paraId="66782C38" w14:textId="77777777" w:rsidR="00B33A21" w:rsidRPr="00C80C26" w:rsidRDefault="00B33A21" w:rsidP="00B33A21">
            <w:pPr>
              <w:pStyle w:val="ListParagraph"/>
              <w:spacing w:before="60" w:after="60"/>
              <w:jc w:val="both"/>
              <w:rPr>
                <w:rFonts w:ascii="Arial" w:hAnsi="Arial" w:cs="Arial"/>
                <w:sz w:val="20"/>
                <w:szCs w:val="20"/>
              </w:rPr>
            </w:pPr>
          </w:p>
          <w:p w14:paraId="2B455A7A" w14:textId="6F60A112" w:rsidR="00B33A21" w:rsidRPr="00C80C26" w:rsidRDefault="00B33A21">
            <w:pPr>
              <w:numPr>
                <w:ilvl w:val="0"/>
                <w:numId w:val="21"/>
              </w:numPr>
              <w:spacing w:before="60" w:after="60"/>
              <w:ind w:left="1070"/>
              <w:jc w:val="both"/>
              <w:rPr>
                <w:rFonts w:ascii="Arial" w:hAnsi="Arial" w:cs="Arial"/>
                <w:sz w:val="20"/>
                <w:szCs w:val="20"/>
              </w:rPr>
            </w:pPr>
            <w:r w:rsidRPr="00C80C26">
              <w:rPr>
                <w:rFonts w:ascii="Arial" w:hAnsi="Arial" w:cs="Arial"/>
                <w:sz w:val="20"/>
                <w:szCs w:val="20"/>
              </w:rPr>
              <w:t>Nature and landscape protection services (CPC 9406)</w:t>
            </w:r>
            <w:r w:rsidR="00D7093E">
              <w:rPr>
                <w:rFonts w:ascii="Arial" w:hAnsi="Arial" w:cs="Arial"/>
                <w:sz w:val="20"/>
                <w:szCs w:val="20"/>
              </w:rPr>
              <w:t>;</w:t>
            </w:r>
          </w:p>
          <w:p w14:paraId="1EACD702" w14:textId="77777777" w:rsidR="00B33A21" w:rsidRPr="00C80C26" w:rsidRDefault="00B33A21" w:rsidP="00B33A21">
            <w:pPr>
              <w:pStyle w:val="ListParagraph"/>
              <w:spacing w:before="60" w:after="60"/>
              <w:jc w:val="both"/>
              <w:rPr>
                <w:rFonts w:ascii="Arial" w:hAnsi="Arial" w:cs="Arial"/>
                <w:sz w:val="20"/>
                <w:szCs w:val="20"/>
              </w:rPr>
            </w:pPr>
          </w:p>
          <w:p w14:paraId="4FEDD43A" w14:textId="2E77B4DD" w:rsidR="00B33A21" w:rsidRPr="000B7436" w:rsidRDefault="00B33A21">
            <w:pPr>
              <w:numPr>
                <w:ilvl w:val="0"/>
                <w:numId w:val="21"/>
              </w:numPr>
              <w:spacing w:before="60" w:after="60"/>
              <w:ind w:left="1070"/>
              <w:jc w:val="both"/>
              <w:rPr>
                <w:rFonts w:ascii="Arial" w:hAnsi="Arial" w:cs="Arial"/>
                <w:sz w:val="20"/>
                <w:szCs w:val="20"/>
              </w:rPr>
            </w:pPr>
            <w:r w:rsidRPr="00C80C26">
              <w:rPr>
                <w:rFonts w:ascii="Arial" w:hAnsi="Arial" w:cs="Arial"/>
                <w:sz w:val="20"/>
                <w:szCs w:val="20"/>
              </w:rPr>
              <w:t>Other environmental services not included elsewhere (CPC 9409)</w:t>
            </w:r>
            <w:r w:rsidR="00D7093E">
              <w:rPr>
                <w:rFonts w:ascii="Arial" w:hAnsi="Arial" w:cs="Arial"/>
                <w:sz w:val="20"/>
                <w:szCs w:val="20"/>
              </w:rPr>
              <w:t>.</w:t>
            </w:r>
          </w:p>
        </w:tc>
        <w:tc>
          <w:tcPr>
            <w:tcW w:w="480" w:type="dxa"/>
            <w:tcBorders>
              <w:bottom w:val="nil"/>
              <w:right w:val="nil"/>
            </w:tcBorders>
          </w:tcPr>
          <w:p w14:paraId="71F3A3F6" w14:textId="1B332134"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(1)</w:t>
            </w:r>
          </w:p>
        </w:tc>
        <w:tc>
          <w:tcPr>
            <w:tcW w:w="3048" w:type="dxa"/>
            <w:gridSpan w:val="2"/>
            <w:tcBorders>
              <w:left w:val="nil"/>
              <w:bottom w:val="nil"/>
            </w:tcBorders>
          </w:tcPr>
          <w:p w14:paraId="2AE60DFA" w14:textId="3909F10F"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bottom w:val="nil"/>
              <w:right w:val="nil"/>
            </w:tcBorders>
          </w:tcPr>
          <w:p w14:paraId="56B3022A" w14:textId="19D78FA6"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(1)</w:t>
            </w:r>
          </w:p>
        </w:tc>
        <w:tc>
          <w:tcPr>
            <w:tcW w:w="3076" w:type="dxa"/>
            <w:tcBorders>
              <w:left w:val="nil"/>
              <w:bottom w:val="nil"/>
            </w:tcBorders>
          </w:tcPr>
          <w:p w14:paraId="2C66F700" w14:textId="2A7883B6"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None</w:t>
            </w:r>
          </w:p>
        </w:tc>
        <w:tc>
          <w:tcPr>
            <w:tcW w:w="3328" w:type="dxa"/>
            <w:vMerge w:val="restart"/>
          </w:tcPr>
          <w:p w14:paraId="051E8A81" w14:textId="77777777" w:rsidR="00B33A21" w:rsidRPr="00C54E72" w:rsidRDefault="00B33A21" w:rsidP="00B33A21">
            <w:pPr>
              <w:spacing w:before="60" w:after="60"/>
              <w:rPr>
                <w:rFonts w:ascii="Arial" w:hAnsi="Arial" w:cs="Arial"/>
                <w:b/>
                <w:bCs/>
                <w:sz w:val="20"/>
                <w:szCs w:val="20"/>
              </w:rPr>
            </w:pPr>
          </w:p>
          <w:p w14:paraId="7FB41F9F" w14:textId="77777777" w:rsidR="00B33A21" w:rsidRPr="00C54E72" w:rsidRDefault="00B33A21" w:rsidP="00B33A21">
            <w:pPr>
              <w:spacing w:before="60" w:after="60"/>
              <w:rPr>
                <w:rFonts w:ascii="Arial" w:hAnsi="Arial" w:cs="Arial"/>
                <w:b/>
                <w:bCs/>
                <w:sz w:val="20"/>
                <w:szCs w:val="20"/>
              </w:rPr>
            </w:pPr>
          </w:p>
          <w:p w14:paraId="3C2E0FC5" w14:textId="77777777" w:rsidR="00B33A21" w:rsidRPr="00C54E72" w:rsidRDefault="00B33A21" w:rsidP="00B33A21">
            <w:pPr>
              <w:spacing w:before="60" w:after="60"/>
              <w:rPr>
                <w:rFonts w:ascii="Arial" w:hAnsi="Arial" w:cs="Arial"/>
                <w:b/>
                <w:bCs/>
                <w:sz w:val="20"/>
                <w:szCs w:val="20"/>
              </w:rPr>
            </w:pPr>
          </w:p>
          <w:p w14:paraId="4E1FDFE4" w14:textId="77777777" w:rsidR="00B33A21" w:rsidRPr="00C54E72" w:rsidRDefault="00B33A21" w:rsidP="00B33A21">
            <w:pPr>
              <w:spacing w:before="60" w:after="60"/>
              <w:rPr>
                <w:rFonts w:ascii="Arial" w:hAnsi="Arial" w:cs="Arial"/>
                <w:b/>
                <w:bCs/>
                <w:sz w:val="20"/>
                <w:szCs w:val="20"/>
              </w:rPr>
            </w:pPr>
          </w:p>
          <w:p w14:paraId="37DD1A2D" w14:textId="77777777" w:rsidR="00B33A21" w:rsidRPr="00C54E72" w:rsidRDefault="00B33A21" w:rsidP="00B33A21">
            <w:pPr>
              <w:spacing w:before="60" w:after="60"/>
              <w:rPr>
                <w:rFonts w:ascii="Arial" w:hAnsi="Arial" w:cs="Arial"/>
                <w:sz w:val="20"/>
                <w:szCs w:val="20"/>
              </w:rPr>
            </w:pPr>
          </w:p>
        </w:tc>
      </w:tr>
      <w:tr w:rsidR="00B33A21" w:rsidRPr="00C54E72" w14:paraId="6F999707" w14:textId="77777777" w:rsidTr="00E36D10">
        <w:trPr>
          <w:jc w:val="center"/>
        </w:trPr>
        <w:tc>
          <w:tcPr>
            <w:tcW w:w="3497" w:type="dxa"/>
            <w:vMerge/>
          </w:tcPr>
          <w:p w14:paraId="568DFC21" w14:textId="77777777" w:rsidR="00B33A21" w:rsidRPr="00C54E72" w:rsidRDefault="00B33A21" w:rsidP="00B33A21">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200E5C07" w14:textId="78844B67"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(2)</w:t>
            </w:r>
          </w:p>
        </w:tc>
        <w:tc>
          <w:tcPr>
            <w:tcW w:w="3048" w:type="dxa"/>
            <w:gridSpan w:val="2"/>
            <w:tcBorders>
              <w:top w:val="nil"/>
              <w:left w:val="nil"/>
              <w:bottom w:val="nil"/>
            </w:tcBorders>
          </w:tcPr>
          <w:p w14:paraId="61ED2A72" w14:textId="6A50FC9D"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62823034" w14:textId="292112B1"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tcBorders>
          </w:tcPr>
          <w:p w14:paraId="37801E19" w14:textId="6EF35186"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None</w:t>
            </w:r>
          </w:p>
        </w:tc>
        <w:tc>
          <w:tcPr>
            <w:tcW w:w="3328" w:type="dxa"/>
            <w:vMerge/>
          </w:tcPr>
          <w:p w14:paraId="490F6B71" w14:textId="77777777" w:rsidR="00B33A21" w:rsidRPr="00C54E72" w:rsidRDefault="00B33A21" w:rsidP="00B33A21">
            <w:pPr>
              <w:spacing w:before="60" w:after="60"/>
              <w:rPr>
                <w:rFonts w:ascii="Arial" w:hAnsi="Arial" w:cs="Arial"/>
                <w:b/>
                <w:bCs/>
                <w:sz w:val="20"/>
                <w:szCs w:val="20"/>
              </w:rPr>
            </w:pPr>
          </w:p>
        </w:tc>
      </w:tr>
      <w:tr w:rsidR="00B33A21" w:rsidRPr="00C54E72" w14:paraId="389D4D8F" w14:textId="77777777" w:rsidTr="00E36D10">
        <w:trPr>
          <w:jc w:val="center"/>
        </w:trPr>
        <w:tc>
          <w:tcPr>
            <w:tcW w:w="3497" w:type="dxa"/>
            <w:vMerge/>
          </w:tcPr>
          <w:p w14:paraId="7243E498" w14:textId="77777777" w:rsidR="00B33A21" w:rsidRPr="00C54E72" w:rsidRDefault="00B33A21" w:rsidP="00B33A21">
            <w:pPr>
              <w:pStyle w:val="ListParagraph"/>
              <w:numPr>
                <w:ilvl w:val="0"/>
                <w:numId w:val="2"/>
              </w:numPr>
              <w:spacing w:before="60" w:after="60"/>
              <w:jc w:val="both"/>
              <w:rPr>
                <w:rFonts w:ascii="Arial" w:hAnsi="Arial" w:cs="Arial"/>
                <w:sz w:val="20"/>
                <w:szCs w:val="20"/>
              </w:rPr>
            </w:pPr>
          </w:p>
        </w:tc>
        <w:tc>
          <w:tcPr>
            <w:tcW w:w="480" w:type="dxa"/>
            <w:tcBorders>
              <w:top w:val="nil"/>
              <w:bottom w:val="nil"/>
              <w:right w:val="nil"/>
            </w:tcBorders>
          </w:tcPr>
          <w:p w14:paraId="31A5A191" w14:textId="091D453D"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(3)</w:t>
            </w:r>
          </w:p>
        </w:tc>
        <w:tc>
          <w:tcPr>
            <w:tcW w:w="3048" w:type="dxa"/>
            <w:gridSpan w:val="2"/>
            <w:tcBorders>
              <w:top w:val="nil"/>
              <w:left w:val="nil"/>
              <w:bottom w:val="nil"/>
            </w:tcBorders>
          </w:tcPr>
          <w:p w14:paraId="3A340561" w14:textId="6EF3267F"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None</w:t>
            </w:r>
          </w:p>
        </w:tc>
        <w:tc>
          <w:tcPr>
            <w:tcW w:w="526" w:type="dxa"/>
            <w:tcBorders>
              <w:top w:val="nil"/>
              <w:bottom w:val="nil"/>
              <w:right w:val="nil"/>
            </w:tcBorders>
          </w:tcPr>
          <w:p w14:paraId="78BF1B93" w14:textId="2EF80F65"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tcBorders>
          </w:tcPr>
          <w:p w14:paraId="5691BF3A" w14:textId="4CD8DC21"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None</w:t>
            </w:r>
          </w:p>
        </w:tc>
        <w:tc>
          <w:tcPr>
            <w:tcW w:w="3328" w:type="dxa"/>
            <w:vMerge/>
          </w:tcPr>
          <w:p w14:paraId="3061F268" w14:textId="77777777" w:rsidR="00B33A21" w:rsidRPr="00C54E72" w:rsidRDefault="00B33A21" w:rsidP="00B33A21">
            <w:pPr>
              <w:spacing w:before="60" w:after="60"/>
              <w:rPr>
                <w:rFonts w:ascii="Arial" w:hAnsi="Arial" w:cs="Arial"/>
                <w:b/>
                <w:bCs/>
                <w:sz w:val="20"/>
                <w:szCs w:val="20"/>
              </w:rPr>
            </w:pPr>
          </w:p>
        </w:tc>
      </w:tr>
      <w:tr w:rsidR="00B33A21" w:rsidRPr="00C54E72" w14:paraId="1F24D7D5" w14:textId="77777777" w:rsidTr="00E36D10">
        <w:trPr>
          <w:jc w:val="center"/>
        </w:trPr>
        <w:tc>
          <w:tcPr>
            <w:tcW w:w="3497" w:type="dxa"/>
            <w:vMerge/>
          </w:tcPr>
          <w:p w14:paraId="05B52F42" w14:textId="77777777" w:rsidR="00B33A21" w:rsidRPr="00C54E72" w:rsidRDefault="00B33A21" w:rsidP="00B33A21">
            <w:pPr>
              <w:pStyle w:val="ListParagraph"/>
              <w:numPr>
                <w:ilvl w:val="0"/>
                <w:numId w:val="2"/>
              </w:numPr>
              <w:spacing w:before="60" w:after="60"/>
              <w:jc w:val="both"/>
              <w:rPr>
                <w:rFonts w:ascii="Arial" w:hAnsi="Arial" w:cs="Arial"/>
                <w:sz w:val="20"/>
                <w:szCs w:val="20"/>
              </w:rPr>
            </w:pPr>
          </w:p>
        </w:tc>
        <w:tc>
          <w:tcPr>
            <w:tcW w:w="480" w:type="dxa"/>
            <w:tcBorders>
              <w:top w:val="nil"/>
              <w:bottom w:val="single" w:sz="4" w:space="0" w:color="auto"/>
              <w:right w:val="nil"/>
            </w:tcBorders>
          </w:tcPr>
          <w:p w14:paraId="12E2B552" w14:textId="27D26492"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(4)</w:t>
            </w:r>
          </w:p>
        </w:tc>
        <w:tc>
          <w:tcPr>
            <w:tcW w:w="3048" w:type="dxa"/>
            <w:gridSpan w:val="2"/>
            <w:tcBorders>
              <w:top w:val="nil"/>
              <w:left w:val="nil"/>
              <w:bottom w:val="single" w:sz="4" w:space="0" w:color="auto"/>
            </w:tcBorders>
          </w:tcPr>
          <w:p w14:paraId="1E52C310" w14:textId="47AC1DC1" w:rsidR="00B33A21" w:rsidRPr="00C54E72" w:rsidRDefault="001A57BF" w:rsidP="00B33A21">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68120019" w14:textId="1238ABEF"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single" w:sz="4" w:space="0" w:color="auto"/>
            </w:tcBorders>
          </w:tcPr>
          <w:p w14:paraId="159A9D45" w14:textId="15C0CD6A" w:rsidR="00B33A21" w:rsidRPr="00C54E72" w:rsidRDefault="001A57BF" w:rsidP="00B33A21">
            <w:pPr>
              <w:spacing w:before="60" w:after="60"/>
              <w:rPr>
                <w:rFonts w:ascii="Arial" w:hAnsi="Arial" w:cs="Arial"/>
                <w:sz w:val="20"/>
                <w:szCs w:val="20"/>
              </w:rPr>
            </w:pPr>
            <w:r w:rsidRPr="000B7436">
              <w:rPr>
                <w:rFonts w:ascii="Arial" w:hAnsi="Arial" w:cs="Arial"/>
                <w:sz w:val="20"/>
                <w:szCs w:val="20"/>
              </w:rPr>
              <w:t>Unbound except as indicated in the horizontal commitments.</w:t>
            </w:r>
          </w:p>
        </w:tc>
        <w:tc>
          <w:tcPr>
            <w:tcW w:w="3328" w:type="dxa"/>
            <w:vMerge/>
          </w:tcPr>
          <w:p w14:paraId="67901FE7" w14:textId="77777777" w:rsidR="00B33A21" w:rsidRPr="00C54E72" w:rsidRDefault="00B33A21" w:rsidP="00B33A21">
            <w:pPr>
              <w:spacing w:before="60" w:after="60"/>
              <w:rPr>
                <w:rFonts w:ascii="Arial" w:hAnsi="Arial" w:cs="Arial"/>
                <w:b/>
                <w:bCs/>
                <w:sz w:val="20"/>
                <w:szCs w:val="20"/>
              </w:rPr>
            </w:pPr>
          </w:p>
        </w:tc>
      </w:tr>
    </w:tbl>
    <w:p w14:paraId="64ED30ED" w14:textId="77777777" w:rsidR="00E36D10" w:rsidRDefault="00E36D10">
      <w:r>
        <w:br w:type="page"/>
      </w:r>
    </w:p>
    <w:tbl>
      <w:tblPr>
        <w:tblStyle w:val="TableGrid"/>
        <w:tblW w:w="13955" w:type="dxa"/>
        <w:jc w:val="center"/>
        <w:tblLook w:val="04A0" w:firstRow="1" w:lastRow="0" w:firstColumn="1" w:lastColumn="0" w:noHBand="0" w:noVBand="1"/>
      </w:tblPr>
      <w:tblGrid>
        <w:gridCol w:w="3497"/>
        <w:gridCol w:w="480"/>
        <w:gridCol w:w="3037"/>
        <w:gridCol w:w="11"/>
        <w:gridCol w:w="526"/>
        <w:gridCol w:w="3076"/>
        <w:gridCol w:w="3328"/>
      </w:tblGrid>
      <w:tr w:rsidR="00E36D10" w:rsidRPr="00C54E72" w14:paraId="42C70C70" w14:textId="77777777" w:rsidTr="00F936CB">
        <w:trPr>
          <w:tblHeader/>
          <w:jc w:val="center"/>
        </w:trPr>
        <w:tc>
          <w:tcPr>
            <w:tcW w:w="3497" w:type="dxa"/>
          </w:tcPr>
          <w:p w14:paraId="1CAA7808" w14:textId="77777777" w:rsidR="00E36D10" w:rsidRPr="00403AC0" w:rsidRDefault="00E36D10" w:rsidP="00F936CB">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517" w:type="dxa"/>
            <w:gridSpan w:val="2"/>
            <w:tcBorders>
              <w:bottom w:val="nil"/>
            </w:tcBorders>
          </w:tcPr>
          <w:p w14:paraId="52CB81AE" w14:textId="77777777" w:rsidR="00E36D10" w:rsidRPr="00C54E72" w:rsidRDefault="00E36D10" w:rsidP="00F936CB">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13" w:type="dxa"/>
            <w:gridSpan w:val="3"/>
            <w:tcBorders>
              <w:bottom w:val="nil"/>
            </w:tcBorders>
          </w:tcPr>
          <w:p w14:paraId="643AC195" w14:textId="77777777" w:rsidR="00E36D10" w:rsidRPr="00C54E72" w:rsidRDefault="00E36D10" w:rsidP="00F936CB">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328" w:type="dxa"/>
          </w:tcPr>
          <w:p w14:paraId="3D215502" w14:textId="77777777" w:rsidR="00E36D10" w:rsidRPr="00C54E72" w:rsidRDefault="00E36D10" w:rsidP="00F936CB">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B33A21" w:rsidRPr="00C54E72" w14:paraId="53E43B8D" w14:textId="77777777" w:rsidTr="00E36D10">
        <w:trPr>
          <w:jc w:val="center"/>
        </w:trPr>
        <w:tc>
          <w:tcPr>
            <w:tcW w:w="13955" w:type="dxa"/>
            <w:gridSpan w:val="7"/>
          </w:tcPr>
          <w:p w14:paraId="14E9440C" w14:textId="6D79638E" w:rsidR="00B33A21" w:rsidRPr="00C54E72" w:rsidRDefault="00B33A21" w:rsidP="00B33A21">
            <w:pPr>
              <w:pStyle w:val="ListParagraph"/>
              <w:numPr>
                <w:ilvl w:val="0"/>
                <w:numId w:val="2"/>
              </w:numPr>
              <w:spacing w:before="60" w:after="60"/>
              <w:rPr>
                <w:rFonts w:ascii="Arial" w:hAnsi="Arial" w:cs="Arial"/>
                <w:b/>
                <w:bCs/>
                <w:sz w:val="20"/>
                <w:szCs w:val="20"/>
              </w:rPr>
            </w:pPr>
            <w:r w:rsidRPr="00F3087E">
              <w:rPr>
                <w:rFonts w:ascii="Arial" w:hAnsi="Arial" w:cs="Arial"/>
                <w:b/>
                <w:bCs/>
                <w:sz w:val="20"/>
                <w:szCs w:val="20"/>
              </w:rPr>
              <w:t>FINANCIAL SE</w:t>
            </w:r>
            <w:r>
              <w:rPr>
                <w:rFonts w:ascii="Arial" w:hAnsi="Arial" w:cs="Arial"/>
                <w:b/>
                <w:bCs/>
                <w:sz w:val="20"/>
                <w:szCs w:val="20"/>
              </w:rPr>
              <w:t>R</w:t>
            </w:r>
            <w:r w:rsidRPr="00F3087E">
              <w:rPr>
                <w:rFonts w:ascii="Arial" w:hAnsi="Arial" w:cs="Arial"/>
                <w:b/>
                <w:bCs/>
                <w:sz w:val="20"/>
                <w:szCs w:val="20"/>
              </w:rPr>
              <w:t>VICES</w:t>
            </w:r>
          </w:p>
        </w:tc>
      </w:tr>
      <w:tr w:rsidR="00B33A21" w:rsidRPr="00C54E72" w14:paraId="33A3556C" w14:textId="77777777" w:rsidTr="00E36D10">
        <w:trPr>
          <w:jc w:val="center"/>
        </w:trPr>
        <w:tc>
          <w:tcPr>
            <w:tcW w:w="13955" w:type="dxa"/>
            <w:gridSpan w:val="7"/>
          </w:tcPr>
          <w:p w14:paraId="5C1F30E3" w14:textId="0824011D" w:rsidR="00B33A21" w:rsidRPr="00F3087E" w:rsidRDefault="00B33A21">
            <w:pPr>
              <w:pStyle w:val="ListParagraph"/>
              <w:numPr>
                <w:ilvl w:val="0"/>
                <w:numId w:val="25"/>
              </w:numPr>
              <w:spacing w:before="60" w:after="60"/>
              <w:rPr>
                <w:rFonts w:ascii="Arial" w:hAnsi="Arial" w:cs="Arial"/>
                <w:b/>
                <w:bCs/>
                <w:sz w:val="20"/>
                <w:szCs w:val="20"/>
              </w:rPr>
            </w:pPr>
            <w:r w:rsidRPr="00D852F9">
              <w:rPr>
                <w:rFonts w:ascii="Arial" w:hAnsi="Arial" w:cs="Arial"/>
                <w:b/>
                <w:bCs/>
                <w:sz w:val="20"/>
                <w:szCs w:val="20"/>
              </w:rPr>
              <w:t>All insurance and insurance-related services</w:t>
            </w:r>
          </w:p>
        </w:tc>
      </w:tr>
      <w:tr w:rsidR="00B33A21" w:rsidRPr="00C54E72" w14:paraId="6B42B98A" w14:textId="77777777" w:rsidTr="00E36D10">
        <w:trPr>
          <w:jc w:val="center"/>
        </w:trPr>
        <w:tc>
          <w:tcPr>
            <w:tcW w:w="3497" w:type="dxa"/>
            <w:vMerge w:val="restart"/>
          </w:tcPr>
          <w:p w14:paraId="4A717636" w14:textId="489A9999" w:rsidR="00B33A21" w:rsidRPr="00F3087E" w:rsidRDefault="00B33A21">
            <w:pPr>
              <w:pStyle w:val="ListParagraph"/>
              <w:numPr>
                <w:ilvl w:val="0"/>
                <w:numId w:val="24"/>
              </w:numPr>
              <w:spacing w:before="60" w:after="60"/>
              <w:jc w:val="both"/>
              <w:rPr>
                <w:rFonts w:ascii="Arial" w:hAnsi="Arial" w:cs="Arial"/>
                <w:sz w:val="20"/>
                <w:szCs w:val="20"/>
              </w:rPr>
            </w:pPr>
            <w:r w:rsidRPr="00426634">
              <w:rPr>
                <w:rFonts w:ascii="Arial" w:hAnsi="Arial" w:cs="Arial"/>
                <w:sz w:val="20"/>
                <w:szCs w:val="20"/>
              </w:rPr>
              <w:t>Life insurance services</w:t>
            </w:r>
            <w:r>
              <w:rPr>
                <w:rFonts w:ascii="Arial" w:hAnsi="Arial" w:cs="Arial"/>
                <w:sz w:val="20"/>
                <w:szCs w:val="20"/>
              </w:rPr>
              <w:t xml:space="preserve"> </w:t>
            </w:r>
            <w:r w:rsidRPr="00426634">
              <w:rPr>
                <w:rFonts w:ascii="Arial" w:hAnsi="Arial" w:cs="Arial"/>
                <w:sz w:val="20"/>
                <w:szCs w:val="20"/>
              </w:rPr>
              <w:t>(CPC 81211)</w:t>
            </w:r>
          </w:p>
        </w:tc>
        <w:tc>
          <w:tcPr>
            <w:tcW w:w="480" w:type="dxa"/>
            <w:tcBorders>
              <w:bottom w:val="nil"/>
              <w:right w:val="nil"/>
            </w:tcBorders>
          </w:tcPr>
          <w:p w14:paraId="7DD0D4B3" w14:textId="77777777" w:rsidR="00B33A21" w:rsidRPr="00C54E72" w:rsidRDefault="00B33A21" w:rsidP="00E36D10">
            <w:pPr>
              <w:spacing w:before="20" w:after="20"/>
              <w:jc w:val="both"/>
              <w:rPr>
                <w:rFonts w:ascii="Arial" w:hAnsi="Arial" w:cs="Arial"/>
                <w:sz w:val="20"/>
                <w:szCs w:val="20"/>
              </w:rPr>
            </w:pPr>
            <w:r w:rsidRPr="00C54E72">
              <w:rPr>
                <w:rFonts w:ascii="Arial" w:hAnsi="Arial" w:cs="Arial"/>
                <w:sz w:val="20"/>
                <w:szCs w:val="20"/>
              </w:rPr>
              <w:t>(1)</w:t>
            </w:r>
          </w:p>
        </w:tc>
        <w:tc>
          <w:tcPr>
            <w:tcW w:w="3048" w:type="dxa"/>
            <w:gridSpan w:val="2"/>
            <w:tcBorders>
              <w:left w:val="nil"/>
              <w:bottom w:val="nil"/>
            </w:tcBorders>
          </w:tcPr>
          <w:p w14:paraId="4F7CC41F" w14:textId="32C877C7" w:rsidR="00B33A21" w:rsidRPr="00C54E72" w:rsidRDefault="00B33A21" w:rsidP="00E36D10">
            <w:pPr>
              <w:spacing w:before="20" w:after="20"/>
              <w:jc w:val="both"/>
              <w:rPr>
                <w:rFonts w:ascii="Arial" w:hAnsi="Arial" w:cs="Arial"/>
                <w:sz w:val="20"/>
                <w:szCs w:val="20"/>
              </w:rPr>
            </w:pPr>
            <w:r w:rsidRPr="000B7436">
              <w:rPr>
                <w:rFonts w:ascii="Arial" w:hAnsi="Arial" w:cs="Arial"/>
                <w:sz w:val="20"/>
                <w:szCs w:val="20"/>
              </w:rPr>
              <w:t>Natural or juridical person can enter into contract only with the insurance companies licensed to carry out insurance business in the Kingdom of Cambodia</w:t>
            </w:r>
            <w:r w:rsidR="001A57BF">
              <w:rPr>
                <w:rFonts w:ascii="Arial" w:hAnsi="Arial" w:cs="Arial"/>
                <w:sz w:val="20"/>
                <w:szCs w:val="20"/>
              </w:rPr>
              <w:t>.</w:t>
            </w:r>
          </w:p>
        </w:tc>
        <w:tc>
          <w:tcPr>
            <w:tcW w:w="526" w:type="dxa"/>
            <w:tcBorders>
              <w:bottom w:val="nil"/>
              <w:right w:val="nil"/>
            </w:tcBorders>
          </w:tcPr>
          <w:p w14:paraId="007CC516" w14:textId="7C134DAB" w:rsidR="00B33A21" w:rsidRPr="00C54E72" w:rsidRDefault="00B33A21" w:rsidP="00E36D10">
            <w:pPr>
              <w:spacing w:before="20" w:after="20"/>
              <w:jc w:val="both"/>
              <w:rPr>
                <w:rFonts w:ascii="Arial" w:hAnsi="Arial" w:cs="Arial"/>
                <w:sz w:val="20"/>
                <w:szCs w:val="20"/>
              </w:rPr>
            </w:pPr>
            <w:r w:rsidRPr="00C54E72">
              <w:rPr>
                <w:rFonts w:ascii="Arial" w:hAnsi="Arial" w:cs="Arial"/>
                <w:sz w:val="20"/>
                <w:szCs w:val="20"/>
              </w:rPr>
              <w:t>(1)</w:t>
            </w:r>
          </w:p>
        </w:tc>
        <w:tc>
          <w:tcPr>
            <w:tcW w:w="3076" w:type="dxa"/>
            <w:tcBorders>
              <w:left w:val="nil"/>
              <w:bottom w:val="nil"/>
            </w:tcBorders>
          </w:tcPr>
          <w:p w14:paraId="4DA19F14" w14:textId="78213F52" w:rsidR="00B33A21" w:rsidRPr="00C54E72" w:rsidRDefault="00B33A21" w:rsidP="00E36D10">
            <w:pPr>
              <w:spacing w:before="20" w:after="20"/>
              <w:jc w:val="both"/>
              <w:rPr>
                <w:rFonts w:ascii="Arial" w:hAnsi="Arial" w:cs="Arial"/>
                <w:sz w:val="20"/>
                <w:szCs w:val="20"/>
              </w:rPr>
            </w:pPr>
            <w:r w:rsidRPr="000B7436">
              <w:rPr>
                <w:rFonts w:ascii="Arial" w:hAnsi="Arial" w:cs="Arial"/>
                <w:sz w:val="20"/>
                <w:szCs w:val="20"/>
              </w:rPr>
              <w:t>None</w:t>
            </w:r>
          </w:p>
        </w:tc>
        <w:tc>
          <w:tcPr>
            <w:tcW w:w="3328" w:type="dxa"/>
            <w:vMerge w:val="restart"/>
          </w:tcPr>
          <w:p w14:paraId="4C60A40C" w14:textId="77777777" w:rsidR="00B33A21" w:rsidRPr="00C54E72" w:rsidRDefault="00B33A21" w:rsidP="00B33A21">
            <w:pPr>
              <w:spacing w:before="60" w:after="60"/>
              <w:rPr>
                <w:rFonts w:ascii="Arial" w:hAnsi="Arial" w:cs="Arial"/>
                <w:b/>
                <w:bCs/>
                <w:sz w:val="20"/>
                <w:szCs w:val="20"/>
              </w:rPr>
            </w:pPr>
          </w:p>
          <w:p w14:paraId="3282473D" w14:textId="77777777" w:rsidR="00B33A21" w:rsidRPr="00C54E72" w:rsidRDefault="00B33A21" w:rsidP="00B33A21">
            <w:pPr>
              <w:spacing w:before="60" w:after="60"/>
              <w:rPr>
                <w:rFonts w:ascii="Arial" w:hAnsi="Arial" w:cs="Arial"/>
                <w:b/>
                <w:bCs/>
                <w:sz w:val="20"/>
                <w:szCs w:val="20"/>
              </w:rPr>
            </w:pPr>
          </w:p>
          <w:p w14:paraId="4AF3B1B2" w14:textId="77777777" w:rsidR="00B33A21" w:rsidRPr="00C54E72" w:rsidRDefault="00B33A21" w:rsidP="00B33A21">
            <w:pPr>
              <w:spacing w:before="60" w:after="60"/>
              <w:rPr>
                <w:rFonts w:ascii="Arial" w:hAnsi="Arial" w:cs="Arial"/>
                <w:b/>
                <w:bCs/>
                <w:sz w:val="20"/>
                <w:szCs w:val="20"/>
              </w:rPr>
            </w:pPr>
          </w:p>
          <w:p w14:paraId="01F4DEE5" w14:textId="77777777" w:rsidR="00B33A21" w:rsidRPr="00C54E72" w:rsidRDefault="00B33A21" w:rsidP="00B33A21">
            <w:pPr>
              <w:spacing w:before="60" w:after="60"/>
              <w:rPr>
                <w:rFonts w:ascii="Arial" w:hAnsi="Arial" w:cs="Arial"/>
                <w:b/>
                <w:bCs/>
                <w:sz w:val="20"/>
                <w:szCs w:val="20"/>
              </w:rPr>
            </w:pPr>
          </w:p>
          <w:p w14:paraId="2A17B9E1" w14:textId="77777777" w:rsidR="00B33A21" w:rsidRPr="00C54E72" w:rsidRDefault="00B33A21" w:rsidP="00B33A21">
            <w:pPr>
              <w:spacing w:before="60" w:after="60"/>
              <w:rPr>
                <w:rFonts w:ascii="Arial" w:hAnsi="Arial" w:cs="Arial"/>
                <w:sz w:val="20"/>
                <w:szCs w:val="20"/>
              </w:rPr>
            </w:pPr>
          </w:p>
        </w:tc>
      </w:tr>
      <w:tr w:rsidR="00B33A21" w:rsidRPr="00C54E72" w14:paraId="274634A4" w14:textId="77777777" w:rsidTr="00E36D10">
        <w:trPr>
          <w:jc w:val="center"/>
        </w:trPr>
        <w:tc>
          <w:tcPr>
            <w:tcW w:w="3497" w:type="dxa"/>
            <w:vMerge/>
          </w:tcPr>
          <w:p w14:paraId="79D4DAF1" w14:textId="77777777" w:rsidR="00B33A21" w:rsidRPr="00C54E72" w:rsidRDefault="00B33A21" w:rsidP="00B33A21">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75E03A78" w14:textId="77777777" w:rsidR="00B33A21" w:rsidRPr="00C54E72" w:rsidRDefault="00B33A21" w:rsidP="00E36D10">
            <w:pPr>
              <w:spacing w:before="20" w:after="20"/>
              <w:jc w:val="both"/>
              <w:rPr>
                <w:rFonts w:ascii="Arial" w:hAnsi="Arial" w:cs="Arial"/>
                <w:sz w:val="20"/>
                <w:szCs w:val="20"/>
              </w:rPr>
            </w:pPr>
            <w:r w:rsidRPr="00C54E72">
              <w:rPr>
                <w:rFonts w:ascii="Arial" w:hAnsi="Arial" w:cs="Arial"/>
                <w:sz w:val="20"/>
                <w:szCs w:val="20"/>
              </w:rPr>
              <w:t>(2)</w:t>
            </w:r>
          </w:p>
        </w:tc>
        <w:tc>
          <w:tcPr>
            <w:tcW w:w="3048" w:type="dxa"/>
            <w:gridSpan w:val="2"/>
            <w:tcBorders>
              <w:top w:val="nil"/>
              <w:left w:val="nil"/>
              <w:bottom w:val="nil"/>
            </w:tcBorders>
          </w:tcPr>
          <w:p w14:paraId="36301597" w14:textId="733858D9" w:rsidR="00B33A21" w:rsidRPr="00C54E72" w:rsidRDefault="00B33A21" w:rsidP="00E36D10">
            <w:pPr>
              <w:spacing w:before="20" w:after="2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6DB90F67" w14:textId="22FA281B" w:rsidR="00B33A21" w:rsidRPr="00C54E72" w:rsidRDefault="00B33A21" w:rsidP="00E36D10">
            <w:pPr>
              <w:spacing w:before="20" w:after="2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tcBorders>
          </w:tcPr>
          <w:p w14:paraId="6F90E28B" w14:textId="111BCD70" w:rsidR="00B33A21" w:rsidRPr="00C54E72" w:rsidRDefault="00B33A21" w:rsidP="00E36D10">
            <w:pPr>
              <w:spacing w:before="20" w:after="20"/>
              <w:jc w:val="both"/>
              <w:rPr>
                <w:rFonts w:ascii="Arial" w:hAnsi="Arial" w:cs="Arial"/>
                <w:sz w:val="20"/>
                <w:szCs w:val="20"/>
              </w:rPr>
            </w:pPr>
            <w:r w:rsidRPr="000B7436">
              <w:rPr>
                <w:rFonts w:ascii="Arial" w:hAnsi="Arial" w:cs="Arial"/>
                <w:sz w:val="20"/>
                <w:szCs w:val="20"/>
              </w:rPr>
              <w:t>None</w:t>
            </w:r>
          </w:p>
        </w:tc>
        <w:tc>
          <w:tcPr>
            <w:tcW w:w="3328" w:type="dxa"/>
            <w:vMerge/>
          </w:tcPr>
          <w:p w14:paraId="244FDFB7" w14:textId="77777777" w:rsidR="00B33A21" w:rsidRPr="00C54E72" w:rsidRDefault="00B33A21" w:rsidP="00B33A21">
            <w:pPr>
              <w:spacing w:before="60" w:after="60"/>
              <w:rPr>
                <w:rFonts w:ascii="Arial" w:hAnsi="Arial" w:cs="Arial"/>
                <w:b/>
                <w:bCs/>
                <w:sz w:val="20"/>
                <w:szCs w:val="20"/>
              </w:rPr>
            </w:pPr>
          </w:p>
        </w:tc>
      </w:tr>
      <w:tr w:rsidR="00B33A21" w:rsidRPr="00C54E72" w14:paraId="216E106F" w14:textId="77777777" w:rsidTr="00E36D10">
        <w:trPr>
          <w:jc w:val="center"/>
        </w:trPr>
        <w:tc>
          <w:tcPr>
            <w:tcW w:w="3497" w:type="dxa"/>
            <w:vMerge/>
          </w:tcPr>
          <w:p w14:paraId="4B5E4428" w14:textId="77777777" w:rsidR="00B33A21" w:rsidRPr="00C54E72" w:rsidRDefault="00B33A21" w:rsidP="00B33A21">
            <w:pPr>
              <w:pStyle w:val="ListParagraph"/>
              <w:numPr>
                <w:ilvl w:val="0"/>
                <w:numId w:val="2"/>
              </w:numPr>
              <w:spacing w:before="60" w:after="60"/>
              <w:jc w:val="both"/>
              <w:rPr>
                <w:rFonts w:ascii="Arial" w:hAnsi="Arial" w:cs="Arial"/>
                <w:sz w:val="20"/>
                <w:szCs w:val="20"/>
              </w:rPr>
            </w:pPr>
          </w:p>
        </w:tc>
        <w:tc>
          <w:tcPr>
            <w:tcW w:w="480" w:type="dxa"/>
            <w:tcBorders>
              <w:top w:val="nil"/>
              <w:bottom w:val="nil"/>
              <w:right w:val="nil"/>
            </w:tcBorders>
          </w:tcPr>
          <w:p w14:paraId="7A697E6E" w14:textId="77777777" w:rsidR="00B33A21" w:rsidRPr="00C54E72" w:rsidRDefault="00B33A21" w:rsidP="00E36D10">
            <w:pPr>
              <w:spacing w:before="20" w:after="20"/>
              <w:jc w:val="both"/>
              <w:rPr>
                <w:rFonts w:ascii="Arial" w:hAnsi="Arial" w:cs="Arial"/>
                <w:sz w:val="20"/>
                <w:szCs w:val="20"/>
              </w:rPr>
            </w:pPr>
            <w:r w:rsidRPr="00C54E72">
              <w:rPr>
                <w:rFonts w:ascii="Arial" w:hAnsi="Arial" w:cs="Arial"/>
                <w:sz w:val="20"/>
                <w:szCs w:val="20"/>
              </w:rPr>
              <w:t>(3)</w:t>
            </w:r>
          </w:p>
        </w:tc>
        <w:tc>
          <w:tcPr>
            <w:tcW w:w="3048" w:type="dxa"/>
            <w:gridSpan w:val="2"/>
            <w:tcBorders>
              <w:top w:val="nil"/>
              <w:left w:val="nil"/>
              <w:bottom w:val="nil"/>
            </w:tcBorders>
          </w:tcPr>
          <w:p w14:paraId="3C24423D" w14:textId="240E7948" w:rsidR="00B33A21" w:rsidRPr="00C54E72" w:rsidRDefault="00B33A21" w:rsidP="00E36D10">
            <w:pPr>
              <w:spacing w:before="20" w:after="2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560DF6CD" w14:textId="6857CAED" w:rsidR="00B33A21" w:rsidRPr="00C54E72" w:rsidRDefault="00B33A21" w:rsidP="00E36D10">
            <w:pPr>
              <w:spacing w:before="20" w:after="2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tcBorders>
          </w:tcPr>
          <w:p w14:paraId="70C1EBBD" w14:textId="7953943B" w:rsidR="00B33A21" w:rsidRPr="00C54E72" w:rsidRDefault="00B33A21" w:rsidP="00E36D10">
            <w:pPr>
              <w:spacing w:before="20" w:after="20"/>
              <w:jc w:val="both"/>
              <w:rPr>
                <w:rFonts w:ascii="Arial" w:hAnsi="Arial" w:cs="Arial"/>
                <w:sz w:val="20"/>
                <w:szCs w:val="20"/>
              </w:rPr>
            </w:pPr>
            <w:r w:rsidRPr="000B7436">
              <w:rPr>
                <w:rFonts w:ascii="Arial" w:hAnsi="Arial" w:cs="Arial"/>
                <w:sz w:val="20"/>
                <w:szCs w:val="20"/>
              </w:rPr>
              <w:t>None</w:t>
            </w:r>
          </w:p>
        </w:tc>
        <w:tc>
          <w:tcPr>
            <w:tcW w:w="3328" w:type="dxa"/>
            <w:vMerge/>
          </w:tcPr>
          <w:p w14:paraId="5A7DA69F" w14:textId="77777777" w:rsidR="00B33A21" w:rsidRPr="00C54E72" w:rsidRDefault="00B33A21" w:rsidP="00B33A21">
            <w:pPr>
              <w:spacing w:before="60" w:after="60"/>
              <w:rPr>
                <w:rFonts w:ascii="Arial" w:hAnsi="Arial" w:cs="Arial"/>
                <w:b/>
                <w:bCs/>
                <w:sz w:val="20"/>
                <w:szCs w:val="20"/>
              </w:rPr>
            </w:pPr>
          </w:p>
        </w:tc>
      </w:tr>
      <w:tr w:rsidR="00B33A21" w:rsidRPr="00C54E72" w14:paraId="02A01FAA" w14:textId="77777777" w:rsidTr="00E36D10">
        <w:trPr>
          <w:jc w:val="center"/>
        </w:trPr>
        <w:tc>
          <w:tcPr>
            <w:tcW w:w="3497" w:type="dxa"/>
            <w:vMerge/>
          </w:tcPr>
          <w:p w14:paraId="167930AB" w14:textId="77777777" w:rsidR="00B33A21" w:rsidRPr="00C54E72" w:rsidRDefault="00B33A21" w:rsidP="00B33A21">
            <w:pPr>
              <w:pStyle w:val="ListParagraph"/>
              <w:numPr>
                <w:ilvl w:val="0"/>
                <w:numId w:val="2"/>
              </w:numPr>
              <w:spacing w:before="60" w:after="60"/>
              <w:jc w:val="both"/>
              <w:rPr>
                <w:rFonts w:ascii="Arial" w:hAnsi="Arial" w:cs="Arial"/>
                <w:sz w:val="20"/>
                <w:szCs w:val="20"/>
              </w:rPr>
            </w:pPr>
          </w:p>
        </w:tc>
        <w:tc>
          <w:tcPr>
            <w:tcW w:w="480" w:type="dxa"/>
            <w:tcBorders>
              <w:top w:val="nil"/>
              <w:bottom w:val="single" w:sz="4" w:space="0" w:color="auto"/>
              <w:right w:val="nil"/>
            </w:tcBorders>
          </w:tcPr>
          <w:p w14:paraId="424CC864" w14:textId="77777777" w:rsidR="00B33A21" w:rsidRPr="00C54E72" w:rsidRDefault="00B33A21" w:rsidP="00E36D10">
            <w:pPr>
              <w:spacing w:before="20" w:after="20"/>
              <w:jc w:val="both"/>
              <w:rPr>
                <w:rFonts w:ascii="Arial" w:hAnsi="Arial" w:cs="Arial"/>
                <w:sz w:val="20"/>
                <w:szCs w:val="20"/>
              </w:rPr>
            </w:pPr>
            <w:r w:rsidRPr="00C54E72">
              <w:rPr>
                <w:rFonts w:ascii="Arial" w:hAnsi="Arial" w:cs="Arial"/>
                <w:sz w:val="20"/>
                <w:szCs w:val="20"/>
              </w:rPr>
              <w:t>(4)</w:t>
            </w:r>
          </w:p>
        </w:tc>
        <w:tc>
          <w:tcPr>
            <w:tcW w:w="3048" w:type="dxa"/>
            <w:gridSpan w:val="2"/>
            <w:tcBorders>
              <w:top w:val="nil"/>
              <w:left w:val="nil"/>
              <w:bottom w:val="single" w:sz="4" w:space="0" w:color="auto"/>
            </w:tcBorders>
          </w:tcPr>
          <w:p w14:paraId="16B08DFB" w14:textId="6ED7F7B2" w:rsidR="00B33A21" w:rsidRPr="00C54E72" w:rsidRDefault="00B33A21" w:rsidP="00E36D10">
            <w:pPr>
              <w:spacing w:before="20" w:after="20"/>
              <w:jc w:val="both"/>
              <w:rPr>
                <w:rFonts w:ascii="Arial" w:hAnsi="Arial" w:cs="Arial"/>
                <w:sz w:val="20"/>
                <w:szCs w:val="20"/>
              </w:rPr>
            </w:pPr>
            <w:r w:rsidRPr="000B7436">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0E438E02" w14:textId="1724822D" w:rsidR="00B33A21" w:rsidRPr="00C54E72" w:rsidRDefault="00B33A21" w:rsidP="00E36D10">
            <w:pPr>
              <w:spacing w:before="20" w:after="2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single" w:sz="4" w:space="0" w:color="auto"/>
            </w:tcBorders>
          </w:tcPr>
          <w:p w14:paraId="50ABA291" w14:textId="56E0391C" w:rsidR="00B33A21" w:rsidRPr="00C54E72" w:rsidRDefault="00B33A21" w:rsidP="00E36D10">
            <w:pPr>
              <w:spacing w:before="20" w:after="20"/>
              <w:jc w:val="both"/>
              <w:rPr>
                <w:rFonts w:ascii="Arial" w:hAnsi="Arial" w:cs="Arial"/>
                <w:sz w:val="20"/>
                <w:szCs w:val="20"/>
              </w:rPr>
            </w:pPr>
            <w:r w:rsidRPr="000B7436">
              <w:rPr>
                <w:rFonts w:ascii="Arial" w:hAnsi="Arial" w:cs="Arial"/>
                <w:sz w:val="20"/>
                <w:szCs w:val="20"/>
              </w:rPr>
              <w:t>Unbound except as indicated in the horizontal commitments.</w:t>
            </w:r>
          </w:p>
        </w:tc>
        <w:tc>
          <w:tcPr>
            <w:tcW w:w="3328" w:type="dxa"/>
            <w:vMerge/>
          </w:tcPr>
          <w:p w14:paraId="63886539" w14:textId="77777777" w:rsidR="00B33A21" w:rsidRPr="00C54E72" w:rsidRDefault="00B33A21" w:rsidP="00B33A21">
            <w:pPr>
              <w:spacing w:before="60" w:after="60"/>
              <w:rPr>
                <w:rFonts w:ascii="Arial" w:hAnsi="Arial" w:cs="Arial"/>
                <w:b/>
                <w:bCs/>
                <w:sz w:val="20"/>
                <w:szCs w:val="20"/>
              </w:rPr>
            </w:pPr>
          </w:p>
        </w:tc>
      </w:tr>
      <w:tr w:rsidR="00B33A21" w:rsidRPr="00C54E72" w14:paraId="7DD4F8D7" w14:textId="77777777" w:rsidTr="00E36D10">
        <w:trPr>
          <w:jc w:val="center"/>
        </w:trPr>
        <w:tc>
          <w:tcPr>
            <w:tcW w:w="3497" w:type="dxa"/>
            <w:vMerge w:val="restart"/>
          </w:tcPr>
          <w:p w14:paraId="65294D55" w14:textId="610AAFF5" w:rsidR="00B33A21" w:rsidRPr="000B7436" w:rsidRDefault="00B33A21">
            <w:pPr>
              <w:pStyle w:val="ListParagraph"/>
              <w:numPr>
                <w:ilvl w:val="0"/>
                <w:numId w:val="24"/>
              </w:numPr>
              <w:spacing w:before="60" w:after="60"/>
              <w:jc w:val="both"/>
              <w:rPr>
                <w:rFonts w:ascii="Arial" w:hAnsi="Arial" w:cs="Arial"/>
                <w:sz w:val="20"/>
                <w:szCs w:val="20"/>
              </w:rPr>
            </w:pPr>
            <w:r w:rsidRPr="000B7436">
              <w:rPr>
                <w:rFonts w:ascii="Arial" w:hAnsi="Arial" w:cs="Arial"/>
                <w:sz w:val="20"/>
                <w:szCs w:val="20"/>
              </w:rPr>
              <w:t>Non-life insurance services (CPC 8129)</w:t>
            </w:r>
          </w:p>
        </w:tc>
        <w:tc>
          <w:tcPr>
            <w:tcW w:w="480" w:type="dxa"/>
            <w:tcBorders>
              <w:top w:val="single" w:sz="4" w:space="0" w:color="auto"/>
              <w:bottom w:val="nil"/>
              <w:right w:val="nil"/>
            </w:tcBorders>
          </w:tcPr>
          <w:p w14:paraId="7C88A5BE" w14:textId="5748178C" w:rsidR="00B33A21" w:rsidRPr="00C54E72" w:rsidRDefault="00B33A21" w:rsidP="00E36D10">
            <w:pPr>
              <w:spacing w:before="20" w:after="20"/>
              <w:jc w:val="both"/>
              <w:rPr>
                <w:rFonts w:ascii="Arial" w:hAnsi="Arial" w:cs="Arial"/>
                <w:sz w:val="20"/>
                <w:szCs w:val="20"/>
              </w:rPr>
            </w:pPr>
            <w:r w:rsidRPr="00C54E72">
              <w:rPr>
                <w:rFonts w:ascii="Arial" w:hAnsi="Arial" w:cs="Arial"/>
                <w:sz w:val="20"/>
                <w:szCs w:val="20"/>
              </w:rPr>
              <w:t>(1)</w:t>
            </w:r>
          </w:p>
        </w:tc>
        <w:tc>
          <w:tcPr>
            <w:tcW w:w="3048" w:type="dxa"/>
            <w:gridSpan w:val="2"/>
            <w:tcBorders>
              <w:top w:val="single" w:sz="4" w:space="0" w:color="auto"/>
              <w:left w:val="nil"/>
              <w:bottom w:val="nil"/>
            </w:tcBorders>
          </w:tcPr>
          <w:p w14:paraId="7335DCC7" w14:textId="3A212020" w:rsidR="00B33A21" w:rsidRPr="000B7436" w:rsidRDefault="00B33A21" w:rsidP="00E36D10">
            <w:pPr>
              <w:spacing w:before="20" w:after="20"/>
              <w:jc w:val="both"/>
              <w:rPr>
                <w:rFonts w:ascii="Arial" w:hAnsi="Arial" w:cs="Arial"/>
                <w:sz w:val="20"/>
                <w:szCs w:val="20"/>
              </w:rPr>
            </w:pPr>
            <w:r w:rsidRPr="000B7436">
              <w:rPr>
                <w:rFonts w:ascii="Arial" w:hAnsi="Arial" w:cs="Arial"/>
                <w:sz w:val="20"/>
                <w:szCs w:val="20"/>
              </w:rPr>
              <w:t>None for marine, aviation and transport insurance.</w:t>
            </w:r>
          </w:p>
          <w:p w14:paraId="7463A71D" w14:textId="1BA84B4D" w:rsidR="00B33A21" w:rsidRPr="000B7436" w:rsidRDefault="00B33A21" w:rsidP="00E36D10">
            <w:pPr>
              <w:spacing w:before="20" w:after="20"/>
              <w:jc w:val="both"/>
              <w:rPr>
                <w:rFonts w:ascii="Arial" w:hAnsi="Arial" w:cs="Arial"/>
                <w:sz w:val="20"/>
                <w:szCs w:val="20"/>
              </w:rPr>
            </w:pPr>
            <w:r w:rsidRPr="000B7436">
              <w:rPr>
                <w:rFonts w:ascii="Arial" w:hAnsi="Arial" w:cs="Arial"/>
                <w:sz w:val="20"/>
                <w:szCs w:val="20"/>
              </w:rPr>
              <w:t>Marine, aviation and transport insurance services may be supplied by insurance companies licensed to carry out insurance business in the Kingdom of Cambodia.</w:t>
            </w:r>
          </w:p>
          <w:p w14:paraId="214B717F" w14:textId="54FDE638" w:rsidR="00B33A21" w:rsidRPr="000B7436" w:rsidRDefault="00B33A21" w:rsidP="00E36D10">
            <w:pPr>
              <w:spacing w:before="20" w:after="20"/>
              <w:jc w:val="both"/>
              <w:rPr>
                <w:rFonts w:ascii="Arial" w:hAnsi="Arial" w:cs="Arial"/>
                <w:sz w:val="20"/>
                <w:szCs w:val="20"/>
              </w:rPr>
            </w:pPr>
            <w:r w:rsidRPr="000B7436">
              <w:rPr>
                <w:rFonts w:ascii="Arial" w:hAnsi="Arial" w:cs="Arial"/>
                <w:sz w:val="20"/>
                <w:szCs w:val="20"/>
              </w:rPr>
              <w:t>For all other non-life insurance services, natural or juridical persons can enter into contract only with the insurance companies licensed to carry out insurance business in the Kingdom of Cambodia.</w:t>
            </w:r>
          </w:p>
        </w:tc>
        <w:tc>
          <w:tcPr>
            <w:tcW w:w="526" w:type="dxa"/>
            <w:tcBorders>
              <w:top w:val="single" w:sz="4" w:space="0" w:color="auto"/>
              <w:bottom w:val="nil"/>
              <w:right w:val="nil"/>
            </w:tcBorders>
          </w:tcPr>
          <w:p w14:paraId="664DD832" w14:textId="650E9CBE" w:rsidR="00B33A21" w:rsidRPr="00C54E72" w:rsidRDefault="00B33A21" w:rsidP="00E36D10">
            <w:pPr>
              <w:spacing w:before="20" w:after="20"/>
              <w:jc w:val="both"/>
              <w:rPr>
                <w:rFonts w:ascii="Arial" w:hAnsi="Arial" w:cs="Arial"/>
                <w:sz w:val="20"/>
                <w:szCs w:val="20"/>
              </w:rPr>
            </w:pPr>
            <w:r w:rsidRPr="00C54E72">
              <w:rPr>
                <w:rFonts w:ascii="Arial" w:hAnsi="Arial" w:cs="Arial"/>
                <w:sz w:val="20"/>
                <w:szCs w:val="20"/>
              </w:rPr>
              <w:t>(1)</w:t>
            </w:r>
          </w:p>
        </w:tc>
        <w:tc>
          <w:tcPr>
            <w:tcW w:w="3076" w:type="dxa"/>
            <w:tcBorders>
              <w:top w:val="single" w:sz="4" w:space="0" w:color="auto"/>
              <w:left w:val="nil"/>
              <w:bottom w:val="nil"/>
            </w:tcBorders>
          </w:tcPr>
          <w:p w14:paraId="536BE5CE" w14:textId="7CA005AD" w:rsidR="00B33A21" w:rsidRPr="000B7436" w:rsidRDefault="00B33A21" w:rsidP="00E36D10">
            <w:pPr>
              <w:spacing w:before="20" w:after="20"/>
              <w:jc w:val="both"/>
              <w:rPr>
                <w:rFonts w:ascii="Arial" w:hAnsi="Arial" w:cs="Arial"/>
                <w:sz w:val="20"/>
                <w:szCs w:val="20"/>
              </w:rPr>
            </w:pPr>
            <w:r w:rsidRPr="000B7436">
              <w:rPr>
                <w:rFonts w:ascii="Arial" w:hAnsi="Arial" w:cs="Arial"/>
                <w:sz w:val="20"/>
                <w:szCs w:val="20"/>
              </w:rPr>
              <w:t>None</w:t>
            </w:r>
          </w:p>
        </w:tc>
        <w:tc>
          <w:tcPr>
            <w:tcW w:w="3328" w:type="dxa"/>
            <w:vMerge w:val="restart"/>
          </w:tcPr>
          <w:p w14:paraId="6D5C0266" w14:textId="77777777" w:rsidR="00B33A21" w:rsidRPr="00C54E72" w:rsidRDefault="00B33A21" w:rsidP="00B33A21">
            <w:pPr>
              <w:spacing w:before="60" w:after="60"/>
              <w:rPr>
                <w:rFonts w:ascii="Arial" w:hAnsi="Arial" w:cs="Arial"/>
                <w:b/>
                <w:bCs/>
                <w:sz w:val="20"/>
                <w:szCs w:val="20"/>
              </w:rPr>
            </w:pPr>
          </w:p>
        </w:tc>
      </w:tr>
      <w:tr w:rsidR="00B33A21" w:rsidRPr="00C54E72" w14:paraId="35DCDFC1" w14:textId="77777777" w:rsidTr="00E36D10">
        <w:trPr>
          <w:jc w:val="center"/>
        </w:trPr>
        <w:tc>
          <w:tcPr>
            <w:tcW w:w="3497" w:type="dxa"/>
            <w:vMerge/>
          </w:tcPr>
          <w:p w14:paraId="6E239DE7" w14:textId="77777777" w:rsidR="00B33A21" w:rsidRPr="00C54E72" w:rsidRDefault="00B33A21" w:rsidP="00B33A21">
            <w:pPr>
              <w:pStyle w:val="ListParagraph"/>
              <w:numPr>
                <w:ilvl w:val="0"/>
                <w:numId w:val="2"/>
              </w:numPr>
              <w:spacing w:before="60" w:after="60"/>
              <w:jc w:val="both"/>
              <w:rPr>
                <w:rFonts w:ascii="Arial" w:hAnsi="Arial" w:cs="Arial"/>
                <w:sz w:val="20"/>
                <w:szCs w:val="20"/>
              </w:rPr>
            </w:pPr>
          </w:p>
        </w:tc>
        <w:tc>
          <w:tcPr>
            <w:tcW w:w="480" w:type="dxa"/>
            <w:tcBorders>
              <w:top w:val="nil"/>
              <w:bottom w:val="nil"/>
              <w:right w:val="nil"/>
            </w:tcBorders>
          </w:tcPr>
          <w:p w14:paraId="676D8DDE" w14:textId="2206CA31" w:rsidR="00B33A21" w:rsidRPr="00C54E72" w:rsidRDefault="00B33A21" w:rsidP="00E36D10">
            <w:pPr>
              <w:spacing w:before="20" w:after="20"/>
              <w:jc w:val="both"/>
              <w:rPr>
                <w:rFonts w:ascii="Arial" w:hAnsi="Arial" w:cs="Arial"/>
                <w:sz w:val="20"/>
                <w:szCs w:val="20"/>
              </w:rPr>
            </w:pPr>
            <w:r w:rsidRPr="00C54E72">
              <w:rPr>
                <w:rFonts w:ascii="Arial" w:hAnsi="Arial" w:cs="Arial"/>
                <w:sz w:val="20"/>
                <w:szCs w:val="20"/>
              </w:rPr>
              <w:t>(2)</w:t>
            </w:r>
          </w:p>
        </w:tc>
        <w:tc>
          <w:tcPr>
            <w:tcW w:w="3048" w:type="dxa"/>
            <w:gridSpan w:val="2"/>
            <w:tcBorders>
              <w:top w:val="nil"/>
              <w:left w:val="nil"/>
              <w:bottom w:val="nil"/>
            </w:tcBorders>
          </w:tcPr>
          <w:p w14:paraId="70E86DAA" w14:textId="79877584" w:rsidR="00B33A21" w:rsidRPr="000B7436" w:rsidRDefault="00B33A21" w:rsidP="00E36D10">
            <w:pPr>
              <w:spacing w:before="20" w:after="2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1FC401CE" w14:textId="5CB4403D" w:rsidR="00B33A21" w:rsidRPr="00C54E72" w:rsidRDefault="00B33A21" w:rsidP="00E36D10">
            <w:pPr>
              <w:spacing w:before="20" w:after="2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tcBorders>
          </w:tcPr>
          <w:p w14:paraId="3D85F6CE" w14:textId="0A114499" w:rsidR="00B33A21" w:rsidRPr="000B7436" w:rsidRDefault="00B33A21" w:rsidP="00E36D10">
            <w:pPr>
              <w:spacing w:before="20" w:after="20"/>
              <w:jc w:val="both"/>
              <w:rPr>
                <w:rFonts w:ascii="Arial" w:hAnsi="Arial" w:cs="Arial"/>
                <w:sz w:val="20"/>
                <w:szCs w:val="20"/>
              </w:rPr>
            </w:pPr>
            <w:r w:rsidRPr="000B7436">
              <w:rPr>
                <w:rFonts w:ascii="Arial" w:hAnsi="Arial" w:cs="Arial"/>
                <w:sz w:val="20"/>
                <w:szCs w:val="20"/>
              </w:rPr>
              <w:t>None</w:t>
            </w:r>
          </w:p>
        </w:tc>
        <w:tc>
          <w:tcPr>
            <w:tcW w:w="3328" w:type="dxa"/>
            <w:vMerge/>
          </w:tcPr>
          <w:p w14:paraId="575A14CD" w14:textId="77777777" w:rsidR="00B33A21" w:rsidRPr="00C54E72" w:rsidRDefault="00B33A21" w:rsidP="00B33A21">
            <w:pPr>
              <w:spacing w:before="60" w:after="60"/>
              <w:rPr>
                <w:rFonts w:ascii="Arial" w:hAnsi="Arial" w:cs="Arial"/>
                <w:b/>
                <w:bCs/>
                <w:sz w:val="20"/>
                <w:szCs w:val="20"/>
              </w:rPr>
            </w:pPr>
          </w:p>
        </w:tc>
      </w:tr>
      <w:tr w:rsidR="00B33A21" w:rsidRPr="00C54E72" w14:paraId="64D54B38" w14:textId="77777777" w:rsidTr="00E36D10">
        <w:trPr>
          <w:jc w:val="center"/>
        </w:trPr>
        <w:tc>
          <w:tcPr>
            <w:tcW w:w="3497" w:type="dxa"/>
            <w:vMerge/>
          </w:tcPr>
          <w:p w14:paraId="395F4BD6" w14:textId="77777777" w:rsidR="00B33A21" w:rsidRPr="00C54E72" w:rsidRDefault="00B33A21" w:rsidP="00B33A21">
            <w:pPr>
              <w:pStyle w:val="ListParagraph"/>
              <w:numPr>
                <w:ilvl w:val="0"/>
                <w:numId w:val="2"/>
              </w:numPr>
              <w:spacing w:before="60" w:after="60"/>
              <w:jc w:val="both"/>
              <w:rPr>
                <w:rFonts w:ascii="Arial" w:hAnsi="Arial" w:cs="Arial"/>
                <w:sz w:val="20"/>
                <w:szCs w:val="20"/>
              </w:rPr>
            </w:pPr>
          </w:p>
        </w:tc>
        <w:tc>
          <w:tcPr>
            <w:tcW w:w="480" w:type="dxa"/>
            <w:tcBorders>
              <w:top w:val="nil"/>
              <w:bottom w:val="nil"/>
              <w:right w:val="nil"/>
            </w:tcBorders>
          </w:tcPr>
          <w:p w14:paraId="17ED35D3" w14:textId="53814C4A" w:rsidR="00B33A21" w:rsidRPr="00C54E72" w:rsidRDefault="00B33A21" w:rsidP="00E36D10">
            <w:pPr>
              <w:spacing w:before="20" w:after="20"/>
              <w:jc w:val="both"/>
              <w:rPr>
                <w:rFonts w:ascii="Arial" w:hAnsi="Arial" w:cs="Arial"/>
                <w:sz w:val="20"/>
                <w:szCs w:val="20"/>
              </w:rPr>
            </w:pPr>
            <w:r w:rsidRPr="00C54E72">
              <w:rPr>
                <w:rFonts w:ascii="Arial" w:hAnsi="Arial" w:cs="Arial"/>
                <w:sz w:val="20"/>
                <w:szCs w:val="20"/>
              </w:rPr>
              <w:t>(3)</w:t>
            </w:r>
          </w:p>
        </w:tc>
        <w:tc>
          <w:tcPr>
            <w:tcW w:w="3048" w:type="dxa"/>
            <w:gridSpan w:val="2"/>
            <w:tcBorders>
              <w:top w:val="nil"/>
              <w:left w:val="nil"/>
              <w:bottom w:val="nil"/>
            </w:tcBorders>
          </w:tcPr>
          <w:p w14:paraId="02369468" w14:textId="32BEE753" w:rsidR="00B33A21" w:rsidRPr="000B7436" w:rsidRDefault="00B33A21" w:rsidP="00E36D10">
            <w:pPr>
              <w:spacing w:before="20" w:after="2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02E80877" w14:textId="3D2F0372" w:rsidR="00B33A21" w:rsidRPr="00C54E72" w:rsidRDefault="00B33A21" w:rsidP="00E36D10">
            <w:pPr>
              <w:spacing w:before="20" w:after="2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tcBorders>
          </w:tcPr>
          <w:p w14:paraId="1A9976EE" w14:textId="4FA3F52B" w:rsidR="00B33A21" w:rsidRPr="000B7436" w:rsidRDefault="00B33A21" w:rsidP="00E36D10">
            <w:pPr>
              <w:spacing w:before="20" w:after="20"/>
              <w:jc w:val="both"/>
              <w:rPr>
                <w:rFonts w:ascii="Arial" w:hAnsi="Arial" w:cs="Arial"/>
                <w:sz w:val="20"/>
                <w:szCs w:val="20"/>
              </w:rPr>
            </w:pPr>
            <w:r w:rsidRPr="000B7436">
              <w:rPr>
                <w:rFonts w:ascii="Arial" w:hAnsi="Arial" w:cs="Arial"/>
                <w:sz w:val="20"/>
                <w:szCs w:val="20"/>
              </w:rPr>
              <w:t>None</w:t>
            </w:r>
          </w:p>
        </w:tc>
        <w:tc>
          <w:tcPr>
            <w:tcW w:w="3328" w:type="dxa"/>
            <w:vMerge/>
          </w:tcPr>
          <w:p w14:paraId="0C744DB2" w14:textId="77777777" w:rsidR="00B33A21" w:rsidRPr="00C54E72" w:rsidRDefault="00B33A21" w:rsidP="00B33A21">
            <w:pPr>
              <w:spacing w:before="60" w:after="60"/>
              <w:rPr>
                <w:rFonts w:ascii="Arial" w:hAnsi="Arial" w:cs="Arial"/>
                <w:b/>
                <w:bCs/>
                <w:sz w:val="20"/>
                <w:szCs w:val="20"/>
              </w:rPr>
            </w:pPr>
          </w:p>
        </w:tc>
      </w:tr>
      <w:tr w:rsidR="00B33A21" w:rsidRPr="00C54E72" w14:paraId="4255E96E" w14:textId="77777777" w:rsidTr="00E36D10">
        <w:trPr>
          <w:jc w:val="center"/>
        </w:trPr>
        <w:tc>
          <w:tcPr>
            <w:tcW w:w="3497" w:type="dxa"/>
            <w:vMerge/>
          </w:tcPr>
          <w:p w14:paraId="00C75742" w14:textId="77777777" w:rsidR="00B33A21" w:rsidRPr="00C54E72" w:rsidRDefault="00B33A21" w:rsidP="00B33A21">
            <w:pPr>
              <w:pStyle w:val="ListParagraph"/>
              <w:numPr>
                <w:ilvl w:val="0"/>
                <w:numId w:val="2"/>
              </w:numPr>
              <w:spacing w:before="60" w:after="60"/>
              <w:jc w:val="both"/>
              <w:rPr>
                <w:rFonts w:ascii="Arial" w:hAnsi="Arial" w:cs="Arial"/>
                <w:sz w:val="20"/>
                <w:szCs w:val="20"/>
              </w:rPr>
            </w:pPr>
          </w:p>
        </w:tc>
        <w:tc>
          <w:tcPr>
            <w:tcW w:w="480" w:type="dxa"/>
            <w:tcBorders>
              <w:top w:val="nil"/>
              <w:bottom w:val="single" w:sz="4" w:space="0" w:color="auto"/>
              <w:right w:val="nil"/>
            </w:tcBorders>
          </w:tcPr>
          <w:p w14:paraId="7A6B2C01" w14:textId="60015AC5" w:rsidR="00B33A21" w:rsidRPr="00C54E72" w:rsidRDefault="00B33A21" w:rsidP="00B33A21">
            <w:pPr>
              <w:spacing w:before="40" w:after="40"/>
              <w:jc w:val="both"/>
              <w:rPr>
                <w:rFonts w:ascii="Arial" w:hAnsi="Arial" w:cs="Arial"/>
                <w:sz w:val="20"/>
                <w:szCs w:val="20"/>
              </w:rPr>
            </w:pPr>
            <w:r w:rsidRPr="00C54E72">
              <w:rPr>
                <w:rFonts w:ascii="Arial" w:hAnsi="Arial" w:cs="Arial"/>
                <w:sz w:val="20"/>
                <w:szCs w:val="20"/>
              </w:rPr>
              <w:t>(4)</w:t>
            </w:r>
          </w:p>
        </w:tc>
        <w:tc>
          <w:tcPr>
            <w:tcW w:w="3048" w:type="dxa"/>
            <w:gridSpan w:val="2"/>
            <w:tcBorders>
              <w:top w:val="nil"/>
              <w:left w:val="nil"/>
              <w:bottom w:val="single" w:sz="4" w:space="0" w:color="auto"/>
            </w:tcBorders>
          </w:tcPr>
          <w:p w14:paraId="7C8428EF" w14:textId="2F0423D7" w:rsidR="00B33A21" w:rsidRPr="000B7436" w:rsidRDefault="00B33A21" w:rsidP="00B33A21">
            <w:pPr>
              <w:spacing w:before="40" w:after="40"/>
              <w:jc w:val="both"/>
              <w:rPr>
                <w:rFonts w:ascii="Arial" w:hAnsi="Arial" w:cs="Arial"/>
                <w:sz w:val="20"/>
                <w:szCs w:val="20"/>
              </w:rPr>
            </w:pPr>
            <w:r w:rsidRPr="000B7436">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752346E4" w14:textId="4CDFB4A3" w:rsidR="00B33A21" w:rsidRPr="00C54E72" w:rsidRDefault="00B33A21" w:rsidP="00B33A21">
            <w:pPr>
              <w:spacing w:before="40" w:after="4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single" w:sz="4" w:space="0" w:color="auto"/>
            </w:tcBorders>
          </w:tcPr>
          <w:p w14:paraId="65639296" w14:textId="3D21C0A2" w:rsidR="00B33A21" w:rsidRPr="000B7436" w:rsidRDefault="00B33A21" w:rsidP="00B33A21">
            <w:pPr>
              <w:spacing w:before="40" w:after="40"/>
              <w:jc w:val="both"/>
              <w:rPr>
                <w:rFonts w:ascii="Arial" w:hAnsi="Arial" w:cs="Arial"/>
                <w:sz w:val="20"/>
                <w:szCs w:val="20"/>
              </w:rPr>
            </w:pPr>
            <w:r w:rsidRPr="000B7436">
              <w:rPr>
                <w:rFonts w:ascii="Arial" w:hAnsi="Arial" w:cs="Arial"/>
                <w:sz w:val="20"/>
                <w:szCs w:val="20"/>
              </w:rPr>
              <w:t>Unbound except as indicated in the horizontal commitments.</w:t>
            </w:r>
          </w:p>
        </w:tc>
        <w:tc>
          <w:tcPr>
            <w:tcW w:w="3328" w:type="dxa"/>
            <w:vMerge/>
          </w:tcPr>
          <w:p w14:paraId="37FB64C7" w14:textId="77777777" w:rsidR="00B33A21" w:rsidRPr="00C54E72" w:rsidRDefault="00B33A21" w:rsidP="00B33A21">
            <w:pPr>
              <w:spacing w:before="60" w:after="60"/>
              <w:rPr>
                <w:rFonts w:ascii="Arial" w:hAnsi="Arial" w:cs="Arial"/>
                <w:b/>
                <w:bCs/>
                <w:sz w:val="20"/>
                <w:szCs w:val="20"/>
              </w:rPr>
            </w:pPr>
          </w:p>
        </w:tc>
      </w:tr>
    </w:tbl>
    <w:p w14:paraId="399AC0A0" w14:textId="77777777" w:rsidR="00A72D79" w:rsidRDefault="00A72D79">
      <w:r>
        <w:br w:type="page"/>
      </w:r>
    </w:p>
    <w:tbl>
      <w:tblPr>
        <w:tblStyle w:val="TableGrid"/>
        <w:tblW w:w="13955" w:type="dxa"/>
        <w:jc w:val="center"/>
        <w:tblLook w:val="04A0" w:firstRow="1" w:lastRow="0" w:firstColumn="1" w:lastColumn="0" w:noHBand="0" w:noVBand="1"/>
      </w:tblPr>
      <w:tblGrid>
        <w:gridCol w:w="3497"/>
        <w:gridCol w:w="480"/>
        <w:gridCol w:w="3048"/>
        <w:gridCol w:w="526"/>
        <w:gridCol w:w="3076"/>
        <w:gridCol w:w="3328"/>
      </w:tblGrid>
      <w:tr w:rsidR="00A72D79" w:rsidRPr="00C54E72" w14:paraId="19470313" w14:textId="77777777" w:rsidTr="00AA73E6">
        <w:trPr>
          <w:tblHeader/>
          <w:jc w:val="center"/>
        </w:trPr>
        <w:tc>
          <w:tcPr>
            <w:tcW w:w="3497" w:type="dxa"/>
          </w:tcPr>
          <w:p w14:paraId="22F3A450" w14:textId="7E56A8BC" w:rsidR="00A72D79" w:rsidRPr="00AA73E6" w:rsidRDefault="00A72D79" w:rsidP="00AA73E6">
            <w:pPr>
              <w:spacing w:before="60" w:after="60"/>
              <w:jc w:val="center"/>
              <w:rPr>
                <w:rFonts w:ascii="Arial" w:hAnsi="Arial" w:cs="Arial"/>
                <w:sz w:val="20"/>
                <w:szCs w:val="20"/>
              </w:rPr>
            </w:pPr>
            <w:r w:rsidRPr="00C54E72">
              <w:rPr>
                <w:rFonts w:ascii="Arial" w:hAnsi="Arial" w:cs="Arial"/>
                <w:b/>
                <w:bCs/>
                <w:sz w:val="20"/>
                <w:szCs w:val="20"/>
              </w:rPr>
              <w:lastRenderedPageBreak/>
              <w:t>Sector or Subsector</w:t>
            </w:r>
          </w:p>
        </w:tc>
        <w:tc>
          <w:tcPr>
            <w:tcW w:w="3528" w:type="dxa"/>
            <w:gridSpan w:val="2"/>
            <w:tcBorders>
              <w:top w:val="single" w:sz="4" w:space="0" w:color="auto"/>
              <w:bottom w:val="nil"/>
            </w:tcBorders>
          </w:tcPr>
          <w:p w14:paraId="4F2DFF0A" w14:textId="3FB3A7D5" w:rsidR="00A72D79" w:rsidRPr="000B7436" w:rsidRDefault="00A72D79" w:rsidP="00AA73E6">
            <w:pPr>
              <w:spacing w:before="40" w:after="40"/>
              <w:jc w:val="center"/>
              <w:rPr>
                <w:rFonts w:ascii="Arial" w:hAnsi="Arial" w:cs="Arial"/>
                <w:sz w:val="20"/>
                <w:szCs w:val="20"/>
              </w:rPr>
            </w:pPr>
            <w:r w:rsidRPr="00C54E72">
              <w:rPr>
                <w:rFonts w:ascii="Arial" w:hAnsi="Arial" w:cs="Arial"/>
                <w:b/>
                <w:bCs/>
                <w:sz w:val="20"/>
                <w:szCs w:val="20"/>
              </w:rPr>
              <w:t>Limitations on Market Access</w:t>
            </w:r>
          </w:p>
        </w:tc>
        <w:tc>
          <w:tcPr>
            <w:tcW w:w="3602" w:type="dxa"/>
            <w:gridSpan w:val="2"/>
            <w:tcBorders>
              <w:top w:val="single" w:sz="4" w:space="0" w:color="auto"/>
              <w:bottom w:val="nil"/>
            </w:tcBorders>
          </w:tcPr>
          <w:p w14:paraId="72DCF4C3" w14:textId="6A3A7037" w:rsidR="00A72D79" w:rsidRPr="000B7436" w:rsidRDefault="00A72D79" w:rsidP="00AA73E6">
            <w:pPr>
              <w:spacing w:before="40" w:after="40"/>
              <w:jc w:val="center"/>
              <w:rPr>
                <w:rFonts w:ascii="Arial" w:hAnsi="Arial" w:cs="Arial"/>
                <w:sz w:val="20"/>
                <w:szCs w:val="20"/>
              </w:rPr>
            </w:pPr>
            <w:r w:rsidRPr="00C54E72">
              <w:rPr>
                <w:rFonts w:ascii="Arial" w:hAnsi="Arial" w:cs="Arial"/>
                <w:b/>
                <w:bCs/>
                <w:sz w:val="20"/>
                <w:szCs w:val="20"/>
              </w:rPr>
              <w:t>Limitations on National Treatment</w:t>
            </w:r>
          </w:p>
        </w:tc>
        <w:tc>
          <w:tcPr>
            <w:tcW w:w="3328" w:type="dxa"/>
          </w:tcPr>
          <w:p w14:paraId="21A6DBB2" w14:textId="5EEFE604" w:rsidR="00A72D79" w:rsidRPr="00C54E72" w:rsidRDefault="00A72D79" w:rsidP="00AA73E6">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A72D79" w:rsidRPr="00C54E72" w14:paraId="4A0AAF5F" w14:textId="77777777" w:rsidTr="00E36D10">
        <w:trPr>
          <w:jc w:val="center"/>
        </w:trPr>
        <w:tc>
          <w:tcPr>
            <w:tcW w:w="3497" w:type="dxa"/>
            <w:vMerge w:val="restart"/>
          </w:tcPr>
          <w:p w14:paraId="2CC5E1DD" w14:textId="23ACDCAE" w:rsidR="00A72D79" w:rsidRPr="00C54E72" w:rsidRDefault="00A72D79" w:rsidP="00A72D79">
            <w:pPr>
              <w:pStyle w:val="ListParagraph"/>
              <w:numPr>
                <w:ilvl w:val="0"/>
                <w:numId w:val="24"/>
              </w:numPr>
              <w:spacing w:before="60" w:after="60"/>
              <w:jc w:val="both"/>
              <w:rPr>
                <w:rFonts w:ascii="Arial" w:hAnsi="Arial" w:cs="Arial"/>
                <w:sz w:val="20"/>
                <w:szCs w:val="20"/>
              </w:rPr>
            </w:pPr>
            <w:r w:rsidRPr="00D852F9">
              <w:rPr>
                <w:rFonts w:ascii="Arial" w:hAnsi="Arial" w:cs="Arial"/>
                <w:sz w:val="20"/>
                <w:szCs w:val="20"/>
              </w:rPr>
              <w:t>Reinsurance and retrocession (CPC 81299*)</w:t>
            </w:r>
          </w:p>
        </w:tc>
        <w:tc>
          <w:tcPr>
            <w:tcW w:w="480" w:type="dxa"/>
            <w:tcBorders>
              <w:top w:val="single" w:sz="4" w:space="0" w:color="auto"/>
              <w:bottom w:val="nil"/>
              <w:right w:val="nil"/>
            </w:tcBorders>
          </w:tcPr>
          <w:p w14:paraId="3E76B221" w14:textId="1CB67439"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(1)</w:t>
            </w:r>
          </w:p>
        </w:tc>
        <w:tc>
          <w:tcPr>
            <w:tcW w:w="3048" w:type="dxa"/>
            <w:tcBorders>
              <w:top w:val="single" w:sz="4" w:space="0" w:color="auto"/>
              <w:left w:val="nil"/>
              <w:bottom w:val="nil"/>
            </w:tcBorders>
          </w:tcPr>
          <w:p w14:paraId="6A9C6378" w14:textId="6F6FB74E"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None</w:t>
            </w:r>
          </w:p>
        </w:tc>
        <w:tc>
          <w:tcPr>
            <w:tcW w:w="526" w:type="dxa"/>
            <w:tcBorders>
              <w:top w:val="single" w:sz="4" w:space="0" w:color="auto"/>
              <w:bottom w:val="nil"/>
              <w:right w:val="nil"/>
            </w:tcBorders>
          </w:tcPr>
          <w:p w14:paraId="0CA0D760" w14:textId="689600B0"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(1)</w:t>
            </w:r>
          </w:p>
        </w:tc>
        <w:tc>
          <w:tcPr>
            <w:tcW w:w="3076" w:type="dxa"/>
            <w:tcBorders>
              <w:top w:val="single" w:sz="4" w:space="0" w:color="auto"/>
              <w:left w:val="nil"/>
              <w:bottom w:val="nil"/>
            </w:tcBorders>
          </w:tcPr>
          <w:p w14:paraId="11733D1E" w14:textId="5DA53D12"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None</w:t>
            </w:r>
          </w:p>
        </w:tc>
        <w:tc>
          <w:tcPr>
            <w:tcW w:w="3328" w:type="dxa"/>
            <w:vMerge w:val="restart"/>
          </w:tcPr>
          <w:p w14:paraId="0CFC6711" w14:textId="77777777" w:rsidR="00A72D79" w:rsidRPr="00C54E72" w:rsidRDefault="00A72D79" w:rsidP="00A72D79">
            <w:pPr>
              <w:spacing w:before="60" w:after="60"/>
              <w:rPr>
                <w:rFonts w:ascii="Arial" w:hAnsi="Arial" w:cs="Arial"/>
                <w:b/>
                <w:bCs/>
                <w:sz w:val="20"/>
                <w:szCs w:val="20"/>
              </w:rPr>
            </w:pPr>
          </w:p>
        </w:tc>
      </w:tr>
      <w:tr w:rsidR="00A72D79" w:rsidRPr="00C54E72" w14:paraId="4A54D9FF" w14:textId="77777777" w:rsidTr="00E36D10">
        <w:trPr>
          <w:jc w:val="center"/>
        </w:trPr>
        <w:tc>
          <w:tcPr>
            <w:tcW w:w="3497" w:type="dxa"/>
            <w:vMerge/>
          </w:tcPr>
          <w:p w14:paraId="0C72F94E" w14:textId="77777777" w:rsidR="00A72D79" w:rsidRPr="00C54E72" w:rsidRDefault="00A72D79" w:rsidP="00A72D79">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31D2D571" w14:textId="2724D347"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00531B0F" w14:textId="4ACA084F"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0F41BB1C" w14:textId="43AD9D69"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tcBorders>
          </w:tcPr>
          <w:p w14:paraId="67B3DE8A" w14:textId="767C8F65"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None</w:t>
            </w:r>
          </w:p>
        </w:tc>
        <w:tc>
          <w:tcPr>
            <w:tcW w:w="3328" w:type="dxa"/>
            <w:vMerge/>
          </w:tcPr>
          <w:p w14:paraId="7A6D3345" w14:textId="77777777" w:rsidR="00A72D79" w:rsidRPr="00C54E72" w:rsidRDefault="00A72D79" w:rsidP="00A72D79">
            <w:pPr>
              <w:spacing w:before="60" w:after="60"/>
              <w:rPr>
                <w:rFonts w:ascii="Arial" w:hAnsi="Arial" w:cs="Arial"/>
                <w:b/>
                <w:bCs/>
                <w:sz w:val="20"/>
                <w:szCs w:val="20"/>
              </w:rPr>
            </w:pPr>
          </w:p>
        </w:tc>
      </w:tr>
      <w:tr w:rsidR="00A72D79" w:rsidRPr="00C54E72" w14:paraId="38C0ABB7" w14:textId="77777777" w:rsidTr="00E36D10">
        <w:trPr>
          <w:jc w:val="center"/>
        </w:trPr>
        <w:tc>
          <w:tcPr>
            <w:tcW w:w="3497" w:type="dxa"/>
            <w:vMerge/>
          </w:tcPr>
          <w:p w14:paraId="44AE0443" w14:textId="77777777" w:rsidR="00A72D79" w:rsidRPr="00C54E72" w:rsidRDefault="00A72D79" w:rsidP="00A72D79">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62E648D1" w14:textId="2396161F"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378468E5" w14:textId="60BD3AD6"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6DB8F367" w14:textId="2E89CC17"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tcBorders>
          </w:tcPr>
          <w:p w14:paraId="6B5EAAEE" w14:textId="77675576"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None</w:t>
            </w:r>
          </w:p>
        </w:tc>
        <w:tc>
          <w:tcPr>
            <w:tcW w:w="3328" w:type="dxa"/>
            <w:vMerge/>
          </w:tcPr>
          <w:p w14:paraId="29D057AF" w14:textId="77777777" w:rsidR="00A72D79" w:rsidRPr="00C54E72" w:rsidRDefault="00A72D79" w:rsidP="00A72D79">
            <w:pPr>
              <w:spacing w:before="60" w:after="60"/>
              <w:rPr>
                <w:rFonts w:ascii="Arial" w:hAnsi="Arial" w:cs="Arial"/>
                <w:b/>
                <w:bCs/>
                <w:sz w:val="20"/>
                <w:szCs w:val="20"/>
              </w:rPr>
            </w:pPr>
          </w:p>
        </w:tc>
      </w:tr>
      <w:tr w:rsidR="00A72D79" w:rsidRPr="00C54E72" w14:paraId="4A077BF8" w14:textId="77777777" w:rsidTr="00E36D10">
        <w:trPr>
          <w:jc w:val="center"/>
        </w:trPr>
        <w:tc>
          <w:tcPr>
            <w:tcW w:w="3497" w:type="dxa"/>
            <w:vMerge/>
          </w:tcPr>
          <w:p w14:paraId="16C2CB74" w14:textId="77777777" w:rsidR="00A72D79" w:rsidRPr="00C54E72" w:rsidRDefault="00A72D79" w:rsidP="00A72D79">
            <w:pPr>
              <w:pStyle w:val="ListParagraph"/>
              <w:spacing w:before="60" w:after="60"/>
              <w:ind w:left="360"/>
              <w:jc w:val="both"/>
              <w:rPr>
                <w:rFonts w:ascii="Arial" w:hAnsi="Arial" w:cs="Arial"/>
                <w:sz w:val="20"/>
                <w:szCs w:val="20"/>
              </w:rPr>
            </w:pPr>
          </w:p>
        </w:tc>
        <w:tc>
          <w:tcPr>
            <w:tcW w:w="480" w:type="dxa"/>
            <w:tcBorders>
              <w:top w:val="nil"/>
              <w:bottom w:val="single" w:sz="4" w:space="0" w:color="auto"/>
              <w:right w:val="nil"/>
            </w:tcBorders>
          </w:tcPr>
          <w:p w14:paraId="4A03D5AA" w14:textId="5246782B"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tcBorders>
          </w:tcPr>
          <w:p w14:paraId="1028C143" w14:textId="747CDD77"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068AED67" w14:textId="754901E2"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single" w:sz="4" w:space="0" w:color="auto"/>
            </w:tcBorders>
          </w:tcPr>
          <w:p w14:paraId="1AC23587" w14:textId="0CDA2B6C"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Unbound except as indicated in the horizontal commitments.</w:t>
            </w:r>
          </w:p>
        </w:tc>
        <w:tc>
          <w:tcPr>
            <w:tcW w:w="3328" w:type="dxa"/>
            <w:vMerge/>
          </w:tcPr>
          <w:p w14:paraId="278C3CDC" w14:textId="77777777" w:rsidR="00A72D79" w:rsidRPr="00C54E72" w:rsidRDefault="00A72D79" w:rsidP="00A72D79">
            <w:pPr>
              <w:spacing w:before="60" w:after="60"/>
              <w:rPr>
                <w:rFonts w:ascii="Arial" w:hAnsi="Arial" w:cs="Arial"/>
                <w:b/>
                <w:bCs/>
                <w:sz w:val="20"/>
                <w:szCs w:val="20"/>
              </w:rPr>
            </w:pPr>
          </w:p>
        </w:tc>
      </w:tr>
      <w:tr w:rsidR="00A72D79" w:rsidRPr="00C54E72" w14:paraId="18F5FCD7" w14:textId="77777777" w:rsidTr="00E36D10">
        <w:trPr>
          <w:jc w:val="center"/>
        </w:trPr>
        <w:tc>
          <w:tcPr>
            <w:tcW w:w="3497" w:type="dxa"/>
            <w:vMerge w:val="restart"/>
          </w:tcPr>
          <w:p w14:paraId="17F642CF" w14:textId="020A6E4B" w:rsidR="00A72D79" w:rsidRPr="00C54E72" w:rsidRDefault="00A72D79" w:rsidP="00A72D79">
            <w:pPr>
              <w:pStyle w:val="ListParagraph"/>
              <w:numPr>
                <w:ilvl w:val="0"/>
                <w:numId w:val="24"/>
              </w:numPr>
              <w:spacing w:before="60" w:after="60"/>
              <w:jc w:val="both"/>
              <w:rPr>
                <w:rFonts w:ascii="Arial" w:hAnsi="Arial" w:cs="Arial"/>
                <w:sz w:val="20"/>
                <w:szCs w:val="20"/>
              </w:rPr>
            </w:pPr>
            <w:r>
              <w:rPr>
                <w:rFonts w:ascii="Arial" w:hAnsi="Arial" w:cs="Arial"/>
                <w:sz w:val="20"/>
                <w:szCs w:val="20"/>
              </w:rPr>
              <w:t xml:space="preserve">Services auxiliary to </w:t>
            </w:r>
            <w:r w:rsidRPr="002B3558">
              <w:rPr>
                <w:rFonts w:ascii="Arial" w:hAnsi="Arial" w:cs="Arial"/>
                <w:sz w:val="20"/>
                <w:szCs w:val="20"/>
              </w:rPr>
              <w:t>insurance (including</w:t>
            </w:r>
            <w:r>
              <w:rPr>
                <w:rFonts w:ascii="Arial" w:hAnsi="Arial" w:cs="Arial"/>
                <w:sz w:val="20"/>
                <w:szCs w:val="20"/>
              </w:rPr>
              <w:t xml:space="preserve"> </w:t>
            </w:r>
            <w:r w:rsidRPr="002B3558">
              <w:rPr>
                <w:rFonts w:ascii="Arial" w:hAnsi="Arial" w:cs="Arial"/>
                <w:sz w:val="20"/>
                <w:szCs w:val="20"/>
              </w:rPr>
              <w:t>broking and agency</w:t>
            </w:r>
            <w:r>
              <w:rPr>
                <w:rFonts w:ascii="Arial" w:hAnsi="Arial" w:cs="Arial"/>
                <w:sz w:val="20"/>
                <w:szCs w:val="20"/>
              </w:rPr>
              <w:t xml:space="preserve"> </w:t>
            </w:r>
            <w:r w:rsidRPr="002B3558">
              <w:rPr>
                <w:rFonts w:ascii="Arial" w:hAnsi="Arial" w:cs="Arial"/>
                <w:sz w:val="20"/>
                <w:szCs w:val="20"/>
              </w:rPr>
              <w:t>services)</w:t>
            </w:r>
            <w:r>
              <w:rPr>
                <w:rFonts w:ascii="Arial" w:hAnsi="Arial" w:cs="Arial"/>
                <w:sz w:val="20"/>
                <w:szCs w:val="20"/>
              </w:rPr>
              <w:t xml:space="preserve"> </w:t>
            </w:r>
            <w:r w:rsidRPr="00426634">
              <w:rPr>
                <w:rFonts w:ascii="Arial" w:hAnsi="Arial" w:cs="Arial"/>
                <w:sz w:val="20"/>
                <w:szCs w:val="20"/>
              </w:rPr>
              <w:t>(CPC 8140)</w:t>
            </w:r>
          </w:p>
        </w:tc>
        <w:tc>
          <w:tcPr>
            <w:tcW w:w="480" w:type="dxa"/>
            <w:tcBorders>
              <w:top w:val="single" w:sz="4" w:space="0" w:color="auto"/>
              <w:bottom w:val="nil"/>
              <w:right w:val="nil"/>
            </w:tcBorders>
          </w:tcPr>
          <w:p w14:paraId="5D6DAC88" w14:textId="0334751F"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(1)</w:t>
            </w:r>
          </w:p>
        </w:tc>
        <w:tc>
          <w:tcPr>
            <w:tcW w:w="3048" w:type="dxa"/>
            <w:tcBorders>
              <w:top w:val="single" w:sz="4" w:space="0" w:color="auto"/>
              <w:left w:val="nil"/>
              <w:bottom w:val="nil"/>
            </w:tcBorders>
          </w:tcPr>
          <w:p w14:paraId="5380B320" w14:textId="0E7DE834"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None</w:t>
            </w:r>
          </w:p>
        </w:tc>
        <w:tc>
          <w:tcPr>
            <w:tcW w:w="526" w:type="dxa"/>
            <w:tcBorders>
              <w:top w:val="single" w:sz="4" w:space="0" w:color="auto"/>
              <w:bottom w:val="nil"/>
              <w:right w:val="nil"/>
            </w:tcBorders>
          </w:tcPr>
          <w:p w14:paraId="0B64A4AD" w14:textId="0F41C061"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(1)</w:t>
            </w:r>
          </w:p>
        </w:tc>
        <w:tc>
          <w:tcPr>
            <w:tcW w:w="3076" w:type="dxa"/>
            <w:tcBorders>
              <w:top w:val="single" w:sz="4" w:space="0" w:color="auto"/>
              <w:left w:val="nil"/>
              <w:bottom w:val="nil"/>
            </w:tcBorders>
          </w:tcPr>
          <w:p w14:paraId="2F0E305B" w14:textId="687DF72B"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None</w:t>
            </w:r>
          </w:p>
        </w:tc>
        <w:tc>
          <w:tcPr>
            <w:tcW w:w="3328" w:type="dxa"/>
            <w:vMerge w:val="restart"/>
          </w:tcPr>
          <w:p w14:paraId="4E61CCAE" w14:textId="77777777" w:rsidR="00A72D79" w:rsidRPr="00C54E72" w:rsidRDefault="00A72D79" w:rsidP="00A72D79">
            <w:pPr>
              <w:spacing w:before="60" w:after="60"/>
              <w:rPr>
                <w:rFonts w:ascii="Arial" w:hAnsi="Arial" w:cs="Arial"/>
                <w:b/>
                <w:bCs/>
                <w:sz w:val="20"/>
                <w:szCs w:val="20"/>
              </w:rPr>
            </w:pPr>
          </w:p>
        </w:tc>
      </w:tr>
      <w:tr w:rsidR="00A72D79" w:rsidRPr="00C54E72" w14:paraId="18B37264" w14:textId="77777777" w:rsidTr="00E36D10">
        <w:trPr>
          <w:jc w:val="center"/>
        </w:trPr>
        <w:tc>
          <w:tcPr>
            <w:tcW w:w="3497" w:type="dxa"/>
            <w:vMerge/>
          </w:tcPr>
          <w:p w14:paraId="073EE528" w14:textId="77777777" w:rsidR="00A72D79" w:rsidRPr="00C54E72" w:rsidRDefault="00A72D79" w:rsidP="00A72D79">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12E9EDA6" w14:textId="438013B9"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334EC309" w14:textId="238177A7"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6F9CFFEA" w14:textId="38D7F42C"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tcBorders>
          </w:tcPr>
          <w:p w14:paraId="7512B76E" w14:textId="4FBEFFCB"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None</w:t>
            </w:r>
          </w:p>
        </w:tc>
        <w:tc>
          <w:tcPr>
            <w:tcW w:w="3328" w:type="dxa"/>
            <w:vMerge/>
          </w:tcPr>
          <w:p w14:paraId="6A13E7E0" w14:textId="77777777" w:rsidR="00A72D79" w:rsidRPr="00C54E72" w:rsidRDefault="00A72D79" w:rsidP="00A72D79">
            <w:pPr>
              <w:spacing w:before="60" w:after="60"/>
              <w:rPr>
                <w:rFonts w:ascii="Arial" w:hAnsi="Arial" w:cs="Arial"/>
                <w:b/>
                <w:bCs/>
                <w:sz w:val="20"/>
                <w:szCs w:val="20"/>
              </w:rPr>
            </w:pPr>
          </w:p>
        </w:tc>
      </w:tr>
      <w:tr w:rsidR="00A72D79" w:rsidRPr="00C54E72" w14:paraId="47B7263E" w14:textId="77777777" w:rsidTr="00E36D10">
        <w:trPr>
          <w:jc w:val="center"/>
        </w:trPr>
        <w:tc>
          <w:tcPr>
            <w:tcW w:w="3497" w:type="dxa"/>
            <w:vMerge/>
          </w:tcPr>
          <w:p w14:paraId="1B2593DD" w14:textId="77777777" w:rsidR="00A72D79" w:rsidRPr="00C54E72" w:rsidRDefault="00A72D79" w:rsidP="00A72D79">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0BA64DD2" w14:textId="6D67F758"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06041E2D" w14:textId="363883BB"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67065041" w14:textId="453A652F"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tcBorders>
          </w:tcPr>
          <w:p w14:paraId="7841B862" w14:textId="6C488E58"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None</w:t>
            </w:r>
          </w:p>
        </w:tc>
        <w:tc>
          <w:tcPr>
            <w:tcW w:w="3328" w:type="dxa"/>
            <w:vMerge/>
          </w:tcPr>
          <w:p w14:paraId="0C4B8197" w14:textId="77777777" w:rsidR="00A72D79" w:rsidRPr="00C54E72" w:rsidRDefault="00A72D79" w:rsidP="00A72D79">
            <w:pPr>
              <w:spacing w:before="60" w:after="60"/>
              <w:rPr>
                <w:rFonts w:ascii="Arial" w:hAnsi="Arial" w:cs="Arial"/>
                <w:b/>
                <w:bCs/>
                <w:sz w:val="20"/>
                <w:szCs w:val="20"/>
              </w:rPr>
            </w:pPr>
          </w:p>
        </w:tc>
      </w:tr>
      <w:tr w:rsidR="00A72D79" w:rsidRPr="00C54E72" w14:paraId="042E6CC1" w14:textId="77777777" w:rsidTr="00E36D10">
        <w:trPr>
          <w:jc w:val="center"/>
        </w:trPr>
        <w:tc>
          <w:tcPr>
            <w:tcW w:w="3497" w:type="dxa"/>
            <w:vMerge/>
          </w:tcPr>
          <w:p w14:paraId="5E92D29C" w14:textId="77777777" w:rsidR="00A72D79" w:rsidRPr="00C54E72" w:rsidRDefault="00A72D79" w:rsidP="00A72D79">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41A693F2" w14:textId="3689B0BE"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nil"/>
            </w:tcBorders>
          </w:tcPr>
          <w:p w14:paraId="2E868C9F" w14:textId="5B4E3CB8"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Unbound except as indicated in the horizontal commitments.</w:t>
            </w:r>
          </w:p>
        </w:tc>
        <w:tc>
          <w:tcPr>
            <w:tcW w:w="526" w:type="dxa"/>
            <w:tcBorders>
              <w:top w:val="nil"/>
              <w:bottom w:val="nil"/>
              <w:right w:val="nil"/>
            </w:tcBorders>
          </w:tcPr>
          <w:p w14:paraId="7ACD8434" w14:textId="637C348F"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nil"/>
            </w:tcBorders>
          </w:tcPr>
          <w:p w14:paraId="3955B3EE" w14:textId="2EF94A5C"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Unbound except as indicated in the horizontal commitments.</w:t>
            </w:r>
          </w:p>
        </w:tc>
        <w:tc>
          <w:tcPr>
            <w:tcW w:w="3328" w:type="dxa"/>
            <w:vMerge/>
          </w:tcPr>
          <w:p w14:paraId="27E480D0" w14:textId="77777777" w:rsidR="00A72D79" w:rsidRPr="00C54E72" w:rsidRDefault="00A72D79" w:rsidP="00A72D79">
            <w:pPr>
              <w:spacing w:before="60" w:after="60"/>
              <w:rPr>
                <w:rFonts w:ascii="Arial" w:hAnsi="Arial" w:cs="Arial"/>
                <w:b/>
                <w:bCs/>
                <w:sz w:val="20"/>
                <w:szCs w:val="20"/>
              </w:rPr>
            </w:pPr>
          </w:p>
        </w:tc>
      </w:tr>
      <w:tr w:rsidR="00A72D79" w:rsidRPr="00C54E72" w14:paraId="137ED426" w14:textId="77777777" w:rsidTr="00E36D10">
        <w:trPr>
          <w:jc w:val="center"/>
        </w:trPr>
        <w:tc>
          <w:tcPr>
            <w:tcW w:w="13955" w:type="dxa"/>
            <w:gridSpan w:val="6"/>
          </w:tcPr>
          <w:p w14:paraId="0EBD6956" w14:textId="5FDC635C" w:rsidR="00A72D79" w:rsidRPr="00C54E72" w:rsidRDefault="00A72D79" w:rsidP="00A72D79">
            <w:pPr>
              <w:pStyle w:val="ListParagraph"/>
              <w:numPr>
                <w:ilvl w:val="0"/>
                <w:numId w:val="25"/>
              </w:numPr>
              <w:spacing w:before="40" w:after="40"/>
              <w:rPr>
                <w:rFonts w:ascii="Arial" w:hAnsi="Arial" w:cs="Arial"/>
                <w:b/>
                <w:bCs/>
                <w:sz w:val="20"/>
                <w:szCs w:val="20"/>
              </w:rPr>
            </w:pPr>
            <w:r w:rsidRPr="00D852F9">
              <w:rPr>
                <w:rFonts w:ascii="Arial" w:hAnsi="Arial" w:cs="Arial"/>
                <w:b/>
                <w:bCs/>
                <w:sz w:val="20"/>
                <w:szCs w:val="20"/>
              </w:rPr>
              <w:t>Banking and other financial services</w:t>
            </w:r>
          </w:p>
        </w:tc>
      </w:tr>
      <w:tr w:rsidR="00A72D79" w:rsidRPr="00C54E72" w14:paraId="2321B287" w14:textId="77777777" w:rsidTr="00E36D10">
        <w:trPr>
          <w:jc w:val="center"/>
        </w:trPr>
        <w:tc>
          <w:tcPr>
            <w:tcW w:w="3497" w:type="dxa"/>
            <w:vMerge w:val="restart"/>
          </w:tcPr>
          <w:p w14:paraId="439F43C0" w14:textId="7229C56C" w:rsidR="00A72D79" w:rsidRPr="00D852F9" w:rsidRDefault="00A72D79" w:rsidP="00A72D79">
            <w:pPr>
              <w:spacing w:before="60" w:after="60"/>
              <w:jc w:val="both"/>
              <w:rPr>
                <w:rFonts w:ascii="Arial" w:hAnsi="Arial" w:cs="Arial"/>
                <w:sz w:val="20"/>
                <w:szCs w:val="20"/>
              </w:rPr>
            </w:pPr>
            <w:r w:rsidRPr="00D852F9">
              <w:rPr>
                <w:rFonts w:ascii="Arial" w:hAnsi="Arial" w:cs="Arial"/>
                <w:sz w:val="20"/>
                <w:szCs w:val="20"/>
              </w:rPr>
              <w:t>The commitments for subsectors (a), (b) and (d) refer to commercial banking only.</w:t>
            </w:r>
          </w:p>
          <w:p w14:paraId="636C2659" w14:textId="24018D1B" w:rsidR="00A72D79" w:rsidRPr="00E36D10" w:rsidRDefault="00A72D79" w:rsidP="00A72D79">
            <w:pPr>
              <w:pStyle w:val="ListParagraph"/>
              <w:numPr>
                <w:ilvl w:val="0"/>
                <w:numId w:val="26"/>
              </w:numPr>
              <w:spacing w:before="60" w:after="60"/>
              <w:ind w:left="350"/>
              <w:jc w:val="both"/>
              <w:rPr>
                <w:rFonts w:ascii="Arial" w:hAnsi="Arial" w:cs="Arial"/>
                <w:sz w:val="20"/>
                <w:szCs w:val="20"/>
              </w:rPr>
            </w:pPr>
            <w:r w:rsidRPr="00D852F9">
              <w:rPr>
                <w:rFonts w:ascii="Arial" w:hAnsi="Arial" w:cs="Arial"/>
                <w:sz w:val="20"/>
                <w:szCs w:val="20"/>
              </w:rPr>
              <w:t>Acceptance of deposits and other repayable funds from the public (CPC 81115 –</w:t>
            </w:r>
            <w:r>
              <w:rPr>
                <w:rFonts w:ascii="Arial" w:hAnsi="Arial" w:cs="Arial"/>
                <w:sz w:val="20"/>
                <w:szCs w:val="20"/>
              </w:rPr>
              <w:t xml:space="preserve"> </w:t>
            </w:r>
            <w:r w:rsidRPr="00D852F9">
              <w:rPr>
                <w:rFonts w:ascii="Arial" w:hAnsi="Arial" w:cs="Arial"/>
                <w:sz w:val="20"/>
                <w:szCs w:val="20"/>
              </w:rPr>
              <w:t>81119)</w:t>
            </w:r>
          </w:p>
          <w:p w14:paraId="2E0FB476" w14:textId="56C10A80" w:rsidR="00A72D79" w:rsidRPr="00E36D10" w:rsidRDefault="00A72D79" w:rsidP="00A72D79">
            <w:pPr>
              <w:pStyle w:val="ListParagraph"/>
              <w:numPr>
                <w:ilvl w:val="0"/>
                <w:numId w:val="26"/>
              </w:numPr>
              <w:spacing w:before="60" w:after="60"/>
              <w:ind w:left="350"/>
              <w:jc w:val="both"/>
              <w:rPr>
                <w:rFonts w:ascii="Arial" w:hAnsi="Arial" w:cs="Arial"/>
                <w:sz w:val="20"/>
                <w:szCs w:val="20"/>
              </w:rPr>
            </w:pPr>
            <w:r w:rsidRPr="00D852F9">
              <w:rPr>
                <w:rFonts w:ascii="Arial" w:hAnsi="Arial" w:cs="Arial"/>
                <w:sz w:val="20"/>
                <w:szCs w:val="20"/>
              </w:rPr>
              <w:t>Lending of all types, including, inter alia, consumer credit, mortgage credit, factoring and financing of commercial transaction (CPC 8113)</w:t>
            </w:r>
          </w:p>
          <w:p w14:paraId="368676F1" w14:textId="65BF4A1B" w:rsidR="00A72D79" w:rsidRPr="00AA73E6" w:rsidRDefault="00A72D79" w:rsidP="0063723F">
            <w:pPr>
              <w:pStyle w:val="ListParagraph"/>
              <w:numPr>
                <w:ilvl w:val="0"/>
                <w:numId w:val="27"/>
              </w:numPr>
              <w:spacing w:before="60" w:after="60"/>
              <w:ind w:left="350"/>
              <w:jc w:val="both"/>
              <w:rPr>
                <w:rFonts w:ascii="Arial" w:hAnsi="Arial" w:cs="Arial"/>
                <w:sz w:val="20"/>
                <w:szCs w:val="20"/>
              </w:rPr>
            </w:pPr>
            <w:r w:rsidRPr="00D852F9">
              <w:rPr>
                <w:rFonts w:ascii="Arial" w:hAnsi="Arial" w:cs="Arial"/>
                <w:sz w:val="20"/>
                <w:szCs w:val="20"/>
              </w:rPr>
              <w:t xml:space="preserve">All payment and money transmission service, including credit, charge and debit cards, </w:t>
            </w:r>
            <w:proofErr w:type="spellStart"/>
            <w:r w:rsidRPr="00D852F9">
              <w:rPr>
                <w:rFonts w:ascii="Arial" w:hAnsi="Arial" w:cs="Arial"/>
                <w:sz w:val="20"/>
                <w:szCs w:val="20"/>
              </w:rPr>
              <w:t>traveller</w:t>
            </w:r>
            <w:proofErr w:type="spellEnd"/>
            <w:r w:rsidRPr="00D852F9">
              <w:rPr>
                <w:rFonts w:ascii="Arial" w:hAnsi="Arial" w:cs="Arial"/>
                <w:sz w:val="20"/>
                <w:szCs w:val="20"/>
              </w:rPr>
              <w:t xml:space="preserve"> cheques and </w:t>
            </w:r>
            <w:proofErr w:type="gramStart"/>
            <w:r w:rsidRPr="00D852F9">
              <w:rPr>
                <w:rFonts w:ascii="Arial" w:hAnsi="Arial" w:cs="Arial"/>
                <w:sz w:val="20"/>
                <w:szCs w:val="20"/>
              </w:rPr>
              <w:t>bankers</w:t>
            </w:r>
            <w:proofErr w:type="gramEnd"/>
            <w:r w:rsidRPr="00D852F9">
              <w:rPr>
                <w:rFonts w:ascii="Arial" w:hAnsi="Arial" w:cs="Arial"/>
                <w:sz w:val="20"/>
                <w:szCs w:val="20"/>
              </w:rPr>
              <w:t xml:space="preserve"> drafts (CPC 81339**)</w:t>
            </w:r>
            <w:r w:rsidRPr="00A36D9A">
              <w:rPr>
                <w:rFonts w:ascii="Arial" w:hAnsi="Arial" w:cs="Arial"/>
                <w:sz w:val="20"/>
                <w:szCs w:val="20"/>
                <w:vertAlign w:val="superscript"/>
              </w:rPr>
              <w:footnoteReference w:id="3"/>
            </w:r>
          </w:p>
        </w:tc>
        <w:tc>
          <w:tcPr>
            <w:tcW w:w="480" w:type="dxa"/>
            <w:tcBorders>
              <w:top w:val="nil"/>
              <w:bottom w:val="nil"/>
              <w:right w:val="nil"/>
            </w:tcBorders>
          </w:tcPr>
          <w:p w14:paraId="5F8DD709" w14:textId="19E3A9B8"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(1)</w:t>
            </w:r>
          </w:p>
        </w:tc>
        <w:tc>
          <w:tcPr>
            <w:tcW w:w="3048" w:type="dxa"/>
            <w:tcBorders>
              <w:top w:val="nil"/>
              <w:left w:val="nil"/>
              <w:bottom w:val="nil"/>
            </w:tcBorders>
          </w:tcPr>
          <w:p w14:paraId="5F7F6C27" w14:textId="213CBFED" w:rsidR="00A72D79" w:rsidRPr="000B7436" w:rsidRDefault="00A72D79" w:rsidP="00A72D79">
            <w:pPr>
              <w:spacing w:before="40" w:after="40"/>
              <w:jc w:val="both"/>
              <w:rPr>
                <w:rFonts w:ascii="Arial" w:hAnsi="Arial" w:cs="Arial"/>
                <w:sz w:val="20"/>
                <w:szCs w:val="20"/>
              </w:rPr>
            </w:pPr>
            <w:r w:rsidRPr="00D852F9">
              <w:rPr>
                <w:rFonts w:ascii="Arial" w:hAnsi="Arial" w:cs="Arial"/>
                <w:sz w:val="20"/>
                <w:szCs w:val="20"/>
              </w:rPr>
              <w:t>None, except deposits from the public must be reinvested in Cambodia</w:t>
            </w:r>
            <w:r>
              <w:rPr>
                <w:rFonts w:ascii="Arial" w:hAnsi="Arial" w:cs="Arial"/>
                <w:sz w:val="20"/>
                <w:szCs w:val="20"/>
              </w:rPr>
              <w:t>.</w:t>
            </w:r>
          </w:p>
        </w:tc>
        <w:tc>
          <w:tcPr>
            <w:tcW w:w="526" w:type="dxa"/>
            <w:tcBorders>
              <w:top w:val="nil"/>
              <w:bottom w:val="nil"/>
              <w:right w:val="nil"/>
            </w:tcBorders>
          </w:tcPr>
          <w:p w14:paraId="366505FC" w14:textId="75CDAA7A"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(1)</w:t>
            </w:r>
          </w:p>
        </w:tc>
        <w:tc>
          <w:tcPr>
            <w:tcW w:w="3076" w:type="dxa"/>
            <w:tcBorders>
              <w:top w:val="nil"/>
              <w:left w:val="nil"/>
              <w:bottom w:val="nil"/>
            </w:tcBorders>
          </w:tcPr>
          <w:p w14:paraId="5CA36B03" w14:textId="6E120FB1"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None</w:t>
            </w:r>
          </w:p>
        </w:tc>
        <w:tc>
          <w:tcPr>
            <w:tcW w:w="3328" w:type="dxa"/>
            <w:vMerge w:val="restart"/>
          </w:tcPr>
          <w:p w14:paraId="044D4376" w14:textId="77777777" w:rsidR="00A72D79" w:rsidRPr="00C54E72" w:rsidRDefault="00A72D79" w:rsidP="00A72D79">
            <w:pPr>
              <w:spacing w:before="60" w:after="60"/>
              <w:rPr>
                <w:rFonts w:ascii="Arial" w:hAnsi="Arial" w:cs="Arial"/>
                <w:b/>
                <w:bCs/>
                <w:sz w:val="20"/>
                <w:szCs w:val="20"/>
              </w:rPr>
            </w:pPr>
          </w:p>
        </w:tc>
      </w:tr>
      <w:tr w:rsidR="00A72D79" w:rsidRPr="00C54E72" w14:paraId="238D9CEE" w14:textId="77777777" w:rsidTr="00E36D10">
        <w:trPr>
          <w:jc w:val="center"/>
        </w:trPr>
        <w:tc>
          <w:tcPr>
            <w:tcW w:w="3497" w:type="dxa"/>
            <w:vMerge/>
          </w:tcPr>
          <w:p w14:paraId="6450D3C3" w14:textId="77777777" w:rsidR="00A72D79" w:rsidRPr="00C54E72" w:rsidRDefault="00A72D79" w:rsidP="00A72D79">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0BD8C36C" w14:textId="45F0DF6E"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15CDC913" w14:textId="44B8489E"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12A79248" w14:textId="6CC69E14"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tcBorders>
          </w:tcPr>
          <w:p w14:paraId="41A3865C" w14:textId="1AAB4673"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None</w:t>
            </w:r>
          </w:p>
        </w:tc>
        <w:tc>
          <w:tcPr>
            <w:tcW w:w="3328" w:type="dxa"/>
            <w:vMerge/>
          </w:tcPr>
          <w:p w14:paraId="396645B9" w14:textId="77777777" w:rsidR="00A72D79" w:rsidRPr="00C54E72" w:rsidRDefault="00A72D79" w:rsidP="00A72D79">
            <w:pPr>
              <w:spacing w:before="60" w:after="60"/>
              <w:rPr>
                <w:rFonts w:ascii="Arial" w:hAnsi="Arial" w:cs="Arial"/>
                <w:b/>
                <w:bCs/>
                <w:sz w:val="20"/>
                <w:szCs w:val="20"/>
              </w:rPr>
            </w:pPr>
          </w:p>
        </w:tc>
      </w:tr>
      <w:tr w:rsidR="00A72D79" w:rsidRPr="00C54E72" w14:paraId="7964D860" w14:textId="77777777" w:rsidTr="00E36D10">
        <w:trPr>
          <w:jc w:val="center"/>
        </w:trPr>
        <w:tc>
          <w:tcPr>
            <w:tcW w:w="3497" w:type="dxa"/>
            <w:vMerge/>
          </w:tcPr>
          <w:p w14:paraId="458E9D6F" w14:textId="77777777" w:rsidR="00A72D79" w:rsidRPr="00C54E72" w:rsidRDefault="00A72D79" w:rsidP="00A72D79">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0B3A74C2" w14:textId="37BA73E2"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5C9DEA40" w14:textId="60AC0051" w:rsidR="00A72D79" w:rsidRPr="000B7436" w:rsidRDefault="00A72D79" w:rsidP="00A72D79">
            <w:pPr>
              <w:spacing w:before="40" w:after="40"/>
              <w:jc w:val="both"/>
              <w:rPr>
                <w:rFonts w:ascii="Arial" w:hAnsi="Arial" w:cs="Arial"/>
                <w:sz w:val="20"/>
                <w:szCs w:val="20"/>
              </w:rPr>
            </w:pPr>
            <w:r w:rsidRPr="00D852F9">
              <w:rPr>
                <w:rFonts w:ascii="Arial" w:hAnsi="Arial" w:cs="Arial"/>
                <w:sz w:val="20"/>
                <w:szCs w:val="20"/>
              </w:rPr>
              <w:t>Only permitted through authorized financial institutions as banks</w:t>
            </w:r>
            <w:r>
              <w:rPr>
                <w:rFonts w:ascii="Arial" w:hAnsi="Arial" w:cs="Arial"/>
                <w:sz w:val="20"/>
                <w:szCs w:val="20"/>
              </w:rPr>
              <w:t>.</w:t>
            </w:r>
          </w:p>
        </w:tc>
        <w:tc>
          <w:tcPr>
            <w:tcW w:w="526" w:type="dxa"/>
            <w:tcBorders>
              <w:top w:val="nil"/>
              <w:bottom w:val="nil"/>
              <w:right w:val="nil"/>
            </w:tcBorders>
          </w:tcPr>
          <w:p w14:paraId="313086CC" w14:textId="1D90ACE4"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tcBorders>
          </w:tcPr>
          <w:p w14:paraId="2DB00904" w14:textId="5245731B"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None</w:t>
            </w:r>
          </w:p>
        </w:tc>
        <w:tc>
          <w:tcPr>
            <w:tcW w:w="3328" w:type="dxa"/>
            <w:vMerge/>
          </w:tcPr>
          <w:p w14:paraId="5556AE2D" w14:textId="77777777" w:rsidR="00A72D79" w:rsidRPr="00C54E72" w:rsidRDefault="00A72D79" w:rsidP="00A72D79">
            <w:pPr>
              <w:spacing w:before="60" w:after="60"/>
              <w:rPr>
                <w:rFonts w:ascii="Arial" w:hAnsi="Arial" w:cs="Arial"/>
                <w:b/>
                <w:bCs/>
                <w:sz w:val="20"/>
                <w:szCs w:val="20"/>
              </w:rPr>
            </w:pPr>
          </w:p>
        </w:tc>
      </w:tr>
      <w:tr w:rsidR="00A72D79" w:rsidRPr="00C54E72" w14:paraId="513923B3" w14:textId="77777777" w:rsidTr="00E36D10">
        <w:trPr>
          <w:jc w:val="center"/>
        </w:trPr>
        <w:tc>
          <w:tcPr>
            <w:tcW w:w="3497" w:type="dxa"/>
            <w:vMerge/>
            <w:tcBorders>
              <w:bottom w:val="single" w:sz="4" w:space="0" w:color="auto"/>
            </w:tcBorders>
          </w:tcPr>
          <w:p w14:paraId="6B17349A" w14:textId="77777777" w:rsidR="00A72D79" w:rsidRPr="00C54E72" w:rsidRDefault="00A72D79" w:rsidP="00A72D79">
            <w:pPr>
              <w:pStyle w:val="ListParagraph"/>
              <w:spacing w:before="60" w:after="60"/>
              <w:ind w:left="360"/>
              <w:jc w:val="both"/>
              <w:rPr>
                <w:rFonts w:ascii="Arial" w:hAnsi="Arial" w:cs="Arial"/>
                <w:sz w:val="20"/>
                <w:szCs w:val="20"/>
              </w:rPr>
            </w:pPr>
          </w:p>
        </w:tc>
        <w:tc>
          <w:tcPr>
            <w:tcW w:w="480" w:type="dxa"/>
            <w:tcBorders>
              <w:top w:val="nil"/>
              <w:bottom w:val="single" w:sz="4" w:space="0" w:color="auto"/>
              <w:right w:val="nil"/>
            </w:tcBorders>
          </w:tcPr>
          <w:p w14:paraId="7449DD05" w14:textId="4D5DA933"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tcBorders>
          </w:tcPr>
          <w:p w14:paraId="50B10A5E" w14:textId="1D30F3EE"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32E7943D" w14:textId="7A0AA23C" w:rsidR="00A72D79" w:rsidRPr="00C54E72" w:rsidRDefault="00A72D79" w:rsidP="00A72D79">
            <w:pPr>
              <w:spacing w:before="40" w:after="4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single" w:sz="4" w:space="0" w:color="auto"/>
            </w:tcBorders>
          </w:tcPr>
          <w:p w14:paraId="792EA4B3" w14:textId="04FEE185" w:rsidR="00A72D79" w:rsidRPr="000B7436" w:rsidRDefault="00A72D79" w:rsidP="00A72D79">
            <w:pPr>
              <w:spacing w:before="40" w:after="40"/>
              <w:jc w:val="both"/>
              <w:rPr>
                <w:rFonts w:ascii="Arial" w:hAnsi="Arial" w:cs="Arial"/>
                <w:sz w:val="20"/>
                <w:szCs w:val="20"/>
              </w:rPr>
            </w:pPr>
            <w:r w:rsidRPr="000B7436">
              <w:rPr>
                <w:rFonts w:ascii="Arial" w:hAnsi="Arial" w:cs="Arial"/>
                <w:sz w:val="20"/>
                <w:szCs w:val="20"/>
              </w:rPr>
              <w:t>Unbound except as indicated in the horizontal commitments.</w:t>
            </w:r>
          </w:p>
        </w:tc>
        <w:tc>
          <w:tcPr>
            <w:tcW w:w="3328" w:type="dxa"/>
            <w:vMerge/>
            <w:tcBorders>
              <w:bottom w:val="single" w:sz="4" w:space="0" w:color="auto"/>
            </w:tcBorders>
          </w:tcPr>
          <w:p w14:paraId="0D715E3E" w14:textId="77777777" w:rsidR="00A72D79" w:rsidRPr="00C54E72" w:rsidRDefault="00A72D79" w:rsidP="00A72D79">
            <w:pPr>
              <w:spacing w:before="60" w:after="60"/>
              <w:rPr>
                <w:rFonts w:ascii="Arial" w:hAnsi="Arial" w:cs="Arial"/>
                <w:b/>
                <w:bCs/>
                <w:sz w:val="20"/>
                <w:szCs w:val="20"/>
              </w:rPr>
            </w:pPr>
          </w:p>
        </w:tc>
      </w:tr>
    </w:tbl>
    <w:p w14:paraId="0E9194CA" w14:textId="77777777" w:rsidR="0063723F" w:rsidRDefault="0063723F">
      <w:r>
        <w:br w:type="page"/>
      </w:r>
    </w:p>
    <w:tbl>
      <w:tblPr>
        <w:tblStyle w:val="TableGrid"/>
        <w:tblW w:w="13955" w:type="dxa"/>
        <w:jc w:val="center"/>
        <w:tblLook w:val="04A0" w:firstRow="1" w:lastRow="0" w:firstColumn="1" w:lastColumn="0" w:noHBand="0" w:noVBand="1"/>
      </w:tblPr>
      <w:tblGrid>
        <w:gridCol w:w="3497"/>
        <w:gridCol w:w="480"/>
        <w:gridCol w:w="3048"/>
        <w:gridCol w:w="526"/>
        <w:gridCol w:w="3076"/>
        <w:gridCol w:w="3328"/>
      </w:tblGrid>
      <w:tr w:rsidR="0063723F" w:rsidRPr="00C54E72" w14:paraId="19D243E4" w14:textId="77777777" w:rsidTr="00FF6F78">
        <w:trPr>
          <w:jc w:val="center"/>
        </w:trPr>
        <w:tc>
          <w:tcPr>
            <w:tcW w:w="3497" w:type="dxa"/>
            <w:tcBorders>
              <w:top w:val="single" w:sz="4" w:space="0" w:color="auto"/>
              <w:right w:val="single" w:sz="4" w:space="0" w:color="auto"/>
            </w:tcBorders>
          </w:tcPr>
          <w:p w14:paraId="2F587878" w14:textId="59ECE191" w:rsidR="0063723F" w:rsidRPr="00D852F9" w:rsidRDefault="0063723F" w:rsidP="00AA73E6">
            <w:pPr>
              <w:spacing w:before="60" w:after="60"/>
              <w:jc w:val="center"/>
              <w:rPr>
                <w:rFonts w:ascii="Arial" w:hAnsi="Arial" w:cs="Arial"/>
                <w:sz w:val="20"/>
                <w:szCs w:val="20"/>
              </w:rPr>
            </w:pPr>
            <w:r w:rsidRPr="00C54E72">
              <w:rPr>
                <w:rFonts w:ascii="Arial" w:hAnsi="Arial" w:cs="Arial"/>
                <w:b/>
                <w:bCs/>
                <w:sz w:val="20"/>
                <w:szCs w:val="20"/>
              </w:rPr>
              <w:lastRenderedPageBreak/>
              <w:t>Sector or Subsector</w:t>
            </w:r>
          </w:p>
        </w:tc>
        <w:tc>
          <w:tcPr>
            <w:tcW w:w="3528" w:type="dxa"/>
            <w:gridSpan w:val="2"/>
            <w:tcBorders>
              <w:top w:val="single" w:sz="4" w:space="0" w:color="auto"/>
              <w:left w:val="single" w:sz="4" w:space="0" w:color="auto"/>
              <w:bottom w:val="nil"/>
              <w:right w:val="single" w:sz="4" w:space="0" w:color="auto"/>
            </w:tcBorders>
          </w:tcPr>
          <w:p w14:paraId="0A037AC8" w14:textId="6F966345" w:rsidR="0063723F" w:rsidRPr="00133E75" w:rsidRDefault="0063723F" w:rsidP="00AA73E6">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02" w:type="dxa"/>
            <w:gridSpan w:val="2"/>
            <w:tcBorders>
              <w:top w:val="single" w:sz="4" w:space="0" w:color="auto"/>
              <w:left w:val="single" w:sz="4" w:space="0" w:color="auto"/>
              <w:bottom w:val="nil"/>
              <w:right w:val="single" w:sz="4" w:space="0" w:color="auto"/>
            </w:tcBorders>
          </w:tcPr>
          <w:p w14:paraId="42FE2EFD" w14:textId="776B47F9" w:rsidR="0063723F" w:rsidRPr="000B7436" w:rsidRDefault="0063723F" w:rsidP="00AA73E6">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328" w:type="dxa"/>
            <w:tcBorders>
              <w:top w:val="single" w:sz="4" w:space="0" w:color="auto"/>
              <w:left w:val="single" w:sz="4" w:space="0" w:color="auto"/>
            </w:tcBorders>
          </w:tcPr>
          <w:p w14:paraId="2C5D7EB2" w14:textId="69B509AD" w:rsidR="0063723F" w:rsidRPr="00C54E72" w:rsidRDefault="0063723F" w:rsidP="00AA73E6">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63723F" w:rsidRPr="00C54E72" w14:paraId="4609FD54" w14:textId="77777777" w:rsidTr="00E36D10">
        <w:trPr>
          <w:jc w:val="center"/>
        </w:trPr>
        <w:tc>
          <w:tcPr>
            <w:tcW w:w="3497" w:type="dxa"/>
            <w:vMerge w:val="restart"/>
            <w:tcBorders>
              <w:top w:val="single" w:sz="4" w:space="0" w:color="auto"/>
              <w:right w:val="single" w:sz="4" w:space="0" w:color="auto"/>
            </w:tcBorders>
          </w:tcPr>
          <w:p w14:paraId="1C7ABD17" w14:textId="0B170E70" w:rsidR="0063723F" w:rsidRDefault="0063723F" w:rsidP="0063723F">
            <w:pPr>
              <w:spacing w:before="60" w:after="60"/>
              <w:jc w:val="both"/>
              <w:rPr>
                <w:rFonts w:ascii="Arial" w:hAnsi="Arial" w:cs="Arial"/>
                <w:sz w:val="20"/>
                <w:szCs w:val="20"/>
              </w:rPr>
            </w:pPr>
            <w:r w:rsidRPr="00D852F9">
              <w:rPr>
                <w:rFonts w:ascii="Arial" w:hAnsi="Arial" w:cs="Arial"/>
                <w:sz w:val="20"/>
                <w:szCs w:val="20"/>
              </w:rPr>
              <w:t>The commitments for subsectors (c) and (e) refer to commercial banking only.</w:t>
            </w:r>
          </w:p>
          <w:p w14:paraId="12BA6302" w14:textId="77777777" w:rsidR="0063723F" w:rsidRPr="00D852F9" w:rsidRDefault="0063723F" w:rsidP="0063723F">
            <w:pPr>
              <w:spacing w:before="60" w:after="60"/>
              <w:jc w:val="both"/>
              <w:rPr>
                <w:rFonts w:ascii="Arial" w:hAnsi="Arial" w:cs="Arial"/>
                <w:sz w:val="20"/>
                <w:szCs w:val="20"/>
              </w:rPr>
            </w:pPr>
          </w:p>
          <w:p w14:paraId="17788A19" w14:textId="6B61B8A1" w:rsidR="0063723F" w:rsidRDefault="0063723F" w:rsidP="0063723F">
            <w:pPr>
              <w:pStyle w:val="ListParagraph"/>
              <w:numPr>
                <w:ilvl w:val="0"/>
                <w:numId w:val="26"/>
              </w:numPr>
              <w:spacing w:before="60" w:after="60"/>
              <w:ind w:left="350"/>
              <w:jc w:val="both"/>
              <w:rPr>
                <w:rFonts w:ascii="Arial" w:hAnsi="Arial" w:cs="Arial"/>
                <w:sz w:val="20"/>
                <w:szCs w:val="20"/>
              </w:rPr>
            </w:pPr>
            <w:r w:rsidRPr="00D852F9">
              <w:rPr>
                <w:rFonts w:ascii="Arial" w:hAnsi="Arial" w:cs="Arial"/>
                <w:sz w:val="20"/>
                <w:szCs w:val="20"/>
              </w:rPr>
              <w:t>Financial leasing (CPC 8112)</w:t>
            </w:r>
          </w:p>
          <w:p w14:paraId="1EF4E9EF" w14:textId="77777777" w:rsidR="0063723F" w:rsidRDefault="0063723F" w:rsidP="0063723F">
            <w:pPr>
              <w:pStyle w:val="ListParagraph"/>
              <w:spacing w:before="60" w:after="60"/>
              <w:ind w:left="350"/>
              <w:jc w:val="both"/>
              <w:rPr>
                <w:rFonts w:ascii="Arial" w:hAnsi="Arial" w:cs="Arial"/>
                <w:sz w:val="20"/>
                <w:szCs w:val="20"/>
              </w:rPr>
            </w:pPr>
          </w:p>
          <w:p w14:paraId="3064A231" w14:textId="459F9DE1" w:rsidR="0063723F" w:rsidRPr="00443075" w:rsidRDefault="0063723F" w:rsidP="0063723F">
            <w:pPr>
              <w:pStyle w:val="ListParagraph"/>
              <w:numPr>
                <w:ilvl w:val="0"/>
                <w:numId w:val="24"/>
              </w:numPr>
              <w:spacing w:before="60" w:after="60"/>
              <w:ind w:left="350"/>
              <w:jc w:val="both"/>
              <w:rPr>
                <w:rFonts w:ascii="Arial" w:hAnsi="Arial" w:cs="Arial"/>
                <w:sz w:val="20"/>
                <w:szCs w:val="20"/>
              </w:rPr>
            </w:pPr>
            <w:r w:rsidRPr="00443075">
              <w:rPr>
                <w:rFonts w:ascii="Arial" w:hAnsi="Arial" w:cs="Arial"/>
                <w:sz w:val="20"/>
                <w:szCs w:val="20"/>
              </w:rPr>
              <w:t>Guarantees and commitments (CPC 81199**)</w:t>
            </w:r>
          </w:p>
        </w:tc>
        <w:tc>
          <w:tcPr>
            <w:tcW w:w="480" w:type="dxa"/>
            <w:tcBorders>
              <w:top w:val="single" w:sz="4" w:space="0" w:color="auto"/>
              <w:left w:val="single" w:sz="4" w:space="0" w:color="auto"/>
              <w:bottom w:val="nil"/>
              <w:right w:val="nil"/>
            </w:tcBorders>
          </w:tcPr>
          <w:p w14:paraId="1FAF0A71" w14:textId="64B968EA" w:rsidR="0063723F" w:rsidRPr="00C54E72" w:rsidRDefault="0063723F" w:rsidP="0063723F">
            <w:pPr>
              <w:spacing w:before="60" w:after="60"/>
              <w:jc w:val="both"/>
              <w:rPr>
                <w:rFonts w:ascii="Arial" w:hAnsi="Arial" w:cs="Arial"/>
                <w:sz w:val="20"/>
                <w:szCs w:val="20"/>
              </w:rPr>
            </w:pPr>
            <w:r w:rsidRPr="00C54E72">
              <w:rPr>
                <w:rFonts w:ascii="Arial" w:hAnsi="Arial" w:cs="Arial"/>
                <w:sz w:val="20"/>
                <w:szCs w:val="20"/>
              </w:rPr>
              <w:t>(1)</w:t>
            </w:r>
          </w:p>
        </w:tc>
        <w:tc>
          <w:tcPr>
            <w:tcW w:w="3048" w:type="dxa"/>
            <w:tcBorders>
              <w:top w:val="single" w:sz="4" w:space="0" w:color="auto"/>
              <w:left w:val="nil"/>
              <w:bottom w:val="nil"/>
              <w:right w:val="single" w:sz="4" w:space="0" w:color="auto"/>
            </w:tcBorders>
          </w:tcPr>
          <w:p w14:paraId="19306652" w14:textId="299B1E71" w:rsidR="0063723F" w:rsidRPr="000B7436" w:rsidRDefault="0063723F" w:rsidP="0063723F">
            <w:pPr>
              <w:spacing w:before="60" w:after="60"/>
              <w:jc w:val="both"/>
              <w:rPr>
                <w:rFonts w:ascii="Arial" w:hAnsi="Arial" w:cs="Arial"/>
                <w:sz w:val="20"/>
                <w:szCs w:val="20"/>
              </w:rPr>
            </w:pPr>
            <w:r w:rsidRPr="00133E75">
              <w:rPr>
                <w:rFonts w:ascii="Arial" w:hAnsi="Arial" w:cs="Arial"/>
                <w:sz w:val="20"/>
                <w:szCs w:val="20"/>
              </w:rPr>
              <w:t>Unbound</w:t>
            </w:r>
          </w:p>
        </w:tc>
        <w:tc>
          <w:tcPr>
            <w:tcW w:w="526" w:type="dxa"/>
            <w:tcBorders>
              <w:top w:val="single" w:sz="4" w:space="0" w:color="auto"/>
              <w:left w:val="single" w:sz="4" w:space="0" w:color="auto"/>
              <w:bottom w:val="nil"/>
              <w:right w:val="nil"/>
            </w:tcBorders>
          </w:tcPr>
          <w:p w14:paraId="70D22663" w14:textId="2A388326" w:rsidR="0063723F" w:rsidRPr="00C54E72" w:rsidRDefault="0063723F" w:rsidP="0063723F">
            <w:pPr>
              <w:spacing w:before="60" w:after="60"/>
              <w:jc w:val="both"/>
              <w:rPr>
                <w:rFonts w:ascii="Arial" w:hAnsi="Arial" w:cs="Arial"/>
                <w:sz w:val="20"/>
                <w:szCs w:val="20"/>
              </w:rPr>
            </w:pPr>
            <w:r w:rsidRPr="00C54E72">
              <w:rPr>
                <w:rFonts w:ascii="Arial" w:hAnsi="Arial" w:cs="Arial"/>
                <w:sz w:val="20"/>
                <w:szCs w:val="20"/>
              </w:rPr>
              <w:t>(1)</w:t>
            </w:r>
          </w:p>
        </w:tc>
        <w:tc>
          <w:tcPr>
            <w:tcW w:w="3076" w:type="dxa"/>
            <w:tcBorders>
              <w:top w:val="single" w:sz="4" w:space="0" w:color="auto"/>
              <w:left w:val="nil"/>
              <w:bottom w:val="nil"/>
              <w:right w:val="single" w:sz="4" w:space="0" w:color="auto"/>
            </w:tcBorders>
          </w:tcPr>
          <w:p w14:paraId="4917928F" w14:textId="550C136F" w:rsidR="0063723F" w:rsidRPr="000B7436" w:rsidRDefault="0063723F" w:rsidP="0063723F">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val="restart"/>
            <w:tcBorders>
              <w:top w:val="single" w:sz="4" w:space="0" w:color="auto"/>
              <w:left w:val="single" w:sz="4" w:space="0" w:color="auto"/>
            </w:tcBorders>
          </w:tcPr>
          <w:p w14:paraId="285E55B0" w14:textId="77777777" w:rsidR="0063723F" w:rsidRPr="00C54E72" w:rsidRDefault="0063723F" w:rsidP="0063723F">
            <w:pPr>
              <w:spacing w:before="60" w:after="60"/>
              <w:rPr>
                <w:rFonts w:ascii="Arial" w:hAnsi="Arial" w:cs="Arial"/>
                <w:b/>
                <w:bCs/>
                <w:sz w:val="20"/>
                <w:szCs w:val="20"/>
              </w:rPr>
            </w:pPr>
          </w:p>
        </w:tc>
      </w:tr>
      <w:tr w:rsidR="0063723F" w:rsidRPr="00C54E72" w14:paraId="605C7482" w14:textId="77777777" w:rsidTr="00E36D10">
        <w:trPr>
          <w:jc w:val="center"/>
        </w:trPr>
        <w:tc>
          <w:tcPr>
            <w:tcW w:w="3497" w:type="dxa"/>
            <w:vMerge/>
            <w:tcBorders>
              <w:right w:val="single" w:sz="4" w:space="0" w:color="auto"/>
            </w:tcBorders>
          </w:tcPr>
          <w:p w14:paraId="582EF0CC" w14:textId="77777777" w:rsidR="0063723F" w:rsidRPr="00C54E72" w:rsidRDefault="0063723F" w:rsidP="0063723F">
            <w:pPr>
              <w:pStyle w:val="ListParagraph"/>
              <w:spacing w:before="60" w:after="60"/>
              <w:ind w:left="360"/>
              <w:jc w:val="both"/>
              <w:rPr>
                <w:rFonts w:ascii="Arial" w:hAnsi="Arial" w:cs="Arial"/>
                <w:sz w:val="20"/>
                <w:szCs w:val="20"/>
              </w:rPr>
            </w:pPr>
          </w:p>
        </w:tc>
        <w:tc>
          <w:tcPr>
            <w:tcW w:w="480" w:type="dxa"/>
            <w:tcBorders>
              <w:top w:val="nil"/>
              <w:left w:val="single" w:sz="4" w:space="0" w:color="auto"/>
              <w:bottom w:val="nil"/>
              <w:right w:val="nil"/>
            </w:tcBorders>
          </w:tcPr>
          <w:p w14:paraId="1BD89EB9" w14:textId="4B525FDE" w:rsidR="0063723F" w:rsidRPr="00C54E72" w:rsidRDefault="0063723F" w:rsidP="0063723F">
            <w:pPr>
              <w:spacing w:before="60" w:after="6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right w:val="single" w:sz="4" w:space="0" w:color="auto"/>
            </w:tcBorders>
          </w:tcPr>
          <w:p w14:paraId="604DE62A" w14:textId="3234999F" w:rsidR="0063723F" w:rsidRPr="000B7436" w:rsidRDefault="0063723F" w:rsidP="0063723F">
            <w:pPr>
              <w:spacing w:before="60" w:after="60"/>
              <w:jc w:val="both"/>
              <w:rPr>
                <w:rFonts w:ascii="Arial" w:hAnsi="Arial" w:cs="Arial"/>
                <w:sz w:val="20"/>
                <w:szCs w:val="20"/>
              </w:rPr>
            </w:pPr>
            <w:r w:rsidRPr="000B7436">
              <w:rPr>
                <w:rFonts w:ascii="Arial" w:hAnsi="Arial" w:cs="Arial"/>
                <w:sz w:val="20"/>
                <w:szCs w:val="20"/>
              </w:rPr>
              <w:t>None</w:t>
            </w:r>
          </w:p>
        </w:tc>
        <w:tc>
          <w:tcPr>
            <w:tcW w:w="526" w:type="dxa"/>
            <w:tcBorders>
              <w:top w:val="nil"/>
              <w:left w:val="single" w:sz="4" w:space="0" w:color="auto"/>
              <w:bottom w:val="nil"/>
              <w:right w:val="nil"/>
            </w:tcBorders>
          </w:tcPr>
          <w:p w14:paraId="2783B3A0" w14:textId="26F637AA" w:rsidR="0063723F" w:rsidRPr="00C54E72" w:rsidRDefault="0063723F" w:rsidP="0063723F">
            <w:pPr>
              <w:spacing w:before="60" w:after="6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right w:val="single" w:sz="4" w:space="0" w:color="auto"/>
            </w:tcBorders>
          </w:tcPr>
          <w:p w14:paraId="028EB6DA" w14:textId="4EC23280" w:rsidR="0063723F" w:rsidRPr="000B7436" w:rsidRDefault="0063723F" w:rsidP="0063723F">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tcBorders>
              <w:left w:val="single" w:sz="4" w:space="0" w:color="auto"/>
            </w:tcBorders>
          </w:tcPr>
          <w:p w14:paraId="380985BD" w14:textId="77777777" w:rsidR="0063723F" w:rsidRPr="00C54E72" w:rsidRDefault="0063723F" w:rsidP="0063723F">
            <w:pPr>
              <w:spacing w:before="60" w:after="60"/>
              <w:rPr>
                <w:rFonts w:ascii="Arial" w:hAnsi="Arial" w:cs="Arial"/>
                <w:b/>
                <w:bCs/>
                <w:sz w:val="20"/>
                <w:szCs w:val="20"/>
              </w:rPr>
            </w:pPr>
          </w:p>
        </w:tc>
      </w:tr>
      <w:tr w:rsidR="0063723F" w:rsidRPr="00C54E72" w14:paraId="24AF638E" w14:textId="77777777" w:rsidTr="00E36D10">
        <w:trPr>
          <w:jc w:val="center"/>
        </w:trPr>
        <w:tc>
          <w:tcPr>
            <w:tcW w:w="3497" w:type="dxa"/>
            <w:vMerge/>
            <w:tcBorders>
              <w:right w:val="single" w:sz="4" w:space="0" w:color="auto"/>
            </w:tcBorders>
          </w:tcPr>
          <w:p w14:paraId="6D6BEDBA" w14:textId="77777777" w:rsidR="0063723F" w:rsidRPr="00C54E72" w:rsidRDefault="0063723F" w:rsidP="0063723F">
            <w:pPr>
              <w:pStyle w:val="ListParagraph"/>
              <w:spacing w:before="60" w:after="60"/>
              <w:ind w:left="360"/>
              <w:jc w:val="both"/>
              <w:rPr>
                <w:rFonts w:ascii="Arial" w:hAnsi="Arial" w:cs="Arial"/>
                <w:sz w:val="20"/>
                <w:szCs w:val="20"/>
              </w:rPr>
            </w:pPr>
          </w:p>
        </w:tc>
        <w:tc>
          <w:tcPr>
            <w:tcW w:w="480" w:type="dxa"/>
            <w:tcBorders>
              <w:top w:val="nil"/>
              <w:left w:val="single" w:sz="4" w:space="0" w:color="auto"/>
              <w:bottom w:val="nil"/>
              <w:right w:val="nil"/>
            </w:tcBorders>
          </w:tcPr>
          <w:p w14:paraId="608BEBE2" w14:textId="0B1825C1" w:rsidR="0063723F" w:rsidRPr="00C54E72" w:rsidRDefault="0063723F" w:rsidP="0063723F">
            <w:pPr>
              <w:spacing w:before="60" w:after="6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right w:val="single" w:sz="4" w:space="0" w:color="auto"/>
            </w:tcBorders>
          </w:tcPr>
          <w:p w14:paraId="72E52BEB" w14:textId="12AD67F3" w:rsidR="0063723F" w:rsidRPr="000B7436" w:rsidRDefault="0063723F" w:rsidP="0063723F">
            <w:pPr>
              <w:spacing w:before="60" w:after="60"/>
              <w:jc w:val="both"/>
              <w:rPr>
                <w:rFonts w:ascii="Arial" w:hAnsi="Arial" w:cs="Arial"/>
                <w:sz w:val="20"/>
                <w:szCs w:val="20"/>
              </w:rPr>
            </w:pPr>
            <w:r w:rsidRPr="00133E75">
              <w:rPr>
                <w:rFonts w:ascii="Arial" w:hAnsi="Arial" w:cs="Arial"/>
                <w:sz w:val="20"/>
                <w:szCs w:val="20"/>
              </w:rPr>
              <w:t>Unbound until related laws and regulations are established</w:t>
            </w:r>
            <w:r>
              <w:rPr>
                <w:rFonts w:ascii="Arial" w:hAnsi="Arial" w:cs="Arial"/>
                <w:sz w:val="20"/>
                <w:szCs w:val="20"/>
              </w:rPr>
              <w:t>.</w:t>
            </w:r>
          </w:p>
        </w:tc>
        <w:tc>
          <w:tcPr>
            <w:tcW w:w="526" w:type="dxa"/>
            <w:tcBorders>
              <w:top w:val="nil"/>
              <w:left w:val="single" w:sz="4" w:space="0" w:color="auto"/>
              <w:bottom w:val="nil"/>
              <w:right w:val="nil"/>
            </w:tcBorders>
          </w:tcPr>
          <w:p w14:paraId="5CD2C903" w14:textId="4CB1D08D" w:rsidR="0063723F" w:rsidRPr="00C54E72" w:rsidRDefault="0063723F" w:rsidP="0063723F">
            <w:pPr>
              <w:spacing w:before="60" w:after="6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right w:val="single" w:sz="4" w:space="0" w:color="auto"/>
            </w:tcBorders>
          </w:tcPr>
          <w:p w14:paraId="1D764EA2" w14:textId="5C9A8D3C" w:rsidR="0063723F" w:rsidRPr="000B7436" w:rsidRDefault="0063723F" w:rsidP="0063723F">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tcBorders>
              <w:left w:val="single" w:sz="4" w:space="0" w:color="auto"/>
            </w:tcBorders>
          </w:tcPr>
          <w:p w14:paraId="5EB36ED2" w14:textId="77777777" w:rsidR="0063723F" w:rsidRPr="00C54E72" w:rsidRDefault="0063723F" w:rsidP="0063723F">
            <w:pPr>
              <w:spacing w:before="60" w:after="60"/>
              <w:rPr>
                <w:rFonts w:ascii="Arial" w:hAnsi="Arial" w:cs="Arial"/>
                <w:b/>
                <w:bCs/>
                <w:sz w:val="20"/>
                <w:szCs w:val="20"/>
              </w:rPr>
            </w:pPr>
          </w:p>
        </w:tc>
      </w:tr>
      <w:tr w:rsidR="0063723F" w:rsidRPr="00C54E72" w14:paraId="1A4D2DE7" w14:textId="77777777" w:rsidTr="00E36D10">
        <w:trPr>
          <w:jc w:val="center"/>
        </w:trPr>
        <w:tc>
          <w:tcPr>
            <w:tcW w:w="3497" w:type="dxa"/>
            <w:vMerge/>
            <w:tcBorders>
              <w:right w:val="single" w:sz="4" w:space="0" w:color="auto"/>
            </w:tcBorders>
          </w:tcPr>
          <w:p w14:paraId="2E05541A" w14:textId="77777777" w:rsidR="0063723F" w:rsidRPr="00C54E72" w:rsidRDefault="0063723F" w:rsidP="0063723F">
            <w:pPr>
              <w:pStyle w:val="ListParagraph"/>
              <w:spacing w:before="60" w:after="60"/>
              <w:ind w:left="360"/>
              <w:jc w:val="both"/>
              <w:rPr>
                <w:rFonts w:ascii="Arial" w:hAnsi="Arial" w:cs="Arial"/>
                <w:sz w:val="20"/>
                <w:szCs w:val="20"/>
              </w:rPr>
            </w:pPr>
          </w:p>
        </w:tc>
        <w:tc>
          <w:tcPr>
            <w:tcW w:w="480" w:type="dxa"/>
            <w:tcBorders>
              <w:top w:val="nil"/>
              <w:left w:val="single" w:sz="4" w:space="0" w:color="auto"/>
              <w:bottom w:val="single" w:sz="4" w:space="0" w:color="auto"/>
              <w:right w:val="nil"/>
            </w:tcBorders>
          </w:tcPr>
          <w:p w14:paraId="1D782B03" w14:textId="302912BC" w:rsidR="0063723F" w:rsidRPr="00C54E72" w:rsidRDefault="0063723F" w:rsidP="0063723F">
            <w:pPr>
              <w:spacing w:before="60" w:after="6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right w:val="single" w:sz="4" w:space="0" w:color="auto"/>
            </w:tcBorders>
          </w:tcPr>
          <w:p w14:paraId="2616C318" w14:textId="32C08B44" w:rsidR="0063723F" w:rsidRPr="000B7436" w:rsidRDefault="0063723F" w:rsidP="0063723F">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526" w:type="dxa"/>
            <w:tcBorders>
              <w:top w:val="nil"/>
              <w:left w:val="single" w:sz="4" w:space="0" w:color="auto"/>
              <w:bottom w:val="single" w:sz="4" w:space="0" w:color="auto"/>
              <w:right w:val="nil"/>
            </w:tcBorders>
          </w:tcPr>
          <w:p w14:paraId="5247419D" w14:textId="1FAB88CC" w:rsidR="0063723F" w:rsidRPr="00C54E72" w:rsidRDefault="0063723F" w:rsidP="0063723F">
            <w:pPr>
              <w:spacing w:before="60" w:after="6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single" w:sz="4" w:space="0" w:color="auto"/>
              <w:right w:val="single" w:sz="4" w:space="0" w:color="auto"/>
            </w:tcBorders>
          </w:tcPr>
          <w:p w14:paraId="12AD1255" w14:textId="12ABAC77" w:rsidR="0063723F" w:rsidRPr="000B7436" w:rsidRDefault="0063723F" w:rsidP="0063723F">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3328" w:type="dxa"/>
            <w:vMerge/>
            <w:tcBorders>
              <w:left w:val="single" w:sz="4" w:space="0" w:color="auto"/>
            </w:tcBorders>
          </w:tcPr>
          <w:p w14:paraId="14A508BE" w14:textId="77777777" w:rsidR="0063723F" w:rsidRPr="00C54E72" w:rsidRDefault="0063723F" w:rsidP="0063723F">
            <w:pPr>
              <w:spacing w:before="60" w:after="60"/>
              <w:rPr>
                <w:rFonts w:ascii="Arial" w:hAnsi="Arial" w:cs="Arial"/>
                <w:b/>
                <w:bCs/>
                <w:sz w:val="20"/>
                <w:szCs w:val="20"/>
              </w:rPr>
            </w:pPr>
          </w:p>
        </w:tc>
      </w:tr>
      <w:tr w:rsidR="0063723F" w:rsidRPr="00C54E72" w14:paraId="2287DF3F" w14:textId="77777777" w:rsidTr="00E36D10">
        <w:trPr>
          <w:jc w:val="center"/>
        </w:trPr>
        <w:tc>
          <w:tcPr>
            <w:tcW w:w="3497" w:type="dxa"/>
            <w:vMerge w:val="restart"/>
          </w:tcPr>
          <w:p w14:paraId="36D9FD26" w14:textId="53DBD52C" w:rsidR="0063723F" w:rsidRDefault="0063723F" w:rsidP="0063723F">
            <w:pPr>
              <w:pStyle w:val="ListParagraph"/>
              <w:numPr>
                <w:ilvl w:val="0"/>
                <w:numId w:val="24"/>
              </w:numPr>
              <w:spacing w:before="60" w:after="60"/>
              <w:ind w:left="350"/>
              <w:jc w:val="both"/>
              <w:rPr>
                <w:rFonts w:ascii="Arial" w:hAnsi="Arial" w:cs="Arial"/>
                <w:sz w:val="20"/>
                <w:szCs w:val="20"/>
              </w:rPr>
            </w:pPr>
            <w:r w:rsidRPr="00691575">
              <w:rPr>
                <w:rFonts w:ascii="Arial" w:hAnsi="Arial" w:cs="Arial"/>
                <w:sz w:val="20"/>
                <w:szCs w:val="20"/>
              </w:rPr>
              <w:t>Trading for own account or for account of customers, whether on an exchange, in an over-the-counter market or otherwise, the following:</w:t>
            </w:r>
          </w:p>
          <w:p w14:paraId="338DD7C5" w14:textId="77777777" w:rsidR="0063723F" w:rsidRPr="00691575" w:rsidRDefault="0063723F" w:rsidP="0063723F">
            <w:pPr>
              <w:pStyle w:val="ListParagraph"/>
              <w:spacing w:before="60" w:after="60"/>
              <w:ind w:left="350"/>
              <w:jc w:val="both"/>
              <w:rPr>
                <w:rFonts w:ascii="Arial" w:hAnsi="Arial" w:cs="Arial"/>
                <w:sz w:val="20"/>
                <w:szCs w:val="20"/>
              </w:rPr>
            </w:pPr>
          </w:p>
          <w:p w14:paraId="63D17DFD" w14:textId="05245E69" w:rsidR="0063723F" w:rsidRDefault="0063723F" w:rsidP="0063723F">
            <w:pPr>
              <w:pStyle w:val="ListParagraph"/>
              <w:numPr>
                <w:ilvl w:val="0"/>
                <w:numId w:val="18"/>
              </w:numPr>
              <w:tabs>
                <w:tab w:val="left" w:pos="1080"/>
              </w:tabs>
              <w:spacing w:before="60" w:after="60"/>
              <w:ind w:left="710"/>
              <w:jc w:val="both"/>
              <w:rPr>
                <w:rFonts w:ascii="Arial" w:hAnsi="Arial" w:cs="Arial"/>
                <w:sz w:val="20"/>
                <w:szCs w:val="20"/>
              </w:rPr>
            </w:pPr>
            <w:r w:rsidRPr="00443075">
              <w:rPr>
                <w:rFonts w:ascii="Arial" w:hAnsi="Arial" w:cs="Arial"/>
                <w:sz w:val="20"/>
                <w:szCs w:val="20"/>
              </w:rPr>
              <w:t>money market instruments (including cheques, bills, certificates of deposits) (CPC 81339**);</w:t>
            </w:r>
          </w:p>
          <w:p w14:paraId="5F4687E8" w14:textId="77777777" w:rsidR="0063723F" w:rsidRDefault="0063723F" w:rsidP="0063723F">
            <w:pPr>
              <w:pStyle w:val="ListParagraph"/>
              <w:tabs>
                <w:tab w:val="left" w:pos="1080"/>
              </w:tabs>
              <w:spacing w:before="60" w:after="60"/>
              <w:ind w:left="710"/>
              <w:jc w:val="both"/>
              <w:rPr>
                <w:rFonts w:ascii="Arial" w:hAnsi="Arial" w:cs="Arial"/>
                <w:sz w:val="20"/>
                <w:szCs w:val="20"/>
              </w:rPr>
            </w:pPr>
          </w:p>
          <w:p w14:paraId="76E088D2" w14:textId="73A6C288" w:rsidR="0063723F" w:rsidRDefault="0063723F" w:rsidP="0063723F">
            <w:pPr>
              <w:pStyle w:val="ListParagraph"/>
              <w:numPr>
                <w:ilvl w:val="0"/>
                <w:numId w:val="18"/>
              </w:numPr>
              <w:tabs>
                <w:tab w:val="left" w:pos="1080"/>
              </w:tabs>
              <w:spacing w:before="60" w:after="60"/>
              <w:ind w:left="710"/>
              <w:jc w:val="both"/>
              <w:rPr>
                <w:rFonts w:ascii="Arial" w:hAnsi="Arial" w:cs="Arial"/>
                <w:sz w:val="20"/>
                <w:szCs w:val="20"/>
              </w:rPr>
            </w:pPr>
            <w:r w:rsidRPr="00443075">
              <w:rPr>
                <w:rFonts w:ascii="Arial" w:hAnsi="Arial" w:cs="Arial"/>
                <w:sz w:val="20"/>
                <w:szCs w:val="20"/>
              </w:rPr>
              <w:t>foreign exchange (CPC 81333);</w:t>
            </w:r>
          </w:p>
          <w:p w14:paraId="5F81D3F7" w14:textId="77777777" w:rsidR="0063723F" w:rsidRDefault="0063723F" w:rsidP="0063723F">
            <w:pPr>
              <w:pStyle w:val="ListParagraph"/>
              <w:tabs>
                <w:tab w:val="left" w:pos="1080"/>
              </w:tabs>
              <w:spacing w:before="60" w:after="60"/>
              <w:ind w:left="710"/>
              <w:jc w:val="both"/>
              <w:rPr>
                <w:rFonts w:ascii="Arial" w:hAnsi="Arial" w:cs="Arial"/>
                <w:sz w:val="20"/>
                <w:szCs w:val="20"/>
              </w:rPr>
            </w:pPr>
          </w:p>
          <w:p w14:paraId="5FCDBE80" w14:textId="0707A22E" w:rsidR="0063723F" w:rsidRDefault="0063723F" w:rsidP="0063723F">
            <w:pPr>
              <w:pStyle w:val="ListParagraph"/>
              <w:numPr>
                <w:ilvl w:val="0"/>
                <w:numId w:val="18"/>
              </w:numPr>
              <w:tabs>
                <w:tab w:val="left" w:pos="1080"/>
              </w:tabs>
              <w:spacing w:before="60" w:after="60"/>
              <w:ind w:left="710"/>
              <w:jc w:val="both"/>
              <w:rPr>
                <w:rFonts w:ascii="Arial" w:hAnsi="Arial" w:cs="Arial"/>
                <w:sz w:val="20"/>
                <w:szCs w:val="20"/>
              </w:rPr>
            </w:pPr>
            <w:r w:rsidRPr="00443075">
              <w:rPr>
                <w:rFonts w:ascii="Arial" w:hAnsi="Arial" w:cs="Arial"/>
                <w:sz w:val="20"/>
                <w:szCs w:val="20"/>
              </w:rPr>
              <w:t>derivative products including, but not limited to, futures and options (CPC 81339**);</w:t>
            </w:r>
          </w:p>
          <w:p w14:paraId="4AE562FA" w14:textId="77777777" w:rsidR="0063723F" w:rsidRDefault="0063723F" w:rsidP="0063723F">
            <w:pPr>
              <w:pStyle w:val="ListParagraph"/>
              <w:tabs>
                <w:tab w:val="left" w:pos="1080"/>
              </w:tabs>
              <w:spacing w:before="60" w:after="60"/>
              <w:ind w:left="710"/>
              <w:jc w:val="both"/>
              <w:rPr>
                <w:rFonts w:ascii="Arial" w:hAnsi="Arial" w:cs="Arial"/>
                <w:sz w:val="20"/>
                <w:szCs w:val="20"/>
              </w:rPr>
            </w:pPr>
          </w:p>
          <w:p w14:paraId="2C6D951B" w14:textId="767C5858" w:rsidR="0063723F" w:rsidRPr="00885451" w:rsidRDefault="0063723F" w:rsidP="0063723F">
            <w:pPr>
              <w:pStyle w:val="ListParagraph"/>
              <w:numPr>
                <w:ilvl w:val="0"/>
                <w:numId w:val="18"/>
              </w:numPr>
              <w:tabs>
                <w:tab w:val="left" w:pos="1080"/>
              </w:tabs>
              <w:spacing w:before="60" w:after="60"/>
              <w:ind w:left="710"/>
              <w:jc w:val="both"/>
              <w:rPr>
                <w:rFonts w:ascii="Arial" w:hAnsi="Arial" w:cs="Arial"/>
                <w:sz w:val="20"/>
                <w:szCs w:val="20"/>
              </w:rPr>
            </w:pPr>
            <w:r w:rsidRPr="00443075">
              <w:rPr>
                <w:rFonts w:ascii="Arial" w:hAnsi="Arial" w:cs="Arial"/>
                <w:sz w:val="20"/>
                <w:szCs w:val="20"/>
              </w:rPr>
              <w:t>exchange rate and interest rate instruments, including products such as swaps, forward rate agreements (CPC 81339**);</w:t>
            </w:r>
          </w:p>
        </w:tc>
        <w:tc>
          <w:tcPr>
            <w:tcW w:w="480" w:type="dxa"/>
            <w:tcBorders>
              <w:top w:val="single" w:sz="4" w:space="0" w:color="auto"/>
              <w:bottom w:val="nil"/>
              <w:right w:val="nil"/>
            </w:tcBorders>
          </w:tcPr>
          <w:p w14:paraId="02FDE47C" w14:textId="77777777" w:rsidR="0063723F" w:rsidRPr="00C54E72" w:rsidRDefault="0063723F" w:rsidP="0063723F">
            <w:pPr>
              <w:spacing w:before="60" w:after="60"/>
              <w:jc w:val="both"/>
              <w:rPr>
                <w:rFonts w:ascii="Arial" w:hAnsi="Arial" w:cs="Arial"/>
                <w:sz w:val="20"/>
                <w:szCs w:val="20"/>
              </w:rPr>
            </w:pPr>
            <w:r w:rsidRPr="00C54E72">
              <w:rPr>
                <w:rFonts w:ascii="Arial" w:hAnsi="Arial" w:cs="Arial"/>
                <w:sz w:val="20"/>
                <w:szCs w:val="20"/>
              </w:rPr>
              <w:t>(1)</w:t>
            </w:r>
          </w:p>
        </w:tc>
        <w:tc>
          <w:tcPr>
            <w:tcW w:w="3048" w:type="dxa"/>
            <w:tcBorders>
              <w:top w:val="single" w:sz="4" w:space="0" w:color="auto"/>
              <w:left w:val="nil"/>
              <w:bottom w:val="nil"/>
            </w:tcBorders>
          </w:tcPr>
          <w:p w14:paraId="61331AF3" w14:textId="5A081CFB" w:rsidR="0063723F" w:rsidRPr="000B7436" w:rsidRDefault="0063723F" w:rsidP="0063723F">
            <w:pPr>
              <w:spacing w:before="60" w:after="60"/>
              <w:jc w:val="both"/>
              <w:rPr>
                <w:rFonts w:ascii="Arial" w:hAnsi="Arial" w:cs="Arial"/>
                <w:sz w:val="20"/>
                <w:szCs w:val="20"/>
              </w:rPr>
            </w:pPr>
            <w:r w:rsidRPr="00B33A21">
              <w:rPr>
                <w:rFonts w:ascii="Arial" w:hAnsi="Arial" w:cs="Arial"/>
                <w:sz w:val="20"/>
                <w:szCs w:val="20"/>
              </w:rPr>
              <w:t>Unbound</w:t>
            </w:r>
          </w:p>
        </w:tc>
        <w:tc>
          <w:tcPr>
            <w:tcW w:w="526" w:type="dxa"/>
            <w:tcBorders>
              <w:top w:val="single" w:sz="4" w:space="0" w:color="auto"/>
              <w:bottom w:val="nil"/>
              <w:right w:val="nil"/>
            </w:tcBorders>
          </w:tcPr>
          <w:p w14:paraId="009DB513" w14:textId="77777777" w:rsidR="0063723F" w:rsidRPr="00C54E72" w:rsidRDefault="0063723F" w:rsidP="0063723F">
            <w:pPr>
              <w:spacing w:before="60" w:after="60"/>
              <w:jc w:val="both"/>
              <w:rPr>
                <w:rFonts w:ascii="Arial" w:hAnsi="Arial" w:cs="Arial"/>
                <w:sz w:val="20"/>
                <w:szCs w:val="20"/>
              </w:rPr>
            </w:pPr>
            <w:r w:rsidRPr="00C54E72">
              <w:rPr>
                <w:rFonts w:ascii="Arial" w:hAnsi="Arial" w:cs="Arial"/>
                <w:sz w:val="20"/>
                <w:szCs w:val="20"/>
              </w:rPr>
              <w:t>(1)</w:t>
            </w:r>
          </w:p>
        </w:tc>
        <w:tc>
          <w:tcPr>
            <w:tcW w:w="3076" w:type="dxa"/>
            <w:tcBorders>
              <w:top w:val="single" w:sz="4" w:space="0" w:color="auto"/>
              <w:left w:val="nil"/>
              <w:bottom w:val="nil"/>
            </w:tcBorders>
          </w:tcPr>
          <w:p w14:paraId="3D384762" w14:textId="77777777" w:rsidR="0063723F" w:rsidRPr="000B7436" w:rsidRDefault="0063723F" w:rsidP="0063723F">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val="restart"/>
          </w:tcPr>
          <w:p w14:paraId="33175E42" w14:textId="77777777" w:rsidR="0063723F" w:rsidRPr="00C54E72" w:rsidRDefault="0063723F" w:rsidP="0063723F">
            <w:pPr>
              <w:spacing w:before="60" w:after="60"/>
              <w:rPr>
                <w:rFonts w:ascii="Arial" w:hAnsi="Arial" w:cs="Arial"/>
                <w:b/>
                <w:bCs/>
                <w:sz w:val="20"/>
                <w:szCs w:val="20"/>
              </w:rPr>
            </w:pPr>
          </w:p>
        </w:tc>
      </w:tr>
      <w:tr w:rsidR="0063723F" w:rsidRPr="00C54E72" w14:paraId="79B3FC05" w14:textId="77777777" w:rsidTr="00885451">
        <w:trPr>
          <w:jc w:val="center"/>
        </w:trPr>
        <w:tc>
          <w:tcPr>
            <w:tcW w:w="3497" w:type="dxa"/>
            <w:vMerge/>
          </w:tcPr>
          <w:p w14:paraId="518C427C" w14:textId="77777777" w:rsidR="0063723F" w:rsidRPr="00C54E72" w:rsidRDefault="0063723F" w:rsidP="0063723F">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0CDF7DA5" w14:textId="77777777" w:rsidR="0063723F" w:rsidRPr="00C54E72" w:rsidRDefault="0063723F" w:rsidP="0063723F">
            <w:pPr>
              <w:spacing w:before="60" w:after="6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74E3DA4F" w14:textId="77777777" w:rsidR="0063723F" w:rsidRPr="000B7436" w:rsidRDefault="0063723F" w:rsidP="0063723F">
            <w:pPr>
              <w:spacing w:before="60" w:after="6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643B11D1" w14:textId="77777777" w:rsidR="0063723F" w:rsidRPr="00C54E72" w:rsidRDefault="0063723F" w:rsidP="0063723F">
            <w:pPr>
              <w:spacing w:before="60" w:after="6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tcBorders>
          </w:tcPr>
          <w:p w14:paraId="4927685A" w14:textId="77777777" w:rsidR="0063723F" w:rsidRPr="000B7436" w:rsidRDefault="0063723F" w:rsidP="0063723F">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tcPr>
          <w:p w14:paraId="07DB0DFB" w14:textId="77777777" w:rsidR="0063723F" w:rsidRPr="00C54E72" w:rsidRDefault="0063723F" w:rsidP="0063723F">
            <w:pPr>
              <w:spacing w:before="60" w:after="60"/>
              <w:rPr>
                <w:rFonts w:ascii="Arial" w:hAnsi="Arial" w:cs="Arial"/>
                <w:b/>
                <w:bCs/>
                <w:sz w:val="20"/>
                <w:szCs w:val="20"/>
              </w:rPr>
            </w:pPr>
          </w:p>
        </w:tc>
      </w:tr>
      <w:tr w:rsidR="0063723F" w:rsidRPr="00C54E72" w14:paraId="73A3CFAB" w14:textId="77777777" w:rsidTr="00885451">
        <w:trPr>
          <w:jc w:val="center"/>
        </w:trPr>
        <w:tc>
          <w:tcPr>
            <w:tcW w:w="3497" w:type="dxa"/>
            <w:vMerge/>
          </w:tcPr>
          <w:p w14:paraId="08D8419B" w14:textId="77777777" w:rsidR="0063723F" w:rsidRPr="00C54E72" w:rsidRDefault="0063723F" w:rsidP="0063723F">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6B599F76" w14:textId="77777777" w:rsidR="0063723F" w:rsidRPr="00C54E72" w:rsidRDefault="0063723F" w:rsidP="0063723F">
            <w:pPr>
              <w:spacing w:before="60" w:after="6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68476EFF" w14:textId="37B71B77" w:rsidR="0063723F" w:rsidRPr="000B7436" w:rsidRDefault="0063723F" w:rsidP="0063723F">
            <w:pPr>
              <w:spacing w:before="60" w:after="60"/>
              <w:jc w:val="both"/>
              <w:rPr>
                <w:rFonts w:ascii="Arial" w:hAnsi="Arial" w:cs="Arial"/>
                <w:sz w:val="20"/>
                <w:szCs w:val="20"/>
              </w:rPr>
            </w:pPr>
            <w:r w:rsidRPr="00B33A21">
              <w:rPr>
                <w:rFonts w:ascii="Arial" w:hAnsi="Arial" w:cs="Arial"/>
                <w:sz w:val="20"/>
                <w:szCs w:val="20"/>
              </w:rPr>
              <w:t>Unbound for subsectors (f) – (l), until the Government of Cambodia determines what types of entities can conduct these services, the related laws and regulation are established, and such business is authorized by the government or other relevant designated authority</w:t>
            </w:r>
            <w:r>
              <w:rPr>
                <w:rFonts w:ascii="Arial" w:hAnsi="Arial" w:cs="Arial"/>
                <w:sz w:val="20"/>
                <w:szCs w:val="20"/>
              </w:rPr>
              <w:t>.</w:t>
            </w:r>
          </w:p>
        </w:tc>
        <w:tc>
          <w:tcPr>
            <w:tcW w:w="526" w:type="dxa"/>
            <w:tcBorders>
              <w:top w:val="nil"/>
              <w:bottom w:val="nil"/>
              <w:right w:val="nil"/>
            </w:tcBorders>
          </w:tcPr>
          <w:p w14:paraId="177A13AA" w14:textId="77777777" w:rsidR="0063723F" w:rsidRPr="00C54E72" w:rsidRDefault="0063723F" w:rsidP="0063723F">
            <w:pPr>
              <w:spacing w:before="60" w:after="6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tcBorders>
          </w:tcPr>
          <w:p w14:paraId="4151313B" w14:textId="77777777" w:rsidR="0063723F" w:rsidRPr="000B7436" w:rsidRDefault="0063723F" w:rsidP="0063723F">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tcPr>
          <w:p w14:paraId="62DA816B" w14:textId="77777777" w:rsidR="0063723F" w:rsidRPr="00C54E72" w:rsidRDefault="0063723F" w:rsidP="0063723F">
            <w:pPr>
              <w:spacing w:before="60" w:after="60"/>
              <w:rPr>
                <w:rFonts w:ascii="Arial" w:hAnsi="Arial" w:cs="Arial"/>
                <w:b/>
                <w:bCs/>
                <w:sz w:val="20"/>
                <w:szCs w:val="20"/>
              </w:rPr>
            </w:pPr>
          </w:p>
        </w:tc>
      </w:tr>
      <w:tr w:rsidR="0063723F" w:rsidRPr="00C54E72" w14:paraId="229A0C3C" w14:textId="77777777" w:rsidTr="00885451">
        <w:trPr>
          <w:jc w:val="center"/>
        </w:trPr>
        <w:tc>
          <w:tcPr>
            <w:tcW w:w="3497" w:type="dxa"/>
            <w:vMerge/>
            <w:tcBorders>
              <w:bottom w:val="single" w:sz="4" w:space="0" w:color="auto"/>
            </w:tcBorders>
          </w:tcPr>
          <w:p w14:paraId="6E62BF3D" w14:textId="77777777" w:rsidR="0063723F" w:rsidRPr="00C54E72" w:rsidRDefault="0063723F" w:rsidP="0063723F">
            <w:pPr>
              <w:pStyle w:val="ListParagraph"/>
              <w:spacing w:before="60" w:after="60"/>
              <w:ind w:left="360"/>
              <w:jc w:val="both"/>
              <w:rPr>
                <w:rFonts w:ascii="Arial" w:hAnsi="Arial" w:cs="Arial"/>
                <w:sz w:val="20"/>
                <w:szCs w:val="20"/>
              </w:rPr>
            </w:pPr>
          </w:p>
        </w:tc>
        <w:tc>
          <w:tcPr>
            <w:tcW w:w="480" w:type="dxa"/>
            <w:tcBorders>
              <w:top w:val="nil"/>
              <w:bottom w:val="single" w:sz="4" w:space="0" w:color="auto"/>
              <w:right w:val="nil"/>
            </w:tcBorders>
          </w:tcPr>
          <w:p w14:paraId="5D4F8B8F" w14:textId="77777777" w:rsidR="0063723F" w:rsidRPr="00C54E72" w:rsidRDefault="0063723F" w:rsidP="0063723F">
            <w:pPr>
              <w:spacing w:before="60" w:after="6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tcBorders>
          </w:tcPr>
          <w:p w14:paraId="4FA9C54A" w14:textId="77777777" w:rsidR="0063723F" w:rsidRPr="000B7436" w:rsidRDefault="0063723F" w:rsidP="0063723F">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3F0287A4" w14:textId="77777777" w:rsidR="0063723F" w:rsidRPr="00C54E72" w:rsidRDefault="0063723F" w:rsidP="0063723F">
            <w:pPr>
              <w:spacing w:before="60" w:after="6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single" w:sz="4" w:space="0" w:color="auto"/>
            </w:tcBorders>
          </w:tcPr>
          <w:p w14:paraId="5F1A7DA9" w14:textId="77777777" w:rsidR="0063723F" w:rsidRPr="000B7436" w:rsidRDefault="0063723F" w:rsidP="0063723F">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3328" w:type="dxa"/>
            <w:vMerge/>
            <w:tcBorders>
              <w:bottom w:val="single" w:sz="4" w:space="0" w:color="auto"/>
            </w:tcBorders>
          </w:tcPr>
          <w:p w14:paraId="1653A97E" w14:textId="77777777" w:rsidR="0063723F" w:rsidRPr="00C54E72" w:rsidRDefault="0063723F" w:rsidP="0063723F">
            <w:pPr>
              <w:spacing w:before="60" w:after="60"/>
              <w:rPr>
                <w:rFonts w:ascii="Arial" w:hAnsi="Arial" w:cs="Arial"/>
                <w:b/>
                <w:bCs/>
                <w:sz w:val="20"/>
                <w:szCs w:val="20"/>
              </w:rPr>
            </w:pPr>
          </w:p>
        </w:tc>
      </w:tr>
    </w:tbl>
    <w:p w14:paraId="3D4DFD29" w14:textId="77777777" w:rsidR="0063723F" w:rsidRDefault="0063723F">
      <w:r>
        <w:br w:type="page"/>
      </w:r>
    </w:p>
    <w:tbl>
      <w:tblPr>
        <w:tblStyle w:val="TableGrid"/>
        <w:tblW w:w="13955" w:type="dxa"/>
        <w:jc w:val="center"/>
        <w:tblLook w:val="04A0" w:firstRow="1" w:lastRow="0" w:firstColumn="1" w:lastColumn="0" w:noHBand="0" w:noVBand="1"/>
      </w:tblPr>
      <w:tblGrid>
        <w:gridCol w:w="3497"/>
        <w:gridCol w:w="480"/>
        <w:gridCol w:w="3048"/>
        <w:gridCol w:w="526"/>
        <w:gridCol w:w="3076"/>
        <w:gridCol w:w="3328"/>
      </w:tblGrid>
      <w:tr w:rsidR="0063723F" w:rsidRPr="00C54E72" w14:paraId="77D9BD04" w14:textId="77777777" w:rsidTr="00684C28">
        <w:trPr>
          <w:jc w:val="center"/>
        </w:trPr>
        <w:tc>
          <w:tcPr>
            <w:tcW w:w="3497" w:type="dxa"/>
            <w:tcBorders>
              <w:bottom w:val="single" w:sz="4" w:space="0" w:color="auto"/>
            </w:tcBorders>
          </w:tcPr>
          <w:p w14:paraId="5E162ED6" w14:textId="2DACA971" w:rsidR="0063723F" w:rsidRPr="00AA73E6" w:rsidRDefault="0063723F" w:rsidP="00AA73E6">
            <w:pPr>
              <w:tabs>
                <w:tab w:val="left" w:pos="1080"/>
              </w:tabs>
              <w:spacing w:before="60" w:after="60"/>
              <w:jc w:val="center"/>
              <w:rPr>
                <w:rFonts w:ascii="Arial" w:hAnsi="Arial" w:cs="Arial"/>
                <w:sz w:val="20"/>
                <w:szCs w:val="20"/>
              </w:rPr>
            </w:pPr>
            <w:r w:rsidRPr="00C54E72">
              <w:rPr>
                <w:rFonts w:ascii="Arial" w:hAnsi="Arial" w:cs="Arial"/>
                <w:b/>
                <w:bCs/>
                <w:sz w:val="20"/>
                <w:szCs w:val="20"/>
              </w:rPr>
              <w:lastRenderedPageBreak/>
              <w:t>Sector or Subsector</w:t>
            </w:r>
          </w:p>
        </w:tc>
        <w:tc>
          <w:tcPr>
            <w:tcW w:w="3528" w:type="dxa"/>
            <w:gridSpan w:val="2"/>
            <w:tcBorders>
              <w:top w:val="single" w:sz="4" w:space="0" w:color="auto"/>
              <w:bottom w:val="single" w:sz="4" w:space="0" w:color="auto"/>
            </w:tcBorders>
          </w:tcPr>
          <w:p w14:paraId="395464AB" w14:textId="53ED1B28" w:rsidR="0063723F" w:rsidRPr="000B7436" w:rsidRDefault="0063723F" w:rsidP="00AA73E6">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02" w:type="dxa"/>
            <w:gridSpan w:val="2"/>
            <w:tcBorders>
              <w:top w:val="single" w:sz="4" w:space="0" w:color="auto"/>
              <w:bottom w:val="single" w:sz="4" w:space="0" w:color="auto"/>
            </w:tcBorders>
          </w:tcPr>
          <w:p w14:paraId="1AFBCAC2" w14:textId="4A37B5D5" w:rsidR="0063723F" w:rsidRPr="000B7436" w:rsidRDefault="0063723F" w:rsidP="00AA73E6">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328" w:type="dxa"/>
            <w:tcBorders>
              <w:bottom w:val="single" w:sz="4" w:space="0" w:color="auto"/>
            </w:tcBorders>
          </w:tcPr>
          <w:p w14:paraId="489E3165" w14:textId="56478039" w:rsidR="0063723F" w:rsidRPr="00C54E72" w:rsidRDefault="0063723F" w:rsidP="00AA73E6">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63723F" w:rsidRPr="00C54E72" w14:paraId="28F3FB5C" w14:textId="77777777" w:rsidTr="00E36D10">
        <w:trPr>
          <w:jc w:val="center"/>
        </w:trPr>
        <w:tc>
          <w:tcPr>
            <w:tcW w:w="3497" w:type="dxa"/>
            <w:tcBorders>
              <w:bottom w:val="single" w:sz="4" w:space="0" w:color="auto"/>
            </w:tcBorders>
          </w:tcPr>
          <w:p w14:paraId="688699C1" w14:textId="7D4E3B83" w:rsidR="0063723F" w:rsidRDefault="0063723F" w:rsidP="0063723F">
            <w:pPr>
              <w:pStyle w:val="ListParagraph"/>
              <w:numPr>
                <w:ilvl w:val="0"/>
                <w:numId w:val="18"/>
              </w:numPr>
              <w:tabs>
                <w:tab w:val="left" w:pos="1080"/>
              </w:tabs>
              <w:spacing w:before="60" w:after="60"/>
              <w:ind w:left="710"/>
              <w:jc w:val="both"/>
              <w:rPr>
                <w:rFonts w:ascii="Arial" w:hAnsi="Arial" w:cs="Arial"/>
                <w:sz w:val="20"/>
                <w:szCs w:val="20"/>
              </w:rPr>
            </w:pPr>
            <w:r w:rsidRPr="00443075">
              <w:rPr>
                <w:rFonts w:ascii="Arial" w:hAnsi="Arial" w:cs="Arial"/>
                <w:sz w:val="20"/>
                <w:szCs w:val="20"/>
              </w:rPr>
              <w:t>transferable securities (CPC 81321*);</w:t>
            </w:r>
          </w:p>
          <w:p w14:paraId="0EC55D6E" w14:textId="77777777" w:rsidR="0063723F" w:rsidRDefault="0063723F" w:rsidP="0063723F">
            <w:pPr>
              <w:pStyle w:val="ListParagraph"/>
              <w:tabs>
                <w:tab w:val="left" w:pos="1080"/>
              </w:tabs>
              <w:spacing w:before="60" w:after="60"/>
              <w:ind w:left="710"/>
              <w:jc w:val="both"/>
              <w:rPr>
                <w:rFonts w:ascii="Arial" w:hAnsi="Arial" w:cs="Arial"/>
                <w:sz w:val="20"/>
                <w:szCs w:val="20"/>
              </w:rPr>
            </w:pPr>
          </w:p>
          <w:p w14:paraId="449DF00B" w14:textId="370041D6" w:rsidR="0063723F" w:rsidRPr="00443075" w:rsidRDefault="0063723F" w:rsidP="0063723F">
            <w:pPr>
              <w:pStyle w:val="ListParagraph"/>
              <w:numPr>
                <w:ilvl w:val="0"/>
                <w:numId w:val="18"/>
              </w:numPr>
              <w:tabs>
                <w:tab w:val="left" w:pos="1080"/>
              </w:tabs>
              <w:spacing w:before="60" w:after="60"/>
              <w:ind w:left="710"/>
              <w:jc w:val="both"/>
              <w:rPr>
                <w:rFonts w:ascii="Arial" w:hAnsi="Arial" w:cs="Arial"/>
                <w:sz w:val="20"/>
                <w:szCs w:val="20"/>
              </w:rPr>
            </w:pPr>
            <w:r w:rsidRPr="00443075">
              <w:rPr>
                <w:rFonts w:ascii="Arial" w:hAnsi="Arial" w:cs="Arial"/>
                <w:sz w:val="20"/>
                <w:szCs w:val="20"/>
              </w:rPr>
              <w:t>other negotiable instruments and financial assets, including bullion (CPC 81339**)</w:t>
            </w:r>
            <w:r>
              <w:rPr>
                <w:rFonts w:ascii="Arial" w:hAnsi="Arial" w:cs="Arial"/>
                <w:sz w:val="20"/>
                <w:szCs w:val="20"/>
              </w:rPr>
              <w:t>.</w:t>
            </w:r>
          </w:p>
          <w:p w14:paraId="7A0EC0D7" w14:textId="77777777" w:rsidR="0063723F" w:rsidRPr="00691575" w:rsidRDefault="0063723F" w:rsidP="0063723F">
            <w:pPr>
              <w:spacing w:before="60" w:after="60"/>
              <w:jc w:val="both"/>
              <w:rPr>
                <w:rFonts w:ascii="Arial" w:hAnsi="Arial" w:cs="Arial"/>
                <w:sz w:val="20"/>
                <w:szCs w:val="20"/>
              </w:rPr>
            </w:pPr>
          </w:p>
          <w:p w14:paraId="2308F90F" w14:textId="77777777" w:rsidR="0063723F" w:rsidRDefault="0063723F" w:rsidP="0063723F">
            <w:pPr>
              <w:pStyle w:val="ListParagraph"/>
              <w:numPr>
                <w:ilvl w:val="0"/>
                <w:numId w:val="24"/>
              </w:numPr>
              <w:spacing w:before="60" w:after="60"/>
              <w:ind w:left="350"/>
              <w:jc w:val="both"/>
              <w:rPr>
                <w:rFonts w:ascii="Arial" w:hAnsi="Arial" w:cs="Arial"/>
                <w:sz w:val="20"/>
                <w:szCs w:val="20"/>
              </w:rPr>
            </w:pPr>
            <w:r w:rsidRPr="00691575">
              <w:rPr>
                <w:rFonts w:ascii="Arial" w:hAnsi="Arial" w:cs="Arial"/>
                <w:sz w:val="20"/>
                <w:szCs w:val="20"/>
              </w:rPr>
              <w:t>Participation in issues of all kinds of securities, including underwriting and placement as agency (whether publicly or privately) and provision of services related to such issues (CPC 8132);</w:t>
            </w:r>
          </w:p>
          <w:p w14:paraId="2A477F28" w14:textId="77777777" w:rsidR="0063723F" w:rsidRPr="00691575" w:rsidRDefault="0063723F" w:rsidP="0063723F">
            <w:pPr>
              <w:pStyle w:val="ListParagraph"/>
              <w:spacing w:before="60" w:after="60"/>
              <w:ind w:left="350"/>
              <w:jc w:val="both"/>
              <w:rPr>
                <w:rFonts w:ascii="Arial" w:hAnsi="Arial" w:cs="Arial"/>
                <w:sz w:val="20"/>
                <w:szCs w:val="20"/>
              </w:rPr>
            </w:pPr>
          </w:p>
          <w:p w14:paraId="13E5D8AE" w14:textId="77777777" w:rsidR="0063723F" w:rsidRDefault="0063723F" w:rsidP="0063723F">
            <w:pPr>
              <w:pStyle w:val="ListParagraph"/>
              <w:numPr>
                <w:ilvl w:val="0"/>
                <w:numId w:val="24"/>
              </w:numPr>
              <w:spacing w:before="60" w:after="60"/>
              <w:ind w:left="350"/>
              <w:jc w:val="both"/>
              <w:rPr>
                <w:rFonts w:ascii="Arial" w:hAnsi="Arial" w:cs="Arial"/>
                <w:sz w:val="20"/>
                <w:szCs w:val="20"/>
              </w:rPr>
            </w:pPr>
            <w:r w:rsidRPr="00691575">
              <w:rPr>
                <w:rFonts w:ascii="Arial" w:hAnsi="Arial" w:cs="Arial"/>
                <w:sz w:val="20"/>
                <w:szCs w:val="20"/>
              </w:rPr>
              <w:t>Money broking (CPC 81339**);</w:t>
            </w:r>
          </w:p>
          <w:p w14:paraId="73B6590F" w14:textId="77777777" w:rsidR="0063723F" w:rsidRPr="00691575" w:rsidRDefault="0063723F" w:rsidP="0063723F">
            <w:pPr>
              <w:pStyle w:val="ListParagraph"/>
              <w:spacing w:before="60" w:after="60"/>
              <w:ind w:left="350"/>
              <w:jc w:val="both"/>
              <w:rPr>
                <w:rFonts w:ascii="Arial" w:hAnsi="Arial" w:cs="Arial"/>
                <w:sz w:val="20"/>
                <w:szCs w:val="20"/>
              </w:rPr>
            </w:pPr>
          </w:p>
          <w:p w14:paraId="35838A16" w14:textId="77777777" w:rsidR="0063723F" w:rsidRDefault="0063723F" w:rsidP="0063723F">
            <w:pPr>
              <w:pStyle w:val="ListParagraph"/>
              <w:numPr>
                <w:ilvl w:val="0"/>
                <w:numId w:val="24"/>
              </w:numPr>
              <w:spacing w:before="60" w:after="60"/>
              <w:ind w:left="350"/>
              <w:jc w:val="both"/>
              <w:rPr>
                <w:rFonts w:ascii="Arial" w:hAnsi="Arial" w:cs="Arial"/>
                <w:sz w:val="20"/>
                <w:szCs w:val="20"/>
              </w:rPr>
            </w:pPr>
            <w:r w:rsidRPr="00691575">
              <w:rPr>
                <w:rFonts w:ascii="Arial" w:hAnsi="Arial" w:cs="Arial"/>
                <w:sz w:val="20"/>
                <w:szCs w:val="20"/>
              </w:rPr>
              <w:t>Asset management, such as cash or portfolio management, all forms of collective investment management, pension fund management, custodial, depository and trust services (CPC 8119** + 81323*);</w:t>
            </w:r>
          </w:p>
          <w:p w14:paraId="12554EBA" w14:textId="77777777" w:rsidR="0063723F" w:rsidRPr="00691575" w:rsidRDefault="0063723F" w:rsidP="0063723F">
            <w:pPr>
              <w:pStyle w:val="ListParagraph"/>
              <w:spacing w:before="60" w:after="60"/>
              <w:ind w:left="350"/>
              <w:jc w:val="both"/>
              <w:rPr>
                <w:rFonts w:ascii="Arial" w:hAnsi="Arial" w:cs="Arial"/>
                <w:sz w:val="20"/>
                <w:szCs w:val="20"/>
              </w:rPr>
            </w:pPr>
          </w:p>
          <w:p w14:paraId="00E98990" w14:textId="3F1D2DC6" w:rsidR="0063723F" w:rsidRPr="00885451" w:rsidRDefault="0063723F" w:rsidP="0063723F">
            <w:pPr>
              <w:pStyle w:val="ListParagraph"/>
              <w:numPr>
                <w:ilvl w:val="0"/>
                <w:numId w:val="24"/>
              </w:numPr>
              <w:spacing w:before="60" w:after="60"/>
              <w:ind w:left="350"/>
              <w:jc w:val="both"/>
              <w:rPr>
                <w:rFonts w:ascii="Arial" w:hAnsi="Arial" w:cs="Arial"/>
                <w:sz w:val="20"/>
                <w:szCs w:val="20"/>
              </w:rPr>
            </w:pPr>
            <w:r w:rsidRPr="00691575">
              <w:rPr>
                <w:rFonts w:ascii="Arial" w:hAnsi="Arial" w:cs="Arial"/>
                <w:sz w:val="20"/>
                <w:szCs w:val="20"/>
              </w:rPr>
              <w:t>Settlement and clearing services for financial assets, including securities, derivative products, and other negotiable instruments (CPC 81339** or 81319**);</w:t>
            </w:r>
          </w:p>
        </w:tc>
        <w:tc>
          <w:tcPr>
            <w:tcW w:w="480" w:type="dxa"/>
            <w:tcBorders>
              <w:top w:val="single" w:sz="4" w:space="0" w:color="auto"/>
              <w:bottom w:val="single" w:sz="4" w:space="0" w:color="auto"/>
              <w:right w:val="nil"/>
            </w:tcBorders>
          </w:tcPr>
          <w:p w14:paraId="1A4F16FB" w14:textId="77777777" w:rsidR="0063723F" w:rsidRPr="00C54E72" w:rsidRDefault="0063723F" w:rsidP="0063723F">
            <w:pPr>
              <w:spacing w:before="60" w:after="60"/>
              <w:jc w:val="both"/>
              <w:rPr>
                <w:rFonts w:ascii="Arial" w:hAnsi="Arial" w:cs="Arial"/>
                <w:sz w:val="20"/>
                <w:szCs w:val="20"/>
              </w:rPr>
            </w:pPr>
          </w:p>
        </w:tc>
        <w:tc>
          <w:tcPr>
            <w:tcW w:w="3048" w:type="dxa"/>
            <w:tcBorders>
              <w:top w:val="single" w:sz="4" w:space="0" w:color="auto"/>
              <w:left w:val="nil"/>
              <w:bottom w:val="single" w:sz="4" w:space="0" w:color="auto"/>
            </w:tcBorders>
          </w:tcPr>
          <w:p w14:paraId="67316177" w14:textId="77777777" w:rsidR="0063723F" w:rsidRPr="000B7436" w:rsidRDefault="0063723F" w:rsidP="0063723F">
            <w:pPr>
              <w:spacing w:before="60" w:after="60"/>
              <w:jc w:val="both"/>
              <w:rPr>
                <w:rFonts w:ascii="Arial" w:hAnsi="Arial" w:cs="Arial"/>
                <w:sz w:val="20"/>
                <w:szCs w:val="20"/>
              </w:rPr>
            </w:pPr>
          </w:p>
        </w:tc>
        <w:tc>
          <w:tcPr>
            <w:tcW w:w="526" w:type="dxa"/>
            <w:tcBorders>
              <w:top w:val="single" w:sz="4" w:space="0" w:color="auto"/>
              <w:bottom w:val="single" w:sz="4" w:space="0" w:color="auto"/>
              <w:right w:val="nil"/>
            </w:tcBorders>
          </w:tcPr>
          <w:p w14:paraId="6C75061B" w14:textId="77777777" w:rsidR="0063723F" w:rsidRPr="00C54E72" w:rsidRDefault="0063723F" w:rsidP="0063723F">
            <w:pPr>
              <w:spacing w:before="60" w:after="60"/>
              <w:jc w:val="both"/>
              <w:rPr>
                <w:rFonts w:ascii="Arial" w:hAnsi="Arial" w:cs="Arial"/>
                <w:sz w:val="20"/>
                <w:szCs w:val="20"/>
              </w:rPr>
            </w:pPr>
          </w:p>
        </w:tc>
        <w:tc>
          <w:tcPr>
            <w:tcW w:w="3076" w:type="dxa"/>
            <w:tcBorders>
              <w:top w:val="single" w:sz="4" w:space="0" w:color="auto"/>
              <w:left w:val="nil"/>
              <w:bottom w:val="single" w:sz="4" w:space="0" w:color="auto"/>
            </w:tcBorders>
          </w:tcPr>
          <w:p w14:paraId="6078234E" w14:textId="77777777" w:rsidR="0063723F" w:rsidRPr="000B7436" w:rsidRDefault="0063723F" w:rsidP="0063723F">
            <w:pPr>
              <w:spacing w:before="60" w:after="60"/>
              <w:jc w:val="both"/>
              <w:rPr>
                <w:rFonts w:ascii="Arial" w:hAnsi="Arial" w:cs="Arial"/>
                <w:sz w:val="20"/>
                <w:szCs w:val="20"/>
              </w:rPr>
            </w:pPr>
          </w:p>
        </w:tc>
        <w:tc>
          <w:tcPr>
            <w:tcW w:w="3328" w:type="dxa"/>
            <w:tcBorders>
              <w:bottom w:val="single" w:sz="4" w:space="0" w:color="auto"/>
            </w:tcBorders>
          </w:tcPr>
          <w:p w14:paraId="7BEF5DF2" w14:textId="77777777" w:rsidR="0063723F" w:rsidRPr="00C54E72" w:rsidRDefault="0063723F" w:rsidP="0063723F">
            <w:pPr>
              <w:spacing w:before="60" w:after="60"/>
              <w:rPr>
                <w:rFonts w:ascii="Arial" w:hAnsi="Arial" w:cs="Arial"/>
                <w:b/>
                <w:bCs/>
                <w:sz w:val="20"/>
                <w:szCs w:val="20"/>
              </w:rPr>
            </w:pPr>
          </w:p>
        </w:tc>
      </w:tr>
    </w:tbl>
    <w:p w14:paraId="5EBD57EF" w14:textId="77777777" w:rsidR="0063723F" w:rsidRDefault="0063723F">
      <w:r>
        <w:br w:type="page"/>
      </w:r>
    </w:p>
    <w:tbl>
      <w:tblPr>
        <w:tblStyle w:val="TableGrid"/>
        <w:tblW w:w="13955" w:type="dxa"/>
        <w:jc w:val="center"/>
        <w:tblLook w:val="04A0" w:firstRow="1" w:lastRow="0" w:firstColumn="1" w:lastColumn="0" w:noHBand="0" w:noVBand="1"/>
      </w:tblPr>
      <w:tblGrid>
        <w:gridCol w:w="3497"/>
        <w:gridCol w:w="480"/>
        <w:gridCol w:w="3048"/>
        <w:gridCol w:w="526"/>
        <w:gridCol w:w="3076"/>
        <w:gridCol w:w="3328"/>
      </w:tblGrid>
      <w:tr w:rsidR="0063723F" w:rsidRPr="00C54E72" w14:paraId="2349FA77" w14:textId="77777777" w:rsidTr="00627A8E">
        <w:trPr>
          <w:jc w:val="center"/>
        </w:trPr>
        <w:tc>
          <w:tcPr>
            <w:tcW w:w="3497" w:type="dxa"/>
            <w:tcBorders>
              <w:bottom w:val="single" w:sz="4" w:space="0" w:color="auto"/>
            </w:tcBorders>
          </w:tcPr>
          <w:p w14:paraId="131C2E87" w14:textId="5D4A8D2C" w:rsidR="0063723F" w:rsidRPr="00AA73E6" w:rsidRDefault="0063723F" w:rsidP="00AA73E6">
            <w:pPr>
              <w:spacing w:before="60" w:after="60"/>
              <w:jc w:val="center"/>
              <w:rPr>
                <w:rFonts w:ascii="Arial" w:hAnsi="Arial" w:cs="Arial"/>
                <w:sz w:val="20"/>
                <w:szCs w:val="20"/>
              </w:rPr>
            </w:pPr>
            <w:r w:rsidRPr="00C54E72">
              <w:rPr>
                <w:rFonts w:ascii="Arial" w:hAnsi="Arial" w:cs="Arial"/>
                <w:b/>
                <w:bCs/>
                <w:sz w:val="20"/>
                <w:szCs w:val="20"/>
              </w:rPr>
              <w:lastRenderedPageBreak/>
              <w:t>Sector or Subsector</w:t>
            </w:r>
          </w:p>
        </w:tc>
        <w:tc>
          <w:tcPr>
            <w:tcW w:w="3528" w:type="dxa"/>
            <w:gridSpan w:val="2"/>
            <w:tcBorders>
              <w:top w:val="single" w:sz="4" w:space="0" w:color="auto"/>
              <w:bottom w:val="single" w:sz="4" w:space="0" w:color="auto"/>
            </w:tcBorders>
          </w:tcPr>
          <w:p w14:paraId="7A9B49D3" w14:textId="1016AE46" w:rsidR="0063723F" w:rsidRPr="000B7436" w:rsidRDefault="0063723F" w:rsidP="00AA73E6">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02" w:type="dxa"/>
            <w:gridSpan w:val="2"/>
            <w:tcBorders>
              <w:top w:val="single" w:sz="4" w:space="0" w:color="auto"/>
              <w:bottom w:val="single" w:sz="4" w:space="0" w:color="auto"/>
            </w:tcBorders>
          </w:tcPr>
          <w:p w14:paraId="786C2887" w14:textId="51286C60" w:rsidR="0063723F" w:rsidRPr="000B7436" w:rsidRDefault="0063723F" w:rsidP="00AA73E6">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328" w:type="dxa"/>
            <w:tcBorders>
              <w:bottom w:val="single" w:sz="4" w:space="0" w:color="auto"/>
            </w:tcBorders>
          </w:tcPr>
          <w:p w14:paraId="685BC2B8" w14:textId="16D27A84" w:rsidR="0063723F" w:rsidRPr="00C54E72" w:rsidRDefault="0063723F" w:rsidP="00AA73E6">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A72D79" w:rsidRPr="00C54E72" w14:paraId="4518FA48" w14:textId="77777777" w:rsidTr="00E36D10">
        <w:trPr>
          <w:jc w:val="center"/>
        </w:trPr>
        <w:tc>
          <w:tcPr>
            <w:tcW w:w="3497" w:type="dxa"/>
            <w:tcBorders>
              <w:bottom w:val="single" w:sz="4" w:space="0" w:color="auto"/>
            </w:tcBorders>
          </w:tcPr>
          <w:p w14:paraId="63DF8C0D" w14:textId="4C54729A" w:rsidR="00A72D79" w:rsidRDefault="00A72D79" w:rsidP="00A72D79">
            <w:pPr>
              <w:pStyle w:val="ListParagraph"/>
              <w:numPr>
                <w:ilvl w:val="0"/>
                <w:numId w:val="24"/>
              </w:numPr>
              <w:spacing w:before="60" w:after="60"/>
              <w:ind w:left="350"/>
              <w:jc w:val="both"/>
              <w:rPr>
                <w:rFonts w:ascii="Arial" w:hAnsi="Arial" w:cs="Arial"/>
                <w:sz w:val="20"/>
                <w:szCs w:val="20"/>
              </w:rPr>
            </w:pPr>
            <w:r w:rsidRPr="00691575">
              <w:rPr>
                <w:rFonts w:ascii="Arial" w:hAnsi="Arial" w:cs="Arial"/>
                <w:sz w:val="20"/>
                <w:szCs w:val="20"/>
              </w:rPr>
              <w:t xml:space="preserve">Advisory, intermediation and other auxiliary financial services on all the activities listed in </w:t>
            </w:r>
            <w:r w:rsidRPr="00A36D9A">
              <w:rPr>
                <w:rFonts w:ascii="Arial" w:hAnsi="Arial" w:cs="Arial"/>
                <w:sz w:val="20"/>
                <w:szCs w:val="20"/>
              </w:rPr>
              <w:t>Article 2</w:t>
            </w:r>
            <w:r>
              <w:rPr>
                <w:rFonts w:ascii="Arial" w:hAnsi="Arial" w:cs="Arial"/>
                <w:sz w:val="20"/>
                <w:szCs w:val="20"/>
              </w:rPr>
              <w:t>(b)</w:t>
            </w:r>
            <w:r w:rsidRPr="00A36D9A">
              <w:rPr>
                <w:rFonts w:ascii="Arial" w:hAnsi="Arial" w:cs="Arial"/>
                <w:sz w:val="20"/>
                <w:szCs w:val="20"/>
              </w:rPr>
              <w:t>(v) to (xv) (Definition) of Annex 8A (Financial Services),</w:t>
            </w:r>
            <w:r w:rsidRPr="00691575">
              <w:rPr>
                <w:rFonts w:ascii="Arial" w:hAnsi="Arial" w:cs="Arial"/>
                <w:sz w:val="20"/>
                <w:szCs w:val="20"/>
              </w:rPr>
              <w:t xml:space="preserve"> including credit reference and analysis, investment and portfolio research and advice, advice on acquisitions and on corporate restructuring and strategy (CPC 8131 or 8133)</w:t>
            </w:r>
          </w:p>
          <w:p w14:paraId="120CBAD9" w14:textId="77777777" w:rsidR="00A72D79" w:rsidRPr="00691575" w:rsidRDefault="00A72D79" w:rsidP="00A72D79">
            <w:pPr>
              <w:pStyle w:val="ListParagraph"/>
              <w:spacing w:before="60" w:after="60"/>
              <w:ind w:left="350"/>
              <w:jc w:val="both"/>
              <w:rPr>
                <w:rFonts w:ascii="Arial" w:hAnsi="Arial" w:cs="Arial"/>
                <w:sz w:val="20"/>
                <w:szCs w:val="20"/>
              </w:rPr>
            </w:pPr>
          </w:p>
          <w:p w14:paraId="1D375A81" w14:textId="0D68CE6F" w:rsidR="00A72D79" w:rsidRPr="00C54E72" w:rsidRDefault="00A72D79" w:rsidP="00A72D79">
            <w:pPr>
              <w:pStyle w:val="ListParagraph"/>
              <w:numPr>
                <w:ilvl w:val="0"/>
                <w:numId w:val="24"/>
              </w:numPr>
              <w:spacing w:before="60" w:after="60"/>
              <w:ind w:left="350"/>
              <w:jc w:val="both"/>
              <w:rPr>
                <w:rFonts w:ascii="Arial" w:hAnsi="Arial" w:cs="Arial"/>
                <w:sz w:val="20"/>
                <w:szCs w:val="20"/>
              </w:rPr>
            </w:pPr>
            <w:r w:rsidRPr="00691575">
              <w:rPr>
                <w:rFonts w:ascii="Arial" w:hAnsi="Arial" w:cs="Arial"/>
                <w:sz w:val="20"/>
                <w:szCs w:val="20"/>
              </w:rPr>
              <w:t>Provision of financial information, and financial data processing and related including underwriting and software by suppliers of other financial services (CPC 8131)</w:t>
            </w:r>
          </w:p>
        </w:tc>
        <w:tc>
          <w:tcPr>
            <w:tcW w:w="480" w:type="dxa"/>
            <w:tcBorders>
              <w:top w:val="single" w:sz="4" w:space="0" w:color="auto"/>
              <w:bottom w:val="single" w:sz="4" w:space="0" w:color="auto"/>
              <w:right w:val="nil"/>
            </w:tcBorders>
          </w:tcPr>
          <w:p w14:paraId="6F97BAB6" w14:textId="77777777" w:rsidR="00A72D79" w:rsidRPr="00C54E72" w:rsidRDefault="00A72D79" w:rsidP="00A72D79">
            <w:pPr>
              <w:spacing w:before="60" w:after="60"/>
              <w:jc w:val="both"/>
              <w:rPr>
                <w:rFonts w:ascii="Arial" w:hAnsi="Arial" w:cs="Arial"/>
                <w:sz w:val="20"/>
                <w:szCs w:val="20"/>
              </w:rPr>
            </w:pPr>
          </w:p>
        </w:tc>
        <w:tc>
          <w:tcPr>
            <w:tcW w:w="3048" w:type="dxa"/>
            <w:tcBorders>
              <w:top w:val="single" w:sz="4" w:space="0" w:color="auto"/>
              <w:left w:val="nil"/>
              <w:bottom w:val="single" w:sz="4" w:space="0" w:color="auto"/>
            </w:tcBorders>
          </w:tcPr>
          <w:p w14:paraId="2AE2CCA2" w14:textId="77777777" w:rsidR="00A72D79" w:rsidRPr="000B7436" w:rsidRDefault="00A72D79" w:rsidP="00A72D79">
            <w:pPr>
              <w:spacing w:before="60" w:after="60"/>
              <w:jc w:val="both"/>
              <w:rPr>
                <w:rFonts w:ascii="Arial" w:hAnsi="Arial" w:cs="Arial"/>
                <w:sz w:val="20"/>
                <w:szCs w:val="20"/>
              </w:rPr>
            </w:pPr>
          </w:p>
        </w:tc>
        <w:tc>
          <w:tcPr>
            <w:tcW w:w="526" w:type="dxa"/>
            <w:tcBorders>
              <w:top w:val="single" w:sz="4" w:space="0" w:color="auto"/>
              <w:bottom w:val="single" w:sz="4" w:space="0" w:color="auto"/>
              <w:right w:val="nil"/>
            </w:tcBorders>
          </w:tcPr>
          <w:p w14:paraId="59D127B6" w14:textId="77777777" w:rsidR="00A72D79" w:rsidRPr="00C54E72" w:rsidRDefault="00A72D79" w:rsidP="00A72D79">
            <w:pPr>
              <w:spacing w:before="60" w:after="60"/>
              <w:jc w:val="both"/>
              <w:rPr>
                <w:rFonts w:ascii="Arial" w:hAnsi="Arial" w:cs="Arial"/>
                <w:sz w:val="20"/>
                <w:szCs w:val="20"/>
              </w:rPr>
            </w:pPr>
          </w:p>
        </w:tc>
        <w:tc>
          <w:tcPr>
            <w:tcW w:w="3076" w:type="dxa"/>
            <w:tcBorders>
              <w:top w:val="single" w:sz="4" w:space="0" w:color="auto"/>
              <w:left w:val="nil"/>
              <w:bottom w:val="single" w:sz="4" w:space="0" w:color="auto"/>
            </w:tcBorders>
          </w:tcPr>
          <w:p w14:paraId="47ED482F" w14:textId="77777777" w:rsidR="00A72D79" w:rsidRPr="000B7436" w:rsidRDefault="00A72D79" w:rsidP="00A72D79">
            <w:pPr>
              <w:spacing w:before="60" w:after="60"/>
              <w:jc w:val="both"/>
              <w:rPr>
                <w:rFonts w:ascii="Arial" w:hAnsi="Arial" w:cs="Arial"/>
                <w:sz w:val="20"/>
                <w:szCs w:val="20"/>
              </w:rPr>
            </w:pPr>
          </w:p>
        </w:tc>
        <w:tc>
          <w:tcPr>
            <w:tcW w:w="3328" w:type="dxa"/>
            <w:tcBorders>
              <w:bottom w:val="single" w:sz="4" w:space="0" w:color="auto"/>
            </w:tcBorders>
          </w:tcPr>
          <w:p w14:paraId="74F70F75" w14:textId="77777777" w:rsidR="00A72D79" w:rsidRPr="00C54E72" w:rsidRDefault="00A72D79" w:rsidP="00A72D79">
            <w:pPr>
              <w:spacing w:before="60" w:after="60"/>
              <w:rPr>
                <w:rFonts w:ascii="Arial" w:hAnsi="Arial" w:cs="Arial"/>
                <w:b/>
                <w:bCs/>
                <w:sz w:val="20"/>
                <w:szCs w:val="20"/>
              </w:rPr>
            </w:pPr>
          </w:p>
        </w:tc>
      </w:tr>
      <w:tr w:rsidR="00A72D79" w:rsidRPr="00C54E72" w14:paraId="475BEC48" w14:textId="77777777" w:rsidTr="00E36D10">
        <w:trPr>
          <w:jc w:val="center"/>
        </w:trPr>
        <w:tc>
          <w:tcPr>
            <w:tcW w:w="13955" w:type="dxa"/>
            <w:gridSpan w:val="6"/>
            <w:tcBorders>
              <w:bottom w:val="single" w:sz="4" w:space="0" w:color="auto"/>
            </w:tcBorders>
          </w:tcPr>
          <w:p w14:paraId="2CDA2220" w14:textId="4D87CAAF" w:rsidR="00A72D79" w:rsidRPr="00C54E72" w:rsidRDefault="00A72D79" w:rsidP="00A72D79">
            <w:pPr>
              <w:pStyle w:val="ListParagraph"/>
              <w:numPr>
                <w:ilvl w:val="0"/>
                <w:numId w:val="2"/>
              </w:numPr>
              <w:spacing w:before="60" w:after="60"/>
              <w:rPr>
                <w:rFonts w:ascii="Arial" w:hAnsi="Arial" w:cs="Arial"/>
                <w:b/>
                <w:bCs/>
                <w:sz w:val="20"/>
                <w:szCs w:val="20"/>
              </w:rPr>
            </w:pPr>
            <w:r w:rsidRPr="00B33A21">
              <w:rPr>
                <w:rFonts w:ascii="Arial" w:hAnsi="Arial" w:cs="Arial"/>
                <w:b/>
                <w:bCs/>
                <w:sz w:val="20"/>
                <w:szCs w:val="20"/>
              </w:rPr>
              <w:t>HEALTH RELATED AND SOCIAL SERVICES</w:t>
            </w:r>
          </w:p>
        </w:tc>
      </w:tr>
      <w:tr w:rsidR="00A72D79" w:rsidRPr="00C54E72" w14:paraId="4AE0D65D" w14:textId="77777777" w:rsidTr="00E36D10">
        <w:trPr>
          <w:jc w:val="center"/>
        </w:trPr>
        <w:tc>
          <w:tcPr>
            <w:tcW w:w="3497" w:type="dxa"/>
            <w:vMerge w:val="restart"/>
          </w:tcPr>
          <w:p w14:paraId="2F63C8AC" w14:textId="57F411A0" w:rsidR="00A72D79" w:rsidRPr="00B33A21" w:rsidRDefault="00A72D79" w:rsidP="00A72D79">
            <w:pPr>
              <w:pStyle w:val="ListParagraph"/>
              <w:numPr>
                <w:ilvl w:val="0"/>
                <w:numId w:val="28"/>
              </w:numPr>
              <w:spacing w:before="60" w:after="60"/>
              <w:jc w:val="both"/>
              <w:rPr>
                <w:rFonts w:ascii="Arial" w:hAnsi="Arial" w:cs="Arial"/>
                <w:b/>
                <w:bCs/>
                <w:sz w:val="20"/>
                <w:szCs w:val="20"/>
              </w:rPr>
            </w:pPr>
            <w:r w:rsidRPr="00B33A21">
              <w:rPr>
                <w:rFonts w:ascii="Arial" w:hAnsi="Arial" w:cs="Arial"/>
                <w:b/>
                <w:bCs/>
                <w:sz w:val="20"/>
                <w:szCs w:val="20"/>
              </w:rPr>
              <w:t>Hospital services (CPC 9311):</w:t>
            </w:r>
          </w:p>
          <w:p w14:paraId="2216294E" w14:textId="77777777" w:rsidR="00A72D79" w:rsidRPr="00B33A21" w:rsidRDefault="00A72D79" w:rsidP="00A72D79">
            <w:pPr>
              <w:spacing w:before="60" w:after="60"/>
              <w:jc w:val="both"/>
              <w:rPr>
                <w:rFonts w:ascii="Arial" w:hAnsi="Arial" w:cs="Arial"/>
                <w:sz w:val="20"/>
                <w:szCs w:val="20"/>
              </w:rPr>
            </w:pPr>
          </w:p>
          <w:p w14:paraId="05559022" w14:textId="1C94337C" w:rsidR="00A72D79" w:rsidRPr="00D852F9" w:rsidRDefault="00A72D79" w:rsidP="00A72D79">
            <w:pPr>
              <w:pStyle w:val="ListParagraph"/>
              <w:numPr>
                <w:ilvl w:val="0"/>
                <w:numId w:val="29"/>
              </w:numPr>
              <w:spacing w:before="60" w:after="60"/>
              <w:ind w:left="1070"/>
              <w:jc w:val="both"/>
              <w:rPr>
                <w:rFonts w:ascii="Arial" w:hAnsi="Arial" w:cs="Arial"/>
                <w:sz w:val="20"/>
                <w:szCs w:val="20"/>
              </w:rPr>
            </w:pPr>
            <w:r w:rsidRPr="00B33A21">
              <w:rPr>
                <w:rFonts w:ascii="Arial" w:hAnsi="Arial" w:cs="Arial"/>
                <w:sz w:val="20"/>
                <w:szCs w:val="20"/>
              </w:rPr>
              <w:t>Ownership and management of private hospitals and clinics only</w:t>
            </w:r>
          </w:p>
        </w:tc>
        <w:tc>
          <w:tcPr>
            <w:tcW w:w="480" w:type="dxa"/>
            <w:tcBorders>
              <w:top w:val="nil"/>
              <w:bottom w:val="nil"/>
              <w:right w:val="nil"/>
            </w:tcBorders>
          </w:tcPr>
          <w:p w14:paraId="3E872891" w14:textId="7886DC24"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(1)</w:t>
            </w:r>
          </w:p>
        </w:tc>
        <w:tc>
          <w:tcPr>
            <w:tcW w:w="3048" w:type="dxa"/>
            <w:tcBorders>
              <w:top w:val="nil"/>
              <w:left w:val="nil"/>
              <w:bottom w:val="nil"/>
            </w:tcBorders>
          </w:tcPr>
          <w:p w14:paraId="622C0FB3" w14:textId="008EFA4B" w:rsidR="00A72D79" w:rsidRPr="000B7436" w:rsidRDefault="00A72D79" w:rsidP="00A72D79">
            <w:pPr>
              <w:spacing w:before="60" w:after="6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4F633BBD" w14:textId="0260C6A3"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(1)</w:t>
            </w:r>
          </w:p>
        </w:tc>
        <w:tc>
          <w:tcPr>
            <w:tcW w:w="3076" w:type="dxa"/>
            <w:tcBorders>
              <w:top w:val="nil"/>
              <w:left w:val="nil"/>
              <w:bottom w:val="nil"/>
            </w:tcBorders>
          </w:tcPr>
          <w:p w14:paraId="2CF7A936" w14:textId="066C0872" w:rsidR="00A72D79" w:rsidRPr="000B7436" w:rsidRDefault="00A72D79" w:rsidP="00A72D79">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val="restart"/>
          </w:tcPr>
          <w:p w14:paraId="34235782" w14:textId="77777777" w:rsidR="00A72D79" w:rsidRPr="00C54E72" w:rsidRDefault="00A72D79" w:rsidP="00A72D79">
            <w:pPr>
              <w:spacing w:before="60" w:after="60"/>
              <w:rPr>
                <w:rFonts w:ascii="Arial" w:hAnsi="Arial" w:cs="Arial"/>
                <w:b/>
                <w:bCs/>
                <w:sz w:val="20"/>
                <w:szCs w:val="20"/>
              </w:rPr>
            </w:pPr>
          </w:p>
        </w:tc>
      </w:tr>
      <w:tr w:rsidR="00A72D79" w:rsidRPr="00C54E72" w14:paraId="17F86D2E" w14:textId="77777777" w:rsidTr="00E36D10">
        <w:trPr>
          <w:jc w:val="center"/>
        </w:trPr>
        <w:tc>
          <w:tcPr>
            <w:tcW w:w="3497" w:type="dxa"/>
            <w:vMerge/>
          </w:tcPr>
          <w:p w14:paraId="2E8C9A35" w14:textId="77777777" w:rsidR="00A72D79" w:rsidRPr="00C54E72" w:rsidRDefault="00A72D79" w:rsidP="00A72D79">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6304B6B9" w14:textId="2692FF2E"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46E2BE62" w14:textId="6FC1F4CE" w:rsidR="00A72D79" w:rsidRPr="000B7436" w:rsidRDefault="00A72D79" w:rsidP="00A72D79">
            <w:pPr>
              <w:spacing w:before="60" w:after="6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03AE9404" w14:textId="79EC63B8"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tcBorders>
          </w:tcPr>
          <w:p w14:paraId="5B710BD5" w14:textId="1D0F2BEF" w:rsidR="00A72D79" w:rsidRPr="000B7436" w:rsidRDefault="00A72D79" w:rsidP="00A72D79">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tcPr>
          <w:p w14:paraId="1ADFD4EE" w14:textId="77777777" w:rsidR="00A72D79" w:rsidRPr="00C54E72" w:rsidRDefault="00A72D79" w:rsidP="00A72D79">
            <w:pPr>
              <w:spacing w:before="60" w:after="60"/>
              <w:rPr>
                <w:rFonts w:ascii="Arial" w:hAnsi="Arial" w:cs="Arial"/>
                <w:b/>
                <w:bCs/>
                <w:sz w:val="20"/>
                <w:szCs w:val="20"/>
              </w:rPr>
            </w:pPr>
          </w:p>
        </w:tc>
      </w:tr>
      <w:tr w:rsidR="00A72D79" w:rsidRPr="00C54E72" w14:paraId="5AB8988F" w14:textId="77777777" w:rsidTr="00E36D10">
        <w:trPr>
          <w:jc w:val="center"/>
        </w:trPr>
        <w:tc>
          <w:tcPr>
            <w:tcW w:w="3497" w:type="dxa"/>
            <w:vMerge/>
          </w:tcPr>
          <w:p w14:paraId="30813276" w14:textId="77777777" w:rsidR="00A72D79" w:rsidRPr="00C54E72" w:rsidRDefault="00A72D79" w:rsidP="00A72D79">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6779ADE9" w14:textId="4A59773A"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4211A3B4" w14:textId="39B118CC" w:rsidR="00A72D79" w:rsidRPr="000B7436" w:rsidRDefault="00A72D79" w:rsidP="00A72D79">
            <w:pPr>
              <w:spacing w:before="60" w:after="60"/>
              <w:jc w:val="both"/>
              <w:rPr>
                <w:rFonts w:ascii="Arial" w:hAnsi="Arial" w:cs="Arial"/>
                <w:sz w:val="20"/>
                <w:szCs w:val="20"/>
              </w:rPr>
            </w:pPr>
            <w:r w:rsidRPr="00B33A21">
              <w:rPr>
                <w:rFonts w:ascii="Arial" w:hAnsi="Arial" w:cs="Arial"/>
                <w:sz w:val="20"/>
                <w:szCs w:val="20"/>
              </w:rPr>
              <w:t>At least one director for technical matters must be Cambodian.</w:t>
            </w:r>
          </w:p>
        </w:tc>
        <w:tc>
          <w:tcPr>
            <w:tcW w:w="526" w:type="dxa"/>
            <w:tcBorders>
              <w:top w:val="nil"/>
              <w:bottom w:val="nil"/>
              <w:right w:val="nil"/>
            </w:tcBorders>
          </w:tcPr>
          <w:p w14:paraId="39C204FC" w14:textId="18DF9775"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tcBorders>
          </w:tcPr>
          <w:p w14:paraId="63461428" w14:textId="380C206D" w:rsidR="00A72D79" w:rsidRPr="000B7436" w:rsidRDefault="00A72D79" w:rsidP="00A72D79">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tcPr>
          <w:p w14:paraId="12802FDB" w14:textId="77777777" w:rsidR="00A72D79" w:rsidRPr="00C54E72" w:rsidRDefault="00A72D79" w:rsidP="00A72D79">
            <w:pPr>
              <w:spacing w:before="60" w:after="60"/>
              <w:rPr>
                <w:rFonts w:ascii="Arial" w:hAnsi="Arial" w:cs="Arial"/>
                <w:b/>
                <w:bCs/>
                <w:sz w:val="20"/>
                <w:szCs w:val="20"/>
              </w:rPr>
            </w:pPr>
          </w:p>
        </w:tc>
      </w:tr>
      <w:tr w:rsidR="00A72D79" w:rsidRPr="00C54E72" w14:paraId="48398ECD" w14:textId="77777777" w:rsidTr="00E36D10">
        <w:trPr>
          <w:jc w:val="center"/>
        </w:trPr>
        <w:tc>
          <w:tcPr>
            <w:tcW w:w="3497" w:type="dxa"/>
            <w:vMerge/>
            <w:tcBorders>
              <w:bottom w:val="single" w:sz="4" w:space="0" w:color="auto"/>
            </w:tcBorders>
          </w:tcPr>
          <w:p w14:paraId="76C18208" w14:textId="77777777" w:rsidR="00A72D79" w:rsidRPr="00C54E72" w:rsidRDefault="00A72D79" w:rsidP="00A72D79">
            <w:pPr>
              <w:pStyle w:val="ListParagraph"/>
              <w:spacing w:before="60" w:after="60"/>
              <w:ind w:left="360"/>
              <w:jc w:val="both"/>
              <w:rPr>
                <w:rFonts w:ascii="Arial" w:hAnsi="Arial" w:cs="Arial"/>
                <w:sz w:val="20"/>
                <w:szCs w:val="20"/>
              </w:rPr>
            </w:pPr>
          </w:p>
        </w:tc>
        <w:tc>
          <w:tcPr>
            <w:tcW w:w="480" w:type="dxa"/>
            <w:tcBorders>
              <w:top w:val="nil"/>
              <w:bottom w:val="single" w:sz="4" w:space="0" w:color="auto"/>
              <w:right w:val="nil"/>
            </w:tcBorders>
          </w:tcPr>
          <w:p w14:paraId="78A6762C" w14:textId="1AEB9A7F"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tcBorders>
          </w:tcPr>
          <w:p w14:paraId="25106D32" w14:textId="27DB7206" w:rsidR="00A72D79" w:rsidRPr="000B7436" w:rsidRDefault="00A72D79" w:rsidP="00A72D79">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0239F0B5" w14:textId="541D0958" w:rsidR="00A72D79" w:rsidRPr="00C54E72" w:rsidRDefault="00A72D79" w:rsidP="00A72D79">
            <w:pPr>
              <w:spacing w:before="60" w:after="6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single" w:sz="4" w:space="0" w:color="auto"/>
            </w:tcBorders>
          </w:tcPr>
          <w:p w14:paraId="03D4058E" w14:textId="033A036F" w:rsidR="00A72D79" w:rsidRPr="000B7436" w:rsidRDefault="00A72D79" w:rsidP="00A72D79">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3328" w:type="dxa"/>
            <w:vMerge/>
            <w:tcBorders>
              <w:bottom w:val="single" w:sz="4" w:space="0" w:color="auto"/>
            </w:tcBorders>
          </w:tcPr>
          <w:p w14:paraId="77E5DC18" w14:textId="77777777" w:rsidR="00A72D79" w:rsidRPr="00C54E72" w:rsidRDefault="00A72D79" w:rsidP="00A72D79">
            <w:pPr>
              <w:spacing w:before="60" w:after="60"/>
              <w:rPr>
                <w:rFonts w:ascii="Arial" w:hAnsi="Arial" w:cs="Arial"/>
                <w:b/>
                <w:bCs/>
                <w:sz w:val="20"/>
                <w:szCs w:val="20"/>
              </w:rPr>
            </w:pPr>
          </w:p>
        </w:tc>
      </w:tr>
    </w:tbl>
    <w:p w14:paraId="4FF03042" w14:textId="77777777" w:rsidR="00885451" w:rsidRDefault="00885451">
      <w:r>
        <w:br w:type="page"/>
      </w:r>
    </w:p>
    <w:tbl>
      <w:tblPr>
        <w:tblStyle w:val="TableGrid"/>
        <w:tblW w:w="13955" w:type="dxa"/>
        <w:jc w:val="center"/>
        <w:tblLayout w:type="fixed"/>
        <w:tblLook w:val="04A0" w:firstRow="1" w:lastRow="0" w:firstColumn="1" w:lastColumn="0" w:noHBand="0" w:noVBand="1"/>
      </w:tblPr>
      <w:tblGrid>
        <w:gridCol w:w="3497"/>
        <w:gridCol w:w="480"/>
        <w:gridCol w:w="3048"/>
        <w:gridCol w:w="526"/>
        <w:gridCol w:w="3076"/>
        <w:gridCol w:w="3328"/>
      </w:tblGrid>
      <w:tr w:rsidR="00885451" w:rsidRPr="00C54E72" w14:paraId="2120CBEB" w14:textId="77777777" w:rsidTr="009879B7">
        <w:trPr>
          <w:tblHeader/>
          <w:jc w:val="center"/>
        </w:trPr>
        <w:tc>
          <w:tcPr>
            <w:tcW w:w="3497" w:type="dxa"/>
          </w:tcPr>
          <w:p w14:paraId="4FEC34B1" w14:textId="77777777" w:rsidR="00885451" w:rsidRPr="00403AC0" w:rsidRDefault="00885451" w:rsidP="00F936CB">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528" w:type="dxa"/>
            <w:gridSpan w:val="2"/>
            <w:tcBorders>
              <w:bottom w:val="nil"/>
            </w:tcBorders>
          </w:tcPr>
          <w:p w14:paraId="33AE5A2B" w14:textId="77777777" w:rsidR="00885451" w:rsidRPr="00C54E72" w:rsidRDefault="00885451" w:rsidP="00F936CB">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02" w:type="dxa"/>
            <w:gridSpan w:val="2"/>
            <w:tcBorders>
              <w:bottom w:val="nil"/>
            </w:tcBorders>
          </w:tcPr>
          <w:p w14:paraId="42C604BA" w14:textId="77777777" w:rsidR="00885451" w:rsidRPr="00C54E72" w:rsidRDefault="00885451" w:rsidP="00F936CB">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328" w:type="dxa"/>
          </w:tcPr>
          <w:p w14:paraId="41B03CFF" w14:textId="77777777" w:rsidR="00885451" w:rsidRPr="00C54E72" w:rsidRDefault="00885451" w:rsidP="00F936CB">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B33A21" w:rsidRPr="00C54E72" w14:paraId="6A367AEB" w14:textId="77777777" w:rsidTr="009879B7">
        <w:trPr>
          <w:jc w:val="center"/>
        </w:trPr>
        <w:tc>
          <w:tcPr>
            <w:tcW w:w="13955" w:type="dxa"/>
            <w:gridSpan w:val="6"/>
            <w:tcBorders>
              <w:bottom w:val="single" w:sz="4" w:space="0" w:color="auto"/>
            </w:tcBorders>
          </w:tcPr>
          <w:p w14:paraId="3A0EF0BE" w14:textId="71972EED" w:rsidR="00B33A21" w:rsidRPr="00C54E72" w:rsidRDefault="00B33A21" w:rsidP="00B33A21">
            <w:pPr>
              <w:pStyle w:val="ListParagraph"/>
              <w:numPr>
                <w:ilvl w:val="0"/>
                <w:numId w:val="2"/>
              </w:numPr>
              <w:spacing w:before="60" w:after="60"/>
              <w:rPr>
                <w:rFonts w:ascii="Arial" w:hAnsi="Arial" w:cs="Arial"/>
                <w:b/>
                <w:bCs/>
                <w:sz w:val="20"/>
                <w:szCs w:val="20"/>
              </w:rPr>
            </w:pPr>
            <w:r w:rsidRPr="00B33A21">
              <w:rPr>
                <w:rFonts w:ascii="Arial" w:hAnsi="Arial" w:cs="Arial"/>
                <w:b/>
                <w:bCs/>
                <w:sz w:val="20"/>
                <w:szCs w:val="20"/>
              </w:rPr>
              <w:t>TOURISM AND TRAVEL RELATED SERVICES</w:t>
            </w:r>
          </w:p>
        </w:tc>
      </w:tr>
      <w:tr w:rsidR="00B33A21" w:rsidRPr="00C54E72" w14:paraId="42663C48" w14:textId="77777777" w:rsidTr="009879B7">
        <w:trPr>
          <w:jc w:val="center"/>
        </w:trPr>
        <w:tc>
          <w:tcPr>
            <w:tcW w:w="13955" w:type="dxa"/>
            <w:gridSpan w:val="6"/>
            <w:tcBorders>
              <w:bottom w:val="single" w:sz="4" w:space="0" w:color="auto"/>
            </w:tcBorders>
          </w:tcPr>
          <w:p w14:paraId="305B8767" w14:textId="61ADC88F" w:rsidR="00B33A21" w:rsidRPr="00B33A21" w:rsidRDefault="00B33A21">
            <w:pPr>
              <w:pStyle w:val="ListParagraph"/>
              <w:numPr>
                <w:ilvl w:val="0"/>
                <w:numId w:val="30"/>
              </w:numPr>
              <w:spacing w:before="60" w:after="60"/>
              <w:rPr>
                <w:rFonts w:ascii="Arial" w:hAnsi="Arial" w:cs="Arial"/>
                <w:b/>
                <w:bCs/>
                <w:sz w:val="20"/>
                <w:szCs w:val="20"/>
              </w:rPr>
            </w:pPr>
            <w:r w:rsidRPr="00B33A21">
              <w:rPr>
                <w:rFonts w:ascii="Arial" w:hAnsi="Arial" w:cs="Arial"/>
                <w:b/>
                <w:bCs/>
                <w:sz w:val="20"/>
                <w:szCs w:val="20"/>
              </w:rPr>
              <w:t>Hotels and Restaurants</w:t>
            </w:r>
          </w:p>
        </w:tc>
      </w:tr>
      <w:tr w:rsidR="00B33A21" w:rsidRPr="00C54E72" w14:paraId="7FE475AE" w14:textId="77777777" w:rsidTr="009879B7">
        <w:trPr>
          <w:jc w:val="center"/>
        </w:trPr>
        <w:tc>
          <w:tcPr>
            <w:tcW w:w="3497" w:type="dxa"/>
            <w:vMerge w:val="restart"/>
          </w:tcPr>
          <w:p w14:paraId="797E82A3" w14:textId="23C4DDB2" w:rsidR="00B33A21" w:rsidRPr="00D852F9" w:rsidRDefault="00B33A21" w:rsidP="00B33A21">
            <w:pPr>
              <w:pStyle w:val="ListParagraph"/>
              <w:spacing w:before="60" w:after="60"/>
              <w:jc w:val="both"/>
              <w:rPr>
                <w:rFonts w:ascii="Arial" w:hAnsi="Arial" w:cs="Arial"/>
                <w:sz w:val="20"/>
                <w:szCs w:val="20"/>
              </w:rPr>
            </w:pPr>
            <w:r w:rsidRPr="00B33A21">
              <w:rPr>
                <w:rFonts w:ascii="Arial" w:hAnsi="Arial" w:cs="Arial"/>
                <w:sz w:val="20"/>
                <w:szCs w:val="20"/>
              </w:rPr>
              <w:t>Hotels (CPC 64110)</w:t>
            </w:r>
          </w:p>
        </w:tc>
        <w:tc>
          <w:tcPr>
            <w:tcW w:w="480" w:type="dxa"/>
            <w:tcBorders>
              <w:top w:val="nil"/>
              <w:bottom w:val="nil"/>
              <w:right w:val="nil"/>
            </w:tcBorders>
          </w:tcPr>
          <w:p w14:paraId="0566A805" w14:textId="77777777"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(1)</w:t>
            </w:r>
          </w:p>
        </w:tc>
        <w:tc>
          <w:tcPr>
            <w:tcW w:w="3048" w:type="dxa"/>
            <w:tcBorders>
              <w:top w:val="nil"/>
              <w:left w:val="nil"/>
              <w:bottom w:val="nil"/>
            </w:tcBorders>
          </w:tcPr>
          <w:p w14:paraId="4E488495" w14:textId="1ED1596A" w:rsidR="00B33A21" w:rsidRPr="000B7436" w:rsidRDefault="00B33A21" w:rsidP="00B33A21">
            <w:pPr>
              <w:spacing w:before="60" w:after="60"/>
              <w:jc w:val="both"/>
              <w:rPr>
                <w:rFonts w:ascii="Arial" w:hAnsi="Arial" w:cs="Arial"/>
                <w:sz w:val="20"/>
                <w:szCs w:val="20"/>
              </w:rPr>
            </w:pPr>
            <w:r w:rsidRPr="00D852F9">
              <w:rPr>
                <w:rFonts w:ascii="Arial" w:hAnsi="Arial" w:cs="Arial"/>
                <w:sz w:val="20"/>
                <w:szCs w:val="20"/>
              </w:rPr>
              <w:t>None</w:t>
            </w:r>
          </w:p>
        </w:tc>
        <w:tc>
          <w:tcPr>
            <w:tcW w:w="526" w:type="dxa"/>
            <w:tcBorders>
              <w:top w:val="nil"/>
              <w:bottom w:val="nil"/>
              <w:right w:val="nil"/>
            </w:tcBorders>
          </w:tcPr>
          <w:p w14:paraId="4F132DE2" w14:textId="77777777"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(1)</w:t>
            </w:r>
          </w:p>
        </w:tc>
        <w:tc>
          <w:tcPr>
            <w:tcW w:w="3076" w:type="dxa"/>
            <w:tcBorders>
              <w:top w:val="nil"/>
              <w:left w:val="nil"/>
              <w:bottom w:val="nil"/>
            </w:tcBorders>
          </w:tcPr>
          <w:p w14:paraId="2DD40434" w14:textId="77777777" w:rsidR="00B33A21" w:rsidRPr="000B7436" w:rsidRDefault="00B33A21" w:rsidP="00B33A21">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val="restart"/>
          </w:tcPr>
          <w:p w14:paraId="39B21535" w14:textId="77777777" w:rsidR="00B33A21" w:rsidRPr="00C54E72" w:rsidRDefault="00B33A21" w:rsidP="00B33A21">
            <w:pPr>
              <w:spacing w:before="60" w:after="60"/>
              <w:rPr>
                <w:rFonts w:ascii="Arial" w:hAnsi="Arial" w:cs="Arial"/>
                <w:b/>
                <w:bCs/>
                <w:sz w:val="20"/>
                <w:szCs w:val="20"/>
              </w:rPr>
            </w:pPr>
          </w:p>
        </w:tc>
      </w:tr>
      <w:tr w:rsidR="00B33A21" w:rsidRPr="00C54E72" w14:paraId="584F2695" w14:textId="77777777" w:rsidTr="009879B7">
        <w:trPr>
          <w:jc w:val="center"/>
        </w:trPr>
        <w:tc>
          <w:tcPr>
            <w:tcW w:w="3497" w:type="dxa"/>
            <w:vMerge/>
          </w:tcPr>
          <w:p w14:paraId="7A8395D5" w14:textId="77777777" w:rsidR="00B33A21" w:rsidRPr="00C54E72" w:rsidRDefault="00B33A21" w:rsidP="00B33A21">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251815E0" w14:textId="77777777"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280BF1D7" w14:textId="77777777" w:rsidR="00B33A21" w:rsidRPr="000B7436" w:rsidRDefault="00B33A21" w:rsidP="00B33A21">
            <w:pPr>
              <w:spacing w:before="60" w:after="6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6D49992C" w14:textId="77777777"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tcBorders>
          </w:tcPr>
          <w:p w14:paraId="3B86258B" w14:textId="77777777" w:rsidR="00B33A21" w:rsidRPr="000B7436" w:rsidRDefault="00B33A21" w:rsidP="00B33A21">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tcPr>
          <w:p w14:paraId="245B2961" w14:textId="77777777" w:rsidR="00B33A21" w:rsidRPr="00C54E72" w:rsidRDefault="00B33A21" w:rsidP="00B33A21">
            <w:pPr>
              <w:spacing w:before="60" w:after="60"/>
              <w:rPr>
                <w:rFonts w:ascii="Arial" w:hAnsi="Arial" w:cs="Arial"/>
                <w:b/>
                <w:bCs/>
                <w:sz w:val="20"/>
                <w:szCs w:val="20"/>
              </w:rPr>
            </w:pPr>
          </w:p>
        </w:tc>
      </w:tr>
      <w:tr w:rsidR="00B33A21" w:rsidRPr="00C54E72" w14:paraId="4A94E107" w14:textId="77777777" w:rsidTr="009879B7">
        <w:trPr>
          <w:jc w:val="center"/>
        </w:trPr>
        <w:tc>
          <w:tcPr>
            <w:tcW w:w="3497" w:type="dxa"/>
            <w:vMerge/>
          </w:tcPr>
          <w:p w14:paraId="6F8812BE" w14:textId="77777777" w:rsidR="00B33A21" w:rsidRPr="00C54E72" w:rsidRDefault="00B33A21" w:rsidP="00B33A21">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52440373" w14:textId="77777777"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16453982" w14:textId="6F5B5317" w:rsidR="00B33A21" w:rsidRPr="000B7436" w:rsidRDefault="00B33A21" w:rsidP="00B33A21">
            <w:pPr>
              <w:spacing w:before="60" w:after="60"/>
              <w:jc w:val="both"/>
              <w:rPr>
                <w:rFonts w:ascii="Arial" w:hAnsi="Arial" w:cs="Arial"/>
                <w:sz w:val="20"/>
                <w:szCs w:val="20"/>
              </w:rPr>
            </w:pPr>
            <w:r w:rsidRPr="00B33A21">
              <w:rPr>
                <w:rFonts w:ascii="Arial" w:hAnsi="Arial" w:cs="Arial"/>
                <w:sz w:val="20"/>
                <w:szCs w:val="20"/>
              </w:rPr>
              <w:t>None only for Three-Star Hotel or Higher</w:t>
            </w:r>
            <w:r w:rsidRPr="00BC71A8">
              <w:rPr>
                <w:rFonts w:ascii="Arial" w:hAnsi="Arial" w:cs="Arial"/>
                <w:sz w:val="20"/>
                <w:szCs w:val="20"/>
              </w:rPr>
              <w:t>.</w:t>
            </w:r>
            <w:r w:rsidRPr="00BC71A8">
              <w:rPr>
                <w:rFonts w:ascii="Arial" w:hAnsi="Arial" w:cs="Arial"/>
                <w:sz w:val="20"/>
                <w:szCs w:val="20"/>
                <w:vertAlign w:val="superscript"/>
              </w:rPr>
              <w:footnoteReference w:id="4"/>
            </w:r>
          </w:p>
        </w:tc>
        <w:tc>
          <w:tcPr>
            <w:tcW w:w="526" w:type="dxa"/>
            <w:tcBorders>
              <w:top w:val="nil"/>
              <w:bottom w:val="nil"/>
              <w:right w:val="nil"/>
            </w:tcBorders>
          </w:tcPr>
          <w:p w14:paraId="78BBE4D3" w14:textId="77777777"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tcBorders>
          </w:tcPr>
          <w:p w14:paraId="5B46601F" w14:textId="77777777" w:rsidR="00B33A21" w:rsidRPr="000B7436" w:rsidRDefault="00B33A21" w:rsidP="00B33A21">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tcPr>
          <w:p w14:paraId="35E26DA3" w14:textId="77777777" w:rsidR="00B33A21" w:rsidRPr="00C54E72" w:rsidRDefault="00B33A21" w:rsidP="00B33A21">
            <w:pPr>
              <w:spacing w:before="60" w:after="60"/>
              <w:rPr>
                <w:rFonts w:ascii="Arial" w:hAnsi="Arial" w:cs="Arial"/>
                <w:b/>
                <w:bCs/>
                <w:sz w:val="20"/>
                <w:szCs w:val="20"/>
              </w:rPr>
            </w:pPr>
          </w:p>
        </w:tc>
      </w:tr>
      <w:tr w:rsidR="00B33A21" w:rsidRPr="00C54E72" w14:paraId="7E16A88D" w14:textId="77777777" w:rsidTr="009879B7">
        <w:trPr>
          <w:jc w:val="center"/>
        </w:trPr>
        <w:tc>
          <w:tcPr>
            <w:tcW w:w="3497" w:type="dxa"/>
            <w:vMerge/>
            <w:tcBorders>
              <w:bottom w:val="single" w:sz="4" w:space="0" w:color="auto"/>
            </w:tcBorders>
          </w:tcPr>
          <w:p w14:paraId="4C89A913" w14:textId="77777777" w:rsidR="00B33A21" w:rsidRPr="00C54E72" w:rsidRDefault="00B33A21" w:rsidP="00B33A21">
            <w:pPr>
              <w:pStyle w:val="ListParagraph"/>
              <w:spacing w:before="60" w:after="60"/>
              <w:ind w:left="360"/>
              <w:jc w:val="both"/>
              <w:rPr>
                <w:rFonts w:ascii="Arial" w:hAnsi="Arial" w:cs="Arial"/>
                <w:sz w:val="20"/>
                <w:szCs w:val="20"/>
              </w:rPr>
            </w:pPr>
          </w:p>
        </w:tc>
        <w:tc>
          <w:tcPr>
            <w:tcW w:w="480" w:type="dxa"/>
            <w:tcBorders>
              <w:top w:val="nil"/>
              <w:bottom w:val="single" w:sz="4" w:space="0" w:color="auto"/>
              <w:right w:val="nil"/>
            </w:tcBorders>
          </w:tcPr>
          <w:p w14:paraId="58282E72" w14:textId="77777777"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tcBorders>
          </w:tcPr>
          <w:p w14:paraId="188A9E83" w14:textId="77777777" w:rsidR="00B33A21" w:rsidRPr="000B7436" w:rsidRDefault="00B33A21" w:rsidP="00B33A21">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18EFCBED" w14:textId="77777777"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single" w:sz="4" w:space="0" w:color="auto"/>
            </w:tcBorders>
          </w:tcPr>
          <w:p w14:paraId="426F0FC0" w14:textId="77777777" w:rsidR="00B33A21" w:rsidRPr="000B7436" w:rsidRDefault="00B33A21" w:rsidP="00B33A21">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3328" w:type="dxa"/>
            <w:vMerge/>
            <w:tcBorders>
              <w:bottom w:val="single" w:sz="4" w:space="0" w:color="auto"/>
            </w:tcBorders>
          </w:tcPr>
          <w:p w14:paraId="39BC0B9F" w14:textId="77777777" w:rsidR="00B33A21" w:rsidRPr="00C54E72" w:rsidRDefault="00B33A21" w:rsidP="00B33A21">
            <w:pPr>
              <w:spacing w:before="60" w:after="60"/>
              <w:rPr>
                <w:rFonts w:ascii="Arial" w:hAnsi="Arial" w:cs="Arial"/>
                <w:b/>
                <w:bCs/>
                <w:sz w:val="20"/>
                <w:szCs w:val="20"/>
              </w:rPr>
            </w:pPr>
          </w:p>
        </w:tc>
      </w:tr>
      <w:tr w:rsidR="00B33A21" w:rsidRPr="00C54E72" w14:paraId="7A3453AD" w14:textId="77777777" w:rsidTr="009879B7">
        <w:trPr>
          <w:jc w:val="center"/>
        </w:trPr>
        <w:tc>
          <w:tcPr>
            <w:tcW w:w="3497" w:type="dxa"/>
            <w:vMerge w:val="restart"/>
          </w:tcPr>
          <w:p w14:paraId="1E79D5DA" w14:textId="1C40904C" w:rsidR="00B33A21" w:rsidRPr="00D852F9" w:rsidRDefault="00B33A21" w:rsidP="00B33A21">
            <w:pPr>
              <w:pStyle w:val="ListParagraph"/>
              <w:spacing w:before="60" w:after="60"/>
              <w:jc w:val="both"/>
              <w:rPr>
                <w:rFonts w:ascii="Arial" w:hAnsi="Arial" w:cs="Arial"/>
                <w:sz w:val="20"/>
                <w:szCs w:val="20"/>
              </w:rPr>
            </w:pPr>
            <w:r w:rsidRPr="00B33A21">
              <w:rPr>
                <w:rFonts w:ascii="Arial" w:hAnsi="Arial" w:cs="Arial"/>
                <w:sz w:val="20"/>
                <w:szCs w:val="20"/>
              </w:rPr>
              <w:t>Restaurants (CPC 642, 643)</w:t>
            </w:r>
          </w:p>
        </w:tc>
        <w:tc>
          <w:tcPr>
            <w:tcW w:w="480" w:type="dxa"/>
            <w:tcBorders>
              <w:top w:val="nil"/>
              <w:bottom w:val="nil"/>
              <w:right w:val="nil"/>
            </w:tcBorders>
          </w:tcPr>
          <w:p w14:paraId="430DD434" w14:textId="0B60D6A1"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(1)</w:t>
            </w:r>
          </w:p>
        </w:tc>
        <w:tc>
          <w:tcPr>
            <w:tcW w:w="3048" w:type="dxa"/>
            <w:tcBorders>
              <w:top w:val="nil"/>
              <w:left w:val="nil"/>
              <w:bottom w:val="nil"/>
            </w:tcBorders>
          </w:tcPr>
          <w:p w14:paraId="049297BA" w14:textId="3A4E7380" w:rsidR="00B33A21" w:rsidRPr="000B7436" w:rsidRDefault="00B33A21" w:rsidP="00B33A21">
            <w:pPr>
              <w:spacing w:before="60" w:after="60"/>
              <w:jc w:val="both"/>
              <w:rPr>
                <w:rFonts w:ascii="Arial" w:hAnsi="Arial" w:cs="Arial"/>
                <w:sz w:val="20"/>
                <w:szCs w:val="20"/>
              </w:rPr>
            </w:pPr>
            <w:r w:rsidRPr="00B33A21">
              <w:rPr>
                <w:rFonts w:ascii="Arial" w:hAnsi="Arial" w:cs="Arial"/>
                <w:sz w:val="20"/>
                <w:szCs w:val="20"/>
              </w:rPr>
              <w:t>Unbound*</w:t>
            </w:r>
          </w:p>
        </w:tc>
        <w:tc>
          <w:tcPr>
            <w:tcW w:w="526" w:type="dxa"/>
            <w:tcBorders>
              <w:top w:val="nil"/>
              <w:bottom w:val="nil"/>
              <w:right w:val="nil"/>
            </w:tcBorders>
          </w:tcPr>
          <w:p w14:paraId="06D35CF7" w14:textId="496043AC"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(1)</w:t>
            </w:r>
          </w:p>
        </w:tc>
        <w:tc>
          <w:tcPr>
            <w:tcW w:w="3076" w:type="dxa"/>
            <w:tcBorders>
              <w:top w:val="nil"/>
              <w:left w:val="nil"/>
              <w:bottom w:val="nil"/>
            </w:tcBorders>
          </w:tcPr>
          <w:p w14:paraId="75A23184" w14:textId="19DE05E3" w:rsidR="00B33A21" w:rsidRPr="000B7436" w:rsidRDefault="00B33A21" w:rsidP="00B33A21">
            <w:pPr>
              <w:spacing w:before="60" w:after="60"/>
              <w:jc w:val="both"/>
              <w:rPr>
                <w:rFonts w:ascii="Arial" w:hAnsi="Arial" w:cs="Arial"/>
                <w:sz w:val="20"/>
                <w:szCs w:val="20"/>
              </w:rPr>
            </w:pPr>
            <w:r w:rsidRPr="00B33A21">
              <w:rPr>
                <w:rFonts w:ascii="Arial" w:hAnsi="Arial" w:cs="Arial"/>
                <w:sz w:val="20"/>
                <w:szCs w:val="20"/>
              </w:rPr>
              <w:t>Unbound*</w:t>
            </w:r>
          </w:p>
        </w:tc>
        <w:tc>
          <w:tcPr>
            <w:tcW w:w="3328" w:type="dxa"/>
            <w:vMerge w:val="restart"/>
          </w:tcPr>
          <w:p w14:paraId="6A528139" w14:textId="77777777" w:rsidR="00B33A21" w:rsidRPr="00C54E72" w:rsidRDefault="00B33A21" w:rsidP="00B33A21">
            <w:pPr>
              <w:spacing w:before="60" w:after="60"/>
              <w:rPr>
                <w:rFonts w:ascii="Arial" w:hAnsi="Arial" w:cs="Arial"/>
                <w:b/>
                <w:bCs/>
                <w:sz w:val="20"/>
                <w:szCs w:val="20"/>
              </w:rPr>
            </w:pPr>
          </w:p>
        </w:tc>
      </w:tr>
      <w:tr w:rsidR="00B33A21" w:rsidRPr="00C54E72" w14:paraId="27453948" w14:textId="77777777" w:rsidTr="009879B7">
        <w:trPr>
          <w:jc w:val="center"/>
        </w:trPr>
        <w:tc>
          <w:tcPr>
            <w:tcW w:w="3497" w:type="dxa"/>
            <w:vMerge/>
          </w:tcPr>
          <w:p w14:paraId="447B0A3C" w14:textId="77777777" w:rsidR="00B33A21" w:rsidRPr="00C54E72" w:rsidRDefault="00B33A21" w:rsidP="00B33A21">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3F447956" w14:textId="018E9670"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40EFB467" w14:textId="3CA3B1C7" w:rsidR="00B33A21" w:rsidRPr="000B7436" w:rsidRDefault="00B33A21" w:rsidP="00B33A21">
            <w:pPr>
              <w:spacing w:before="60" w:after="6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46E8BD4B" w14:textId="524AD62C"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tcBorders>
          </w:tcPr>
          <w:p w14:paraId="69B2B2F8" w14:textId="5C0474D7" w:rsidR="00B33A21" w:rsidRPr="000B7436" w:rsidRDefault="00B33A21" w:rsidP="00B33A21">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tcPr>
          <w:p w14:paraId="0788D44D" w14:textId="77777777" w:rsidR="00B33A21" w:rsidRPr="00C54E72" w:rsidRDefault="00B33A21" w:rsidP="00B33A21">
            <w:pPr>
              <w:spacing w:before="60" w:after="60"/>
              <w:rPr>
                <w:rFonts w:ascii="Arial" w:hAnsi="Arial" w:cs="Arial"/>
                <w:b/>
                <w:bCs/>
                <w:sz w:val="20"/>
                <w:szCs w:val="20"/>
              </w:rPr>
            </w:pPr>
          </w:p>
        </w:tc>
      </w:tr>
      <w:tr w:rsidR="00B33A21" w:rsidRPr="00C54E72" w14:paraId="23F0B880" w14:textId="77777777" w:rsidTr="009879B7">
        <w:trPr>
          <w:jc w:val="center"/>
        </w:trPr>
        <w:tc>
          <w:tcPr>
            <w:tcW w:w="3497" w:type="dxa"/>
            <w:vMerge/>
          </w:tcPr>
          <w:p w14:paraId="25B3588C" w14:textId="77777777" w:rsidR="00B33A21" w:rsidRPr="00C54E72" w:rsidRDefault="00B33A21" w:rsidP="00B33A21">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6C58C115" w14:textId="3FFA196E"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23F434BF" w14:textId="48987DC3" w:rsidR="00B33A21" w:rsidRPr="000B7436" w:rsidRDefault="00B33A21" w:rsidP="00B33A21">
            <w:pPr>
              <w:spacing w:before="60" w:after="60"/>
              <w:jc w:val="both"/>
              <w:rPr>
                <w:rFonts w:ascii="Arial" w:hAnsi="Arial" w:cs="Arial"/>
                <w:sz w:val="20"/>
                <w:szCs w:val="20"/>
              </w:rPr>
            </w:pPr>
            <w:r w:rsidRPr="00B33A21">
              <w:rPr>
                <w:rFonts w:ascii="Arial" w:hAnsi="Arial" w:cs="Arial"/>
                <w:sz w:val="20"/>
                <w:szCs w:val="20"/>
              </w:rPr>
              <w:t>Permit is granted taking into account characteristics of the area</w:t>
            </w:r>
            <w:r w:rsidRPr="00B33A21">
              <w:rPr>
                <w:rFonts w:ascii="Arial" w:hAnsi="Arial" w:cs="Arial"/>
                <w:sz w:val="20"/>
                <w:szCs w:val="20"/>
                <w:vertAlign w:val="superscript"/>
              </w:rPr>
              <w:footnoteReference w:id="5"/>
            </w:r>
          </w:p>
        </w:tc>
        <w:tc>
          <w:tcPr>
            <w:tcW w:w="526" w:type="dxa"/>
            <w:tcBorders>
              <w:top w:val="nil"/>
              <w:bottom w:val="nil"/>
              <w:right w:val="nil"/>
            </w:tcBorders>
          </w:tcPr>
          <w:p w14:paraId="6A984F70" w14:textId="65DAB336"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tcBorders>
          </w:tcPr>
          <w:p w14:paraId="702C6389" w14:textId="1AE89E3F" w:rsidR="00B33A21" w:rsidRPr="000B7436" w:rsidRDefault="001A57BF" w:rsidP="00B33A21">
            <w:pPr>
              <w:spacing w:before="60" w:after="60"/>
              <w:jc w:val="both"/>
              <w:rPr>
                <w:rFonts w:ascii="Arial" w:hAnsi="Arial" w:cs="Arial"/>
                <w:sz w:val="20"/>
                <w:szCs w:val="20"/>
              </w:rPr>
            </w:pPr>
            <w:r w:rsidRPr="001A57BF">
              <w:rPr>
                <w:rFonts w:ascii="Arial" w:hAnsi="Arial" w:cs="Arial"/>
                <w:sz w:val="20"/>
                <w:szCs w:val="20"/>
              </w:rPr>
              <w:t>Unbound</w:t>
            </w:r>
          </w:p>
        </w:tc>
        <w:tc>
          <w:tcPr>
            <w:tcW w:w="3328" w:type="dxa"/>
            <w:vMerge/>
          </w:tcPr>
          <w:p w14:paraId="71F37587" w14:textId="77777777" w:rsidR="00B33A21" w:rsidRPr="00C54E72" w:rsidRDefault="00B33A21" w:rsidP="00B33A21">
            <w:pPr>
              <w:spacing w:before="60" w:after="60"/>
              <w:rPr>
                <w:rFonts w:ascii="Arial" w:hAnsi="Arial" w:cs="Arial"/>
                <w:b/>
                <w:bCs/>
                <w:sz w:val="20"/>
                <w:szCs w:val="20"/>
              </w:rPr>
            </w:pPr>
          </w:p>
        </w:tc>
      </w:tr>
      <w:tr w:rsidR="00B33A21" w:rsidRPr="00C54E72" w14:paraId="260AD213" w14:textId="77777777" w:rsidTr="009879B7">
        <w:trPr>
          <w:jc w:val="center"/>
        </w:trPr>
        <w:tc>
          <w:tcPr>
            <w:tcW w:w="3497" w:type="dxa"/>
            <w:vMerge/>
            <w:tcBorders>
              <w:bottom w:val="single" w:sz="4" w:space="0" w:color="auto"/>
            </w:tcBorders>
          </w:tcPr>
          <w:p w14:paraId="64E2D519" w14:textId="77777777" w:rsidR="00B33A21" w:rsidRPr="00C54E72" w:rsidRDefault="00B33A21" w:rsidP="00B33A21">
            <w:pPr>
              <w:pStyle w:val="ListParagraph"/>
              <w:spacing w:before="60" w:after="60"/>
              <w:ind w:left="360"/>
              <w:jc w:val="both"/>
              <w:rPr>
                <w:rFonts w:ascii="Arial" w:hAnsi="Arial" w:cs="Arial"/>
                <w:sz w:val="20"/>
                <w:szCs w:val="20"/>
              </w:rPr>
            </w:pPr>
          </w:p>
        </w:tc>
        <w:tc>
          <w:tcPr>
            <w:tcW w:w="480" w:type="dxa"/>
            <w:tcBorders>
              <w:top w:val="nil"/>
              <w:bottom w:val="single" w:sz="4" w:space="0" w:color="auto"/>
              <w:right w:val="nil"/>
            </w:tcBorders>
          </w:tcPr>
          <w:p w14:paraId="6D160EAC" w14:textId="25C0FAC1"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tcBorders>
          </w:tcPr>
          <w:p w14:paraId="023DE096" w14:textId="72923659" w:rsidR="00B33A21" w:rsidRPr="000B7436" w:rsidRDefault="00EE1A3F" w:rsidP="00B33A21">
            <w:pPr>
              <w:spacing w:before="60" w:after="60"/>
              <w:jc w:val="both"/>
              <w:rPr>
                <w:rFonts w:ascii="Arial" w:hAnsi="Arial" w:cs="Arial"/>
                <w:sz w:val="20"/>
                <w:szCs w:val="20"/>
              </w:rPr>
            </w:pPr>
            <w:r w:rsidRPr="00EE1A3F">
              <w:rPr>
                <w:rFonts w:ascii="Arial" w:hAnsi="Arial" w:cs="Arial"/>
                <w:sz w:val="20"/>
                <w:szCs w:val="20"/>
              </w:rPr>
              <w:t>Unbound</w:t>
            </w:r>
          </w:p>
        </w:tc>
        <w:tc>
          <w:tcPr>
            <w:tcW w:w="526" w:type="dxa"/>
            <w:tcBorders>
              <w:top w:val="nil"/>
              <w:bottom w:val="single" w:sz="4" w:space="0" w:color="auto"/>
              <w:right w:val="nil"/>
            </w:tcBorders>
          </w:tcPr>
          <w:p w14:paraId="1ADD96F6" w14:textId="1B4908CA" w:rsidR="00B33A21" w:rsidRPr="00C54E72" w:rsidRDefault="00B33A21" w:rsidP="00B33A21">
            <w:pPr>
              <w:spacing w:before="60" w:after="6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single" w:sz="4" w:space="0" w:color="auto"/>
            </w:tcBorders>
          </w:tcPr>
          <w:p w14:paraId="41F52540" w14:textId="086A63DA" w:rsidR="00B33A21" w:rsidRPr="000B7436" w:rsidRDefault="00EE1A3F" w:rsidP="00B33A21">
            <w:pPr>
              <w:spacing w:before="60" w:after="60"/>
              <w:jc w:val="both"/>
              <w:rPr>
                <w:rFonts w:ascii="Arial" w:hAnsi="Arial" w:cs="Arial"/>
                <w:sz w:val="20"/>
                <w:szCs w:val="20"/>
              </w:rPr>
            </w:pPr>
            <w:r w:rsidRPr="00EE1A3F">
              <w:rPr>
                <w:rFonts w:ascii="Arial" w:hAnsi="Arial" w:cs="Arial"/>
                <w:sz w:val="20"/>
                <w:szCs w:val="20"/>
              </w:rPr>
              <w:t>Unbound</w:t>
            </w:r>
          </w:p>
        </w:tc>
        <w:tc>
          <w:tcPr>
            <w:tcW w:w="3328" w:type="dxa"/>
            <w:vMerge/>
            <w:tcBorders>
              <w:bottom w:val="single" w:sz="4" w:space="0" w:color="auto"/>
            </w:tcBorders>
          </w:tcPr>
          <w:p w14:paraId="74A2D679" w14:textId="77777777" w:rsidR="00B33A21" w:rsidRPr="00C54E72" w:rsidRDefault="00B33A21" w:rsidP="00B33A21">
            <w:pPr>
              <w:spacing w:before="60" w:after="60"/>
              <w:rPr>
                <w:rFonts w:ascii="Arial" w:hAnsi="Arial" w:cs="Arial"/>
                <w:b/>
                <w:bCs/>
                <w:sz w:val="20"/>
                <w:szCs w:val="20"/>
              </w:rPr>
            </w:pPr>
          </w:p>
        </w:tc>
      </w:tr>
      <w:tr w:rsidR="00EE1A3F" w:rsidRPr="00C54E72" w14:paraId="0E4C91C0" w14:textId="77777777" w:rsidTr="009879B7">
        <w:trPr>
          <w:jc w:val="center"/>
        </w:trPr>
        <w:tc>
          <w:tcPr>
            <w:tcW w:w="3497" w:type="dxa"/>
            <w:vMerge w:val="restart"/>
          </w:tcPr>
          <w:p w14:paraId="6E5F84D4" w14:textId="12F32AE0" w:rsidR="00EE1A3F" w:rsidRPr="00EE1A3F" w:rsidRDefault="00EE1A3F">
            <w:pPr>
              <w:pStyle w:val="ListParagraph"/>
              <w:numPr>
                <w:ilvl w:val="0"/>
                <w:numId w:val="30"/>
              </w:numPr>
              <w:spacing w:before="60" w:after="60"/>
              <w:jc w:val="both"/>
              <w:rPr>
                <w:rFonts w:ascii="Arial" w:hAnsi="Arial" w:cs="Arial"/>
                <w:sz w:val="20"/>
                <w:szCs w:val="20"/>
              </w:rPr>
            </w:pPr>
            <w:r w:rsidRPr="00EE1A3F">
              <w:rPr>
                <w:rFonts w:ascii="Arial" w:hAnsi="Arial" w:cs="Arial"/>
                <w:b/>
                <w:bCs/>
                <w:sz w:val="20"/>
                <w:szCs w:val="20"/>
              </w:rPr>
              <w:t xml:space="preserve">Travel agencies and tour </w:t>
            </w:r>
            <w:proofErr w:type="gramStart"/>
            <w:r w:rsidRPr="00EE1A3F">
              <w:rPr>
                <w:rFonts w:ascii="Arial" w:hAnsi="Arial" w:cs="Arial"/>
                <w:b/>
                <w:bCs/>
                <w:sz w:val="20"/>
                <w:szCs w:val="20"/>
              </w:rPr>
              <w:t>operators</w:t>
            </w:r>
            <w:proofErr w:type="gramEnd"/>
            <w:r w:rsidRPr="00EE1A3F">
              <w:rPr>
                <w:rFonts w:ascii="Arial" w:hAnsi="Arial" w:cs="Arial"/>
                <w:b/>
                <w:bCs/>
                <w:sz w:val="20"/>
                <w:szCs w:val="20"/>
              </w:rPr>
              <w:t xml:space="preserve"> services (CPC</w:t>
            </w:r>
            <w:r w:rsidR="00CC4902">
              <w:rPr>
                <w:rFonts w:ascii="Arial" w:hAnsi="Arial" w:cs="Arial"/>
                <w:b/>
                <w:bCs/>
                <w:sz w:val="20"/>
                <w:szCs w:val="20"/>
              </w:rPr>
              <w:t xml:space="preserve"> </w:t>
            </w:r>
            <w:r w:rsidRPr="00EE1A3F">
              <w:rPr>
                <w:rFonts w:ascii="Arial" w:hAnsi="Arial" w:cs="Arial"/>
                <w:b/>
                <w:bCs/>
                <w:sz w:val="20"/>
                <w:szCs w:val="20"/>
              </w:rPr>
              <w:t>7471)</w:t>
            </w:r>
          </w:p>
        </w:tc>
        <w:tc>
          <w:tcPr>
            <w:tcW w:w="480" w:type="dxa"/>
            <w:tcBorders>
              <w:top w:val="nil"/>
              <w:bottom w:val="nil"/>
              <w:right w:val="nil"/>
            </w:tcBorders>
          </w:tcPr>
          <w:p w14:paraId="6177A2AA" w14:textId="6E29A007" w:rsidR="00EE1A3F" w:rsidRPr="00C54E72" w:rsidRDefault="00EE1A3F" w:rsidP="00EE1A3F">
            <w:pPr>
              <w:spacing w:before="60" w:after="60"/>
              <w:jc w:val="both"/>
              <w:rPr>
                <w:rFonts w:ascii="Arial" w:hAnsi="Arial" w:cs="Arial"/>
                <w:sz w:val="20"/>
                <w:szCs w:val="20"/>
              </w:rPr>
            </w:pPr>
            <w:r w:rsidRPr="00C54E72">
              <w:rPr>
                <w:rFonts w:ascii="Arial" w:hAnsi="Arial" w:cs="Arial"/>
                <w:sz w:val="20"/>
                <w:szCs w:val="20"/>
              </w:rPr>
              <w:t>(1)</w:t>
            </w:r>
          </w:p>
        </w:tc>
        <w:tc>
          <w:tcPr>
            <w:tcW w:w="3048" w:type="dxa"/>
            <w:tcBorders>
              <w:top w:val="nil"/>
              <w:left w:val="nil"/>
              <w:bottom w:val="nil"/>
            </w:tcBorders>
          </w:tcPr>
          <w:p w14:paraId="45A83218" w14:textId="1B25D7D0" w:rsidR="00EE1A3F" w:rsidRPr="000B7436" w:rsidRDefault="00EE1A3F" w:rsidP="00EE1A3F">
            <w:pPr>
              <w:spacing w:before="60" w:after="60"/>
              <w:jc w:val="both"/>
              <w:rPr>
                <w:rFonts w:ascii="Arial" w:hAnsi="Arial" w:cs="Arial"/>
                <w:sz w:val="20"/>
                <w:szCs w:val="20"/>
              </w:rPr>
            </w:pPr>
            <w:r w:rsidRPr="00D852F9">
              <w:rPr>
                <w:rFonts w:ascii="Arial" w:hAnsi="Arial" w:cs="Arial"/>
                <w:sz w:val="20"/>
                <w:szCs w:val="20"/>
              </w:rPr>
              <w:t>None</w:t>
            </w:r>
          </w:p>
        </w:tc>
        <w:tc>
          <w:tcPr>
            <w:tcW w:w="526" w:type="dxa"/>
            <w:tcBorders>
              <w:top w:val="nil"/>
              <w:bottom w:val="nil"/>
              <w:right w:val="nil"/>
            </w:tcBorders>
          </w:tcPr>
          <w:p w14:paraId="6096907E" w14:textId="2A185A4F" w:rsidR="00EE1A3F" w:rsidRPr="00C54E72" w:rsidRDefault="00EE1A3F" w:rsidP="00EE1A3F">
            <w:pPr>
              <w:spacing w:before="60" w:after="60"/>
              <w:jc w:val="both"/>
              <w:rPr>
                <w:rFonts w:ascii="Arial" w:hAnsi="Arial" w:cs="Arial"/>
                <w:sz w:val="20"/>
                <w:szCs w:val="20"/>
              </w:rPr>
            </w:pPr>
            <w:r w:rsidRPr="00C54E72">
              <w:rPr>
                <w:rFonts w:ascii="Arial" w:hAnsi="Arial" w:cs="Arial"/>
                <w:sz w:val="20"/>
                <w:szCs w:val="20"/>
              </w:rPr>
              <w:t>(1)</w:t>
            </w:r>
          </w:p>
        </w:tc>
        <w:tc>
          <w:tcPr>
            <w:tcW w:w="3076" w:type="dxa"/>
            <w:tcBorders>
              <w:top w:val="nil"/>
              <w:left w:val="nil"/>
              <w:bottom w:val="nil"/>
            </w:tcBorders>
          </w:tcPr>
          <w:p w14:paraId="0B322072" w14:textId="4A6B3E12" w:rsidR="00EE1A3F" w:rsidRPr="000B7436" w:rsidRDefault="00EE1A3F" w:rsidP="00EE1A3F">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val="restart"/>
          </w:tcPr>
          <w:p w14:paraId="1D1373C2" w14:textId="77777777" w:rsidR="00EE1A3F" w:rsidRPr="00C54E72" w:rsidRDefault="00EE1A3F" w:rsidP="00EE1A3F">
            <w:pPr>
              <w:spacing w:before="60" w:after="60"/>
              <w:rPr>
                <w:rFonts w:ascii="Arial" w:hAnsi="Arial" w:cs="Arial"/>
                <w:b/>
                <w:bCs/>
                <w:sz w:val="20"/>
                <w:szCs w:val="20"/>
              </w:rPr>
            </w:pPr>
          </w:p>
        </w:tc>
      </w:tr>
      <w:tr w:rsidR="00EE1A3F" w:rsidRPr="00C54E72" w14:paraId="77A2447F" w14:textId="77777777" w:rsidTr="009879B7">
        <w:trPr>
          <w:jc w:val="center"/>
        </w:trPr>
        <w:tc>
          <w:tcPr>
            <w:tcW w:w="3497" w:type="dxa"/>
            <w:vMerge/>
          </w:tcPr>
          <w:p w14:paraId="2A80360A" w14:textId="77777777" w:rsidR="00EE1A3F" w:rsidRPr="00C54E72" w:rsidRDefault="00EE1A3F" w:rsidP="00EE1A3F">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13A5D575" w14:textId="1E93B89C" w:rsidR="00EE1A3F" w:rsidRPr="00C54E72" w:rsidRDefault="00EE1A3F" w:rsidP="00EE1A3F">
            <w:pPr>
              <w:spacing w:before="60" w:after="6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5BFAA957" w14:textId="2D6BE349" w:rsidR="00EE1A3F" w:rsidRPr="000B7436" w:rsidRDefault="00EE1A3F" w:rsidP="00EE1A3F">
            <w:pPr>
              <w:spacing w:before="60" w:after="6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3A3F6584" w14:textId="258ED48C" w:rsidR="00EE1A3F" w:rsidRPr="00C54E72" w:rsidRDefault="00EE1A3F" w:rsidP="00EE1A3F">
            <w:pPr>
              <w:spacing w:before="60" w:after="6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tcBorders>
          </w:tcPr>
          <w:p w14:paraId="2D265CE9" w14:textId="156475CB" w:rsidR="00EE1A3F" w:rsidRPr="000B7436" w:rsidRDefault="00EE1A3F" w:rsidP="00EE1A3F">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tcPr>
          <w:p w14:paraId="33C715F6" w14:textId="77777777" w:rsidR="00EE1A3F" w:rsidRPr="00C54E72" w:rsidRDefault="00EE1A3F" w:rsidP="00EE1A3F">
            <w:pPr>
              <w:spacing w:before="60" w:after="60"/>
              <w:rPr>
                <w:rFonts w:ascii="Arial" w:hAnsi="Arial" w:cs="Arial"/>
                <w:b/>
                <w:bCs/>
                <w:sz w:val="20"/>
                <w:szCs w:val="20"/>
              </w:rPr>
            </w:pPr>
          </w:p>
        </w:tc>
      </w:tr>
      <w:tr w:rsidR="00EE1A3F" w:rsidRPr="00C54E72" w14:paraId="064560E3" w14:textId="77777777" w:rsidTr="009879B7">
        <w:trPr>
          <w:jc w:val="center"/>
        </w:trPr>
        <w:tc>
          <w:tcPr>
            <w:tcW w:w="3497" w:type="dxa"/>
            <w:vMerge/>
          </w:tcPr>
          <w:p w14:paraId="272ABCF1" w14:textId="77777777" w:rsidR="00EE1A3F" w:rsidRPr="00C54E72" w:rsidRDefault="00EE1A3F" w:rsidP="00EE1A3F">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2D9F2652" w14:textId="209D87C3" w:rsidR="00EE1A3F" w:rsidRPr="00C54E72" w:rsidRDefault="00EE1A3F" w:rsidP="00EE1A3F">
            <w:pPr>
              <w:spacing w:before="60" w:after="6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4D8DD72E" w14:textId="21387075" w:rsidR="00EE1A3F" w:rsidRPr="000B7436" w:rsidRDefault="00EE1A3F" w:rsidP="00EE1A3F">
            <w:pPr>
              <w:spacing w:before="60" w:after="60"/>
              <w:jc w:val="both"/>
              <w:rPr>
                <w:rFonts w:ascii="Arial" w:hAnsi="Arial" w:cs="Arial"/>
                <w:sz w:val="20"/>
                <w:szCs w:val="20"/>
              </w:rPr>
            </w:pPr>
            <w:r w:rsidRPr="00EE1A3F">
              <w:rPr>
                <w:rFonts w:ascii="Arial" w:hAnsi="Arial" w:cs="Arial"/>
                <w:sz w:val="20"/>
                <w:szCs w:val="20"/>
              </w:rPr>
              <w:t>None, except foreign equity participation limited to 51</w:t>
            </w:r>
            <w:r w:rsidR="00A838BE">
              <w:rPr>
                <w:rFonts w:ascii="Arial" w:hAnsi="Arial" w:cs="Arial"/>
                <w:sz w:val="20"/>
                <w:szCs w:val="20"/>
              </w:rPr>
              <w:t xml:space="preserve"> per cent</w:t>
            </w:r>
            <w:r w:rsidRPr="00EE1A3F">
              <w:rPr>
                <w:rFonts w:ascii="Arial" w:hAnsi="Arial" w:cs="Arial"/>
                <w:sz w:val="20"/>
                <w:szCs w:val="20"/>
              </w:rPr>
              <w:t xml:space="preserve"> for travel agencies</w:t>
            </w:r>
            <w:r>
              <w:rPr>
                <w:rFonts w:ascii="Arial" w:hAnsi="Arial" w:cs="Arial"/>
                <w:sz w:val="20"/>
                <w:szCs w:val="20"/>
              </w:rPr>
              <w:t>.</w:t>
            </w:r>
          </w:p>
        </w:tc>
        <w:tc>
          <w:tcPr>
            <w:tcW w:w="526" w:type="dxa"/>
            <w:tcBorders>
              <w:top w:val="nil"/>
              <w:bottom w:val="nil"/>
              <w:right w:val="nil"/>
            </w:tcBorders>
          </w:tcPr>
          <w:p w14:paraId="5584CCD0" w14:textId="73409D89" w:rsidR="00EE1A3F" w:rsidRPr="00C54E72" w:rsidRDefault="00EE1A3F" w:rsidP="00EE1A3F">
            <w:pPr>
              <w:spacing w:before="60" w:after="6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tcBorders>
          </w:tcPr>
          <w:p w14:paraId="62B21DE1" w14:textId="462B057A" w:rsidR="00EE1A3F" w:rsidRPr="000B7436" w:rsidRDefault="00EE1A3F" w:rsidP="00EE1A3F">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tcPr>
          <w:p w14:paraId="6631242B" w14:textId="77777777" w:rsidR="00EE1A3F" w:rsidRPr="00C54E72" w:rsidRDefault="00EE1A3F" w:rsidP="00EE1A3F">
            <w:pPr>
              <w:spacing w:before="60" w:after="60"/>
              <w:rPr>
                <w:rFonts w:ascii="Arial" w:hAnsi="Arial" w:cs="Arial"/>
                <w:b/>
                <w:bCs/>
                <w:sz w:val="20"/>
                <w:szCs w:val="20"/>
              </w:rPr>
            </w:pPr>
          </w:p>
        </w:tc>
      </w:tr>
      <w:tr w:rsidR="00EE1A3F" w:rsidRPr="00C54E72" w14:paraId="7940419F" w14:textId="77777777" w:rsidTr="009879B7">
        <w:trPr>
          <w:jc w:val="center"/>
        </w:trPr>
        <w:tc>
          <w:tcPr>
            <w:tcW w:w="3497" w:type="dxa"/>
            <w:vMerge/>
            <w:tcBorders>
              <w:bottom w:val="single" w:sz="4" w:space="0" w:color="auto"/>
            </w:tcBorders>
          </w:tcPr>
          <w:p w14:paraId="2EA2A115" w14:textId="77777777" w:rsidR="00EE1A3F" w:rsidRPr="00C54E72" w:rsidRDefault="00EE1A3F" w:rsidP="00EE1A3F">
            <w:pPr>
              <w:pStyle w:val="ListParagraph"/>
              <w:spacing w:before="60" w:after="60"/>
              <w:ind w:left="360"/>
              <w:jc w:val="both"/>
              <w:rPr>
                <w:rFonts w:ascii="Arial" w:hAnsi="Arial" w:cs="Arial"/>
                <w:sz w:val="20"/>
                <w:szCs w:val="20"/>
              </w:rPr>
            </w:pPr>
          </w:p>
        </w:tc>
        <w:tc>
          <w:tcPr>
            <w:tcW w:w="480" w:type="dxa"/>
            <w:tcBorders>
              <w:top w:val="nil"/>
              <w:bottom w:val="single" w:sz="4" w:space="0" w:color="auto"/>
              <w:right w:val="nil"/>
            </w:tcBorders>
          </w:tcPr>
          <w:p w14:paraId="300A7A72" w14:textId="28457052" w:rsidR="00EE1A3F" w:rsidRPr="00C54E72" w:rsidRDefault="00EE1A3F" w:rsidP="00EE1A3F">
            <w:pPr>
              <w:spacing w:before="60" w:after="6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tcBorders>
          </w:tcPr>
          <w:p w14:paraId="1D083CC3" w14:textId="2F28E37C" w:rsidR="00A72D79" w:rsidRPr="00AA73E6" w:rsidRDefault="00EE1A3F" w:rsidP="00EE1A3F">
            <w:pPr>
              <w:spacing w:before="60" w:after="60"/>
              <w:jc w:val="both"/>
              <w:rPr>
                <w:rFonts w:ascii="Arial" w:hAnsi="Arial" w:cs="Arial"/>
                <w:sz w:val="20"/>
                <w:szCs w:val="20"/>
              </w:rPr>
            </w:pPr>
            <w:r w:rsidRPr="009879B7">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600FB40B" w14:textId="5FC698BB" w:rsidR="00EE1A3F" w:rsidRPr="00C54E72" w:rsidRDefault="00EE1A3F" w:rsidP="00EE1A3F">
            <w:pPr>
              <w:spacing w:before="60" w:after="6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single" w:sz="4" w:space="0" w:color="auto"/>
            </w:tcBorders>
          </w:tcPr>
          <w:p w14:paraId="557AF478" w14:textId="435417D3" w:rsidR="00EE1A3F" w:rsidRPr="000B7436" w:rsidRDefault="00EE1A3F" w:rsidP="00EE1A3F">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3328" w:type="dxa"/>
            <w:vMerge/>
            <w:tcBorders>
              <w:bottom w:val="single" w:sz="4" w:space="0" w:color="auto"/>
            </w:tcBorders>
          </w:tcPr>
          <w:p w14:paraId="69017DB4" w14:textId="77777777" w:rsidR="00EE1A3F" w:rsidRPr="00C54E72" w:rsidRDefault="00EE1A3F" w:rsidP="00EE1A3F">
            <w:pPr>
              <w:spacing w:before="60" w:after="60"/>
              <w:rPr>
                <w:rFonts w:ascii="Arial" w:hAnsi="Arial" w:cs="Arial"/>
                <w:b/>
                <w:bCs/>
                <w:sz w:val="20"/>
                <w:szCs w:val="20"/>
              </w:rPr>
            </w:pPr>
          </w:p>
        </w:tc>
      </w:tr>
    </w:tbl>
    <w:p w14:paraId="743D4354" w14:textId="77777777" w:rsidR="00A72D79" w:rsidRDefault="00A72D79">
      <w:r>
        <w:br w:type="page"/>
      </w:r>
    </w:p>
    <w:tbl>
      <w:tblPr>
        <w:tblStyle w:val="TableGrid"/>
        <w:tblW w:w="13955" w:type="dxa"/>
        <w:jc w:val="center"/>
        <w:tblLayout w:type="fixed"/>
        <w:tblLook w:val="04A0" w:firstRow="1" w:lastRow="0" w:firstColumn="1" w:lastColumn="0" w:noHBand="0" w:noVBand="1"/>
      </w:tblPr>
      <w:tblGrid>
        <w:gridCol w:w="3497"/>
        <w:gridCol w:w="480"/>
        <w:gridCol w:w="3048"/>
        <w:gridCol w:w="526"/>
        <w:gridCol w:w="3076"/>
        <w:gridCol w:w="3328"/>
      </w:tblGrid>
      <w:tr w:rsidR="00872469" w:rsidRPr="00C54E72" w14:paraId="10C0AC8D" w14:textId="77777777" w:rsidTr="007D51DB">
        <w:trPr>
          <w:jc w:val="center"/>
        </w:trPr>
        <w:tc>
          <w:tcPr>
            <w:tcW w:w="3497" w:type="dxa"/>
          </w:tcPr>
          <w:p w14:paraId="4B5FFF52" w14:textId="4B4B3678" w:rsidR="00872469" w:rsidRPr="00AA73E6" w:rsidRDefault="00872469" w:rsidP="00AA73E6">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528" w:type="dxa"/>
            <w:gridSpan w:val="2"/>
            <w:tcBorders>
              <w:top w:val="single" w:sz="4" w:space="0" w:color="auto"/>
              <w:bottom w:val="nil"/>
            </w:tcBorders>
          </w:tcPr>
          <w:p w14:paraId="006DB9E2" w14:textId="1F756653" w:rsidR="00872469" w:rsidRPr="00D852F9" w:rsidRDefault="00872469" w:rsidP="00AA73E6">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02" w:type="dxa"/>
            <w:gridSpan w:val="2"/>
            <w:tcBorders>
              <w:top w:val="single" w:sz="4" w:space="0" w:color="auto"/>
              <w:bottom w:val="nil"/>
            </w:tcBorders>
          </w:tcPr>
          <w:p w14:paraId="4468A0C4" w14:textId="75E331A0" w:rsidR="00872469" w:rsidRPr="000B7436" w:rsidRDefault="00872469" w:rsidP="00AA73E6">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328" w:type="dxa"/>
          </w:tcPr>
          <w:p w14:paraId="7CEC4FDC" w14:textId="27F3BF29" w:rsidR="00872469" w:rsidRPr="00C54E72" w:rsidRDefault="00872469" w:rsidP="00AA73E6">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872469" w:rsidRPr="00C54E72" w14:paraId="6B18727E" w14:textId="77777777" w:rsidTr="009879B7">
        <w:trPr>
          <w:jc w:val="center"/>
        </w:trPr>
        <w:tc>
          <w:tcPr>
            <w:tcW w:w="3497" w:type="dxa"/>
            <w:vMerge w:val="restart"/>
          </w:tcPr>
          <w:p w14:paraId="77FCC285" w14:textId="163E6F37" w:rsidR="00872469" w:rsidRPr="00D852F9" w:rsidRDefault="00872469" w:rsidP="00872469">
            <w:pPr>
              <w:pStyle w:val="ListParagraph"/>
              <w:numPr>
                <w:ilvl w:val="0"/>
                <w:numId w:val="30"/>
              </w:numPr>
              <w:spacing w:before="60" w:after="60"/>
              <w:jc w:val="both"/>
              <w:rPr>
                <w:rFonts w:ascii="Arial" w:hAnsi="Arial" w:cs="Arial"/>
                <w:sz w:val="20"/>
                <w:szCs w:val="20"/>
              </w:rPr>
            </w:pPr>
            <w:r w:rsidRPr="00EE1A3F">
              <w:rPr>
                <w:rFonts w:ascii="Arial" w:hAnsi="Arial" w:cs="Arial"/>
                <w:b/>
                <w:bCs/>
                <w:sz w:val="20"/>
                <w:szCs w:val="20"/>
              </w:rPr>
              <w:t>Tourist guides services (CPC 7472)</w:t>
            </w:r>
          </w:p>
        </w:tc>
        <w:tc>
          <w:tcPr>
            <w:tcW w:w="480" w:type="dxa"/>
            <w:tcBorders>
              <w:top w:val="single" w:sz="4" w:space="0" w:color="auto"/>
              <w:bottom w:val="nil"/>
              <w:right w:val="nil"/>
            </w:tcBorders>
          </w:tcPr>
          <w:p w14:paraId="36BF733C" w14:textId="530036E4" w:rsidR="00872469" w:rsidRPr="00C54E72" w:rsidRDefault="00872469" w:rsidP="00872469">
            <w:pPr>
              <w:spacing w:before="60" w:after="60"/>
              <w:jc w:val="both"/>
              <w:rPr>
                <w:rFonts w:ascii="Arial" w:hAnsi="Arial" w:cs="Arial"/>
                <w:sz w:val="20"/>
                <w:szCs w:val="20"/>
              </w:rPr>
            </w:pPr>
            <w:r w:rsidRPr="00C54E72">
              <w:rPr>
                <w:rFonts w:ascii="Arial" w:hAnsi="Arial" w:cs="Arial"/>
                <w:sz w:val="20"/>
                <w:szCs w:val="20"/>
              </w:rPr>
              <w:t>(1)</w:t>
            </w:r>
          </w:p>
        </w:tc>
        <w:tc>
          <w:tcPr>
            <w:tcW w:w="3048" w:type="dxa"/>
            <w:tcBorders>
              <w:top w:val="single" w:sz="4" w:space="0" w:color="auto"/>
              <w:left w:val="nil"/>
              <w:bottom w:val="nil"/>
            </w:tcBorders>
          </w:tcPr>
          <w:p w14:paraId="69B495A4" w14:textId="11C47857" w:rsidR="00872469" w:rsidRPr="000B7436" w:rsidRDefault="00872469" w:rsidP="00872469">
            <w:pPr>
              <w:spacing w:before="60" w:after="60"/>
              <w:jc w:val="both"/>
              <w:rPr>
                <w:rFonts w:ascii="Arial" w:hAnsi="Arial" w:cs="Arial"/>
                <w:sz w:val="20"/>
                <w:szCs w:val="20"/>
              </w:rPr>
            </w:pPr>
            <w:r w:rsidRPr="00D852F9">
              <w:rPr>
                <w:rFonts w:ascii="Arial" w:hAnsi="Arial" w:cs="Arial"/>
                <w:sz w:val="20"/>
                <w:szCs w:val="20"/>
              </w:rPr>
              <w:t>None</w:t>
            </w:r>
          </w:p>
        </w:tc>
        <w:tc>
          <w:tcPr>
            <w:tcW w:w="526" w:type="dxa"/>
            <w:tcBorders>
              <w:top w:val="single" w:sz="4" w:space="0" w:color="auto"/>
              <w:bottom w:val="nil"/>
              <w:right w:val="nil"/>
            </w:tcBorders>
          </w:tcPr>
          <w:p w14:paraId="4FDDB468" w14:textId="4FAA9D45" w:rsidR="00872469" w:rsidRPr="00C54E72" w:rsidRDefault="00872469" w:rsidP="00872469">
            <w:pPr>
              <w:spacing w:before="60" w:after="60"/>
              <w:jc w:val="both"/>
              <w:rPr>
                <w:rFonts w:ascii="Arial" w:hAnsi="Arial" w:cs="Arial"/>
                <w:sz w:val="20"/>
                <w:szCs w:val="20"/>
              </w:rPr>
            </w:pPr>
            <w:r w:rsidRPr="00C54E72">
              <w:rPr>
                <w:rFonts w:ascii="Arial" w:hAnsi="Arial" w:cs="Arial"/>
                <w:sz w:val="20"/>
                <w:szCs w:val="20"/>
              </w:rPr>
              <w:t>(1)</w:t>
            </w:r>
          </w:p>
        </w:tc>
        <w:tc>
          <w:tcPr>
            <w:tcW w:w="3076" w:type="dxa"/>
            <w:tcBorders>
              <w:top w:val="single" w:sz="4" w:space="0" w:color="auto"/>
              <w:left w:val="nil"/>
              <w:bottom w:val="nil"/>
            </w:tcBorders>
          </w:tcPr>
          <w:p w14:paraId="075ECEFA" w14:textId="0CB0C764" w:rsidR="00872469" w:rsidRPr="000B7436" w:rsidRDefault="00872469" w:rsidP="00872469">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val="restart"/>
          </w:tcPr>
          <w:p w14:paraId="5B371473" w14:textId="77777777" w:rsidR="00872469" w:rsidRPr="00C54E72" w:rsidRDefault="00872469" w:rsidP="00872469">
            <w:pPr>
              <w:spacing w:before="60" w:after="60"/>
              <w:rPr>
                <w:rFonts w:ascii="Arial" w:hAnsi="Arial" w:cs="Arial"/>
                <w:b/>
                <w:bCs/>
                <w:sz w:val="20"/>
                <w:szCs w:val="20"/>
              </w:rPr>
            </w:pPr>
          </w:p>
        </w:tc>
      </w:tr>
      <w:tr w:rsidR="00872469" w:rsidRPr="00C54E72" w14:paraId="1AFE7B8B" w14:textId="77777777" w:rsidTr="009879B7">
        <w:trPr>
          <w:jc w:val="center"/>
        </w:trPr>
        <w:tc>
          <w:tcPr>
            <w:tcW w:w="3497" w:type="dxa"/>
            <w:vMerge/>
          </w:tcPr>
          <w:p w14:paraId="23ED2923" w14:textId="77777777" w:rsidR="00872469" w:rsidRPr="00C54E72" w:rsidRDefault="00872469" w:rsidP="00872469">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5C4FE3C7" w14:textId="057DC4E5" w:rsidR="00872469" w:rsidRPr="00C54E72" w:rsidRDefault="00872469" w:rsidP="00872469">
            <w:pPr>
              <w:spacing w:before="60" w:after="6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7FE22EBE" w14:textId="5D84AFED" w:rsidR="00872469" w:rsidRPr="000B7436" w:rsidRDefault="00872469" w:rsidP="00872469">
            <w:pPr>
              <w:spacing w:before="60" w:after="6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23282CFB" w14:textId="1FD6977F" w:rsidR="00872469" w:rsidRPr="00C54E72" w:rsidRDefault="00872469" w:rsidP="00872469">
            <w:pPr>
              <w:spacing w:before="60" w:after="6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tcBorders>
          </w:tcPr>
          <w:p w14:paraId="575259B2" w14:textId="42F7449A" w:rsidR="00872469" w:rsidRPr="000B7436" w:rsidRDefault="00872469" w:rsidP="00872469">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tcPr>
          <w:p w14:paraId="0D47EA91" w14:textId="77777777" w:rsidR="00872469" w:rsidRPr="00C54E72" w:rsidRDefault="00872469" w:rsidP="00872469">
            <w:pPr>
              <w:spacing w:before="60" w:after="60"/>
              <w:rPr>
                <w:rFonts w:ascii="Arial" w:hAnsi="Arial" w:cs="Arial"/>
                <w:b/>
                <w:bCs/>
                <w:sz w:val="20"/>
                <w:szCs w:val="20"/>
              </w:rPr>
            </w:pPr>
          </w:p>
        </w:tc>
      </w:tr>
      <w:tr w:rsidR="00872469" w:rsidRPr="00C54E72" w14:paraId="793A15EA" w14:textId="77777777" w:rsidTr="009879B7">
        <w:trPr>
          <w:jc w:val="center"/>
        </w:trPr>
        <w:tc>
          <w:tcPr>
            <w:tcW w:w="3497" w:type="dxa"/>
            <w:vMerge/>
          </w:tcPr>
          <w:p w14:paraId="2FD6462F" w14:textId="77777777" w:rsidR="00872469" w:rsidRPr="00C54E72" w:rsidRDefault="00872469" w:rsidP="00872469">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4A4F45E0" w14:textId="2973B10E" w:rsidR="00872469" w:rsidRPr="00C54E72" w:rsidRDefault="00872469" w:rsidP="00872469">
            <w:pPr>
              <w:spacing w:before="60" w:after="6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5E38832E" w14:textId="57D73FA7" w:rsidR="00872469" w:rsidRPr="000B7436" w:rsidRDefault="00872469" w:rsidP="00872469">
            <w:pPr>
              <w:spacing w:before="60" w:after="6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390D6FA0" w14:textId="72DF8C84" w:rsidR="00872469" w:rsidRPr="00C54E72" w:rsidRDefault="00872469" w:rsidP="00872469">
            <w:pPr>
              <w:spacing w:before="60" w:after="6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tcBorders>
          </w:tcPr>
          <w:p w14:paraId="538026E3" w14:textId="030DE9F9" w:rsidR="00872469" w:rsidRPr="000B7436" w:rsidRDefault="00872469" w:rsidP="00872469">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tcPr>
          <w:p w14:paraId="7660C387" w14:textId="77777777" w:rsidR="00872469" w:rsidRPr="00C54E72" w:rsidRDefault="00872469" w:rsidP="00872469">
            <w:pPr>
              <w:spacing w:before="60" w:after="60"/>
              <w:rPr>
                <w:rFonts w:ascii="Arial" w:hAnsi="Arial" w:cs="Arial"/>
                <w:b/>
                <w:bCs/>
                <w:sz w:val="20"/>
                <w:szCs w:val="20"/>
              </w:rPr>
            </w:pPr>
          </w:p>
        </w:tc>
      </w:tr>
      <w:tr w:rsidR="00872469" w:rsidRPr="00C54E72" w14:paraId="143B79B8" w14:textId="77777777" w:rsidTr="009879B7">
        <w:trPr>
          <w:jc w:val="center"/>
        </w:trPr>
        <w:tc>
          <w:tcPr>
            <w:tcW w:w="3497" w:type="dxa"/>
            <w:vMerge/>
            <w:tcBorders>
              <w:bottom w:val="single" w:sz="4" w:space="0" w:color="auto"/>
            </w:tcBorders>
          </w:tcPr>
          <w:p w14:paraId="4467A639" w14:textId="77777777" w:rsidR="00872469" w:rsidRPr="00C54E72" w:rsidRDefault="00872469" w:rsidP="00872469">
            <w:pPr>
              <w:pStyle w:val="ListParagraph"/>
              <w:spacing w:before="60" w:after="60"/>
              <w:ind w:left="360"/>
              <w:jc w:val="both"/>
              <w:rPr>
                <w:rFonts w:ascii="Arial" w:hAnsi="Arial" w:cs="Arial"/>
                <w:sz w:val="20"/>
                <w:szCs w:val="20"/>
              </w:rPr>
            </w:pPr>
          </w:p>
        </w:tc>
        <w:tc>
          <w:tcPr>
            <w:tcW w:w="480" w:type="dxa"/>
            <w:tcBorders>
              <w:top w:val="nil"/>
              <w:bottom w:val="single" w:sz="4" w:space="0" w:color="auto"/>
              <w:right w:val="nil"/>
            </w:tcBorders>
          </w:tcPr>
          <w:p w14:paraId="5760A80E" w14:textId="6A26515A" w:rsidR="00872469" w:rsidRPr="00C54E72" w:rsidRDefault="00872469" w:rsidP="00872469">
            <w:pPr>
              <w:spacing w:before="60" w:after="6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tcBorders>
          </w:tcPr>
          <w:p w14:paraId="321C08A3" w14:textId="004F4D8F" w:rsidR="00872469" w:rsidRPr="000B7436" w:rsidRDefault="00872469" w:rsidP="00872469">
            <w:pPr>
              <w:spacing w:before="60" w:after="60"/>
              <w:jc w:val="both"/>
              <w:rPr>
                <w:rFonts w:ascii="Arial" w:hAnsi="Arial" w:cs="Arial"/>
                <w:sz w:val="20"/>
                <w:szCs w:val="20"/>
              </w:rPr>
            </w:pPr>
            <w:r w:rsidRPr="00EE1A3F">
              <w:rPr>
                <w:rFonts w:ascii="Arial" w:hAnsi="Arial" w:cs="Arial"/>
                <w:sz w:val="20"/>
                <w:szCs w:val="20"/>
              </w:rPr>
              <w:t>Unbound except as indicated in the horizontal commitments. Cambodian nationality is required for Tourist Guides.</w:t>
            </w:r>
          </w:p>
        </w:tc>
        <w:tc>
          <w:tcPr>
            <w:tcW w:w="526" w:type="dxa"/>
            <w:tcBorders>
              <w:top w:val="nil"/>
              <w:bottom w:val="single" w:sz="4" w:space="0" w:color="auto"/>
              <w:right w:val="nil"/>
            </w:tcBorders>
          </w:tcPr>
          <w:p w14:paraId="7884301A" w14:textId="3F03328D" w:rsidR="00872469" w:rsidRPr="00C54E72" w:rsidRDefault="00872469" w:rsidP="00872469">
            <w:pPr>
              <w:spacing w:before="60" w:after="6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single" w:sz="4" w:space="0" w:color="auto"/>
            </w:tcBorders>
          </w:tcPr>
          <w:p w14:paraId="02363BF4" w14:textId="30175BD9" w:rsidR="00872469" w:rsidRPr="000B7436" w:rsidRDefault="00872469" w:rsidP="00872469">
            <w:pPr>
              <w:spacing w:before="60" w:after="60"/>
              <w:jc w:val="both"/>
              <w:rPr>
                <w:rFonts w:ascii="Arial" w:hAnsi="Arial" w:cs="Arial"/>
                <w:sz w:val="20"/>
                <w:szCs w:val="20"/>
              </w:rPr>
            </w:pPr>
            <w:r w:rsidRPr="00EE1A3F">
              <w:rPr>
                <w:rFonts w:ascii="Arial" w:hAnsi="Arial" w:cs="Arial"/>
                <w:sz w:val="20"/>
                <w:szCs w:val="20"/>
              </w:rPr>
              <w:t>Unbound except as indicated in the horizontal commitments. Cambodian nationality is required for Tourist Guides</w:t>
            </w:r>
            <w:r w:rsidRPr="000B7436">
              <w:rPr>
                <w:rFonts w:ascii="Arial" w:hAnsi="Arial" w:cs="Arial"/>
                <w:sz w:val="20"/>
                <w:szCs w:val="20"/>
              </w:rPr>
              <w:t>.</w:t>
            </w:r>
          </w:p>
        </w:tc>
        <w:tc>
          <w:tcPr>
            <w:tcW w:w="3328" w:type="dxa"/>
            <w:vMerge/>
            <w:tcBorders>
              <w:bottom w:val="single" w:sz="4" w:space="0" w:color="auto"/>
            </w:tcBorders>
          </w:tcPr>
          <w:p w14:paraId="75A69F55" w14:textId="77777777" w:rsidR="00872469" w:rsidRPr="00C54E72" w:rsidRDefault="00872469" w:rsidP="00872469">
            <w:pPr>
              <w:spacing w:before="60" w:after="60"/>
              <w:rPr>
                <w:rFonts w:ascii="Arial" w:hAnsi="Arial" w:cs="Arial"/>
                <w:b/>
                <w:bCs/>
                <w:sz w:val="20"/>
                <w:szCs w:val="20"/>
              </w:rPr>
            </w:pPr>
          </w:p>
        </w:tc>
      </w:tr>
      <w:tr w:rsidR="00872469" w:rsidRPr="00C54E72" w14:paraId="3EE6036D" w14:textId="77777777" w:rsidTr="009879B7">
        <w:trPr>
          <w:jc w:val="center"/>
        </w:trPr>
        <w:tc>
          <w:tcPr>
            <w:tcW w:w="13955" w:type="dxa"/>
            <w:gridSpan w:val="6"/>
            <w:tcBorders>
              <w:bottom w:val="single" w:sz="4" w:space="0" w:color="auto"/>
            </w:tcBorders>
          </w:tcPr>
          <w:p w14:paraId="223AA559" w14:textId="71BC7D19" w:rsidR="00872469" w:rsidRPr="00C54E72" w:rsidRDefault="00872469" w:rsidP="00872469">
            <w:pPr>
              <w:pStyle w:val="ListParagraph"/>
              <w:numPr>
                <w:ilvl w:val="0"/>
                <w:numId w:val="2"/>
              </w:numPr>
              <w:spacing w:before="60" w:after="60"/>
              <w:rPr>
                <w:rFonts w:ascii="Arial" w:hAnsi="Arial" w:cs="Arial"/>
                <w:b/>
                <w:bCs/>
                <w:sz w:val="20"/>
                <w:szCs w:val="20"/>
              </w:rPr>
            </w:pPr>
            <w:r w:rsidRPr="00EE1A3F">
              <w:rPr>
                <w:rFonts w:ascii="Arial" w:hAnsi="Arial" w:cs="Arial"/>
                <w:b/>
                <w:bCs/>
                <w:sz w:val="20"/>
                <w:szCs w:val="20"/>
              </w:rPr>
              <w:t>RECREATIONAL, CULTURAL AND SPORTING SERVICES</w:t>
            </w:r>
          </w:p>
        </w:tc>
      </w:tr>
      <w:tr w:rsidR="00872469" w:rsidRPr="00C54E72" w14:paraId="0FEA6D75" w14:textId="77777777" w:rsidTr="009879B7">
        <w:trPr>
          <w:jc w:val="center"/>
        </w:trPr>
        <w:tc>
          <w:tcPr>
            <w:tcW w:w="13955" w:type="dxa"/>
            <w:gridSpan w:val="6"/>
            <w:tcBorders>
              <w:bottom w:val="single" w:sz="4" w:space="0" w:color="auto"/>
            </w:tcBorders>
          </w:tcPr>
          <w:p w14:paraId="5503DAB6" w14:textId="6204A05D" w:rsidR="00872469" w:rsidRPr="00EE1A3F" w:rsidRDefault="00872469" w:rsidP="00872469">
            <w:pPr>
              <w:pStyle w:val="ListParagraph"/>
              <w:numPr>
                <w:ilvl w:val="0"/>
                <w:numId w:val="31"/>
              </w:numPr>
              <w:spacing w:before="60" w:after="60"/>
              <w:rPr>
                <w:rFonts w:ascii="Arial" w:hAnsi="Arial" w:cs="Arial"/>
                <w:b/>
                <w:bCs/>
                <w:sz w:val="20"/>
                <w:szCs w:val="20"/>
              </w:rPr>
            </w:pPr>
            <w:r w:rsidRPr="00EE1A3F">
              <w:rPr>
                <w:rFonts w:ascii="Arial" w:hAnsi="Arial" w:cs="Arial"/>
                <w:b/>
                <w:bCs/>
                <w:sz w:val="20"/>
                <w:szCs w:val="20"/>
              </w:rPr>
              <w:t>Entertainment Services</w:t>
            </w:r>
          </w:p>
        </w:tc>
      </w:tr>
      <w:tr w:rsidR="00872469" w:rsidRPr="00C54E72" w14:paraId="7F7A0600" w14:textId="77777777" w:rsidTr="009879B7">
        <w:trPr>
          <w:jc w:val="center"/>
        </w:trPr>
        <w:tc>
          <w:tcPr>
            <w:tcW w:w="3497" w:type="dxa"/>
            <w:vMerge w:val="restart"/>
          </w:tcPr>
          <w:p w14:paraId="77C15CA6" w14:textId="7A705738" w:rsidR="00872469" w:rsidRDefault="00872469" w:rsidP="00872469">
            <w:pPr>
              <w:pStyle w:val="ListParagraph"/>
              <w:spacing w:before="60" w:after="60"/>
              <w:jc w:val="both"/>
              <w:rPr>
                <w:rFonts w:ascii="Arial" w:hAnsi="Arial" w:cs="Arial"/>
                <w:sz w:val="20"/>
                <w:szCs w:val="20"/>
              </w:rPr>
            </w:pPr>
            <w:r w:rsidRPr="00EE1A3F">
              <w:rPr>
                <w:rFonts w:ascii="Arial" w:hAnsi="Arial" w:cs="Arial"/>
                <w:sz w:val="20"/>
                <w:szCs w:val="20"/>
              </w:rPr>
              <w:t xml:space="preserve">Other entertainment services </w:t>
            </w:r>
            <w:proofErr w:type="spellStart"/>
            <w:r w:rsidRPr="00EE1A3F">
              <w:rPr>
                <w:rFonts w:ascii="Arial" w:hAnsi="Arial" w:cs="Arial"/>
                <w:sz w:val="20"/>
                <w:szCs w:val="20"/>
              </w:rPr>
              <w:t>n.e.c.</w:t>
            </w:r>
            <w:proofErr w:type="spellEnd"/>
            <w:r w:rsidRPr="00EE1A3F">
              <w:rPr>
                <w:rFonts w:ascii="Arial" w:hAnsi="Arial" w:cs="Arial"/>
                <w:sz w:val="20"/>
                <w:szCs w:val="20"/>
              </w:rPr>
              <w:t xml:space="preserve"> (CPC 96199):</w:t>
            </w:r>
          </w:p>
          <w:p w14:paraId="42CEF14F" w14:textId="77777777" w:rsidR="00872469" w:rsidRPr="00EE1A3F" w:rsidRDefault="00872469" w:rsidP="00872469">
            <w:pPr>
              <w:pStyle w:val="ListParagraph"/>
              <w:spacing w:before="60" w:after="60"/>
              <w:jc w:val="both"/>
              <w:rPr>
                <w:rFonts w:ascii="Arial" w:hAnsi="Arial" w:cs="Arial"/>
                <w:sz w:val="20"/>
                <w:szCs w:val="20"/>
              </w:rPr>
            </w:pPr>
          </w:p>
          <w:p w14:paraId="5BA137FA" w14:textId="460FDA6C" w:rsidR="00872469" w:rsidRPr="00D852F9" w:rsidRDefault="00872469" w:rsidP="00872469">
            <w:pPr>
              <w:pStyle w:val="ListParagraph"/>
              <w:numPr>
                <w:ilvl w:val="0"/>
                <w:numId w:val="29"/>
              </w:numPr>
              <w:spacing w:before="60" w:after="60"/>
              <w:ind w:left="1070"/>
              <w:jc w:val="both"/>
              <w:rPr>
                <w:rFonts w:ascii="Arial" w:hAnsi="Arial" w:cs="Arial"/>
                <w:sz w:val="20"/>
                <w:szCs w:val="20"/>
              </w:rPr>
            </w:pPr>
            <w:r w:rsidRPr="00EE1A3F">
              <w:rPr>
                <w:rFonts w:ascii="Arial" w:hAnsi="Arial" w:cs="Arial"/>
                <w:sz w:val="20"/>
                <w:szCs w:val="20"/>
              </w:rPr>
              <w:t>Cinema theatre services, including cinema projection services</w:t>
            </w:r>
          </w:p>
        </w:tc>
        <w:tc>
          <w:tcPr>
            <w:tcW w:w="480" w:type="dxa"/>
            <w:tcBorders>
              <w:top w:val="nil"/>
              <w:bottom w:val="nil"/>
              <w:right w:val="nil"/>
            </w:tcBorders>
          </w:tcPr>
          <w:p w14:paraId="52ED558D" w14:textId="4313E210" w:rsidR="00872469" w:rsidRPr="00C54E72" w:rsidRDefault="00872469" w:rsidP="00872469">
            <w:pPr>
              <w:spacing w:before="60" w:after="60"/>
              <w:jc w:val="both"/>
              <w:rPr>
                <w:rFonts w:ascii="Arial" w:hAnsi="Arial" w:cs="Arial"/>
                <w:sz w:val="20"/>
                <w:szCs w:val="20"/>
              </w:rPr>
            </w:pPr>
            <w:r w:rsidRPr="00C54E72">
              <w:rPr>
                <w:rFonts w:ascii="Arial" w:hAnsi="Arial" w:cs="Arial"/>
                <w:sz w:val="20"/>
                <w:szCs w:val="20"/>
              </w:rPr>
              <w:t>(1)</w:t>
            </w:r>
          </w:p>
        </w:tc>
        <w:tc>
          <w:tcPr>
            <w:tcW w:w="3048" w:type="dxa"/>
            <w:tcBorders>
              <w:top w:val="nil"/>
              <w:left w:val="nil"/>
              <w:bottom w:val="nil"/>
            </w:tcBorders>
          </w:tcPr>
          <w:p w14:paraId="75F7D2FE" w14:textId="266F70A6" w:rsidR="00872469" w:rsidRPr="000B7436" w:rsidRDefault="00872469" w:rsidP="00872469">
            <w:pPr>
              <w:spacing w:before="60" w:after="60"/>
              <w:jc w:val="both"/>
              <w:rPr>
                <w:rFonts w:ascii="Arial" w:hAnsi="Arial" w:cs="Arial"/>
                <w:sz w:val="20"/>
                <w:szCs w:val="20"/>
              </w:rPr>
            </w:pPr>
            <w:r w:rsidRPr="00D852F9">
              <w:rPr>
                <w:rFonts w:ascii="Arial" w:hAnsi="Arial" w:cs="Arial"/>
                <w:sz w:val="20"/>
                <w:szCs w:val="20"/>
              </w:rPr>
              <w:t>None</w:t>
            </w:r>
          </w:p>
        </w:tc>
        <w:tc>
          <w:tcPr>
            <w:tcW w:w="526" w:type="dxa"/>
            <w:tcBorders>
              <w:top w:val="nil"/>
              <w:bottom w:val="nil"/>
              <w:right w:val="nil"/>
            </w:tcBorders>
          </w:tcPr>
          <w:p w14:paraId="3F665322" w14:textId="10A3CC61" w:rsidR="00872469" w:rsidRPr="00C54E72" w:rsidRDefault="00872469" w:rsidP="00872469">
            <w:pPr>
              <w:spacing w:before="60" w:after="60"/>
              <w:jc w:val="both"/>
              <w:rPr>
                <w:rFonts w:ascii="Arial" w:hAnsi="Arial" w:cs="Arial"/>
                <w:sz w:val="20"/>
                <w:szCs w:val="20"/>
              </w:rPr>
            </w:pPr>
            <w:r w:rsidRPr="00C54E72">
              <w:rPr>
                <w:rFonts w:ascii="Arial" w:hAnsi="Arial" w:cs="Arial"/>
                <w:sz w:val="20"/>
                <w:szCs w:val="20"/>
              </w:rPr>
              <w:t>(1)</w:t>
            </w:r>
          </w:p>
        </w:tc>
        <w:tc>
          <w:tcPr>
            <w:tcW w:w="3076" w:type="dxa"/>
            <w:tcBorders>
              <w:top w:val="nil"/>
              <w:left w:val="nil"/>
              <w:bottom w:val="nil"/>
            </w:tcBorders>
          </w:tcPr>
          <w:p w14:paraId="539018BD" w14:textId="348A8F5B" w:rsidR="00872469" w:rsidRPr="000B7436" w:rsidRDefault="00872469" w:rsidP="00872469">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val="restart"/>
          </w:tcPr>
          <w:p w14:paraId="5A11FF3F" w14:textId="77777777" w:rsidR="00872469" w:rsidRPr="00C54E72" w:rsidRDefault="00872469" w:rsidP="00872469">
            <w:pPr>
              <w:spacing w:before="60" w:after="60"/>
              <w:rPr>
                <w:rFonts w:ascii="Arial" w:hAnsi="Arial" w:cs="Arial"/>
                <w:b/>
                <w:bCs/>
                <w:sz w:val="20"/>
                <w:szCs w:val="20"/>
              </w:rPr>
            </w:pPr>
          </w:p>
        </w:tc>
      </w:tr>
      <w:tr w:rsidR="00872469" w:rsidRPr="00C54E72" w14:paraId="656170FE" w14:textId="77777777" w:rsidTr="009879B7">
        <w:trPr>
          <w:jc w:val="center"/>
        </w:trPr>
        <w:tc>
          <w:tcPr>
            <w:tcW w:w="3497" w:type="dxa"/>
            <w:vMerge/>
          </w:tcPr>
          <w:p w14:paraId="07452058" w14:textId="77777777" w:rsidR="00872469" w:rsidRPr="00C54E72" w:rsidRDefault="00872469" w:rsidP="00872469">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01F68AA4" w14:textId="1E3AABBF" w:rsidR="00872469" w:rsidRPr="00C54E72" w:rsidRDefault="00872469" w:rsidP="00872469">
            <w:pPr>
              <w:spacing w:before="60" w:after="6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6A3171AB" w14:textId="41B982C3" w:rsidR="00872469" w:rsidRPr="000B7436" w:rsidRDefault="00872469" w:rsidP="00872469">
            <w:pPr>
              <w:spacing w:before="60" w:after="6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05E2A0E4" w14:textId="43B71829" w:rsidR="00872469" w:rsidRPr="00C54E72" w:rsidRDefault="00872469" w:rsidP="00872469">
            <w:pPr>
              <w:spacing w:before="60" w:after="6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tcBorders>
          </w:tcPr>
          <w:p w14:paraId="6243074B" w14:textId="041A4681" w:rsidR="00872469" w:rsidRPr="000B7436" w:rsidRDefault="00872469" w:rsidP="00872469">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tcPr>
          <w:p w14:paraId="407BB87D" w14:textId="77777777" w:rsidR="00872469" w:rsidRPr="00C54E72" w:rsidRDefault="00872469" w:rsidP="00872469">
            <w:pPr>
              <w:spacing w:before="60" w:after="60"/>
              <w:rPr>
                <w:rFonts w:ascii="Arial" w:hAnsi="Arial" w:cs="Arial"/>
                <w:b/>
                <w:bCs/>
                <w:sz w:val="20"/>
                <w:szCs w:val="20"/>
              </w:rPr>
            </w:pPr>
          </w:p>
        </w:tc>
      </w:tr>
      <w:tr w:rsidR="00872469" w:rsidRPr="00C54E72" w14:paraId="44B4A9D0" w14:textId="77777777" w:rsidTr="009879B7">
        <w:trPr>
          <w:jc w:val="center"/>
        </w:trPr>
        <w:tc>
          <w:tcPr>
            <w:tcW w:w="3497" w:type="dxa"/>
            <w:vMerge/>
          </w:tcPr>
          <w:p w14:paraId="6638BB74" w14:textId="77777777" w:rsidR="00872469" w:rsidRPr="00C54E72" w:rsidRDefault="00872469" w:rsidP="00872469">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297C42A9" w14:textId="1021AEEF" w:rsidR="00872469" w:rsidRPr="00C54E72" w:rsidRDefault="00872469" w:rsidP="00872469">
            <w:pPr>
              <w:spacing w:before="60" w:after="6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1F1607FE" w14:textId="5532A485" w:rsidR="00872469" w:rsidRPr="000B7436" w:rsidRDefault="00872469" w:rsidP="00872469">
            <w:pPr>
              <w:spacing w:before="60" w:after="60"/>
              <w:jc w:val="both"/>
              <w:rPr>
                <w:rFonts w:ascii="Arial" w:hAnsi="Arial" w:cs="Arial"/>
                <w:sz w:val="20"/>
                <w:szCs w:val="20"/>
              </w:rPr>
            </w:pPr>
            <w:r w:rsidRPr="00B33A21">
              <w:rPr>
                <w:rFonts w:ascii="Arial" w:hAnsi="Arial" w:cs="Arial"/>
                <w:sz w:val="20"/>
                <w:szCs w:val="20"/>
              </w:rPr>
              <w:t>None</w:t>
            </w:r>
          </w:p>
        </w:tc>
        <w:tc>
          <w:tcPr>
            <w:tcW w:w="526" w:type="dxa"/>
            <w:tcBorders>
              <w:top w:val="nil"/>
              <w:bottom w:val="nil"/>
              <w:right w:val="nil"/>
            </w:tcBorders>
          </w:tcPr>
          <w:p w14:paraId="2B3D5066" w14:textId="5F213D0E" w:rsidR="00872469" w:rsidRPr="00C54E72" w:rsidRDefault="00872469" w:rsidP="00872469">
            <w:pPr>
              <w:spacing w:before="60" w:after="6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tcBorders>
          </w:tcPr>
          <w:p w14:paraId="6A422A93" w14:textId="680AA97B" w:rsidR="00872469" w:rsidRPr="000B7436" w:rsidRDefault="00872469" w:rsidP="00872469">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tcPr>
          <w:p w14:paraId="07683B39" w14:textId="77777777" w:rsidR="00872469" w:rsidRPr="00C54E72" w:rsidRDefault="00872469" w:rsidP="00872469">
            <w:pPr>
              <w:spacing w:before="60" w:after="60"/>
              <w:rPr>
                <w:rFonts w:ascii="Arial" w:hAnsi="Arial" w:cs="Arial"/>
                <w:b/>
                <w:bCs/>
                <w:sz w:val="20"/>
                <w:szCs w:val="20"/>
              </w:rPr>
            </w:pPr>
          </w:p>
        </w:tc>
      </w:tr>
      <w:tr w:rsidR="00872469" w:rsidRPr="00C54E72" w14:paraId="2AF27DB9" w14:textId="77777777" w:rsidTr="009879B7">
        <w:trPr>
          <w:jc w:val="center"/>
        </w:trPr>
        <w:tc>
          <w:tcPr>
            <w:tcW w:w="3497" w:type="dxa"/>
            <w:vMerge/>
            <w:tcBorders>
              <w:bottom w:val="single" w:sz="4" w:space="0" w:color="auto"/>
            </w:tcBorders>
          </w:tcPr>
          <w:p w14:paraId="61E35B90" w14:textId="77777777" w:rsidR="00872469" w:rsidRPr="00C54E72" w:rsidRDefault="00872469" w:rsidP="00872469">
            <w:pPr>
              <w:pStyle w:val="ListParagraph"/>
              <w:spacing w:before="60" w:after="60"/>
              <w:ind w:left="360"/>
              <w:jc w:val="both"/>
              <w:rPr>
                <w:rFonts w:ascii="Arial" w:hAnsi="Arial" w:cs="Arial"/>
                <w:sz w:val="20"/>
                <w:szCs w:val="20"/>
              </w:rPr>
            </w:pPr>
          </w:p>
        </w:tc>
        <w:tc>
          <w:tcPr>
            <w:tcW w:w="480" w:type="dxa"/>
            <w:tcBorders>
              <w:top w:val="nil"/>
              <w:bottom w:val="single" w:sz="4" w:space="0" w:color="auto"/>
              <w:right w:val="nil"/>
            </w:tcBorders>
          </w:tcPr>
          <w:p w14:paraId="6A3C9CB2" w14:textId="422C0A03" w:rsidR="00872469" w:rsidRPr="00C54E72" w:rsidRDefault="00872469" w:rsidP="00872469">
            <w:pPr>
              <w:spacing w:before="60" w:after="6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tcBorders>
          </w:tcPr>
          <w:p w14:paraId="32543C65" w14:textId="57C9E08B" w:rsidR="00872469" w:rsidRPr="000B7436" w:rsidRDefault="00872469" w:rsidP="00872469">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649DBF76" w14:textId="103871D4" w:rsidR="00872469" w:rsidRPr="00C54E72" w:rsidRDefault="00872469" w:rsidP="00872469">
            <w:pPr>
              <w:spacing w:before="60" w:after="6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single" w:sz="4" w:space="0" w:color="auto"/>
            </w:tcBorders>
          </w:tcPr>
          <w:p w14:paraId="12C70ABB" w14:textId="4BAF7A9E" w:rsidR="00872469" w:rsidRPr="000B7436" w:rsidRDefault="00872469" w:rsidP="00872469">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3328" w:type="dxa"/>
            <w:vMerge/>
            <w:tcBorders>
              <w:bottom w:val="single" w:sz="4" w:space="0" w:color="auto"/>
            </w:tcBorders>
          </w:tcPr>
          <w:p w14:paraId="78F35AE2" w14:textId="77777777" w:rsidR="00872469" w:rsidRPr="00C54E72" w:rsidRDefault="00872469" w:rsidP="00872469">
            <w:pPr>
              <w:spacing w:before="60" w:after="60"/>
              <w:rPr>
                <w:rFonts w:ascii="Arial" w:hAnsi="Arial" w:cs="Arial"/>
                <w:b/>
                <w:bCs/>
                <w:sz w:val="20"/>
                <w:szCs w:val="20"/>
              </w:rPr>
            </w:pPr>
          </w:p>
        </w:tc>
      </w:tr>
    </w:tbl>
    <w:p w14:paraId="6DD7648D" w14:textId="77777777" w:rsidR="009879B7" w:rsidRDefault="009879B7">
      <w:r>
        <w:br w:type="page"/>
      </w:r>
    </w:p>
    <w:tbl>
      <w:tblPr>
        <w:tblStyle w:val="TableGrid"/>
        <w:tblW w:w="13955" w:type="dxa"/>
        <w:jc w:val="center"/>
        <w:tblLayout w:type="fixed"/>
        <w:tblLook w:val="04A0" w:firstRow="1" w:lastRow="0" w:firstColumn="1" w:lastColumn="0" w:noHBand="0" w:noVBand="1"/>
      </w:tblPr>
      <w:tblGrid>
        <w:gridCol w:w="3497"/>
        <w:gridCol w:w="480"/>
        <w:gridCol w:w="3048"/>
        <w:gridCol w:w="526"/>
        <w:gridCol w:w="3076"/>
        <w:gridCol w:w="3328"/>
      </w:tblGrid>
      <w:tr w:rsidR="009879B7" w:rsidRPr="00C54E72" w14:paraId="270FA48C" w14:textId="77777777" w:rsidTr="00F936CB">
        <w:trPr>
          <w:tblHeader/>
          <w:jc w:val="center"/>
        </w:trPr>
        <w:tc>
          <w:tcPr>
            <w:tcW w:w="3497" w:type="dxa"/>
          </w:tcPr>
          <w:p w14:paraId="30452211" w14:textId="77777777" w:rsidR="009879B7" w:rsidRPr="00403AC0" w:rsidRDefault="009879B7" w:rsidP="00F936CB">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528" w:type="dxa"/>
            <w:gridSpan w:val="2"/>
            <w:tcBorders>
              <w:bottom w:val="nil"/>
            </w:tcBorders>
          </w:tcPr>
          <w:p w14:paraId="6738B18D" w14:textId="77777777" w:rsidR="009879B7" w:rsidRPr="00C54E72" w:rsidRDefault="009879B7" w:rsidP="00F936CB">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02" w:type="dxa"/>
            <w:gridSpan w:val="2"/>
            <w:tcBorders>
              <w:bottom w:val="nil"/>
            </w:tcBorders>
          </w:tcPr>
          <w:p w14:paraId="05006417" w14:textId="77777777" w:rsidR="009879B7" w:rsidRPr="00C54E72" w:rsidRDefault="009879B7" w:rsidP="00F936CB">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328" w:type="dxa"/>
          </w:tcPr>
          <w:p w14:paraId="7B0C6F1D" w14:textId="77777777" w:rsidR="009879B7" w:rsidRPr="00C54E72" w:rsidRDefault="009879B7" w:rsidP="00F936CB">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EE1A3F" w:rsidRPr="00C54E72" w14:paraId="0B8CED40" w14:textId="77777777" w:rsidTr="009879B7">
        <w:trPr>
          <w:jc w:val="center"/>
        </w:trPr>
        <w:tc>
          <w:tcPr>
            <w:tcW w:w="13955" w:type="dxa"/>
            <w:gridSpan w:val="6"/>
            <w:tcBorders>
              <w:bottom w:val="single" w:sz="4" w:space="0" w:color="auto"/>
            </w:tcBorders>
          </w:tcPr>
          <w:p w14:paraId="2487DF44" w14:textId="41B8E935" w:rsidR="00EE1A3F" w:rsidRPr="00C54E72" w:rsidRDefault="00EE1A3F" w:rsidP="009879B7">
            <w:pPr>
              <w:pStyle w:val="ListParagraph"/>
              <w:numPr>
                <w:ilvl w:val="0"/>
                <w:numId w:val="2"/>
              </w:numPr>
              <w:spacing w:before="20" w:after="20"/>
              <w:rPr>
                <w:rFonts w:ascii="Arial" w:hAnsi="Arial" w:cs="Arial"/>
                <w:b/>
                <w:bCs/>
                <w:sz w:val="20"/>
                <w:szCs w:val="20"/>
              </w:rPr>
            </w:pPr>
            <w:r w:rsidRPr="00EE1A3F">
              <w:rPr>
                <w:rFonts w:ascii="Arial" w:hAnsi="Arial" w:cs="Arial"/>
                <w:b/>
                <w:bCs/>
                <w:sz w:val="20"/>
                <w:szCs w:val="20"/>
              </w:rPr>
              <w:t>TRANSPORT SERVICES</w:t>
            </w:r>
          </w:p>
        </w:tc>
      </w:tr>
      <w:tr w:rsidR="00EE1A3F" w:rsidRPr="00C54E72" w14:paraId="5410CA92" w14:textId="77777777" w:rsidTr="009879B7">
        <w:trPr>
          <w:jc w:val="center"/>
        </w:trPr>
        <w:tc>
          <w:tcPr>
            <w:tcW w:w="13955" w:type="dxa"/>
            <w:gridSpan w:val="6"/>
            <w:tcBorders>
              <w:bottom w:val="single" w:sz="4" w:space="0" w:color="auto"/>
            </w:tcBorders>
          </w:tcPr>
          <w:p w14:paraId="669DF019" w14:textId="1CEE20A3" w:rsidR="00EE1A3F" w:rsidRPr="00EE1A3F" w:rsidRDefault="00EE1A3F" w:rsidP="009879B7">
            <w:pPr>
              <w:pStyle w:val="ListParagraph"/>
              <w:numPr>
                <w:ilvl w:val="0"/>
                <w:numId w:val="32"/>
              </w:numPr>
              <w:spacing w:before="20" w:after="20"/>
              <w:rPr>
                <w:rFonts w:ascii="Arial" w:hAnsi="Arial" w:cs="Arial"/>
                <w:b/>
                <w:bCs/>
                <w:sz w:val="20"/>
                <w:szCs w:val="20"/>
              </w:rPr>
            </w:pPr>
            <w:r w:rsidRPr="00EE1A3F">
              <w:rPr>
                <w:rFonts w:ascii="Arial" w:hAnsi="Arial" w:cs="Arial"/>
                <w:b/>
                <w:bCs/>
                <w:sz w:val="20"/>
                <w:szCs w:val="20"/>
              </w:rPr>
              <w:t>Maritime Transport Services</w:t>
            </w:r>
          </w:p>
        </w:tc>
      </w:tr>
      <w:tr w:rsidR="00EE1A3F" w:rsidRPr="00C54E72" w14:paraId="43C33FE2" w14:textId="77777777" w:rsidTr="009879B7">
        <w:trPr>
          <w:jc w:val="center"/>
        </w:trPr>
        <w:tc>
          <w:tcPr>
            <w:tcW w:w="3497" w:type="dxa"/>
            <w:vMerge w:val="restart"/>
          </w:tcPr>
          <w:p w14:paraId="1555B1D3" w14:textId="759DDADF" w:rsidR="00EE1A3F" w:rsidRPr="00EE1A3F" w:rsidRDefault="00EE1A3F" w:rsidP="009879B7">
            <w:pPr>
              <w:spacing w:before="20" w:after="20"/>
              <w:ind w:left="710"/>
              <w:jc w:val="both"/>
              <w:rPr>
                <w:rFonts w:ascii="Arial" w:hAnsi="Arial" w:cs="Arial"/>
                <w:sz w:val="20"/>
                <w:szCs w:val="20"/>
              </w:rPr>
            </w:pPr>
            <w:r w:rsidRPr="00EE1A3F">
              <w:rPr>
                <w:rFonts w:ascii="Arial" w:hAnsi="Arial" w:cs="Arial"/>
                <w:sz w:val="20"/>
                <w:szCs w:val="20"/>
              </w:rPr>
              <w:t>International transport (Freight and passengers) (CPC</w:t>
            </w:r>
            <w:r w:rsidR="00D97316">
              <w:rPr>
                <w:rFonts w:ascii="Arial" w:hAnsi="Arial" w:cs="Arial"/>
                <w:sz w:val="20"/>
                <w:szCs w:val="20"/>
              </w:rPr>
              <w:t xml:space="preserve"> </w:t>
            </w:r>
            <w:r w:rsidRPr="00EE1A3F">
              <w:rPr>
                <w:rFonts w:ascii="Arial" w:hAnsi="Arial" w:cs="Arial"/>
                <w:sz w:val="20"/>
                <w:szCs w:val="20"/>
              </w:rPr>
              <w:t>7211 and 7212), excluding cabotage</w:t>
            </w:r>
          </w:p>
        </w:tc>
        <w:tc>
          <w:tcPr>
            <w:tcW w:w="480" w:type="dxa"/>
            <w:tcBorders>
              <w:top w:val="nil"/>
              <w:bottom w:val="nil"/>
              <w:right w:val="nil"/>
            </w:tcBorders>
          </w:tcPr>
          <w:p w14:paraId="13939876" w14:textId="77777777" w:rsidR="00EE1A3F" w:rsidRPr="00C54E72" w:rsidRDefault="00EE1A3F" w:rsidP="009879B7">
            <w:pPr>
              <w:spacing w:before="20" w:after="20"/>
              <w:jc w:val="both"/>
              <w:rPr>
                <w:rFonts w:ascii="Arial" w:hAnsi="Arial" w:cs="Arial"/>
                <w:sz w:val="20"/>
                <w:szCs w:val="20"/>
              </w:rPr>
            </w:pPr>
            <w:r w:rsidRPr="00C54E72">
              <w:rPr>
                <w:rFonts w:ascii="Arial" w:hAnsi="Arial" w:cs="Arial"/>
                <w:sz w:val="20"/>
                <w:szCs w:val="20"/>
              </w:rPr>
              <w:t>(1)</w:t>
            </w:r>
          </w:p>
        </w:tc>
        <w:tc>
          <w:tcPr>
            <w:tcW w:w="3048" w:type="dxa"/>
            <w:tcBorders>
              <w:top w:val="nil"/>
              <w:left w:val="nil"/>
              <w:bottom w:val="nil"/>
            </w:tcBorders>
          </w:tcPr>
          <w:p w14:paraId="204CB22C" w14:textId="404082C6" w:rsidR="00EE1A3F" w:rsidRPr="000B7436" w:rsidRDefault="00EE1A3F" w:rsidP="009879B7">
            <w:pPr>
              <w:spacing w:before="20" w:after="20"/>
              <w:jc w:val="both"/>
              <w:rPr>
                <w:rFonts w:ascii="Arial" w:hAnsi="Arial" w:cs="Arial"/>
                <w:sz w:val="20"/>
                <w:szCs w:val="20"/>
              </w:rPr>
            </w:pPr>
            <w:r w:rsidRPr="000B7436">
              <w:rPr>
                <w:rFonts w:ascii="Arial" w:hAnsi="Arial" w:cs="Arial"/>
                <w:sz w:val="20"/>
                <w:szCs w:val="20"/>
              </w:rPr>
              <w:t>Unbound</w:t>
            </w:r>
          </w:p>
        </w:tc>
        <w:tc>
          <w:tcPr>
            <w:tcW w:w="526" w:type="dxa"/>
            <w:tcBorders>
              <w:top w:val="nil"/>
              <w:bottom w:val="nil"/>
              <w:right w:val="nil"/>
            </w:tcBorders>
          </w:tcPr>
          <w:p w14:paraId="395C0A84" w14:textId="77777777" w:rsidR="00EE1A3F" w:rsidRPr="00C54E72" w:rsidRDefault="00EE1A3F" w:rsidP="009879B7">
            <w:pPr>
              <w:spacing w:before="20" w:after="20"/>
              <w:jc w:val="both"/>
              <w:rPr>
                <w:rFonts w:ascii="Arial" w:hAnsi="Arial" w:cs="Arial"/>
                <w:sz w:val="20"/>
                <w:szCs w:val="20"/>
              </w:rPr>
            </w:pPr>
            <w:r w:rsidRPr="00C54E72">
              <w:rPr>
                <w:rFonts w:ascii="Arial" w:hAnsi="Arial" w:cs="Arial"/>
                <w:sz w:val="20"/>
                <w:szCs w:val="20"/>
              </w:rPr>
              <w:t>(1)</w:t>
            </w:r>
          </w:p>
        </w:tc>
        <w:tc>
          <w:tcPr>
            <w:tcW w:w="3076" w:type="dxa"/>
            <w:tcBorders>
              <w:top w:val="nil"/>
              <w:left w:val="nil"/>
              <w:bottom w:val="nil"/>
            </w:tcBorders>
          </w:tcPr>
          <w:p w14:paraId="1B0C3D33" w14:textId="062DE193" w:rsidR="00EE1A3F" w:rsidRPr="000B7436" w:rsidRDefault="00EE1A3F" w:rsidP="009879B7">
            <w:pPr>
              <w:spacing w:before="20" w:after="20"/>
              <w:jc w:val="both"/>
              <w:rPr>
                <w:rFonts w:ascii="Arial" w:hAnsi="Arial" w:cs="Arial"/>
                <w:sz w:val="20"/>
                <w:szCs w:val="20"/>
              </w:rPr>
            </w:pPr>
            <w:r w:rsidRPr="000B7436">
              <w:rPr>
                <w:rFonts w:ascii="Arial" w:hAnsi="Arial" w:cs="Arial"/>
                <w:sz w:val="20"/>
                <w:szCs w:val="20"/>
              </w:rPr>
              <w:t>Unbound</w:t>
            </w:r>
          </w:p>
        </w:tc>
        <w:tc>
          <w:tcPr>
            <w:tcW w:w="3328" w:type="dxa"/>
            <w:vMerge w:val="restart"/>
          </w:tcPr>
          <w:p w14:paraId="44BF51ED" w14:textId="3899646A" w:rsidR="00EE1A3F" w:rsidRPr="00EE1A3F" w:rsidRDefault="00EE1A3F" w:rsidP="00EE1A3F">
            <w:pPr>
              <w:spacing w:before="60" w:after="60"/>
              <w:jc w:val="both"/>
              <w:rPr>
                <w:rFonts w:ascii="Arial" w:hAnsi="Arial" w:cs="Arial"/>
                <w:sz w:val="20"/>
                <w:szCs w:val="20"/>
              </w:rPr>
            </w:pPr>
            <w:r w:rsidRPr="001B4795">
              <w:rPr>
                <w:rFonts w:ascii="Arial" w:hAnsi="Arial" w:cs="Arial"/>
                <w:sz w:val="20"/>
                <w:szCs w:val="20"/>
              </w:rPr>
              <w:t>Where not otherwise made available to the international maritime transport suppliers pursuant to</w:t>
            </w:r>
            <w:r w:rsidR="00E872BA">
              <w:rPr>
                <w:rFonts w:ascii="Arial" w:hAnsi="Arial" w:cs="Arial"/>
                <w:sz w:val="20"/>
                <w:szCs w:val="20"/>
              </w:rPr>
              <w:t xml:space="preserve"> Article 1(h)(ii) (Definitions) of Chapter 8 (Trade in Services)</w:t>
            </w:r>
            <w:r w:rsidRPr="001B4795">
              <w:rPr>
                <w:rFonts w:ascii="Arial" w:hAnsi="Arial" w:cs="Arial"/>
                <w:sz w:val="20"/>
                <w:szCs w:val="20"/>
              </w:rPr>
              <w:t>,</w:t>
            </w:r>
            <w:r w:rsidRPr="00EE1A3F">
              <w:rPr>
                <w:rFonts w:ascii="Arial" w:hAnsi="Arial" w:cs="Arial"/>
                <w:sz w:val="20"/>
                <w:szCs w:val="20"/>
              </w:rPr>
              <w:t xml:space="preserve"> no measures shall be applied which deny reasonable and nondiscriminatory</w:t>
            </w:r>
            <w:r>
              <w:rPr>
                <w:rFonts w:ascii="Arial" w:hAnsi="Arial" w:cs="Arial"/>
                <w:sz w:val="20"/>
                <w:szCs w:val="20"/>
              </w:rPr>
              <w:t xml:space="preserve"> </w:t>
            </w:r>
            <w:r w:rsidRPr="00EE1A3F">
              <w:rPr>
                <w:rFonts w:ascii="Arial" w:hAnsi="Arial" w:cs="Arial"/>
                <w:sz w:val="20"/>
                <w:szCs w:val="20"/>
              </w:rPr>
              <w:t>access to the following services:</w:t>
            </w:r>
          </w:p>
          <w:p w14:paraId="6F437331" w14:textId="77777777" w:rsidR="00EE1A3F" w:rsidRDefault="00EE1A3F">
            <w:pPr>
              <w:pStyle w:val="ListParagraph"/>
              <w:numPr>
                <w:ilvl w:val="0"/>
                <w:numId w:val="33"/>
              </w:numPr>
              <w:spacing w:before="60" w:after="60"/>
              <w:jc w:val="both"/>
              <w:rPr>
                <w:rFonts w:ascii="Arial" w:hAnsi="Arial" w:cs="Arial"/>
                <w:sz w:val="20"/>
                <w:szCs w:val="20"/>
              </w:rPr>
            </w:pPr>
            <w:r w:rsidRPr="00EE1A3F">
              <w:rPr>
                <w:rFonts w:ascii="Arial" w:hAnsi="Arial" w:cs="Arial"/>
                <w:sz w:val="20"/>
                <w:szCs w:val="20"/>
              </w:rPr>
              <w:t>Towing and tug assistance;</w:t>
            </w:r>
          </w:p>
          <w:p w14:paraId="5B7B500A" w14:textId="77777777" w:rsidR="00EE1A3F" w:rsidRDefault="00EE1A3F">
            <w:pPr>
              <w:pStyle w:val="ListParagraph"/>
              <w:numPr>
                <w:ilvl w:val="0"/>
                <w:numId w:val="33"/>
              </w:numPr>
              <w:spacing w:before="60" w:after="60"/>
              <w:jc w:val="both"/>
              <w:rPr>
                <w:rFonts w:ascii="Arial" w:hAnsi="Arial" w:cs="Arial"/>
                <w:sz w:val="20"/>
                <w:szCs w:val="20"/>
              </w:rPr>
            </w:pPr>
            <w:r w:rsidRPr="00EE1A3F">
              <w:rPr>
                <w:rFonts w:ascii="Arial" w:hAnsi="Arial" w:cs="Arial"/>
                <w:sz w:val="20"/>
                <w:szCs w:val="20"/>
              </w:rPr>
              <w:t xml:space="preserve">Provisioning, </w:t>
            </w:r>
            <w:proofErr w:type="spellStart"/>
            <w:r w:rsidRPr="00EE1A3F">
              <w:rPr>
                <w:rFonts w:ascii="Arial" w:hAnsi="Arial" w:cs="Arial"/>
                <w:sz w:val="20"/>
                <w:szCs w:val="20"/>
              </w:rPr>
              <w:t>fuelling</w:t>
            </w:r>
            <w:proofErr w:type="spellEnd"/>
            <w:r w:rsidRPr="00EE1A3F">
              <w:rPr>
                <w:rFonts w:ascii="Arial" w:hAnsi="Arial" w:cs="Arial"/>
                <w:sz w:val="20"/>
                <w:szCs w:val="20"/>
              </w:rPr>
              <w:t xml:space="preserve"> and watering;</w:t>
            </w:r>
          </w:p>
          <w:p w14:paraId="25D7F3FF" w14:textId="77777777" w:rsidR="00EE1A3F" w:rsidRDefault="00EE1A3F">
            <w:pPr>
              <w:pStyle w:val="ListParagraph"/>
              <w:numPr>
                <w:ilvl w:val="0"/>
                <w:numId w:val="33"/>
              </w:numPr>
              <w:spacing w:before="60" w:after="60"/>
              <w:jc w:val="both"/>
              <w:rPr>
                <w:rFonts w:ascii="Arial" w:hAnsi="Arial" w:cs="Arial"/>
                <w:sz w:val="20"/>
                <w:szCs w:val="20"/>
              </w:rPr>
            </w:pPr>
            <w:r w:rsidRPr="00EE1A3F">
              <w:rPr>
                <w:rFonts w:ascii="Arial" w:hAnsi="Arial" w:cs="Arial"/>
                <w:sz w:val="20"/>
                <w:szCs w:val="20"/>
              </w:rPr>
              <w:t>Garbage collecting and ballast waste disposal;</w:t>
            </w:r>
          </w:p>
          <w:p w14:paraId="631F0050" w14:textId="77777777" w:rsidR="00EE1A3F" w:rsidRDefault="00EE1A3F">
            <w:pPr>
              <w:pStyle w:val="ListParagraph"/>
              <w:numPr>
                <w:ilvl w:val="0"/>
                <w:numId w:val="33"/>
              </w:numPr>
              <w:spacing w:before="60" w:after="60"/>
              <w:jc w:val="both"/>
              <w:rPr>
                <w:rFonts w:ascii="Arial" w:hAnsi="Arial" w:cs="Arial"/>
                <w:sz w:val="20"/>
                <w:szCs w:val="20"/>
              </w:rPr>
            </w:pPr>
            <w:r w:rsidRPr="00EE1A3F">
              <w:rPr>
                <w:rFonts w:ascii="Arial" w:hAnsi="Arial" w:cs="Arial"/>
                <w:sz w:val="20"/>
                <w:szCs w:val="20"/>
              </w:rPr>
              <w:t>Emergency repair facilities;</w:t>
            </w:r>
          </w:p>
          <w:p w14:paraId="06B146A8" w14:textId="77777777" w:rsidR="00EE1A3F" w:rsidRDefault="00EE1A3F">
            <w:pPr>
              <w:pStyle w:val="ListParagraph"/>
              <w:numPr>
                <w:ilvl w:val="0"/>
                <w:numId w:val="33"/>
              </w:numPr>
              <w:spacing w:before="60" w:after="60"/>
              <w:jc w:val="both"/>
              <w:rPr>
                <w:rFonts w:ascii="Arial" w:hAnsi="Arial" w:cs="Arial"/>
                <w:sz w:val="20"/>
                <w:szCs w:val="20"/>
              </w:rPr>
            </w:pPr>
            <w:r w:rsidRPr="00EE1A3F">
              <w:rPr>
                <w:rFonts w:ascii="Arial" w:hAnsi="Arial" w:cs="Arial"/>
                <w:sz w:val="20"/>
                <w:szCs w:val="20"/>
              </w:rPr>
              <w:t>Lightering and water taxi services;</w:t>
            </w:r>
          </w:p>
          <w:p w14:paraId="4D4D181B" w14:textId="77777777" w:rsidR="00EE1A3F" w:rsidRDefault="00EE1A3F">
            <w:pPr>
              <w:pStyle w:val="ListParagraph"/>
              <w:numPr>
                <w:ilvl w:val="0"/>
                <w:numId w:val="33"/>
              </w:numPr>
              <w:spacing w:before="60" w:after="60"/>
              <w:jc w:val="both"/>
              <w:rPr>
                <w:rFonts w:ascii="Arial" w:hAnsi="Arial" w:cs="Arial"/>
                <w:sz w:val="20"/>
                <w:szCs w:val="20"/>
              </w:rPr>
            </w:pPr>
            <w:r w:rsidRPr="00EE1A3F">
              <w:rPr>
                <w:rFonts w:ascii="Arial" w:hAnsi="Arial" w:cs="Arial"/>
                <w:sz w:val="20"/>
                <w:szCs w:val="20"/>
              </w:rPr>
              <w:t>Ship agencies;</w:t>
            </w:r>
          </w:p>
          <w:p w14:paraId="5AB51B37" w14:textId="77777777" w:rsidR="00EE1A3F" w:rsidRDefault="00EE1A3F">
            <w:pPr>
              <w:pStyle w:val="ListParagraph"/>
              <w:numPr>
                <w:ilvl w:val="0"/>
                <w:numId w:val="33"/>
              </w:numPr>
              <w:spacing w:before="60" w:after="60"/>
              <w:jc w:val="both"/>
              <w:rPr>
                <w:rFonts w:ascii="Arial" w:hAnsi="Arial" w:cs="Arial"/>
                <w:sz w:val="20"/>
                <w:szCs w:val="20"/>
              </w:rPr>
            </w:pPr>
            <w:r w:rsidRPr="00EE1A3F">
              <w:rPr>
                <w:rFonts w:ascii="Arial" w:hAnsi="Arial" w:cs="Arial"/>
                <w:sz w:val="20"/>
                <w:szCs w:val="20"/>
              </w:rPr>
              <w:t>Custom brokers;</w:t>
            </w:r>
          </w:p>
          <w:p w14:paraId="084E494B" w14:textId="77777777" w:rsidR="00EE1A3F" w:rsidRDefault="00EE1A3F">
            <w:pPr>
              <w:pStyle w:val="ListParagraph"/>
              <w:numPr>
                <w:ilvl w:val="0"/>
                <w:numId w:val="33"/>
              </w:numPr>
              <w:spacing w:before="60" w:after="60"/>
              <w:jc w:val="both"/>
              <w:rPr>
                <w:rFonts w:ascii="Arial" w:hAnsi="Arial" w:cs="Arial"/>
                <w:sz w:val="20"/>
                <w:szCs w:val="20"/>
              </w:rPr>
            </w:pPr>
            <w:r w:rsidRPr="00EE1A3F">
              <w:rPr>
                <w:rFonts w:ascii="Arial" w:hAnsi="Arial" w:cs="Arial"/>
                <w:sz w:val="20"/>
                <w:szCs w:val="20"/>
              </w:rPr>
              <w:t>Stevedoring and terminal services;</w:t>
            </w:r>
          </w:p>
          <w:p w14:paraId="3F949FCD" w14:textId="12F2D126" w:rsidR="00EE1A3F" w:rsidRPr="00EE1A3F" w:rsidRDefault="00EE1A3F">
            <w:pPr>
              <w:pStyle w:val="ListParagraph"/>
              <w:numPr>
                <w:ilvl w:val="0"/>
                <w:numId w:val="33"/>
              </w:numPr>
              <w:spacing w:before="60" w:after="60"/>
              <w:jc w:val="both"/>
              <w:rPr>
                <w:rFonts w:ascii="Arial" w:hAnsi="Arial" w:cs="Arial"/>
                <w:sz w:val="20"/>
                <w:szCs w:val="20"/>
              </w:rPr>
            </w:pPr>
            <w:r w:rsidRPr="00EE1A3F">
              <w:rPr>
                <w:rFonts w:ascii="Arial" w:hAnsi="Arial" w:cs="Arial"/>
                <w:sz w:val="20"/>
                <w:szCs w:val="20"/>
              </w:rPr>
              <w:t>Surveying and classification services.</w:t>
            </w:r>
          </w:p>
        </w:tc>
      </w:tr>
      <w:tr w:rsidR="00EE1A3F" w:rsidRPr="00C54E72" w14:paraId="4CC6AD09" w14:textId="77777777" w:rsidTr="009879B7">
        <w:trPr>
          <w:jc w:val="center"/>
        </w:trPr>
        <w:tc>
          <w:tcPr>
            <w:tcW w:w="3497" w:type="dxa"/>
            <w:vMerge/>
          </w:tcPr>
          <w:p w14:paraId="347694B9" w14:textId="77777777" w:rsidR="00EE1A3F" w:rsidRPr="00C54E72" w:rsidRDefault="00EE1A3F" w:rsidP="009879B7">
            <w:pPr>
              <w:pStyle w:val="ListParagraph"/>
              <w:spacing w:before="20" w:after="20"/>
              <w:ind w:left="360"/>
              <w:jc w:val="both"/>
              <w:rPr>
                <w:rFonts w:ascii="Arial" w:hAnsi="Arial" w:cs="Arial"/>
                <w:sz w:val="20"/>
                <w:szCs w:val="20"/>
              </w:rPr>
            </w:pPr>
          </w:p>
        </w:tc>
        <w:tc>
          <w:tcPr>
            <w:tcW w:w="480" w:type="dxa"/>
            <w:tcBorders>
              <w:top w:val="nil"/>
              <w:bottom w:val="nil"/>
              <w:right w:val="nil"/>
            </w:tcBorders>
          </w:tcPr>
          <w:p w14:paraId="44344BF5" w14:textId="77777777" w:rsidR="00EE1A3F" w:rsidRPr="00C54E72" w:rsidRDefault="00EE1A3F" w:rsidP="009879B7">
            <w:pPr>
              <w:spacing w:before="20" w:after="2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2552CC2C" w14:textId="1D31D700" w:rsidR="00EE1A3F" w:rsidRPr="000B7436" w:rsidRDefault="00EE1A3F" w:rsidP="009879B7">
            <w:pPr>
              <w:spacing w:before="20" w:after="20"/>
              <w:jc w:val="both"/>
              <w:rPr>
                <w:rFonts w:ascii="Arial" w:hAnsi="Arial" w:cs="Arial"/>
                <w:sz w:val="20"/>
                <w:szCs w:val="20"/>
              </w:rPr>
            </w:pPr>
            <w:r w:rsidRPr="000B7436">
              <w:rPr>
                <w:rFonts w:ascii="Arial" w:hAnsi="Arial" w:cs="Arial"/>
                <w:sz w:val="20"/>
                <w:szCs w:val="20"/>
              </w:rPr>
              <w:t>Unbound</w:t>
            </w:r>
          </w:p>
        </w:tc>
        <w:tc>
          <w:tcPr>
            <w:tcW w:w="526" w:type="dxa"/>
            <w:tcBorders>
              <w:top w:val="nil"/>
              <w:bottom w:val="nil"/>
              <w:right w:val="nil"/>
            </w:tcBorders>
          </w:tcPr>
          <w:p w14:paraId="746F897A" w14:textId="77777777" w:rsidR="00EE1A3F" w:rsidRPr="00C54E72" w:rsidRDefault="00EE1A3F" w:rsidP="009879B7">
            <w:pPr>
              <w:spacing w:before="20" w:after="2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tcBorders>
          </w:tcPr>
          <w:p w14:paraId="75F9F0D2" w14:textId="4EF63CFC" w:rsidR="00EE1A3F" w:rsidRPr="000B7436" w:rsidRDefault="00EE1A3F" w:rsidP="009879B7">
            <w:pPr>
              <w:spacing w:before="20" w:after="20"/>
              <w:jc w:val="both"/>
              <w:rPr>
                <w:rFonts w:ascii="Arial" w:hAnsi="Arial" w:cs="Arial"/>
                <w:sz w:val="20"/>
                <w:szCs w:val="20"/>
              </w:rPr>
            </w:pPr>
            <w:r w:rsidRPr="000B7436">
              <w:rPr>
                <w:rFonts w:ascii="Arial" w:hAnsi="Arial" w:cs="Arial"/>
                <w:sz w:val="20"/>
                <w:szCs w:val="20"/>
              </w:rPr>
              <w:t>Unbound</w:t>
            </w:r>
          </w:p>
        </w:tc>
        <w:tc>
          <w:tcPr>
            <w:tcW w:w="3328" w:type="dxa"/>
            <w:vMerge/>
          </w:tcPr>
          <w:p w14:paraId="1098B0E3" w14:textId="77777777" w:rsidR="00EE1A3F" w:rsidRPr="00C54E72" w:rsidRDefault="00EE1A3F" w:rsidP="00845E36">
            <w:pPr>
              <w:spacing w:before="60" w:after="60"/>
              <w:rPr>
                <w:rFonts w:ascii="Arial" w:hAnsi="Arial" w:cs="Arial"/>
                <w:b/>
                <w:bCs/>
                <w:sz w:val="20"/>
                <w:szCs w:val="20"/>
              </w:rPr>
            </w:pPr>
          </w:p>
        </w:tc>
      </w:tr>
      <w:tr w:rsidR="00EE1A3F" w:rsidRPr="00C54E72" w14:paraId="7C5A1950" w14:textId="77777777" w:rsidTr="009879B7">
        <w:trPr>
          <w:jc w:val="center"/>
        </w:trPr>
        <w:tc>
          <w:tcPr>
            <w:tcW w:w="3497" w:type="dxa"/>
            <w:vMerge/>
          </w:tcPr>
          <w:p w14:paraId="7CE9116D" w14:textId="77777777" w:rsidR="00EE1A3F" w:rsidRPr="00C54E72" w:rsidRDefault="00EE1A3F" w:rsidP="009879B7">
            <w:pPr>
              <w:pStyle w:val="ListParagraph"/>
              <w:spacing w:before="20" w:after="20"/>
              <w:ind w:left="360"/>
              <w:jc w:val="both"/>
              <w:rPr>
                <w:rFonts w:ascii="Arial" w:hAnsi="Arial" w:cs="Arial"/>
                <w:sz w:val="20"/>
                <w:szCs w:val="20"/>
              </w:rPr>
            </w:pPr>
          </w:p>
        </w:tc>
        <w:tc>
          <w:tcPr>
            <w:tcW w:w="480" w:type="dxa"/>
            <w:tcBorders>
              <w:top w:val="nil"/>
              <w:bottom w:val="nil"/>
              <w:right w:val="nil"/>
            </w:tcBorders>
          </w:tcPr>
          <w:p w14:paraId="144E76AA" w14:textId="77777777" w:rsidR="00EE1A3F" w:rsidRPr="00C54E72" w:rsidRDefault="00EE1A3F" w:rsidP="009879B7">
            <w:pPr>
              <w:spacing w:before="20" w:after="2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212B192C" w14:textId="029B8C2D" w:rsidR="00EE1A3F" w:rsidRPr="000B7436" w:rsidRDefault="00EE1A3F" w:rsidP="009879B7">
            <w:pPr>
              <w:spacing w:before="20" w:after="20"/>
              <w:jc w:val="both"/>
              <w:rPr>
                <w:rFonts w:ascii="Arial" w:hAnsi="Arial" w:cs="Arial"/>
                <w:sz w:val="20"/>
                <w:szCs w:val="20"/>
              </w:rPr>
            </w:pPr>
            <w:r w:rsidRPr="000B7436">
              <w:rPr>
                <w:rFonts w:ascii="Arial" w:hAnsi="Arial" w:cs="Arial"/>
                <w:sz w:val="20"/>
                <w:szCs w:val="20"/>
              </w:rPr>
              <w:t>Unbound</w:t>
            </w:r>
          </w:p>
        </w:tc>
        <w:tc>
          <w:tcPr>
            <w:tcW w:w="526" w:type="dxa"/>
            <w:tcBorders>
              <w:top w:val="nil"/>
              <w:bottom w:val="nil"/>
              <w:right w:val="nil"/>
            </w:tcBorders>
          </w:tcPr>
          <w:p w14:paraId="0D71766B" w14:textId="77777777" w:rsidR="00EE1A3F" w:rsidRPr="00C54E72" w:rsidRDefault="00EE1A3F" w:rsidP="009879B7">
            <w:pPr>
              <w:spacing w:before="20" w:after="2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tcBorders>
          </w:tcPr>
          <w:p w14:paraId="54D89AA5" w14:textId="6EA413EF" w:rsidR="00EE1A3F" w:rsidRPr="000B7436" w:rsidRDefault="00EE1A3F" w:rsidP="009879B7">
            <w:pPr>
              <w:spacing w:before="20" w:after="20"/>
              <w:jc w:val="both"/>
              <w:rPr>
                <w:rFonts w:ascii="Arial" w:hAnsi="Arial" w:cs="Arial"/>
                <w:sz w:val="20"/>
                <w:szCs w:val="20"/>
              </w:rPr>
            </w:pPr>
            <w:r w:rsidRPr="000B7436">
              <w:rPr>
                <w:rFonts w:ascii="Arial" w:hAnsi="Arial" w:cs="Arial"/>
                <w:sz w:val="20"/>
                <w:szCs w:val="20"/>
              </w:rPr>
              <w:t>Unbound</w:t>
            </w:r>
          </w:p>
        </w:tc>
        <w:tc>
          <w:tcPr>
            <w:tcW w:w="3328" w:type="dxa"/>
            <w:vMerge/>
          </w:tcPr>
          <w:p w14:paraId="14B1997D" w14:textId="77777777" w:rsidR="00EE1A3F" w:rsidRPr="00C54E72" w:rsidRDefault="00EE1A3F" w:rsidP="00845E36">
            <w:pPr>
              <w:spacing w:before="60" w:after="60"/>
              <w:rPr>
                <w:rFonts w:ascii="Arial" w:hAnsi="Arial" w:cs="Arial"/>
                <w:b/>
                <w:bCs/>
                <w:sz w:val="20"/>
                <w:szCs w:val="20"/>
              </w:rPr>
            </w:pPr>
          </w:p>
        </w:tc>
      </w:tr>
      <w:tr w:rsidR="00EE1A3F" w:rsidRPr="00C54E72" w14:paraId="03271C2F" w14:textId="77777777" w:rsidTr="009879B7">
        <w:trPr>
          <w:jc w:val="center"/>
        </w:trPr>
        <w:tc>
          <w:tcPr>
            <w:tcW w:w="3497" w:type="dxa"/>
            <w:vMerge/>
            <w:tcBorders>
              <w:bottom w:val="single" w:sz="4" w:space="0" w:color="auto"/>
            </w:tcBorders>
          </w:tcPr>
          <w:p w14:paraId="278A0827" w14:textId="77777777" w:rsidR="00EE1A3F" w:rsidRPr="00C54E72" w:rsidRDefault="00EE1A3F" w:rsidP="009879B7">
            <w:pPr>
              <w:pStyle w:val="ListParagraph"/>
              <w:spacing w:before="20" w:after="20"/>
              <w:ind w:left="360"/>
              <w:jc w:val="both"/>
              <w:rPr>
                <w:rFonts w:ascii="Arial" w:hAnsi="Arial" w:cs="Arial"/>
                <w:sz w:val="20"/>
                <w:szCs w:val="20"/>
              </w:rPr>
            </w:pPr>
          </w:p>
        </w:tc>
        <w:tc>
          <w:tcPr>
            <w:tcW w:w="480" w:type="dxa"/>
            <w:tcBorders>
              <w:top w:val="nil"/>
              <w:bottom w:val="single" w:sz="4" w:space="0" w:color="auto"/>
              <w:right w:val="nil"/>
            </w:tcBorders>
          </w:tcPr>
          <w:p w14:paraId="75677DD5" w14:textId="77777777" w:rsidR="00EE1A3F" w:rsidRPr="00C54E72" w:rsidRDefault="00EE1A3F" w:rsidP="009879B7">
            <w:pPr>
              <w:spacing w:before="20" w:after="2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tcBorders>
          </w:tcPr>
          <w:p w14:paraId="1E534107" w14:textId="68698887" w:rsidR="00EE1A3F" w:rsidRPr="000B7436" w:rsidRDefault="00EE1A3F" w:rsidP="009879B7">
            <w:pPr>
              <w:spacing w:before="20" w:after="20"/>
              <w:jc w:val="both"/>
              <w:rPr>
                <w:rFonts w:ascii="Arial" w:hAnsi="Arial" w:cs="Arial"/>
                <w:sz w:val="20"/>
                <w:szCs w:val="20"/>
              </w:rPr>
            </w:pPr>
            <w:r w:rsidRPr="000B7436">
              <w:rPr>
                <w:rFonts w:ascii="Arial" w:hAnsi="Arial" w:cs="Arial"/>
                <w:sz w:val="20"/>
                <w:szCs w:val="20"/>
              </w:rPr>
              <w:t>Unbound</w:t>
            </w:r>
          </w:p>
        </w:tc>
        <w:tc>
          <w:tcPr>
            <w:tcW w:w="526" w:type="dxa"/>
            <w:tcBorders>
              <w:top w:val="nil"/>
              <w:bottom w:val="single" w:sz="4" w:space="0" w:color="auto"/>
              <w:right w:val="nil"/>
            </w:tcBorders>
          </w:tcPr>
          <w:p w14:paraId="7AF26BB4" w14:textId="77777777" w:rsidR="00EE1A3F" w:rsidRPr="00C54E72" w:rsidRDefault="00EE1A3F" w:rsidP="009879B7">
            <w:pPr>
              <w:spacing w:before="20" w:after="2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single" w:sz="4" w:space="0" w:color="auto"/>
            </w:tcBorders>
          </w:tcPr>
          <w:p w14:paraId="411AC124" w14:textId="5686FBDB" w:rsidR="00EE1A3F" w:rsidRPr="000B7436" w:rsidRDefault="00EE1A3F" w:rsidP="009879B7">
            <w:pPr>
              <w:spacing w:before="20" w:after="20"/>
              <w:jc w:val="both"/>
              <w:rPr>
                <w:rFonts w:ascii="Arial" w:hAnsi="Arial" w:cs="Arial"/>
                <w:sz w:val="20"/>
                <w:szCs w:val="20"/>
              </w:rPr>
            </w:pPr>
            <w:r w:rsidRPr="000B7436">
              <w:rPr>
                <w:rFonts w:ascii="Arial" w:hAnsi="Arial" w:cs="Arial"/>
                <w:sz w:val="20"/>
                <w:szCs w:val="20"/>
              </w:rPr>
              <w:t>Unbound</w:t>
            </w:r>
          </w:p>
        </w:tc>
        <w:tc>
          <w:tcPr>
            <w:tcW w:w="3328" w:type="dxa"/>
            <w:vMerge/>
            <w:tcBorders>
              <w:bottom w:val="single" w:sz="4" w:space="0" w:color="auto"/>
            </w:tcBorders>
          </w:tcPr>
          <w:p w14:paraId="3A705985" w14:textId="77777777" w:rsidR="00EE1A3F" w:rsidRPr="00C54E72" w:rsidRDefault="00EE1A3F" w:rsidP="00845E36">
            <w:pPr>
              <w:spacing w:before="60" w:after="60"/>
              <w:rPr>
                <w:rFonts w:ascii="Arial" w:hAnsi="Arial" w:cs="Arial"/>
                <w:b/>
                <w:bCs/>
                <w:sz w:val="20"/>
                <w:szCs w:val="20"/>
              </w:rPr>
            </w:pPr>
          </w:p>
        </w:tc>
      </w:tr>
      <w:tr w:rsidR="00EE1A3F" w:rsidRPr="00C54E72" w14:paraId="14D14A0A" w14:textId="77777777" w:rsidTr="009879B7">
        <w:trPr>
          <w:jc w:val="center"/>
        </w:trPr>
        <w:tc>
          <w:tcPr>
            <w:tcW w:w="13955" w:type="dxa"/>
            <w:gridSpan w:val="6"/>
          </w:tcPr>
          <w:p w14:paraId="7AA486B8" w14:textId="44BC1696" w:rsidR="00EE1A3F" w:rsidRPr="00C54E72" w:rsidRDefault="00EE1A3F" w:rsidP="009879B7">
            <w:pPr>
              <w:pStyle w:val="ListParagraph"/>
              <w:numPr>
                <w:ilvl w:val="0"/>
                <w:numId w:val="34"/>
              </w:numPr>
              <w:spacing w:before="20" w:after="20"/>
              <w:rPr>
                <w:rFonts w:ascii="Arial" w:hAnsi="Arial" w:cs="Arial"/>
                <w:b/>
                <w:bCs/>
                <w:sz w:val="20"/>
                <w:szCs w:val="20"/>
              </w:rPr>
            </w:pPr>
            <w:r w:rsidRPr="00EE1A3F">
              <w:rPr>
                <w:rFonts w:ascii="Arial" w:hAnsi="Arial" w:cs="Arial"/>
                <w:b/>
                <w:bCs/>
                <w:sz w:val="20"/>
                <w:szCs w:val="20"/>
              </w:rPr>
              <w:t>Air Transport Services</w:t>
            </w:r>
          </w:p>
        </w:tc>
      </w:tr>
      <w:tr w:rsidR="00EE1A3F" w:rsidRPr="00C54E72" w14:paraId="36E401C9" w14:textId="77777777" w:rsidTr="009879B7">
        <w:trPr>
          <w:jc w:val="center"/>
        </w:trPr>
        <w:tc>
          <w:tcPr>
            <w:tcW w:w="3497" w:type="dxa"/>
            <w:vMerge w:val="restart"/>
          </w:tcPr>
          <w:p w14:paraId="5005932E" w14:textId="2AFB3486" w:rsidR="00EE1A3F" w:rsidRPr="009879B7" w:rsidRDefault="00EE1A3F" w:rsidP="009879B7">
            <w:pPr>
              <w:pStyle w:val="ListParagraph"/>
              <w:numPr>
                <w:ilvl w:val="0"/>
                <w:numId w:val="29"/>
              </w:numPr>
              <w:tabs>
                <w:tab w:val="left" w:pos="710"/>
              </w:tabs>
              <w:spacing w:before="20" w:after="20"/>
              <w:ind w:left="710"/>
              <w:jc w:val="both"/>
              <w:rPr>
                <w:rFonts w:ascii="Arial" w:hAnsi="Arial" w:cs="Arial"/>
                <w:sz w:val="20"/>
                <w:szCs w:val="20"/>
              </w:rPr>
            </w:pPr>
            <w:r w:rsidRPr="00EE1A3F">
              <w:rPr>
                <w:rFonts w:ascii="Arial" w:hAnsi="Arial" w:cs="Arial"/>
                <w:sz w:val="20"/>
                <w:szCs w:val="20"/>
              </w:rPr>
              <w:t>Aircraft repair and maintenance services (CPC 8868**)</w:t>
            </w:r>
          </w:p>
          <w:p w14:paraId="7F9A162F" w14:textId="389B31ED" w:rsidR="00EE1A3F" w:rsidRPr="009879B7" w:rsidRDefault="00EE1A3F" w:rsidP="009879B7">
            <w:pPr>
              <w:pStyle w:val="ListParagraph"/>
              <w:numPr>
                <w:ilvl w:val="0"/>
                <w:numId w:val="29"/>
              </w:numPr>
              <w:tabs>
                <w:tab w:val="left" w:pos="710"/>
              </w:tabs>
              <w:spacing w:before="20" w:after="20"/>
              <w:ind w:left="710"/>
              <w:jc w:val="both"/>
              <w:rPr>
                <w:rFonts w:ascii="Arial" w:hAnsi="Arial" w:cs="Arial"/>
                <w:sz w:val="20"/>
                <w:szCs w:val="20"/>
              </w:rPr>
            </w:pPr>
            <w:r w:rsidRPr="00EE1A3F">
              <w:rPr>
                <w:rFonts w:ascii="Arial" w:hAnsi="Arial" w:cs="Arial"/>
                <w:sz w:val="20"/>
                <w:szCs w:val="20"/>
              </w:rPr>
              <w:t>Selling and marketing of air transport services</w:t>
            </w:r>
          </w:p>
          <w:p w14:paraId="77EF3B0E" w14:textId="5551F9FE" w:rsidR="00EE1A3F" w:rsidRPr="00D852F9" w:rsidRDefault="00EE1A3F" w:rsidP="009879B7">
            <w:pPr>
              <w:pStyle w:val="ListParagraph"/>
              <w:numPr>
                <w:ilvl w:val="0"/>
                <w:numId w:val="29"/>
              </w:numPr>
              <w:tabs>
                <w:tab w:val="left" w:pos="710"/>
              </w:tabs>
              <w:spacing w:before="20" w:after="20"/>
              <w:ind w:left="710"/>
              <w:jc w:val="both"/>
              <w:rPr>
                <w:rFonts w:ascii="Arial" w:hAnsi="Arial" w:cs="Arial"/>
                <w:sz w:val="20"/>
                <w:szCs w:val="20"/>
              </w:rPr>
            </w:pPr>
            <w:r w:rsidRPr="00EE1A3F">
              <w:rPr>
                <w:rFonts w:ascii="Arial" w:hAnsi="Arial" w:cs="Arial"/>
                <w:sz w:val="20"/>
                <w:szCs w:val="20"/>
              </w:rPr>
              <w:t>Computer Reservation System Services (CRS)</w:t>
            </w:r>
          </w:p>
        </w:tc>
        <w:tc>
          <w:tcPr>
            <w:tcW w:w="480" w:type="dxa"/>
            <w:tcBorders>
              <w:top w:val="nil"/>
              <w:bottom w:val="nil"/>
              <w:right w:val="nil"/>
            </w:tcBorders>
          </w:tcPr>
          <w:p w14:paraId="2FB98764" w14:textId="77777777" w:rsidR="00EE1A3F" w:rsidRPr="00C54E72" w:rsidRDefault="00EE1A3F" w:rsidP="009879B7">
            <w:pPr>
              <w:spacing w:before="20" w:after="20"/>
              <w:jc w:val="both"/>
              <w:rPr>
                <w:rFonts w:ascii="Arial" w:hAnsi="Arial" w:cs="Arial"/>
                <w:sz w:val="20"/>
                <w:szCs w:val="20"/>
              </w:rPr>
            </w:pPr>
            <w:r w:rsidRPr="00C54E72">
              <w:rPr>
                <w:rFonts w:ascii="Arial" w:hAnsi="Arial" w:cs="Arial"/>
                <w:sz w:val="20"/>
                <w:szCs w:val="20"/>
              </w:rPr>
              <w:t>(1)</w:t>
            </w:r>
          </w:p>
        </w:tc>
        <w:tc>
          <w:tcPr>
            <w:tcW w:w="3048" w:type="dxa"/>
            <w:tcBorders>
              <w:top w:val="nil"/>
              <w:left w:val="nil"/>
              <w:bottom w:val="nil"/>
            </w:tcBorders>
          </w:tcPr>
          <w:p w14:paraId="7B8BD22E" w14:textId="77777777" w:rsidR="00EE1A3F" w:rsidRPr="000B7436" w:rsidRDefault="00EE1A3F" w:rsidP="009879B7">
            <w:pPr>
              <w:spacing w:before="20" w:after="20"/>
              <w:jc w:val="both"/>
              <w:rPr>
                <w:rFonts w:ascii="Arial" w:hAnsi="Arial" w:cs="Arial"/>
                <w:sz w:val="20"/>
                <w:szCs w:val="20"/>
              </w:rPr>
            </w:pPr>
            <w:r w:rsidRPr="00D852F9">
              <w:rPr>
                <w:rFonts w:ascii="Arial" w:hAnsi="Arial" w:cs="Arial"/>
                <w:sz w:val="20"/>
                <w:szCs w:val="20"/>
              </w:rPr>
              <w:t>None</w:t>
            </w:r>
          </w:p>
        </w:tc>
        <w:tc>
          <w:tcPr>
            <w:tcW w:w="526" w:type="dxa"/>
            <w:tcBorders>
              <w:top w:val="nil"/>
              <w:bottom w:val="nil"/>
              <w:right w:val="nil"/>
            </w:tcBorders>
          </w:tcPr>
          <w:p w14:paraId="3E0B1A29" w14:textId="77777777" w:rsidR="00EE1A3F" w:rsidRPr="00C54E72" w:rsidRDefault="00EE1A3F" w:rsidP="009879B7">
            <w:pPr>
              <w:spacing w:before="20" w:after="20"/>
              <w:jc w:val="both"/>
              <w:rPr>
                <w:rFonts w:ascii="Arial" w:hAnsi="Arial" w:cs="Arial"/>
                <w:sz w:val="20"/>
                <w:szCs w:val="20"/>
              </w:rPr>
            </w:pPr>
            <w:r w:rsidRPr="00C54E72">
              <w:rPr>
                <w:rFonts w:ascii="Arial" w:hAnsi="Arial" w:cs="Arial"/>
                <w:sz w:val="20"/>
                <w:szCs w:val="20"/>
              </w:rPr>
              <w:t>(1)</w:t>
            </w:r>
          </w:p>
        </w:tc>
        <w:tc>
          <w:tcPr>
            <w:tcW w:w="3076" w:type="dxa"/>
            <w:tcBorders>
              <w:top w:val="nil"/>
              <w:left w:val="nil"/>
              <w:bottom w:val="nil"/>
            </w:tcBorders>
          </w:tcPr>
          <w:p w14:paraId="4AF75CA7" w14:textId="77777777" w:rsidR="00EE1A3F" w:rsidRPr="000B7436" w:rsidRDefault="00EE1A3F" w:rsidP="009879B7">
            <w:pPr>
              <w:spacing w:before="20" w:after="20"/>
              <w:jc w:val="both"/>
              <w:rPr>
                <w:rFonts w:ascii="Arial" w:hAnsi="Arial" w:cs="Arial"/>
                <w:sz w:val="20"/>
                <w:szCs w:val="20"/>
              </w:rPr>
            </w:pPr>
            <w:r w:rsidRPr="000B7436">
              <w:rPr>
                <w:rFonts w:ascii="Arial" w:hAnsi="Arial" w:cs="Arial"/>
                <w:sz w:val="20"/>
                <w:szCs w:val="20"/>
              </w:rPr>
              <w:t>None</w:t>
            </w:r>
          </w:p>
        </w:tc>
        <w:tc>
          <w:tcPr>
            <w:tcW w:w="3328" w:type="dxa"/>
            <w:vMerge w:val="restart"/>
          </w:tcPr>
          <w:p w14:paraId="0EAA50A2" w14:textId="77777777" w:rsidR="00EE1A3F" w:rsidRPr="00C54E72" w:rsidRDefault="00EE1A3F" w:rsidP="00845E36">
            <w:pPr>
              <w:spacing w:before="60" w:after="60"/>
              <w:rPr>
                <w:rFonts w:ascii="Arial" w:hAnsi="Arial" w:cs="Arial"/>
                <w:b/>
                <w:bCs/>
                <w:sz w:val="20"/>
                <w:szCs w:val="20"/>
              </w:rPr>
            </w:pPr>
          </w:p>
        </w:tc>
      </w:tr>
      <w:tr w:rsidR="00EE1A3F" w:rsidRPr="00C54E72" w14:paraId="6AD9F10F" w14:textId="77777777" w:rsidTr="009879B7">
        <w:trPr>
          <w:jc w:val="center"/>
        </w:trPr>
        <w:tc>
          <w:tcPr>
            <w:tcW w:w="3497" w:type="dxa"/>
            <w:vMerge/>
          </w:tcPr>
          <w:p w14:paraId="642558EE" w14:textId="77777777" w:rsidR="00EE1A3F" w:rsidRPr="00C54E72" w:rsidRDefault="00EE1A3F" w:rsidP="009879B7">
            <w:pPr>
              <w:pStyle w:val="ListParagraph"/>
              <w:spacing w:before="20" w:after="20"/>
              <w:ind w:left="360"/>
              <w:jc w:val="both"/>
              <w:rPr>
                <w:rFonts w:ascii="Arial" w:hAnsi="Arial" w:cs="Arial"/>
                <w:sz w:val="20"/>
                <w:szCs w:val="20"/>
              </w:rPr>
            </w:pPr>
          </w:p>
        </w:tc>
        <w:tc>
          <w:tcPr>
            <w:tcW w:w="480" w:type="dxa"/>
            <w:tcBorders>
              <w:top w:val="nil"/>
              <w:bottom w:val="nil"/>
              <w:right w:val="nil"/>
            </w:tcBorders>
          </w:tcPr>
          <w:p w14:paraId="07D1854C" w14:textId="77777777" w:rsidR="00EE1A3F" w:rsidRPr="00C54E72" w:rsidRDefault="00EE1A3F" w:rsidP="009879B7">
            <w:pPr>
              <w:spacing w:before="20" w:after="2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0BF35821" w14:textId="77777777" w:rsidR="00EE1A3F" w:rsidRPr="000B7436" w:rsidRDefault="00EE1A3F" w:rsidP="009879B7">
            <w:pPr>
              <w:spacing w:before="20" w:after="2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1188A137" w14:textId="77777777" w:rsidR="00EE1A3F" w:rsidRPr="00C54E72" w:rsidRDefault="00EE1A3F" w:rsidP="009879B7">
            <w:pPr>
              <w:spacing w:before="20" w:after="2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tcBorders>
          </w:tcPr>
          <w:p w14:paraId="419D6970" w14:textId="77777777" w:rsidR="00EE1A3F" w:rsidRPr="000B7436" w:rsidRDefault="00EE1A3F" w:rsidP="009879B7">
            <w:pPr>
              <w:spacing w:before="20" w:after="20"/>
              <w:jc w:val="both"/>
              <w:rPr>
                <w:rFonts w:ascii="Arial" w:hAnsi="Arial" w:cs="Arial"/>
                <w:sz w:val="20"/>
                <w:szCs w:val="20"/>
              </w:rPr>
            </w:pPr>
            <w:r w:rsidRPr="000B7436">
              <w:rPr>
                <w:rFonts w:ascii="Arial" w:hAnsi="Arial" w:cs="Arial"/>
                <w:sz w:val="20"/>
                <w:szCs w:val="20"/>
              </w:rPr>
              <w:t>None</w:t>
            </w:r>
          </w:p>
        </w:tc>
        <w:tc>
          <w:tcPr>
            <w:tcW w:w="3328" w:type="dxa"/>
            <w:vMerge/>
          </w:tcPr>
          <w:p w14:paraId="4EE2B8D7" w14:textId="77777777" w:rsidR="00EE1A3F" w:rsidRPr="00C54E72" w:rsidRDefault="00EE1A3F" w:rsidP="00845E36">
            <w:pPr>
              <w:spacing w:before="60" w:after="60"/>
              <w:rPr>
                <w:rFonts w:ascii="Arial" w:hAnsi="Arial" w:cs="Arial"/>
                <w:b/>
                <w:bCs/>
                <w:sz w:val="20"/>
                <w:szCs w:val="20"/>
              </w:rPr>
            </w:pPr>
          </w:p>
        </w:tc>
      </w:tr>
      <w:tr w:rsidR="00EE1A3F" w:rsidRPr="00C54E72" w14:paraId="3B397ADC" w14:textId="77777777" w:rsidTr="009879B7">
        <w:trPr>
          <w:jc w:val="center"/>
        </w:trPr>
        <w:tc>
          <w:tcPr>
            <w:tcW w:w="3497" w:type="dxa"/>
            <w:vMerge/>
          </w:tcPr>
          <w:p w14:paraId="4601CE4D" w14:textId="77777777" w:rsidR="00EE1A3F" w:rsidRPr="00C54E72" w:rsidRDefault="00EE1A3F" w:rsidP="009879B7">
            <w:pPr>
              <w:pStyle w:val="ListParagraph"/>
              <w:spacing w:before="20" w:after="20"/>
              <w:ind w:left="360"/>
              <w:jc w:val="both"/>
              <w:rPr>
                <w:rFonts w:ascii="Arial" w:hAnsi="Arial" w:cs="Arial"/>
                <w:sz w:val="20"/>
                <w:szCs w:val="20"/>
              </w:rPr>
            </w:pPr>
          </w:p>
        </w:tc>
        <w:tc>
          <w:tcPr>
            <w:tcW w:w="480" w:type="dxa"/>
            <w:tcBorders>
              <w:top w:val="nil"/>
              <w:bottom w:val="nil"/>
              <w:right w:val="nil"/>
            </w:tcBorders>
          </w:tcPr>
          <w:p w14:paraId="4E543192" w14:textId="77777777" w:rsidR="00EE1A3F" w:rsidRPr="00C54E72" w:rsidRDefault="00EE1A3F" w:rsidP="009879B7">
            <w:pPr>
              <w:spacing w:before="20" w:after="2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0EFE8077" w14:textId="77777777" w:rsidR="00EE1A3F" w:rsidRPr="000B7436" w:rsidRDefault="00EE1A3F" w:rsidP="009879B7">
            <w:pPr>
              <w:spacing w:before="20" w:after="20"/>
              <w:jc w:val="both"/>
              <w:rPr>
                <w:rFonts w:ascii="Arial" w:hAnsi="Arial" w:cs="Arial"/>
                <w:sz w:val="20"/>
                <w:szCs w:val="20"/>
              </w:rPr>
            </w:pPr>
            <w:r w:rsidRPr="00B33A21">
              <w:rPr>
                <w:rFonts w:ascii="Arial" w:hAnsi="Arial" w:cs="Arial"/>
                <w:sz w:val="20"/>
                <w:szCs w:val="20"/>
              </w:rPr>
              <w:t>None</w:t>
            </w:r>
          </w:p>
        </w:tc>
        <w:tc>
          <w:tcPr>
            <w:tcW w:w="526" w:type="dxa"/>
            <w:tcBorders>
              <w:top w:val="nil"/>
              <w:bottom w:val="nil"/>
              <w:right w:val="nil"/>
            </w:tcBorders>
          </w:tcPr>
          <w:p w14:paraId="54930136" w14:textId="77777777" w:rsidR="00EE1A3F" w:rsidRPr="00C54E72" w:rsidRDefault="00EE1A3F" w:rsidP="009879B7">
            <w:pPr>
              <w:spacing w:before="20" w:after="2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tcBorders>
          </w:tcPr>
          <w:p w14:paraId="26A2665C" w14:textId="77777777" w:rsidR="00EE1A3F" w:rsidRPr="000B7436" w:rsidRDefault="00EE1A3F" w:rsidP="009879B7">
            <w:pPr>
              <w:spacing w:before="20" w:after="20"/>
              <w:jc w:val="both"/>
              <w:rPr>
                <w:rFonts w:ascii="Arial" w:hAnsi="Arial" w:cs="Arial"/>
                <w:sz w:val="20"/>
                <w:szCs w:val="20"/>
              </w:rPr>
            </w:pPr>
            <w:r w:rsidRPr="000B7436">
              <w:rPr>
                <w:rFonts w:ascii="Arial" w:hAnsi="Arial" w:cs="Arial"/>
                <w:sz w:val="20"/>
                <w:szCs w:val="20"/>
              </w:rPr>
              <w:t>None</w:t>
            </w:r>
          </w:p>
        </w:tc>
        <w:tc>
          <w:tcPr>
            <w:tcW w:w="3328" w:type="dxa"/>
            <w:vMerge/>
          </w:tcPr>
          <w:p w14:paraId="3F3DA6EC" w14:textId="77777777" w:rsidR="00EE1A3F" w:rsidRPr="00C54E72" w:rsidRDefault="00EE1A3F" w:rsidP="00845E36">
            <w:pPr>
              <w:spacing w:before="60" w:after="60"/>
              <w:rPr>
                <w:rFonts w:ascii="Arial" w:hAnsi="Arial" w:cs="Arial"/>
                <w:b/>
                <w:bCs/>
                <w:sz w:val="20"/>
                <w:szCs w:val="20"/>
              </w:rPr>
            </w:pPr>
          </w:p>
        </w:tc>
      </w:tr>
      <w:tr w:rsidR="00EE1A3F" w:rsidRPr="00C54E72" w14:paraId="5C9EE776" w14:textId="77777777" w:rsidTr="009879B7">
        <w:trPr>
          <w:jc w:val="center"/>
        </w:trPr>
        <w:tc>
          <w:tcPr>
            <w:tcW w:w="3497" w:type="dxa"/>
            <w:vMerge/>
            <w:tcBorders>
              <w:bottom w:val="single" w:sz="4" w:space="0" w:color="auto"/>
            </w:tcBorders>
          </w:tcPr>
          <w:p w14:paraId="272B1C92" w14:textId="77777777" w:rsidR="00EE1A3F" w:rsidRPr="00C54E72" w:rsidRDefault="00EE1A3F" w:rsidP="009879B7">
            <w:pPr>
              <w:pStyle w:val="ListParagraph"/>
              <w:spacing w:before="20" w:after="20"/>
              <w:ind w:left="360"/>
              <w:jc w:val="both"/>
              <w:rPr>
                <w:rFonts w:ascii="Arial" w:hAnsi="Arial" w:cs="Arial"/>
                <w:sz w:val="20"/>
                <w:szCs w:val="20"/>
              </w:rPr>
            </w:pPr>
          </w:p>
        </w:tc>
        <w:tc>
          <w:tcPr>
            <w:tcW w:w="480" w:type="dxa"/>
            <w:tcBorders>
              <w:top w:val="nil"/>
              <w:bottom w:val="single" w:sz="4" w:space="0" w:color="auto"/>
              <w:right w:val="nil"/>
            </w:tcBorders>
          </w:tcPr>
          <w:p w14:paraId="3BF3CDED" w14:textId="77777777" w:rsidR="00EE1A3F" w:rsidRPr="00C54E72" w:rsidRDefault="00EE1A3F" w:rsidP="009879B7">
            <w:pPr>
              <w:spacing w:before="20" w:after="2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tcBorders>
          </w:tcPr>
          <w:p w14:paraId="132FE27B" w14:textId="77777777" w:rsidR="00EE1A3F" w:rsidRPr="000B7436" w:rsidRDefault="00EE1A3F" w:rsidP="009879B7">
            <w:pPr>
              <w:spacing w:before="20" w:after="20"/>
              <w:jc w:val="both"/>
              <w:rPr>
                <w:rFonts w:ascii="Arial" w:hAnsi="Arial" w:cs="Arial"/>
                <w:sz w:val="20"/>
                <w:szCs w:val="20"/>
              </w:rPr>
            </w:pPr>
            <w:r w:rsidRPr="000B7436">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2F1032F2" w14:textId="77777777" w:rsidR="00EE1A3F" w:rsidRPr="00C54E72" w:rsidRDefault="00EE1A3F" w:rsidP="009879B7">
            <w:pPr>
              <w:spacing w:before="20" w:after="2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single" w:sz="4" w:space="0" w:color="auto"/>
            </w:tcBorders>
          </w:tcPr>
          <w:p w14:paraId="1B7F327A" w14:textId="77777777" w:rsidR="00EE1A3F" w:rsidRPr="000B7436" w:rsidRDefault="00EE1A3F" w:rsidP="009879B7">
            <w:pPr>
              <w:spacing w:before="20" w:after="20"/>
              <w:jc w:val="both"/>
              <w:rPr>
                <w:rFonts w:ascii="Arial" w:hAnsi="Arial" w:cs="Arial"/>
                <w:sz w:val="20"/>
                <w:szCs w:val="20"/>
              </w:rPr>
            </w:pPr>
            <w:r w:rsidRPr="000B7436">
              <w:rPr>
                <w:rFonts w:ascii="Arial" w:hAnsi="Arial" w:cs="Arial"/>
                <w:sz w:val="20"/>
                <w:szCs w:val="20"/>
              </w:rPr>
              <w:t>Unbound except as indicated in the horizontal commitments.</w:t>
            </w:r>
          </w:p>
        </w:tc>
        <w:tc>
          <w:tcPr>
            <w:tcW w:w="3328" w:type="dxa"/>
            <w:vMerge/>
            <w:tcBorders>
              <w:bottom w:val="single" w:sz="4" w:space="0" w:color="auto"/>
            </w:tcBorders>
          </w:tcPr>
          <w:p w14:paraId="79C02D83" w14:textId="77777777" w:rsidR="00EE1A3F" w:rsidRPr="00C54E72" w:rsidRDefault="00EE1A3F" w:rsidP="00845E36">
            <w:pPr>
              <w:spacing w:before="60" w:after="60"/>
              <w:rPr>
                <w:rFonts w:ascii="Arial" w:hAnsi="Arial" w:cs="Arial"/>
                <w:b/>
                <w:bCs/>
                <w:sz w:val="20"/>
                <w:szCs w:val="20"/>
              </w:rPr>
            </w:pPr>
          </w:p>
        </w:tc>
      </w:tr>
      <w:tr w:rsidR="00551F58" w:rsidRPr="00C54E72" w14:paraId="30BBBB19" w14:textId="77777777" w:rsidTr="009879B7">
        <w:trPr>
          <w:jc w:val="center"/>
        </w:trPr>
        <w:tc>
          <w:tcPr>
            <w:tcW w:w="13955" w:type="dxa"/>
            <w:gridSpan w:val="6"/>
            <w:tcBorders>
              <w:bottom w:val="single" w:sz="4" w:space="0" w:color="auto"/>
            </w:tcBorders>
          </w:tcPr>
          <w:p w14:paraId="7EFC50FB" w14:textId="2C53432F" w:rsidR="00551F58" w:rsidRPr="00C54E72" w:rsidRDefault="00551F58">
            <w:pPr>
              <w:pStyle w:val="ListParagraph"/>
              <w:numPr>
                <w:ilvl w:val="0"/>
                <w:numId w:val="36"/>
              </w:numPr>
              <w:spacing w:before="60" w:after="60"/>
              <w:rPr>
                <w:rFonts w:ascii="Arial" w:hAnsi="Arial" w:cs="Arial"/>
                <w:b/>
                <w:bCs/>
                <w:sz w:val="20"/>
                <w:szCs w:val="20"/>
              </w:rPr>
            </w:pPr>
            <w:r w:rsidRPr="00551F58">
              <w:rPr>
                <w:rFonts w:ascii="Arial" w:hAnsi="Arial" w:cs="Arial"/>
                <w:b/>
                <w:bCs/>
                <w:sz w:val="20"/>
                <w:szCs w:val="20"/>
              </w:rPr>
              <w:lastRenderedPageBreak/>
              <w:t>Road Transport Services</w:t>
            </w:r>
          </w:p>
        </w:tc>
      </w:tr>
      <w:tr w:rsidR="00EE1A3F" w:rsidRPr="00C54E72" w14:paraId="44D08AFB" w14:textId="77777777" w:rsidTr="009879B7">
        <w:trPr>
          <w:jc w:val="center"/>
        </w:trPr>
        <w:tc>
          <w:tcPr>
            <w:tcW w:w="3497" w:type="dxa"/>
            <w:vMerge w:val="restart"/>
          </w:tcPr>
          <w:p w14:paraId="1AE02108" w14:textId="2F440D82" w:rsidR="00551F58" w:rsidRDefault="00551F58">
            <w:pPr>
              <w:pStyle w:val="ListParagraph"/>
              <w:numPr>
                <w:ilvl w:val="0"/>
                <w:numId w:val="35"/>
              </w:numPr>
              <w:spacing w:before="60" w:after="60"/>
              <w:jc w:val="both"/>
              <w:rPr>
                <w:rFonts w:ascii="Arial" w:hAnsi="Arial" w:cs="Arial"/>
                <w:sz w:val="20"/>
                <w:szCs w:val="20"/>
              </w:rPr>
            </w:pPr>
            <w:r w:rsidRPr="00551F58">
              <w:rPr>
                <w:rFonts w:ascii="Arial" w:hAnsi="Arial" w:cs="Arial"/>
                <w:sz w:val="20"/>
                <w:szCs w:val="20"/>
              </w:rPr>
              <w:t>Passenger transportation (CPC 7121 + 7122)</w:t>
            </w:r>
          </w:p>
          <w:p w14:paraId="60C6FC9B" w14:textId="77777777" w:rsidR="00551F58" w:rsidRDefault="00551F58" w:rsidP="00551F58">
            <w:pPr>
              <w:pStyle w:val="ListParagraph"/>
              <w:spacing w:before="60" w:after="60"/>
              <w:jc w:val="both"/>
              <w:rPr>
                <w:rFonts w:ascii="Arial" w:hAnsi="Arial" w:cs="Arial"/>
                <w:sz w:val="20"/>
                <w:szCs w:val="20"/>
              </w:rPr>
            </w:pPr>
          </w:p>
          <w:p w14:paraId="306B78DD" w14:textId="1AB99B7C" w:rsidR="00551F58" w:rsidRDefault="00551F58">
            <w:pPr>
              <w:pStyle w:val="ListParagraph"/>
              <w:numPr>
                <w:ilvl w:val="0"/>
                <w:numId w:val="35"/>
              </w:numPr>
              <w:spacing w:before="60" w:after="60"/>
              <w:jc w:val="both"/>
              <w:rPr>
                <w:rFonts w:ascii="Arial" w:hAnsi="Arial" w:cs="Arial"/>
                <w:sz w:val="20"/>
                <w:szCs w:val="20"/>
              </w:rPr>
            </w:pPr>
            <w:r w:rsidRPr="00551F58">
              <w:rPr>
                <w:rFonts w:ascii="Arial" w:hAnsi="Arial" w:cs="Arial"/>
                <w:sz w:val="20"/>
                <w:szCs w:val="20"/>
              </w:rPr>
              <w:t>Freight transportation (CPC 7123)</w:t>
            </w:r>
          </w:p>
          <w:p w14:paraId="5D8E9D71" w14:textId="77777777" w:rsidR="00551F58" w:rsidRDefault="00551F58" w:rsidP="00551F58">
            <w:pPr>
              <w:pStyle w:val="ListParagraph"/>
              <w:spacing w:before="60" w:after="60"/>
              <w:jc w:val="both"/>
              <w:rPr>
                <w:rFonts w:ascii="Arial" w:hAnsi="Arial" w:cs="Arial"/>
                <w:sz w:val="20"/>
                <w:szCs w:val="20"/>
              </w:rPr>
            </w:pPr>
          </w:p>
          <w:p w14:paraId="6BF4A0F4" w14:textId="38F12018" w:rsidR="00551F58" w:rsidRDefault="00551F58">
            <w:pPr>
              <w:pStyle w:val="ListParagraph"/>
              <w:numPr>
                <w:ilvl w:val="0"/>
                <w:numId w:val="35"/>
              </w:numPr>
              <w:spacing w:before="60" w:after="60"/>
              <w:jc w:val="both"/>
              <w:rPr>
                <w:rFonts w:ascii="Arial" w:hAnsi="Arial" w:cs="Arial"/>
                <w:sz w:val="20"/>
                <w:szCs w:val="20"/>
              </w:rPr>
            </w:pPr>
            <w:r w:rsidRPr="00551F58">
              <w:rPr>
                <w:rFonts w:ascii="Arial" w:hAnsi="Arial" w:cs="Arial"/>
                <w:sz w:val="20"/>
                <w:szCs w:val="20"/>
              </w:rPr>
              <w:t>Rental of commercial vehicles with operator (CPC 7124)</w:t>
            </w:r>
          </w:p>
          <w:p w14:paraId="15691329" w14:textId="77777777" w:rsidR="00551F58" w:rsidRDefault="00551F58" w:rsidP="00551F58">
            <w:pPr>
              <w:pStyle w:val="ListParagraph"/>
              <w:spacing w:before="60" w:after="60"/>
              <w:jc w:val="both"/>
              <w:rPr>
                <w:rFonts w:ascii="Arial" w:hAnsi="Arial" w:cs="Arial"/>
                <w:sz w:val="20"/>
                <w:szCs w:val="20"/>
              </w:rPr>
            </w:pPr>
          </w:p>
          <w:p w14:paraId="6950F554" w14:textId="5758E70B" w:rsidR="00551F58" w:rsidRDefault="00551F58">
            <w:pPr>
              <w:pStyle w:val="ListParagraph"/>
              <w:numPr>
                <w:ilvl w:val="0"/>
                <w:numId w:val="35"/>
              </w:numPr>
              <w:spacing w:before="60" w:after="60"/>
              <w:jc w:val="both"/>
              <w:rPr>
                <w:rFonts w:ascii="Arial" w:hAnsi="Arial" w:cs="Arial"/>
                <w:sz w:val="20"/>
                <w:szCs w:val="20"/>
              </w:rPr>
            </w:pPr>
            <w:r w:rsidRPr="00551F58">
              <w:rPr>
                <w:rFonts w:ascii="Arial" w:hAnsi="Arial" w:cs="Arial"/>
                <w:sz w:val="20"/>
                <w:szCs w:val="20"/>
              </w:rPr>
              <w:t>Maintenance and repair of road transport equipment (CPC 6112</w:t>
            </w:r>
            <w:r w:rsidR="00D97316">
              <w:rPr>
                <w:rFonts w:ascii="Arial" w:hAnsi="Arial" w:cs="Arial"/>
                <w:sz w:val="20"/>
                <w:szCs w:val="20"/>
              </w:rPr>
              <w:t xml:space="preserve"> </w:t>
            </w:r>
            <w:r w:rsidRPr="00551F58">
              <w:rPr>
                <w:rFonts w:ascii="Arial" w:hAnsi="Arial" w:cs="Arial"/>
                <w:sz w:val="20"/>
                <w:szCs w:val="20"/>
              </w:rPr>
              <w:t>+</w:t>
            </w:r>
            <w:r w:rsidR="00D97316">
              <w:rPr>
                <w:rFonts w:ascii="Arial" w:hAnsi="Arial" w:cs="Arial"/>
                <w:sz w:val="20"/>
                <w:szCs w:val="20"/>
              </w:rPr>
              <w:t xml:space="preserve"> </w:t>
            </w:r>
            <w:r w:rsidRPr="00551F58">
              <w:rPr>
                <w:rFonts w:ascii="Arial" w:hAnsi="Arial" w:cs="Arial"/>
                <w:sz w:val="20"/>
                <w:szCs w:val="20"/>
              </w:rPr>
              <w:t>8867)</w:t>
            </w:r>
          </w:p>
          <w:p w14:paraId="3ED19DE8" w14:textId="77777777" w:rsidR="00551F58" w:rsidRDefault="00551F58" w:rsidP="00551F58">
            <w:pPr>
              <w:pStyle w:val="ListParagraph"/>
              <w:spacing w:before="60" w:after="60"/>
              <w:jc w:val="both"/>
              <w:rPr>
                <w:rFonts w:ascii="Arial" w:hAnsi="Arial" w:cs="Arial"/>
                <w:sz w:val="20"/>
                <w:szCs w:val="20"/>
              </w:rPr>
            </w:pPr>
          </w:p>
          <w:p w14:paraId="1C97FCEE" w14:textId="2FC9BC7E" w:rsidR="00EE1A3F" w:rsidRPr="00551F58" w:rsidRDefault="00551F58">
            <w:pPr>
              <w:pStyle w:val="ListParagraph"/>
              <w:numPr>
                <w:ilvl w:val="0"/>
                <w:numId w:val="35"/>
              </w:numPr>
              <w:spacing w:before="60" w:after="60"/>
              <w:jc w:val="both"/>
              <w:rPr>
                <w:rFonts w:ascii="Arial" w:hAnsi="Arial" w:cs="Arial"/>
                <w:sz w:val="20"/>
                <w:szCs w:val="20"/>
              </w:rPr>
            </w:pPr>
            <w:r w:rsidRPr="00551F58">
              <w:rPr>
                <w:rFonts w:ascii="Arial" w:hAnsi="Arial" w:cs="Arial"/>
                <w:sz w:val="20"/>
                <w:szCs w:val="20"/>
              </w:rPr>
              <w:t>Supporting services for road transport services (CPC 744)</w:t>
            </w:r>
          </w:p>
        </w:tc>
        <w:tc>
          <w:tcPr>
            <w:tcW w:w="480" w:type="dxa"/>
            <w:tcBorders>
              <w:top w:val="nil"/>
              <w:bottom w:val="nil"/>
              <w:right w:val="nil"/>
            </w:tcBorders>
          </w:tcPr>
          <w:p w14:paraId="0DCEED50" w14:textId="77777777" w:rsidR="00EE1A3F" w:rsidRPr="00C54E72" w:rsidRDefault="00EE1A3F" w:rsidP="00845E36">
            <w:pPr>
              <w:spacing w:before="60" w:after="60"/>
              <w:jc w:val="both"/>
              <w:rPr>
                <w:rFonts w:ascii="Arial" w:hAnsi="Arial" w:cs="Arial"/>
                <w:sz w:val="20"/>
                <w:szCs w:val="20"/>
              </w:rPr>
            </w:pPr>
            <w:r w:rsidRPr="00C54E72">
              <w:rPr>
                <w:rFonts w:ascii="Arial" w:hAnsi="Arial" w:cs="Arial"/>
                <w:sz w:val="20"/>
                <w:szCs w:val="20"/>
              </w:rPr>
              <w:t>(1)</w:t>
            </w:r>
          </w:p>
        </w:tc>
        <w:tc>
          <w:tcPr>
            <w:tcW w:w="3048" w:type="dxa"/>
            <w:tcBorders>
              <w:top w:val="nil"/>
              <w:left w:val="nil"/>
              <w:bottom w:val="nil"/>
            </w:tcBorders>
          </w:tcPr>
          <w:p w14:paraId="5672C80A" w14:textId="77777777" w:rsidR="00EE1A3F" w:rsidRPr="000B7436" w:rsidRDefault="00EE1A3F" w:rsidP="00845E36">
            <w:pPr>
              <w:spacing w:before="60" w:after="60"/>
              <w:jc w:val="both"/>
              <w:rPr>
                <w:rFonts w:ascii="Arial" w:hAnsi="Arial" w:cs="Arial"/>
                <w:sz w:val="20"/>
                <w:szCs w:val="20"/>
              </w:rPr>
            </w:pPr>
            <w:r w:rsidRPr="00D852F9">
              <w:rPr>
                <w:rFonts w:ascii="Arial" w:hAnsi="Arial" w:cs="Arial"/>
                <w:sz w:val="20"/>
                <w:szCs w:val="20"/>
              </w:rPr>
              <w:t>None</w:t>
            </w:r>
          </w:p>
        </w:tc>
        <w:tc>
          <w:tcPr>
            <w:tcW w:w="526" w:type="dxa"/>
            <w:tcBorders>
              <w:top w:val="nil"/>
              <w:bottom w:val="nil"/>
              <w:right w:val="nil"/>
            </w:tcBorders>
          </w:tcPr>
          <w:p w14:paraId="0C710765" w14:textId="77777777" w:rsidR="00EE1A3F" w:rsidRPr="00C54E72" w:rsidRDefault="00EE1A3F" w:rsidP="00845E36">
            <w:pPr>
              <w:spacing w:before="60" w:after="60"/>
              <w:jc w:val="both"/>
              <w:rPr>
                <w:rFonts w:ascii="Arial" w:hAnsi="Arial" w:cs="Arial"/>
                <w:sz w:val="20"/>
                <w:szCs w:val="20"/>
              </w:rPr>
            </w:pPr>
            <w:r w:rsidRPr="00C54E72">
              <w:rPr>
                <w:rFonts w:ascii="Arial" w:hAnsi="Arial" w:cs="Arial"/>
                <w:sz w:val="20"/>
                <w:szCs w:val="20"/>
              </w:rPr>
              <w:t>(1)</w:t>
            </w:r>
          </w:p>
        </w:tc>
        <w:tc>
          <w:tcPr>
            <w:tcW w:w="3076" w:type="dxa"/>
            <w:tcBorders>
              <w:top w:val="nil"/>
              <w:left w:val="nil"/>
              <w:bottom w:val="nil"/>
            </w:tcBorders>
          </w:tcPr>
          <w:p w14:paraId="67356669" w14:textId="77777777" w:rsidR="00EE1A3F" w:rsidRPr="000B7436" w:rsidRDefault="00EE1A3F" w:rsidP="00845E36">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val="restart"/>
          </w:tcPr>
          <w:p w14:paraId="06A6B73E" w14:textId="77777777" w:rsidR="00EE1A3F" w:rsidRPr="00C54E72" w:rsidRDefault="00EE1A3F" w:rsidP="00845E36">
            <w:pPr>
              <w:spacing w:before="60" w:after="60"/>
              <w:rPr>
                <w:rFonts w:ascii="Arial" w:hAnsi="Arial" w:cs="Arial"/>
                <w:b/>
                <w:bCs/>
                <w:sz w:val="20"/>
                <w:szCs w:val="20"/>
              </w:rPr>
            </w:pPr>
          </w:p>
        </w:tc>
      </w:tr>
      <w:tr w:rsidR="00EE1A3F" w:rsidRPr="00C54E72" w14:paraId="331337F4" w14:textId="77777777" w:rsidTr="009879B7">
        <w:trPr>
          <w:jc w:val="center"/>
        </w:trPr>
        <w:tc>
          <w:tcPr>
            <w:tcW w:w="3497" w:type="dxa"/>
            <w:vMerge/>
          </w:tcPr>
          <w:p w14:paraId="0F70A7A3" w14:textId="77777777" w:rsidR="00EE1A3F" w:rsidRPr="00C54E72" w:rsidRDefault="00EE1A3F" w:rsidP="00845E36">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6FDBD3A1" w14:textId="77777777" w:rsidR="00EE1A3F" w:rsidRPr="00C54E72" w:rsidRDefault="00EE1A3F" w:rsidP="00845E36">
            <w:pPr>
              <w:spacing w:before="60" w:after="6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5F52C943" w14:textId="77777777" w:rsidR="00EE1A3F" w:rsidRPr="000B7436" w:rsidRDefault="00EE1A3F" w:rsidP="00845E36">
            <w:pPr>
              <w:spacing w:before="60" w:after="6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06000043" w14:textId="77777777" w:rsidR="00EE1A3F" w:rsidRPr="00C54E72" w:rsidRDefault="00EE1A3F" w:rsidP="00845E36">
            <w:pPr>
              <w:spacing w:before="60" w:after="6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tcBorders>
          </w:tcPr>
          <w:p w14:paraId="4916B38D" w14:textId="77777777" w:rsidR="00EE1A3F" w:rsidRPr="000B7436" w:rsidRDefault="00EE1A3F" w:rsidP="00845E36">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tcPr>
          <w:p w14:paraId="06F2FE52" w14:textId="77777777" w:rsidR="00EE1A3F" w:rsidRPr="00C54E72" w:rsidRDefault="00EE1A3F" w:rsidP="00845E36">
            <w:pPr>
              <w:spacing w:before="60" w:after="60"/>
              <w:rPr>
                <w:rFonts w:ascii="Arial" w:hAnsi="Arial" w:cs="Arial"/>
                <w:b/>
                <w:bCs/>
                <w:sz w:val="20"/>
                <w:szCs w:val="20"/>
              </w:rPr>
            </w:pPr>
          </w:p>
        </w:tc>
      </w:tr>
      <w:tr w:rsidR="00EE1A3F" w:rsidRPr="00C54E72" w14:paraId="3C07AE99" w14:textId="77777777" w:rsidTr="009879B7">
        <w:trPr>
          <w:jc w:val="center"/>
        </w:trPr>
        <w:tc>
          <w:tcPr>
            <w:tcW w:w="3497" w:type="dxa"/>
            <w:vMerge/>
          </w:tcPr>
          <w:p w14:paraId="03564CE8" w14:textId="77777777" w:rsidR="00EE1A3F" w:rsidRPr="00C54E72" w:rsidRDefault="00EE1A3F" w:rsidP="00845E36">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20D11BC7" w14:textId="77777777" w:rsidR="00EE1A3F" w:rsidRPr="00C54E72" w:rsidRDefault="00EE1A3F" w:rsidP="00845E36">
            <w:pPr>
              <w:spacing w:before="60" w:after="6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11235D50" w14:textId="77777777" w:rsidR="00EE1A3F" w:rsidRPr="000B7436" w:rsidRDefault="00EE1A3F" w:rsidP="00845E36">
            <w:pPr>
              <w:spacing w:before="60" w:after="60"/>
              <w:jc w:val="both"/>
              <w:rPr>
                <w:rFonts w:ascii="Arial" w:hAnsi="Arial" w:cs="Arial"/>
                <w:sz w:val="20"/>
                <w:szCs w:val="20"/>
              </w:rPr>
            </w:pPr>
            <w:r w:rsidRPr="00B33A21">
              <w:rPr>
                <w:rFonts w:ascii="Arial" w:hAnsi="Arial" w:cs="Arial"/>
                <w:sz w:val="20"/>
                <w:szCs w:val="20"/>
              </w:rPr>
              <w:t>None</w:t>
            </w:r>
          </w:p>
        </w:tc>
        <w:tc>
          <w:tcPr>
            <w:tcW w:w="526" w:type="dxa"/>
            <w:tcBorders>
              <w:top w:val="nil"/>
              <w:bottom w:val="nil"/>
              <w:right w:val="nil"/>
            </w:tcBorders>
          </w:tcPr>
          <w:p w14:paraId="14BF8C80" w14:textId="77777777" w:rsidR="00EE1A3F" w:rsidRPr="00C54E72" w:rsidRDefault="00EE1A3F" w:rsidP="00845E36">
            <w:pPr>
              <w:spacing w:before="60" w:after="6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tcBorders>
          </w:tcPr>
          <w:p w14:paraId="137DB417" w14:textId="77777777" w:rsidR="00EE1A3F" w:rsidRPr="000B7436" w:rsidRDefault="00EE1A3F" w:rsidP="00845E36">
            <w:pPr>
              <w:spacing w:before="60" w:after="60"/>
              <w:jc w:val="both"/>
              <w:rPr>
                <w:rFonts w:ascii="Arial" w:hAnsi="Arial" w:cs="Arial"/>
                <w:sz w:val="20"/>
                <w:szCs w:val="20"/>
              </w:rPr>
            </w:pPr>
            <w:r w:rsidRPr="000B7436">
              <w:rPr>
                <w:rFonts w:ascii="Arial" w:hAnsi="Arial" w:cs="Arial"/>
                <w:sz w:val="20"/>
                <w:szCs w:val="20"/>
              </w:rPr>
              <w:t>None</w:t>
            </w:r>
          </w:p>
        </w:tc>
        <w:tc>
          <w:tcPr>
            <w:tcW w:w="3328" w:type="dxa"/>
            <w:vMerge/>
          </w:tcPr>
          <w:p w14:paraId="58728290" w14:textId="77777777" w:rsidR="00EE1A3F" w:rsidRPr="00C54E72" w:rsidRDefault="00EE1A3F" w:rsidP="00845E36">
            <w:pPr>
              <w:spacing w:before="60" w:after="60"/>
              <w:rPr>
                <w:rFonts w:ascii="Arial" w:hAnsi="Arial" w:cs="Arial"/>
                <w:b/>
                <w:bCs/>
                <w:sz w:val="20"/>
                <w:szCs w:val="20"/>
              </w:rPr>
            </w:pPr>
          </w:p>
        </w:tc>
      </w:tr>
      <w:tr w:rsidR="00EE1A3F" w:rsidRPr="00C54E72" w14:paraId="2D3918FE" w14:textId="77777777" w:rsidTr="009879B7">
        <w:trPr>
          <w:jc w:val="center"/>
        </w:trPr>
        <w:tc>
          <w:tcPr>
            <w:tcW w:w="3497" w:type="dxa"/>
            <w:vMerge/>
            <w:tcBorders>
              <w:bottom w:val="single" w:sz="4" w:space="0" w:color="auto"/>
            </w:tcBorders>
          </w:tcPr>
          <w:p w14:paraId="0DC1E6B9" w14:textId="77777777" w:rsidR="00EE1A3F" w:rsidRPr="00C54E72" w:rsidRDefault="00EE1A3F" w:rsidP="00845E36">
            <w:pPr>
              <w:pStyle w:val="ListParagraph"/>
              <w:spacing w:before="60" w:after="60"/>
              <w:ind w:left="360"/>
              <w:jc w:val="both"/>
              <w:rPr>
                <w:rFonts w:ascii="Arial" w:hAnsi="Arial" w:cs="Arial"/>
                <w:sz w:val="20"/>
                <w:szCs w:val="20"/>
              </w:rPr>
            </w:pPr>
          </w:p>
        </w:tc>
        <w:tc>
          <w:tcPr>
            <w:tcW w:w="480" w:type="dxa"/>
            <w:tcBorders>
              <w:top w:val="nil"/>
              <w:bottom w:val="single" w:sz="4" w:space="0" w:color="auto"/>
              <w:right w:val="nil"/>
            </w:tcBorders>
          </w:tcPr>
          <w:p w14:paraId="62BCF117" w14:textId="77777777" w:rsidR="00EE1A3F" w:rsidRPr="00C54E72" w:rsidRDefault="00EE1A3F" w:rsidP="00845E36">
            <w:pPr>
              <w:spacing w:before="60" w:after="6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tcBorders>
          </w:tcPr>
          <w:p w14:paraId="0579EDCE" w14:textId="77777777" w:rsidR="00EE1A3F" w:rsidRPr="000B7436" w:rsidRDefault="00EE1A3F" w:rsidP="00845E36">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31A4A146" w14:textId="77777777" w:rsidR="00EE1A3F" w:rsidRPr="00C54E72" w:rsidRDefault="00EE1A3F" w:rsidP="00845E36">
            <w:pPr>
              <w:spacing w:before="60" w:after="6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single" w:sz="4" w:space="0" w:color="auto"/>
            </w:tcBorders>
          </w:tcPr>
          <w:p w14:paraId="13CBBF11" w14:textId="77777777" w:rsidR="00EE1A3F" w:rsidRPr="000B7436" w:rsidRDefault="00EE1A3F" w:rsidP="00845E36">
            <w:pPr>
              <w:spacing w:before="60" w:after="60"/>
              <w:jc w:val="both"/>
              <w:rPr>
                <w:rFonts w:ascii="Arial" w:hAnsi="Arial" w:cs="Arial"/>
                <w:sz w:val="20"/>
                <w:szCs w:val="20"/>
              </w:rPr>
            </w:pPr>
            <w:r w:rsidRPr="000B7436">
              <w:rPr>
                <w:rFonts w:ascii="Arial" w:hAnsi="Arial" w:cs="Arial"/>
                <w:sz w:val="20"/>
                <w:szCs w:val="20"/>
              </w:rPr>
              <w:t>Unbound except as indicated in the horizontal commitments.</w:t>
            </w:r>
          </w:p>
        </w:tc>
        <w:tc>
          <w:tcPr>
            <w:tcW w:w="3328" w:type="dxa"/>
            <w:vMerge/>
            <w:tcBorders>
              <w:bottom w:val="single" w:sz="4" w:space="0" w:color="auto"/>
            </w:tcBorders>
          </w:tcPr>
          <w:p w14:paraId="0A6DB157" w14:textId="77777777" w:rsidR="00EE1A3F" w:rsidRPr="00C54E72" w:rsidRDefault="00EE1A3F" w:rsidP="00845E36">
            <w:pPr>
              <w:spacing w:before="60" w:after="60"/>
              <w:rPr>
                <w:rFonts w:ascii="Arial" w:hAnsi="Arial" w:cs="Arial"/>
                <w:b/>
                <w:bCs/>
                <w:sz w:val="20"/>
                <w:szCs w:val="20"/>
              </w:rPr>
            </w:pPr>
          </w:p>
        </w:tc>
      </w:tr>
      <w:tr w:rsidR="00551F58" w:rsidRPr="00C54E72" w14:paraId="5EEE1613" w14:textId="77777777" w:rsidTr="009879B7">
        <w:trPr>
          <w:jc w:val="center"/>
        </w:trPr>
        <w:tc>
          <w:tcPr>
            <w:tcW w:w="13955" w:type="dxa"/>
            <w:gridSpan w:val="6"/>
          </w:tcPr>
          <w:p w14:paraId="53116F77" w14:textId="0221EA6D" w:rsidR="00551F58" w:rsidRPr="00C54E72" w:rsidRDefault="00551F58">
            <w:pPr>
              <w:pStyle w:val="ListParagraph"/>
              <w:numPr>
                <w:ilvl w:val="0"/>
                <w:numId w:val="36"/>
              </w:numPr>
              <w:spacing w:before="60" w:after="60"/>
              <w:rPr>
                <w:rFonts w:ascii="Arial" w:hAnsi="Arial" w:cs="Arial"/>
                <w:b/>
                <w:bCs/>
                <w:sz w:val="20"/>
                <w:szCs w:val="20"/>
              </w:rPr>
            </w:pPr>
            <w:r w:rsidRPr="00551F58">
              <w:rPr>
                <w:rFonts w:ascii="Arial" w:hAnsi="Arial" w:cs="Arial"/>
                <w:b/>
                <w:bCs/>
                <w:sz w:val="20"/>
                <w:szCs w:val="20"/>
              </w:rPr>
              <w:t>Pipeline Transport Services</w:t>
            </w:r>
          </w:p>
        </w:tc>
      </w:tr>
      <w:tr w:rsidR="00EE1A3F" w:rsidRPr="00C54E72" w14:paraId="5EFB9826" w14:textId="77777777" w:rsidTr="009879B7">
        <w:trPr>
          <w:jc w:val="center"/>
        </w:trPr>
        <w:tc>
          <w:tcPr>
            <w:tcW w:w="3497" w:type="dxa"/>
            <w:vMerge w:val="restart"/>
          </w:tcPr>
          <w:p w14:paraId="0F563202" w14:textId="77777777" w:rsidR="00551F58" w:rsidRPr="00551F58" w:rsidRDefault="00551F58">
            <w:pPr>
              <w:pStyle w:val="ListParagraph"/>
              <w:numPr>
                <w:ilvl w:val="0"/>
                <w:numId w:val="37"/>
              </w:numPr>
              <w:spacing w:before="60" w:after="60"/>
              <w:jc w:val="both"/>
              <w:rPr>
                <w:rFonts w:ascii="Arial" w:hAnsi="Arial" w:cs="Arial"/>
                <w:sz w:val="20"/>
                <w:szCs w:val="20"/>
              </w:rPr>
            </w:pPr>
            <w:r w:rsidRPr="00551F58">
              <w:rPr>
                <w:rFonts w:ascii="Arial" w:hAnsi="Arial" w:cs="Arial"/>
                <w:sz w:val="20"/>
                <w:szCs w:val="20"/>
              </w:rPr>
              <w:t>Transport of fuels (CPC 7131)</w:t>
            </w:r>
          </w:p>
          <w:p w14:paraId="78C92B9F" w14:textId="77777777" w:rsidR="00551F58" w:rsidRPr="00551F58" w:rsidRDefault="00551F58" w:rsidP="00551F58">
            <w:pPr>
              <w:pStyle w:val="ListParagraph"/>
              <w:spacing w:before="60" w:after="60"/>
              <w:jc w:val="both"/>
              <w:rPr>
                <w:rFonts w:ascii="Arial" w:hAnsi="Arial" w:cs="Arial"/>
                <w:sz w:val="20"/>
                <w:szCs w:val="20"/>
              </w:rPr>
            </w:pPr>
          </w:p>
          <w:p w14:paraId="053D20C7" w14:textId="064E2388" w:rsidR="00EE1A3F" w:rsidRPr="00D852F9" w:rsidRDefault="00551F58">
            <w:pPr>
              <w:pStyle w:val="ListParagraph"/>
              <w:numPr>
                <w:ilvl w:val="0"/>
                <w:numId w:val="37"/>
              </w:numPr>
              <w:spacing w:before="60" w:after="60"/>
              <w:jc w:val="both"/>
              <w:rPr>
                <w:rFonts w:ascii="Arial" w:hAnsi="Arial" w:cs="Arial"/>
                <w:sz w:val="20"/>
                <w:szCs w:val="20"/>
              </w:rPr>
            </w:pPr>
            <w:r w:rsidRPr="00551F58">
              <w:rPr>
                <w:rFonts w:ascii="Arial" w:hAnsi="Arial" w:cs="Arial"/>
                <w:sz w:val="20"/>
                <w:szCs w:val="20"/>
              </w:rPr>
              <w:t>Transport of other goods (CPC 7139)</w:t>
            </w:r>
          </w:p>
        </w:tc>
        <w:tc>
          <w:tcPr>
            <w:tcW w:w="480" w:type="dxa"/>
            <w:tcBorders>
              <w:top w:val="nil"/>
              <w:bottom w:val="nil"/>
              <w:right w:val="nil"/>
            </w:tcBorders>
          </w:tcPr>
          <w:p w14:paraId="151F2C5E" w14:textId="77777777" w:rsidR="00EE1A3F" w:rsidRPr="00C54E72" w:rsidRDefault="00EE1A3F" w:rsidP="009879B7">
            <w:pPr>
              <w:spacing w:before="40" w:after="40"/>
              <w:jc w:val="both"/>
              <w:rPr>
                <w:rFonts w:ascii="Arial" w:hAnsi="Arial" w:cs="Arial"/>
                <w:sz w:val="20"/>
                <w:szCs w:val="20"/>
              </w:rPr>
            </w:pPr>
            <w:r w:rsidRPr="00C54E72">
              <w:rPr>
                <w:rFonts w:ascii="Arial" w:hAnsi="Arial" w:cs="Arial"/>
                <w:sz w:val="20"/>
                <w:szCs w:val="20"/>
              </w:rPr>
              <w:t>(1)</w:t>
            </w:r>
          </w:p>
        </w:tc>
        <w:tc>
          <w:tcPr>
            <w:tcW w:w="3048" w:type="dxa"/>
            <w:tcBorders>
              <w:top w:val="nil"/>
              <w:left w:val="nil"/>
              <w:bottom w:val="nil"/>
            </w:tcBorders>
          </w:tcPr>
          <w:p w14:paraId="67F5BCDB" w14:textId="41F77DD1" w:rsidR="00EE1A3F" w:rsidRPr="000B7436" w:rsidRDefault="00551F58" w:rsidP="009879B7">
            <w:pPr>
              <w:spacing w:before="40" w:after="40"/>
              <w:jc w:val="both"/>
              <w:rPr>
                <w:rFonts w:ascii="Arial" w:hAnsi="Arial" w:cs="Arial"/>
                <w:sz w:val="20"/>
                <w:szCs w:val="20"/>
              </w:rPr>
            </w:pPr>
            <w:r w:rsidRPr="00551F58">
              <w:rPr>
                <w:rFonts w:ascii="Arial" w:hAnsi="Arial" w:cs="Arial"/>
                <w:sz w:val="20"/>
                <w:szCs w:val="20"/>
              </w:rPr>
              <w:t>Services must be provided through a contract of concession granted by the State on case-by-cases basis.</w:t>
            </w:r>
          </w:p>
        </w:tc>
        <w:tc>
          <w:tcPr>
            <w:tcW w:w="526" w:type="dxa"/>
            <w:tcBorders>
              <w:top w:val="nil"/>
              <w:bottom w:val="nil"/>
              <w:right w:val="nil"/>
            </w:tcBorders>
          </w:tcPr>
          <w:p w14:paraId="595B0BED" w14:textId="77777777" w:rsidR="00EE1A3F" w:rsidRPr="00C54E72" w:rsidRDefault="00EE1A3F" w:rsidP="009879B7">
            <w:pPr>
              <w:spacing w:before="40" w:after="40"/>
              <w:jc w:val="both"/>
              <w:rPr>
                <w:rFonts w:ascii="Arial" w:hAnsi="Arial" w:cs="Arial"/>
                <w:sz w:val="20"/>
                <w:szCs w:val="20"/>
              </w:rPr>
            </w:pPr>
            <w:r w:rsidRPr="00C54E72">
              <w:rPr>
                <w:rFonts w:ascii="Arial" w:hAnsi="Arial" w:cs="Arial"/>
                <w:sz w:val="20"/>
                <w:szCs w:val="20"/>
              </w:rPr>
              <w:t>(1)</w:t>
            </w:r>
          </w:p>
        </w:tc>
        <w:tc>
          <w:tcPr>
            <w:tcW w:w="3076" w:type="dxa"/>
            <w:tcBorders>
              <w:top w:val="nil"/>
              <w:left w:val="nil"/>
              <w:bottom w:val="nil"/>
            </w:tcBorders>
          </w:tcPr>
          <w:p w14:paraId="14E5724B" w14:textId="77777777" w:rsidR="00EE1A3F" w:rsidRPr="000B7436" w:rsidRDefault="00EE1A3F" w:rsidP="009879B7">
            <w:pPr>
              <w:spacing w:before="40" w:after="40"/>
              <w:jc w:val="both"/>
              <w:rPr>
                <w:rFonts w:ascii="Arial" w:hAnsi="Arial" w:cs="Arial"/>
                <w:sz w:val="20"/>
                <w:szCs w:val="20"/>
              </w:rPr>
            </w:pPr>
            <w:r w:rsidRPr="000B7436">
              <w:rPr>
                <w:rFonts w:ascii="Arial" w:hAnsi="Arial" w:cs="Arial"/>
                <w:sz w:val="20"/>
                <w:szCs w:val="20"/>
              </w:rPr>
              <w:t>None</w:t>
            </w:r>
          </w:p>
        </w:tc>
        <w:tc>
          <w:tcPr>
            <w:tcW w:w="3328" w:type="dxa"/>
            <w:vMerge w:val="restart"/>
          </w:tcPr>
          <w:p w14:paraId="415E7000" w14:textId="77777777" w:rsidR="00EE1A3F" w:rsidRPr="00C54E72" w:rsidRDefault="00EE1A3F" w:rsidP="00845E36">
            <w:pPr>
              <w:spacing w:before="60" w:after="60"/>
              <w:rPr>
                <w:rFonts w:ascii="Arial" w:hAnsi="Arial" w:cs="Arial"/>
                <w:b/>
                <w:bCs/>
                <w:sz w:val="20"/>
                <w:szCs w:val="20"/>
              </w:rPr>
            </w:pPr>
          </w:p>
        </w:tc>
      </w:tr>
      <w:tr w:rsidR="00EE1A3F" w:rsidRPr="00C54E72" w14:paraId="229A298F" w14:textId="77777777" w:rsidTr="009879B7">
        <w:trPr>
          <w:jc w:val="center"/>
        </w:trPr>
        <w:tc>
          <w:tcPr>
            <w:tcW w:w="3497" w:type="dxa"/>
            <w:vMerge/>
          </w:tcPr>
          <w:p w14:paraId="7508D613" w14:textId="77777777" w:rsidR="00EE1A3F" w:rsidRPr="00C54E72" w:rsidRDefault="00EE1A3F" w:rsidP="00845E36">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6F0982CC" w14:textId="77777777" w:rsidR="00EE1A3F" w:rsidRPr="00C54E72" w:rsidRDefault="00EE1A3F" w:rsidP="009879B7">
            <w:pPr>
              <w:spacing w:before="40" w:after="40"/>
              <w:jc w:val="both"/>
              <w:rPr>
                <w:rFonts w:ascii="Arial" w:hAnsi="Arial" w:cs="Arial"/>
                <w:sz w:val="20"/>
                <w:szCs w:val="20"/>
              </w:rPr>
            </w:pPr>
            <w:r w:rsidRPr="00C54E72">
              <w:rPr>
                <w:rFonts w:ascii="Arial" w:hAnsi="Arial" w:cs="Arial"/>
                <w:sz w:val="20"/>
                <w:szCs w:val="20"/>
              </w:rPr>
              <w:t>(2)</w:t>
            </w:r>
          </w:p>
        </w:tc>
        <w:tc>
          <w:tcPr>
            <w:tcW w:w="3048" w:type="dxa"/>
            <w:tcBorders>
              <w:top w:val="nil"/>
              <w:left w:val="nil"/>
              <w:bottom w:val="nil"/>
            </w:tcBorders>
          </w:tcPr>
          <w:p w14:paraId="5AEBBB87" w14:textId="77777777" w:rsidR="00EE1A3F" w:rsidRPr="000B7436" w:rsidRDefault="00EE1A3F" w:rsidP="009879B7">
            <w:pPr>
              <w:spacing w:before="40" w:after="40"/>
              <w:jc w:val="both"/>
              <w:rPr>
                <w:rFonts w:ascii="Arial" w:hAnsi="Arial" w:cs="Arial"/>
                <w:sz w:val="20"/>
                <w:szCs w:val="20"/>
              </w:rPr>
            </w:pPr>
            <w:r w:rsidRPr="000B7436">
              <w:rPr>
                <w:rFonts w:ascii="Arial" w:hAnsi="Arial" w:cs="Arial"/>
                <w:sz w:val="20"/>
                <w:szCs w:val="20"/>
              </w:rPr>
              <w:t>None</w:t>
            </w:r>
          </w:p>
        </w:tc>
        <w:tc>
          <w:tcPr>
            <w:tcW w:w="526" w:type="dxa"/>
            <w:tcBorders>
              <w:top w:val="nil"/>
              <w:bottom w:val="nil"/>
              <w:right w:val="nil"/>
            </w:tcBorders>
          </w:tcPr>
          <w:p w14:paraId="208607C8" w14:textId="77777777" w:rsidR="00EE1A3F" w:rsidRPr="00C54E72" w:rsidRDefault="00EE1A3F" w:rsidP="009879B7">
            <w:pPr>
              <w:spacing w:before="40" w:after="40"/>
              <w:jc w:val="both"/>
              <w:rPr>
                <w:rFonts w:ascii="Arial" w:hAnsi="Arial" w:cs="Arial"/>
                <w:sz w:val="20"/>
                <w:szCs w:val="20"/>
              </w:rPr>
            </w:pPr>
            <w:r w:rsidRPr="00C54E72">
              <w:rPr>
                <w:rFonts w:ascii="Arial" w:hAnsi="Arial" w:cs="Arial"/>
                <w:sz w:val="20"/>
                <w:szCs w:val="20"/>
              </w:rPr>
              <w:t>(2)</w:t>
            </w:r>
          </w:p>
        </w:tc>
        <w:tc>
          <w:tcPr>
            <w:tcW w:w="3076" w:type="dxa"/>
            <w:tcBorders>
              <w:top w:val="nil"/>
              <w:left w:val="nil"/>
              <w:bottom w:val="nil"/>
            </w:tcBorders>
          </w:tcPr>
          <w:p w14:paraId="50E5400C" w14:textId="77777777" w:rsidR="00EE1A3F" w:rsidRPr="000B7436" w:rsidRDefault="00EE1A3F" w:rsidP="009879B7">
            <w:pPr>
              <w:spacing w:before="40" w:after="40"/>
              <w:jc w:val="both"/>
              <w:rPr>
                <w:rFonts w:ascii="Arial" w:hAnsi="Arial" w:cs="Arial"/>
                <w:sz w:val="20"/>
                <w:szCs w:val="20"/>
              </w:rPr>
            </w:pPr>
            <w:r w:rsidRPr="000B7436">
              <w:rPr>
                <w:rFonts w:ascii="Arial" w:hAnsi="Arial" w:cs="Arial"/>
                <w:sz w:val="20"/>
                <w:szCs w:val="20"/>
              </w:rPr>
              <w:t>None</w:t>
            </w:r>
          </w:p>
        </w:tc>
        <w:tc>
          <w:tcPr>
            <w:tcW w:w="3328" w:type="dxa"/>
            <w:vMerge/>
          </w:tcPr>
          <w:p w14:paraId="05D6F5A3" w14:textId="77777777" w:rsidR="00EE1A3F" w:rsidRPr="00C54E72" w:rsidRDefault="00EE1A3F" w:rsidP="00845E36">
            <w:pPr>
              <w:spacing w:before="60" w:after="60"/>
              <w:rPr>
                <w:rFonts w:ascii="Arial" w:hAnsi="Arial" w:cs="Arial"/>
                <w:b/>
                <w:bCs/>
                <w:sz w:val="20"/>
                <w:szCs w:val="20"/>
              </w:rPr>
            </w:pPr>
          </w:p>
        </w:tc>
      </w:tr>
      <w:tr w:rsidR="00EE1A3F" w:rsidRPr="00C54E72" w14:paraId="3BE87CDA" w14:textId="77777777" w:rsidTr="009879B7">
        <w:trPr>
          <w:jc w:val="center"/>
        </w:trPr>
        <w:tc>
          <w:tcPr>
            <w:tcW w:w="3497" w:type="dxa"/>
            <w:vMerge/>
          </w:tcPr>
          <w:p w14:paraId="0F392766" w14:textId="77777777" w:rsidR="00EE1A3F" w:rsidRPr="00C54E72" w:rsidRDefault="00EE1A3F" w:rsidP="00845E36">
            <w:pPr>
              <w:pStyle w:val="ListParagraph"/>
              <w:spacing w:before="60" w:after="60"/>
              <w:ind w:left="360"/>
              <w:jc w:val="both"/>
              <w:rPr>
                <w:rFonts w:ascii="Arial" w:hAnsi="Arial" w:cs="Arial"/>
                <w:sz w:val="20"/>
                <w:szCs w:val="20"/>
              </w:rPr>
            </w:pPr>
          </w:p>
        </w:tc>
        <w:tc>
          <w:tcPr>
            <w:tcW w:w="480" w:type="dxa"/>
            <w:tcBorders>
              <w:top w:val="nil"/>
              <w:bottom w:val="nil"/>
              <w:right w:val="nil"/>
            </w:tcBorders>
          </w:tcPr>
          <w:p w14:paraId="1EA91C5E" w14:textId="77777777" w:rsidR="00EE1A3F" w:rsidRPr="00C54E72" w:rsidRDefault="00EE1A3F" w:rsidP="009879B7">
            <w:pPr>
              <w:spacing w:before="40" w:after="40"/>
              <w:jc w:val="both"/>
              <w:rPr>
                <w:rFonts w:ascii="Arial" w:hAnsi="Arial" w:cs="Arial"/>
                <w:sz w:val="20"/>
                <w:szCs w:val="20"/>
              </w:rPr>
            </w:pPr>
            <w:r w:rsidRPr="00C54E72">
              <w:rPr>
                <w:rFonts w:ascii="Arial" w:hAnsi="Arial" w:cs="Arial"/>
                <w:sz w:val="20"/>
                <w:szCs w:val="20"/>
              </w:rPr>
              <w:t>(3)</w:t>
            </w:r>
          </w:p>
        </w:tc>
        <w:tc>
          <w:tcPr>
            <w:tcW w:w="3048" w:type="dxa"/>
            <w:tcBorders>
              <w:top w:val="nil"/>
              <w:left w:val="nil"/>
              <w:bottom w:val="nil"/>
            </w:tcBorders>
          </w:tcPr>
          <w:p w14:paraId="58B21159" w14:textId="5AF56B29" w:rsidR="00EE1A3F" w:rsidRPr="000B7436" w:rsidRDefault="00551F58" w:rsidP="009879B7">
            <w:pPr>
              <w:spacing w:before="40" w:after="40"/>
              <w:jc w:val="both"/>
              <w:rPr>
                <w:rFonts w:ascii="Arial" w:hAnsi="Arial" w:cs="Arial"/>
                <w:sz w:val="20"/>
                <w:szCs w:val="20"/>
              </w:rPr>
            </w:pPr>
            <w:r w:rsidRPr="00551F58">
              <w:rPr>
                <w:rFonts w:ascii="Arial" w:hAnsi="Arial" w:cs="Arial"/>
                <w:sz w:val="20"/>
                <w:szCs w:val="20"/>
              </w:rPr>
              <w:t>Services must be provided through a contract of concession granted by the State on case-by-cases basis.</w:t>
            </w:r>
          </w:p>
        </w:tc>
        <w:tc>
          <w:tcPr>
            <w:tcW w:w="526" w:type="dxa"/>
            <w:tcBorders>
              <w:top w:val="nil"/>
              <w:bottom w:val="nil"/>
              <w:right w:val="nil"/>
            </w:tcBorders>
          </w:tcPr>
          <w:p w14:paraId="42505CF2" w14:textId="77777777" w:rsidR="00EE1A3F" w:rsidRPr="00C54E72" w:rsidRDefault="00EE1A3F" w:rsidP="009879B7">
            <w:pPr>
              <w:spacing w:before="40" w:after="40"/>
              <w:jc w:val="both"/>
              <w:rPr>
                <w:rFonts w:ascii="Arial" w:hAnsi="Arial" w:cs="Arial"/>
                <w:sz w:val="20"/>
                <w:szCs w:val="20"/>
              </w:rPr>
            </w:pPr>
            <w:r w:rsidRPr="00C54E72">
              <w:rPr>
                <w:rFonts w:ascii="Arial" w:hAnsi="Arial" w:cs="Arial"/>
                <w:sz w:val="20"/>
                <w:szCs w:val="20"/>
              </w:rPr>
              <w:t>(3)</w:t>
            </w:r>
          </w:p>
        </w:tc>
        <w:tc>
          <w:tcPr>
            <w:tcW w:w="3076" w:type="dxa"/>
            <w:tcBorders>
              <w:top w:val="nil"/>
              <w:left w:val="nil"/>
              <w:bottom w:val="nil"/>
            </w:tcBorders>
          </w:tcPr>
          <w:p w14:paraId="200A930C" w14:textId="77777777" w:rsidR="00EE1A3F" w:rsidRPr="000B7436" w:rsidRDefault="00EE1A3F" w:rsidP="009879B7">
            <w:pPr>
              <w:spacing w:before="40" w:after="40"/>
              <w:jc w:val="both"/>
              <w:rPr>
                <w:rFonts w:ascii="Arial" w:hAnsi="Arial" w:cs="Arial"/>
                <w:sz w:val="20"/>
                <w:szCs w:val="20"/>
              </w:rPr>
            </w:pPr>
            <w:r w:rsidRPr="000B7436">
              <w:rPr>
                <w:rFonts w:ascii="Arial" w:hAnsi="Arial" w:cs="Arial"/>
                <w:sz w:val="20"/>
                <w:szCs w:val="20"/>
              </w:rPr>
              <w:t>None</w:t>
            </w:r>
          </w:p>
        </w:tc>
        <w:tc>
          <w:tcPr>
            <w:tcW w:w="3328" w:type="dxa"/>
            <w:vMerge/>
          </w:tcPr>
          <w:p w14:paraId="50B7F2BF" w14:textId="77777777" w:rsidR="00EE1A3F" w:rsidRPr="00C54E72" w:rsidRDefault="00EE1A3F" w:rsidP="00845E36">
            <w:pPr>
              <w:spacing w:before="60" w:after="60"/>
              <w:rPr>
                <w:rFonts w:ascii="Arial" w:hAnsi="Arial" w:cs="Arial"/>
                <w:b/>
                <w:bCs/>
                <w:sz w:val="20"/>
                <w:szCs w:val="20"/>
              </w:rPr>
            </w:pPr>
          </w:p>
        </w:tc>
      </w:tr>
      <w:tr w:rsidR="00EE1A3F" w:rsidRPr="00C54E72" w14:paraId="1D6F452A" w14:textId="77777777" w:rsidTr="009879B7">
        <w:trPr>
          <w:jc w:val="center"/>
        </w:trPr>
        <w:tc>
          <w:tcPr>
            <w:tcW w:w="3497" w:type="dxa"/>
            <w:vMerge/>
            <w:tcBorders>
              <w:bottom w:val="single" w:sz="4" w:space="0" w:color="auto"/>
            </w:tcBorders>
          </w:tcPr>
          <w:p w14:paraId="610A8D83" w14:textId="77777777" w:rsidR="00EE1A3F" w:rsidRPr="00C54E72" w:rsidRDefault="00EE1A3F" w:rsidP="00845E36">
            <w:pPr>
              <w:pStyle w:val="ListParagraph"/>
              <w:spacing w:before="60" w:after="60"/>
              <w:ind w:left="360"/>
              <w:jc w:val="both"/>
              <w:rPr>
                <w:rFonts w:ascii="Arial" w:hAnsi="Arial" w:cs="Arial"/>
                <w:sz w:val="20"/>
                <w:szCs w:val="20"/>
              </w:rPr>
            </w:pPr>
          </w:p>
        </w:tc>
        <w:tc>
          <w:tcPr>
            <w:tcW w:w="480" w:type="dxa"/>
            <w:tcBorders>
              <w:top w:val="nil"/>
              <w:bottom w:val="single" w:sz="4" w:space="0" w:color="auto"/>
              <w:right w:val="nil"/>
            </w:tcBorders>
          </w:tcPr>
          <w:p w14:paraId="6CE3BE04" w14:textId="77777777" w:rsidR="00EE1A3F" w:rsidRPr="00C54E72" w:rsidRDefault="00EE1A3F" w:rsidP="009879B7">
            <w:pPr>
              <w:spacing w:before="40" w:after="40"/>
              <w:jc w:val="both"/>
              <w:rPr>
                <w:rFonts w:ascii="Arial" w:hAnsi="Arial" w:cs="Arial"/>
                <w:sz w:val="20"/>
                <w:szCs w:val="20"/>
              </w:rPr>
            </w:pPr>
            <w:r w:rsidRPr="00C54E72">
              <w:rPr>
                <w:rFonts w:ascii="Arial" w:hAnsi="Arial" w:cs="Arial"/>
                <w:sz w:val="20"/>
                <w:szCs w:val="20"/>
              </w:rPr>
              <w:t>(4)</w:t>
            </w:r>
          </w:p>
        </w:tc>
        <w:tc>
          <w:tcPr>
            <w:tcW w:w="3048" w:type="dxa"/>
            <w:tcBorders>
              <w:top w:val="nil"/>
              <w:left w:val="nil"/>
              <w:bottom w:val="single" w:sz="4" w:space="0" w:color="auto"/>
            </w:tcBorders>
          </w:tcPr>
          <w:p w14:paraId="77FDA113" w14:textId="77777777" w:rsidR="00EE1A3F" w:rsidRPr="000B7436" w:rsidRDefault="00EE1A3F" w:rsidP="009879B7">
            <w:pPr>
              <w:spacing w:before="40" w:after="40"/>
              <w:jc w:val="both"/>
              <w:rPr>
                <w:rFonts w:ascii="Arial" w:hAnsi="Arial" w:cs="Arial"/>
                <w:sz w:val="20"/>
                <w:szCs w:val="20"/>
              </w:rPr>
            </w:pPr>
            <w:r w:rsidRPr="000B7436">
              <w:rPr>
                <w:rFonts w:ascii="Arial" w:hAnsi="Arial" w:cs="Arial"/>
                <w:sz w:val="20"/>
                <w:szCs w:val="20"/>
              </w:rPr>
              <w:t>Unbound except as indicated in the horizontal commitments.</w:t>
            </w:r>
          </w:p>
        </w:tc>
        <w:tc>
          <w:tcPr>
            <w:tcW w:w="526" w:type="dxa"/>
            <w:tcBorders>
              <w:top w:val="nil"/>
              <w:bottom w:val="single" w:sz="4" w:space="0" w:color="auto"/>
              <w:right w:val="nil"/>
            </w:tcBorders>
          </w:tcPr>
          <w:p w14:paraId="58195F65" w14:textId="77777777" w:rsidR="00EE1A3F" w:rsidRPr="00C54E72" w:rsidRDefault="00EE1A3F" w:rsidP="009879B7">
            <w:pPr>
              <w:spacing w:before="40" w:after="40"/>
              <w:jc w:val="both"/>
              <w:rPr>
                <w:rFonts w:ascii="Arial" w:hAnsi="Arial" w:cs="Arial"/>
                <w:sz w:val="20"/>
                <w:szCs w:val="20"/>
              </w:rPr>
            </w:pPr>
            <w:r w:rsidRPr="00C54E72">
              <w:rPr>
                <w:rFonts w:ascii="Arial" w:hAnsi="Arial" w:cs="Arial"/>
                <w:sz w:val="20"/>
                <w:szCs w:val="20"/>
              </w:rPr>
              <w:t>(4)</w:t>
            </w:r>
          </w:p>
        </w:tc>
        <w:tc>
          <w:tcPr>
            <w:tcW w:w="3076" w:type="dxa"/>
            <w:tcBorders>
              <w:top w:val="nil"/>
              <w:left w:val="nil"/>
              <w:bottom w:val="single" w:sz="4" w:space="0" w:color="auto"/>
            </w:tcBorders>
          </w:tcPr>
          <w:p w14:paraId="606D8B84" w14:textId="77777777" w:rsidR="00EE1A3F" w:rsidRPr="000B7436" w:rsidRDefault="00EE1A3F" w:rsidP="009879B7">
            <w:pPr>
              <w:spacing w:before="40" w:after="40"/>
              <w:jc w:val="both"/>
              <w:rPr>
                <w:rFonts w:ascii="Arial" w:hAnsi="Arial" w:cs="Arial"/>
                <w:sz w:val="20"/>
                <w:szCs w:val="20"/>
              </w:rPr>
            </w:pPr>
            <w:r w:rsidRPr="000B7436">
              <w:rPr>
                <w:rFonts w:ascii="Arial" w:hAnsi="Arial" w:cs="Arial"/>
                <w:sz w:val="20"/>
                <w:szCs w:val="20"/>
              </w:rPr>
              <w:t>Unbound except as indicated in the horizontal commitments.</w:t>
            </w:r>
          </w:p>
        </w:tc>
        <w:tc>
          <w:tcPr>
            <w:tcW w:w="3328" w:type="dxa"/>
            <w:vMerge/>
            <w:tcBorders>
              <w:bottom w:val="single" w:sz="4" w:space="0" w:color="auto"/>
            </w:tcBorders>
          </w:tcPr>
          <w:p w14:paraId="658E4162" w14:textId="77777777" w:rsidR="00EE1A3F" w:rsidRPr="00C54E72" w:rsidRDefault="00EE1A3F" w:rsidP="00845E36">
            <w:pPr>
              <w:spacing w:before="60" w:after="60"/>
              <w:rPr>
                <w:rFonts w:ascii="Arial" w:hAnsi="Arial" w:cs="Arial"/>
                <w:b/>
                <w:bCs/>
                <w:sz w:val="20"/>
                <w:szCs w:val="20"/>
              </w:rPr>
            </w:pPr>
          </w:p>
        </w:tc>
      </w:tr>
    </w:tbl>
    <w:p w14:paraId="4B034F0F" w14:textId="6DC689E6" w:rsidR="00B872F8" w:rsidRPr="00C54E72" w:rsidRDefault="00B872F8" w:rsidP="009879B7">
      <w:pPr>
        <w:rPr>
          <w:rFonts w:ascii="Arial" w:hAnsi="Arial" w:cs="Arial"/>
        </w:rPr>
      </w:pPr>
    </w:p>
    <w:sectPr w:rsidR="00B872F8" w:rsidRPr="00C54E72" w:rsidSect="001C3BAC">
      <w:headerReference w:type="default" r:id="rId8"/>
      <w:footerReference w:type="even" r:id="rId9"/>
      <w:footerReference w:type="default" r:id="rId10"/>
      <w:footerReference w:type="first" r:id="rId11"/>
      <w:pgSz w:w="16820" w:h="11900" w:orient="landscape"/>
      <w:pgMar w:top="1440" w:right="1440" w:bottom="1440" w:left="1440" w:header="720" w:footer="8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943E" w14:textId="77777777" w:rsidR="001C48C5" w:rsidRDefault="001C48C5" w:rsidP="001B4A53">
      <w:r>
        <w:separator/>
      </w:r>
    </w:p>
  </w:endnote>
  <w:endnote w:type="continuationSeparator" w:id="0">
    <w:p w14:paraId="628B3600" w14:textId="77777777" w:rsidR="001C48C5" w:rsidRDefault="001C48C5" w:rsidP="001B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3653912"/>
      <w:docPartObj>
        <w:docPartGallery w:val="Page Numbers (Bottom of Page)"/>
        <w:docPartUnique/>
      </w:docPartObj>
    </w:sdtPr>
    <w:sdtEndPr>
      <w:rPr>
        <w:rStyle w:val="PageNumber"/>
      </w:rPr>
    </w:sdtEndPr>
    <w:sdtContent>
      <w:p w14:paraId="0E06ECC2" w14:textId="1B0CC5F0" w:rsidR="00E44FF0" w:rsidRDefault="00E44FF0" w:rsidP="00377B2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163DB96" w14:textId="77777777" w:rsidR="00E44FF0" w:rsidRDefault="00E44FF0" w:rsidP="00BE2CE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Spec="center" w:tblpY="-39"/>
      <w:tblW w:w="0" w:type="auto"/>
      <w:tblLook w:val="04A0" w:firstRow="1" w:lastRow="0" w:firstColumn="1" w:lastColumn="0" w:noHBand="0" w:noVBand="1"/>
    </w:tblPr>
    <w:tblGrid>
      <w:gridCol w:w="4439"/>
    </w:tblGrid>
    <w:tr w:rsidR="00AD495A" w:rsidRPr="00C42326" w14:paraId="1015E619" w14:textId="77777777" w:rsidTr="00845E36">
      <w:trPr>
        <w:trHeight w:val="80"/>
      </w:trPr>
      <w:tc>
        <w:tcPr>
          <w:tcW w:w="4439" w:type="dxa"/>
          <w:tcBorders>
            <w:top w:val="nil"/>
            <w:left w:val="nil"/>
            <w:bottom w:val="nil"/>
            <w:right w:val="nil"/>
          </w:tcBorders>
        </w:tcPr>
        <w:p w14:paraId="7DCBD777" w14:textId="0FE096A3" w:rsidR="00AD495A" w:rsidRPr="00C42326" w:rsidRDefault="00AD495A" w:rsidP="00AD495A">
          <w:pPr>
            <w:pStyle w:val="Footer"/>
            <w:jc w:val="center"/>
            <w:rPr>
              <w:rFonts w:ascii="Arial" w:hAnsi="Arial" w:cs="Arial"/>
              <w:sz w:val="20"/>
              <w:szCs w:val="20"/>
            </w:rPr>
          </w:pPr>
          <w:r w:rsidRPr="00C42326">
            <w:rPr>
              <w:rFonts w:ascii="Arial" w:hAnsi="Arial" w:cs="Arial"/>
              <w:sz w:val="20"/>
              <w:szCs w:val="20"/>
            </w:rPr>
            <w:t xml:space="preserve">ANNEX </w:t>
          </w:r>
          <w:r w:rsidR="002451AF">
            <w:rPr>
              <w:rFonts w:ascii="Arial" w:hAnsi="Arial" w:cs="Arial"/>
              <w:sz w:val="20"/>
              <w:szCs w:val="20"/>
            </w:rPr>
            <w:t>2</w:t>
          </w:r>
          <w:r w:rsidRPr="00C42326">
            <w:rPr>
              <w:rFonts w:ascii="Arial" w:hAnsi="Arial" w:cs="Arial"/>
              <w:sz w:val="20"/>
              <w:szCs w:val="20"/>
            </w:rPr>
            <w:t xml:space="preserve"> – </w:t>
          </w:r>
          <w:r>
            <w:rPr>
              <w:rFonts w:ascii="Arial" w:hAnsi="Arial" w:cs="Arial"/>
              <w:sz w:val="20"/>
              <w:szCs w:val="20"/>
            </w:rPr>
            <w:t>CAMBODIA</w:t>
          </w:r>
          <w:r w:rsidRPr="00C42326">
            <w:rPr>
              <w:rFonts w:ascii="Arial" w:hAnsi="Arial" w:cs="Arial"/>
              <w:sz w:val="20"/>
              <w:szCs w:val="20"/>
            </w:rPr>
            <w:t xml:space="preserve"> – </w:t>
          </w:r>
          <w:r w:rsidRPr="00C42326">
            <w:rPr>
              <w:rFonts w:ascii="Arial" w:hAnsi="Arial" w:cs="Arial"/>
              <w:sz w:val="20"/>
              <w:szCs w:val="20"/>
            </w:rPr>
            <w:fldChar w:fldCharType="begin"/>
          </w:r>
          <w:r w:rsidRPr="00C42326">
            <w:rPr>
              <w:rFonts w:ascii="Arial" w:hAnsi="Arial" w:cs="Arial"/>
              <w:sz w:val="20"/>
              <w:szCs w:val="20"/>
            </w:rPr>
            <w:instrText xml:space="preserve"> PAGE   \* MERGEFORMAT </w:instrText>
          </w:r>
          <w:r w:rsidRPr="00C42326">
            <w:rPr>
              <w:rFonts w:ascii="Arial" w:hAnsi="Arial" w:cs="Arial"/>
              <w:sz w:val="20"/>
              <w:szCs w:val="20"/>
            </w:rPr>
            <w:fldChar w:fldCharType="separate"/>
          </w:r>
          <w:r>
            <w:rPr>
              <w:rFonts w:ascii="Arial" w:hAnsi="Arial" w:cs="Arial"/>
              <w:noProof/>
              <w:sz w:val="20"/>
              <w:szCs w:val="20"/>
            </w:rPr>
            <w:t>37</w:t>
          </w:r>
          <w:r w:rsidRPr="00C42326">
            <w:rPr>
              <w:rFonts w:ascii="Arial" w:hAnsi="Arial" w:cs="Arial"/>
              <w:noProof/>
              <w:sz w:val="20"/>
              <w:szCs w:val="20"/>
            </w:rPr>
            <w:fldChar w:fldCharType="end"/>
          </w:r>
        </w:p>
      </w:tc>
    </w:tr>
  </w:tbl>
  <w:p w14:paraId="3A9263F6" w14:textId="0528D5D2" w:rsidR="00E44FF0" w:rsidRPr="00C42326" w:rsidRDefault="00E44FF0" w:rsidP="00C54E72">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Spec="center" w:tblpY="-39"/>
      <w:tblW w:w="0" w:type="auto"/>
      <w:tblLook w:val="04A0" w:firstRow="1" w:lastRow="0" w:firstColumn="1" w:lastColumn="0" w:noHBand="0" w:noVBand="1"/>
    </w:tblPr>
    <w:tblGrid>
      <w:gridCol w:w="4439"/>
    </w:tblGrid>
    <w:tr w:rsidR="00AD495A" w:rsidRPr="00C42326" w14:paraId="64966E74" w14:textId="77777777" w:rsidTr="00845E36">
      <w:trPr>
        <w:trHeight w:val="80"/>
      </w:trPr>
      <w:tc>
        <w:tcPr>
          <w:tcW w:w="4439" w:type="dxa"/>
          <w:tcBorders>
            <w:top w:val="nil"/>
            <w:left w:val="nil"/>
            <w:bottom w:val="nil"/>
            <w:right w:val="nil"/>
          </w:tcBorders>
        </w:tcPr>
        <w:p w14:paraId="23B7FDF5" w14:textId="57E22560" w:rsidR="00AD495A" w:rsidRPr="00C42326" w:rsidRDefault="00AD495A" w:rsidP="00AD495A">
          <w:pPr>
            <w:pStyle w:val="Footer"/>
            <w:jc w:val="center"/>
            <w:rPr>
              <w:rFonts w:ascii="Arial" w:hAnsi="Arial" w:cs="Arial"/>
              <w:sz w:val="20"/>
              <w:szCs w:val="20"/>
            </w:rPr>
          </w:pPr>
          <w:r w:rsidRPr="00C42326">
            <w:rPr>
              <w:rFonts w:ascii="Arial" w:hAnsi="Arial" w:cs="Arial"/>
              <w:sz w:val="20"/>
              <w:szCs w:val="20"/>
            </w:rPr>
            <w:t xml:space="preserve">ANNEX </w:t>
          </w:r>
          <w:r w:rsidR="002451AF">
            <w:rPr>
              <w:rFonts w:ascii="Arial" w:hAnsi="Arial" w:cs="Arial"/>
              <w:sz w:val="20"/>
              <w:szCs w:val="20"/>
            </w:rPr>
            <w:t>2</w:t>
          </w:r>
          <w:r w:rsidRPr="00C42326">
            <w:rPr>
              <w:rFonts w:ascii="Arial" w:hAnsi="Arial" w:cs="Arial"/>
              <w:sz w:val="20"/>
              <w:szCs w:val="20"/>
            </w:rPr>
            <w:t xml:space="preserve"> – </w:t>
          </w:r>
          <w:r>
            <w:rPr>
              <w:rFonts w:ascii="Arial" w:hAnsi="Arial" w:cs="Arial"/>
              <w:sz w:val="20"/>
              <w:szCs w:val="20"/>
            </w:rPr>
            <w:t>CAMBODIA</w:t>
          </w:r>
          <w:r w:rsidRPr="00C42326">
            <w:rPr>
              <w:rFonts w:ascii="Arial" w:hAnsi="Arial" w:cs="Arial"/>
              <w:sz w:val="20"/>
              <w:szCs w:val="20"/>
            </w:rPr>
            <w:t xml:space="preserve"> – </w:t>
          </w:r>
          <w:r w:rsidRPr="00C42326">
            <w:rPr>
              <w:rFonts w:ascii="Arial" w:hAnsi="Arial" w:cs="Arial"/>
              <w:sz w:val="20"/>
              <w:szCs w:val="20"/>
            </w:rPr>
            <w:fldChar w:fldCharType="begin"/>
          </w:r>
          <w:r w:rsidRPr="00C42326">
            <w:rPr>
              <w:rFonts w:ascii="Arial" w:hAnsi="Arial" w:cs="Arial"/>
              <w:sz w:val="20"/>
              <w:szCs w:val="20"/>
            </w:rPr>
            <w:instrText xml:space="preserve"> PAGE   \* MERGEFORMAT </w:instrText>
          </w:r>
          <w:r w:rsidRPr="00C42326">
            <w:rPr>
              <w:rFonts w:ascii="Arial" w:hAnsi="Arial" w:cs="Arial"/>
              <w:sz w:val="20"/>
              <w:szCs w:val="20"/>
            </w:rPr>
            <w:fldChar w:fldCharType="separate"/>
          </w:r>
          <w:r>
            <w:rPr>
              <w:rFonts w:ascii="Arial" w:hAnsi="Arial" w:cs="Arial"/>
              <w:noProof/>
              <w:sz w:val="20"/>
              <w:szCs w:val="20"/>
            </w:rPr>
            <w:t>37</w:t>
          </w:r>
          <w:r w:rsidRPr="00C42326">
            <w:rPr>
              <w:rFonts w:ascii="Arial" w:hAnsi="Arial" w:cs="Arial"/>
              <w:noProof/>
              <w:sz w:val="20"/>
              <w:szCs w:val="20"/>
            </w:rPr>
            <w:fldChar w:fldCharType="end"/>
          </w:r>
        </w:p>
      </w:tc>
    </w:tr>
  </w:tbl>
  <w:p w14:paraId="135C23EB" w14:textId="77777777" w:rsidR="00AD495A" w:rsidRDefault="00AD4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EB9F" w14:textId="77777777" w:rsidR="001C48C5" w:rsidRDefault="001C48C5" w:rsidP="001B4A53">
      <w:r>
        <w:separator/>
      </w:r>
    </w:p>
  </w:footnote>
  <w:footnote w:type="continuationSeparator" w:id="0">
    <w:p w14:paraId="0C603038" w14:textId="77777777" w:rsidR="001C48C5" w:rsidRDefault="001C48C5" w:rsidP="001B4A53">
      <w:r>
        <w:continuationSeparator/>
      </w:r>
    </w:p>
  </w:footnote>
  <w:footnote w:id="1">
    <w:p w14:paraId="770C16BC" w14:textId="73D2AF1E" w:rsidR="00AE4221" w:rsidRPr="00AD693C" w:rsidRDefault="00AE4221" w:rsidP="00AE4221">
      <w:pPr>
        <w:pStyle w:val="FootnoteText"/>
        <w:jc w:val="both"/>
        <w:rPr>
          <w:rFonts w:ascii="Arial" w:hAnsi="Arial" w:cs="Arial"/>
          <w:sz w:val="16"/>
          <w:szCs w:val="16"/>
        </w:rPr>
      </w:pPr>
      <w:r w:rsidRPr="00AD693C">
        <w:rPr>
          <w:rStyle w:val="FootnoteReference"/>
          <w:rFonts w:ascii="Arial" w:hAnsi="Arial" w:cs="Arial"/>
          <w:sz w:val="16"/>
          <w:szCs w:val="16"/>
        </w:rPr>
        <w:footnoteRef/>
      </w:r>
      <w:r w:rsidRPr="00AD693C">
        <w:rPr>
          <w:rFonts w:ascii="Arial" w:hAnsi="Arial" w:cs="Arial"/>
          <w:sz w:val="16"/>
          <w:szCs w:val="16"/>
        </w:rPr>
        <w:t xml:space="preserve"> </w:t>
      </w:r>
      <w:r w:rsidR="00957FC4" w:rsidRPr="00AD693C">
        <w:rPr>
          <w:rFonts w:ascii="Arial" w:hAnsi="Arial" w:cs="Arial"/>
          <w:sz w:val="16"/>
          <w:szCs w:val="16"/>
        </w:rPr>
        <w:t xml:space="preserve"> </w:t>
      </w:r>
      <w:r w:rsidRPr="00AD693C">
        <w:rPr>
          <w:rFonts w:ascii="Arial" w:hAnsi="Arial" w:cs="Arial"/>
          <w:sz w:val="16"/>
          <w:szCs w:val="16"/>
        </w:rPr>
        <w:t>If legal services provided in foreign law (including home country and third country law) and international law, the commercial association with Cambodian law firms is not required. Commercial association is understood to include any commercial arrangement and does not imply a specific juridical form.</w:t>
      </w:r>
    </w:p>
  </w:footnote>
  <w:footnote w:id="2">
    <w:p w14:paraId="34356EBC" w14:textId="07614859" w:rsidR="009B6903" w:rsidRPr="00AD693C" w:rsidRDefault="009B6903" w:rsidP="009D0F12">
      <w:pPr>
        <w:pStyle w:val="FootnoteText"/>
        <w:jc w:val="both"/>
        <w:rPr>
          <w:rFonts w:ascii="Arial" w:hAnsi="Arial" w:cs="Arial"/>
          <w:sz w:val="16"/>
          <w:szCs w:val="16"/>
        </w:rPr>
      </w:pPr>
      <w:r w:rsidRPr="00AD693C">
        <w:rPr>
          <w:rStyle w:val="FootnoteReference"/>
          <w:rFonts w:ascii="Arial" w:hAnsi="Arial" w:cs="Arial"/>
          <w:sz w:val="16"/>
          <w:szCs w:val="16"/>
        </w:rPr>
        <w:footnoteRef/>
      </w:r>
      <w:r w:rsidRPr="00AD693C">
        <w:rPr>
          <w:rFonts w:ascii="Arial" w:hAnsi="Arial" w:cs="Arial"/>
          <w:sz w:val="16"/>
          <w:szCs w:val="16"/>
        </w:rPr>
        <w:t xml:space="preserve"> </w:t>
      </w:r>
      <w:r w:rsidR="00A36D9A" w:rsidRPr="00AD693C">
        <w:rPr>
          <w:rFonts w:ascii="Arial" w:hAnsi="Arial" w:cs="Arial"/>
          <w:sz w:val="16"/>
          <w:szCs w:val="16"/>
        </w:rPr>
        <w:t xml:space="preserve"> </w:t>
      </w:r>
      <w:r w:rsidRPr="00AD693C">
        <w:rPr>
          <w:rFonts w:ascii="Arial" w:hAnsi="Arial" w:cs="Arial"/>
          <w:sz w:val="16"/>
          <w:szCs w:val="16"/>
        </w:rPr>
        <w:t>Large supermarket and department stores are those of floor space no less than 2000 square metres.</w:t>
      </w:r>
    </w:p>
  </w:footnote>
  <w:footnote w:id="3">
    <w:p w14:paraId="7398A9D1" w14:textId="54FFD603" w:rsidR="00A72D79" w:rsidRPr="00AD693C" w:rsidRDefault="00A72D79" w:rsidP="00D852F9">
      <w:pPr>
        <w:pStyle w:val="FootnoteText"/>
        <w:jc w:val="both"/>
        <w:rPr>
          <w:rFonts w:ascii="Arial" w:hAnsi="Arial" w:cs="Arial"/>
          <w:sz w:val="16"/>
          <w:szCs w:val="16"/>
        </w:rPr>
      </w:pPr>
      <w:r w:rsidRPr="00AD693C">
        <w:rPr>
          <w:rStyle w:val="FootnoteReference"/>
          <w:rFonts w:ascii="Arial" w:hAnsi="Arial" w:cs="Arial"/>
          <w:sz w:val="16"/>
          <w:szCs w:val="16"/>
        </w:rPr>
        <w:footnoteRef/>
      </w:r>
      <w:r w:rsidRPr="00AD693C">
        <w:rPr>
          <w:rFonts w:ascii="Arial" w:hAnsi="Arial" w:cs="Arial"/>
          <w:sz w:val="16"/>
          <w:szCs w:val="16"/>
        </w:rPr>
        <w:t xml:space="preserve"> </w:t>
      </w:r>
      <w:r>
        <w:rPr>
          <w:rFonts w:ascii="Arial" w:hAnsi="Arial" w:cs="Arial"/>
          <w:sz w:val="16"/>
          <w:szCs w:val="16"/>
        </w:rPr>
        <w:t xml:space="preserve"> </w:t>
      </w:r>
      <w:r w:rsidRPr="00AD693C">
        <w:rPr>
          <w:rFonts w:ascii="Arial" w:hAnsi="Arial" w:cs="Arial"/>
          <w:sz w:val="16"/>
          <w:szCs w:val="16"/>
        </w:rPr>
        <w:t>According to services sectoral classification list, this refers to only part of the total range of activities covered by the CPC concordance.</w:t>
      </w:r>
    </w:p>
  </w:footnote>
  <w:footnote w:id="4">
    <w:p w14:paraId="1D8F8D6C" w14:textId="7518E704" w:rsidR="00B33A21" w:rsidRPr="00AD693C" w:rsidRDefault="00B33A21" w:rsidP="00B33A21">
      <w:pPr>
        <w:pStyle w:val="FootnoteText"/>
        <w:jc w:val="both"/>
        <w:rPr>
          <w:rFonts w:ascii="Arial" w:hAnsi="Arial" w:cs="Arial"/>
          <w:sz w:val="16"/>
          <w:szCs w:val="16"/>
        </w:rPr>
      </w:pPr>
      <w:r w:rsidRPr="00AD693C">
        <w:rPr>
          <w:rStyle w:val="FootnoteReference"/>
          <w:rFonts w:ascii="Arial" w:hAnsi="Arial" w:cs="Arial"/>
          <w:sz w:val="16"/>
          <w:szCs w:val="16"/>
        </w:rPr>
        <w:footnoteRef/>
      </w:r>
      <w:r w:rsidRPr="00AD693C">
        <w:rPr>
          <w:rFonts w:ascii="Arial" w:hAnsi="Arial" w:cs="Arial"/>
          <w:sz w:val="16"/>
          <w:szCs w:val="16"/>
        </w:rPr>
        <w:t xml:space="preserve"> </w:t>
      </w:r>
      <w:r w:rsidR="00A36D9A" w:rsidRPr="00AD693C">
        <w:rPr>
          <w:rFonts w:ascii="Arial" w:hAnsi="Arial" w:cs="Arial"/>
          <w:sz w:val="16"/>
          <w:szCs w:val="16"/>
        </w:rPr>
        <w:t xml:space="preserve"> </w:t>
      </w:r>
      <w:r w:rsidRPr="00AD693C">
        <w:rPr>
          <w:rFonts w:ascii="Arial" w:hAnsi="Arial" w:cs="Arial"/>
          <w:sz w:val="16"/>
          <w:szCs w:val="16"/>
        </w:rPr>
        <w:t>Three-star hotel is defined as in the Fifth Draft Hotel Rating Classification of March 2003, which will be implemented in December 2003.</w:t>
      </w:r>
    </w:p>
    <w:p w14:paraId="26AECB21" w14:textId="77777777" w:rsidR="00885451" w:rsidRPr="00AD693C" w:rsidRDefault="00885451" w:rsidP="00B33A21">
      <w:pPr>
        <w:pStyle w:val="FootnoteText"/>
        <w:jc w:val="both"/>
        <w:rPr>
          <w:rFonts w:ascii="Arial" w:hAnsi="Arial" w:cs="Arial"/>
          <w:sz w:val="16"/>
          <w:szCs w:val="16"/>
        </w:rPr>
      </w:pPr>
    </w:p>
  </w:footnote>
  <w:footnote w:id="5">
    <w:p w14:paraId="1D1D6C79" w14:textId="57636EED" w:rsidR="00B33A21" w:rsidRPr="00AD693C" w:rsidRDefault="00B33A21" w:rsidP="00B33A21">
      <w:pPr>
        <w:pStyle w:val="FootnoteText"/>
        <w:jc w:val="both"/>
        <w:rPr>
          <w:rFonts w:ascii="Arial" w:hAnsi="Arial" w:cs="Arial"/>
          <w:sz w:val="16"/>
          <w:szCs w:val="16"/>
        </w:rPr>
      </w:pPr>
      <w:r w:rsidRPr="00AD693C">
        <w:rPr>
          <w:rStyle w:val="FootnoteReference"/>
          <w:rFonts w:ascii="Arial" w:hAnsi="Arial" w:cs="Arial"/>
          <w:sz w:val="16"/>
          <w:szCs w:val="16"/>
        </w:rPr>
        <w:footnoteRef/>
      </w:r>
      <w:r w:rsidRPr="00AD693C">
        <w:rPr>
          <w:rFonts w:ascii="Arial" w:hAnsi="Arial" w:cs="Arial"/>
          <w:sz w:val="16"/>
          <w:szCs w:val="16"/>
        </w:rPr>
        <w:t xml:space="preserve"> </w:t>
      </w:r>
      <w:r w:rsidR="00A36D9A" w:rsidRPr="00AD693C">
        <w:rPr>
          <w:rFonts w:ascii="Arial" w:hAnsi="Arial" w:cs="Arial"/>
          <w:sz w:val="16"/>
          <w:szCs w:val="16"/>
        </w:rPr>
        <w:t xml:space="preserve"> </w:t>
      </w:r>
      <w:r w:rsidRPr="00AD693C">
        <w:rPr>
          <w:rFonts w:ascii="Arial" w:hAnsi="Arial" w:cs="Arial"/>
          <w:sz w:val="16"/>
          <w:szCs w:val="16"/>
        </w:rPr>
        <w:t>The main criteria are: the number of and impact on existing restaurants, historical and artistic characteristics of the location, geographic spread, impact on traffic conditions and creation of new employment.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AE24" w14:textId="19C0AE04" w:rsidR="00185918" w:rsidRPr="00C54E72" w:rsidRDefault="00185918" w:rsidP="00185918">
    <w:pPr>
      <w:jc w:val="center"/>
      <w:rPr>
        <w:rFonts w:ascii="Arial" w:hAnsi="Arial" w:cs="Arial"/>
        <w:b/>
        <w:bCs/>
        <w:sz w:val="20"/>
        <w:szCs w:val="20"/>
      </w:rPr>
    </w:pPr>
    <w:r w:rsidRPr="00C54E72">
      <w:rPr>
        <w:rFonts w:ascii="Arial" w:hAnsi="Arial" w:cs="Arial"/>
        <w:b/>
        <w:bCs/>
        <w:sz w:val="20"/>
        <w:szCs w:val="20"/>
      </w:rPr>
      <w:t xml:space="preserve">ANNEX </w:t>
    </w:r>
    <w:r w:rsidR="002451AF">
      <w:rPr>
        <w:rFonts w:ascii="Arial" w:hAnsi="Arial" w:cs="Arial"/>
        <w:b/>
        <w:bCs/>
        <w:sz w:val="20"/>
        <w:szCs w:val="20"/>
      </w:rPr>
      <w:t>2</w:t>
    </w:r>
  </w:p>
  <w:p w14:paraId="2B6858AC" w14:textId="0B4DD948" w:rsidR="00185918" w:rsidRPr="00C54E72" w:rsidRDefault="00185918" w:rsidP="00185918">
    <w:pPr>
      <w:jc w:val="center"/>
      <w:rPr>
        <w:rFonts w:ascii="Arial" w:hAnsi="Arial" w:cs="Arial"/>
        <w:b/>
        <w:bCs/>
        <w:sz w:val="20"/>
        <w:szCs w:val="20"/>
      </w:rPr>
    </w:pPr>
    <w:r w:rsidRPr="00C54E72">
      <w:rPr>
        <w:rFonts w:ascii="Arial" w:hAnsi="Arial" w:cs="Arial"/>
        <w:b/>
        <w:bCs/>
        <w:sz w:val="20"/>
        <w:szCs w:val="20"/>
      </w:rPr>
      <w:t>SCHEDULE OF SPECIFIC COMMITMENTS FOR SERVICES</w:t>
    </w:r>
  </w:p>
  <w:p w14:paraId="5D1E7DCC" w14:textId="6DC1B482" w:rsidR="00185918" w:rsidRPr="00C54E72" w:rsidRDefault="00031CF3" w:rsidP="00185918">
    <w:pPr>
      <w:jc w:val="center"/>
      <w:rPr>
        <w:rFonts w:ascii="Arial" w:hAnsi="Arial" w:cs="Arial"/>
        <w:b/>
        <w:bCs/>
        <w:sz w:val="20"/>
        <w:szCs w:val="20"/>
      </w:rPr>
    </w:pPr>
    <w:r>
      <w:rPr>
        <w:rFonts w:ascii="Arial" w:hAnsi="Arial" w:cs="Arial"/>
        <w:b/>
        <w:bCs/>
        <w:sz w:val="20"/>
        <w:szCs w:val="20"/>
      </w:rPr>
      <w:t>CAMBODIA</w:t>
    </w:r>
  </w:p>
  <w:p w14:paraId="75CCE79A" w14:textId="77777777" w:rsidR="00185918" w:rsidRPr="00C54E72" w:rsidRDefault="00185918" w:rsidP="00185918">
    <w:pPr>
      <w:jc w:val="center"/>
      <w:rPr>
        <w:rFonts w:ascii="Arial" w:hAnsi="Arial" w:cs="Arial"/>
        <w:b/>
        <w:bCs/>
        <w:sz w:val="20"/>
        <w:szCs w:val="20"/>
      </w:rPr>
    </w:pPr>
  </w:p>
  <w:tbl>
    <w:tblPr>
      <w:tblStyle w:val="TableGrid"/>
      <w:tblW w:w="13680" w:type="dxa"/>
      <w:jc w:val="center"/>
      <w:tblLook w:val="04A0" w:firstRow="1" w:lastRow="0" w:firstColumn="1" w:lastColumn="0" w:noHBand="0" w:noVBand="1"/>
    </w:tblPr>
    <w:tblGrid>
      <w:gridCol w:w="13680"/>
    </w:tblGrid>
    <w:tr w:rsidR="00185918" w:rsidRPr="00C54E72" w14:paraId="6FA92584" w14:textId="77777777" w:rsidTr="004145CC">
      <w:trPr>
        <w:jc w:val="center"/>
      </w:trPr>
      <w:tc>
        <w:tcPr>
          <w:tcW w:w="13680" w:type="dxa"/>
          <w:tcBorders>
            <w:top w:val="nil"/>
            <w:left w:val="nil"/>
            <w:right w:val="nil"/>
          </w:tcBorders>
        </w:tcPr>
        <w:p w14:paraId="50DDFFBF" w14:textId="77777777" w:rsidR="00185918" w:rsidRPr="00C54E72" w:rsidRDefault="00185918" w:rsidP="00185918">
          <w:pPr>
            <w:rPr>
              <w:rFonts w:ascii="Arial" w:hAnsi="Arial" w:cs="Arial"/>
              <w:b/>
              <w:bCs/>
              <w:sz w:val="20"/>
              <w:szCs w:val="20"/>
            </w:rPr>
          </w:pPr>
          <w:r w:rsidRPr="00C54E72">
            <w:rPr>
              <w:rFonts w:ascii="Arial" w:hAnsi="Arial" w:cs="Arial"/>
              <w:b/>
              <w:bCs/>
              <w:sz w:val="20"/>
              <w:szCs w:val="20"/>
            </w:rPr>
            <w:t>Modes of Supply:         1) Cross-border Supply         2) Consumption abroad         3) Commercial presence         4) Presence of natural persons</w:t>
          </w:r>
        </w:p>
      </w:tc>
    </w:tr>
  </w:tbl>
  <w:p w14:paraId="477E66AB" w14:textId="77777777" w:rsidR="00185918" w:rsidRPr="00185918" w:rsidRDefault="00185918">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CCA"/>
    <w:multiLevelType w:val="hybridMultilevel"/>
    <w:tmpl w:val="B5B8D65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250534"/>
    <w:multiLevelType w:val="hybridMultilevel"/>
    <w:tmpl w:val="B5B8D652"/>
    <w:lvl w:ilvl="0" w:tplc="53C4E2FA">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515BFD"/>
    <w:multiLevelType w:val="hybridMultilevel"/>
    <w:tmpl w:val="738EA76A"/>
    <w:lvl w:ilvl="0" w:tplc="A3F0C170">
      <w:start w:val="5"/>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BBD795F"/>
    <w:multiLevelType w:val="hybridMultilevel"/>
    <w:tmpl w:val="0AF496E0"/>
    <w:lvl w:ilvl="0" w:tplc="990AB37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4C598D"/>
    <w:multiLevelType w:val="hybridMultilevel"/>
    <w:tmpl w:val="26F4AAC0"/>
    <w:lvl w:ilvl="0" w:tplc="024802BA">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FC132F"/>
    <w:multiLevelType w:val="hybridMultilevel"/>
    <w:tmpl w:val="6AF83B80"/>
    <w:lvl w:ilvl="0" w:tplc="081ED8CC">
      <w:start w:val="17"/>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60C11D0"/>
    <w:multiLevelType w:val="hybridMultilevel"/>
    <w:tmpl w:val="68FC2952"/>
    <w:lvl w:ilvl="0" w:tplc="C2C0BCBE">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8A22DF"/>
    <w:multiLevelType w:val="hybridMultilevel"/>
    <w:tmpl w:val="8714AF3C"/>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890CF5"/>
    <w:multiLevelType w:val="hybridMultilevel"/>
    <w:tmpl w:val="A058C5BC"/>
    <w:lvl w:ilvl="0" w:tplc="9E1E7734">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011B2E"/>
    <w:multiLevelType w:val="hybridMultilevel"/>
    <w:tmpl w:val="B29E0374"/>
    <w:lvl w:ilvl="0" w:tplc="EF985F1A">
      <w:start w:val="3"/>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2DB62B3"/>
    <w:multiLevelType w:val="hybridMultilevel"/>
    <w:tmpl w:val="A3E2A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E6192"/>
    <w:multiLevelType w:val="hybridMultilevel"/>
    <w:tmpl w:val="07F22774"/>
    <w:lvl w:ilvl="0" w:tplc="CE2875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580450"/>
    <w:multiLevelType w:val="hybridMultilevel"/>
    <w:tmpl w:val="59F44930"/>
    <w:lvl w:ilvl="0" w:tplc="41DE49B2">
      <w:start w:val="8"/>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78E2934"/>
    <w:multiLevelType w:val="hybridMultilevel"/>
    <w:tmpl w:val="8714AF3C"/>
    <w:lvl w:ilvl="0" w:tplc="A0A2DEA6">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1E18B3"/>
    <w:multiLevelType w:val="hybridMultilevel"/>
    <w:tmpl w:val="28385984"/>
    <w:lvl w:ilvl="0" w:tplc="A198E806">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72C7E"/>
    <w:multiLevelType w:val="hybridMultilevel"/>
    <w:tmpl w:val="3B42BEBE"/>
    <w:lvl w:ilvl="0" w:tplc="E2821574">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F271B28"/>
    <w:multiLevelType w:val="hybridMultilevel"/>
    <w:tmpl w:val="2444C080"/>
    <w:lvl w:ilvl="0" w:tplc="970AC5F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0D17BEC"/>
    <w:multiLevelType w:val="hybridMultilevel"/>
    <w:tmpl w:val="9EA6D2A2"/>
    <w:lvl w:ilvl="0" w:tplc="444CA3D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1A418DB"/>
    <w:multiLevelType w:val="hybridMultilevel"/>
    <w:tmpl w:val="2E026008"/>
    <w:lvl w:ilvl="0" w:tplc="F1944BCE">
      <w:start w:val="1"/>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538F3"/>
    <w:multiLevelType w:val="hybridMultilevel"/>
    <w:tmpl w:val="D742C0B4"/>
    <w:lvl w:ilvl="0" w:tplc="58CAD3D8">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C325CA"/>
    <w:multiLevelType w:val="hybridMultilevel"/>
    <w:tmpl w:val="FE9A214E"/>
    <w:lvl w:ilvl="0" w:tplc="6E788B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E4E6D"/>
    <w:multiLevelType w:val="hybridMultilevel"/>
    <w:tmpl w:val="E558254E"/>
    <w:lvl w:ilvl="0" w:tplc="01CC54EA">
      <w:start w:val="1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E145798"/>
    <w:multiLevelType w:val="hybridMultilevel"/>
    <w:tmpl w:val="E272D948"/>
    <w:lvl w:ilvl="0" w:tplc="E9A2A80E">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3" w15:restartNumberingAfterBreak="0">
    <w:nsid w:val="435726E5"/>
    <w:multiLevelType w:val="hybridMultilevel"/>
    <w:tmpl w:val="A32C668A"/>
    <w:lvl w:ilvl="0" w:tplc="BD223D06">
      <w:start w:val="3"/>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3654A6F"/>
    <w:multiLevelType w:val="multilevel"/>
    <w:tmpl w:val="DFFECEB4"/>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873296"/>
    <w:multiLevelType w:val="hybridMultilevel"/>
    <w:tmpl w:val="D742C0B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721B9F"/>
    <w:multiLevelType w:val="hybridMultilevel"/>
    <w:tmpl w:val="C87A8596"/>
    <w:lvl w:ilvl="0" w:tplc="97BED822">
      <w:start w:val="8"/>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95047AC"/>
    <w:multiLevelType w:val="hybridMultilevel"/>
    <w:tmpl w:val="B7ACEB0E"/>
    <w:lvl w:ilvl="0" w:tplc="192882D6">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197F40"/>
    <w:multiLevelType w:val="hybridMultilevel"/>
    <w:tmpl w:val="1B42F4DA"/>
    <w:lvl w:ilvl="0" w:tplc="E9A2A80E">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9" w15:restartNumberingAfterBreak="0">
    <w:nsid w:val="4FD203BD"/>
    <w:multiLevelType w:val="hybridMultilevel"/>
    <w:tmpl w:val="A3E2A7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CE2D8C"/>
    <w:multiLevelType w:val="multilevel"/>
    <w:tmpl w:val="4C5611BE"/>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31" w15:restartNumberingAfterBreak="0">
    <w:nsid w:val="5A7159AC"/>
    <w:multiLevelType w:val="hybridMultilevel"/>
    <w:tmpl w:val="A8D20B7A"/>
    <w:lvl w:ilvl="0" w:tplc="C7E2E468">
      <w:start w:val="6"/>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B1465ED"/>
    <w:multiLevelType w:val="hybridMultilevel"/>
    <w:tmpl w:val="8714AF3C"/>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4820D3"/>
    <w:multiLevelType w:val="hybridMultilevel"/>
    <w:tmpl w:val="CE4A7E3E"/>
    <w:lvl w:ilvl="0" w:tplc="B41E684E">
      <w:start w:val="3"/>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BB15145"/>
    <w:multiLevelType w:val="hybridMultilevel"/>
    <w:tmpl w:val="F59E3A5E"/>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8E2628E"/>
    <w:multiLevelType w:val="hybridMultilevel"/>
    <w:tmpl w:val="3A9E44AA"/>
    <w:lvl w:ilvl="0" w:tplc="DFC2B0EE">
      <w:start w:val="4"/>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92921CB"/>
    <w:multiLevelType w:val="hybridMultilevel"/>
    <w:tmpl w:val="B7ACEB0E"/>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250FFE"/>
    <w:multiLevelType w:val="hybridMultilevel"/>
    <w:tmpl w:val="7E9EE1EE"/>
    <w:lvl w:ilvl="0" w:tplc="5CE8AE52">
      <w:start w:val="6"/>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DA2261C"/>
    <w:multiLevelType w:val="hybridMultilevel"/>
    <w:tmpl w:val="67385498"/>
    <w:lvl w:ilvl="0" w:tplc="F70C5092">
      <w:start w:val="10"/>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DAE71DE"/>
    <w:multiLevelType w:val="hybridMultilevel"/>
    <w:tmpl w:val="513246A6"/>
    <w:lvl w:ilvl="0" w:tplc="353CC4D2">
      <w:start w:val="4"/>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E253DBE"/>
    <w:multiLevelType w:val="hybridMultilevel"/>
    <w:tmpl w:val="EFA65AA4"/>
    <w:lvl w:ilvl="0" w:tplc="04090017">
      <w:start w:val="1"/>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E27CEB"/>
    <w:multiLevelType w:val="hybridMultilevel"/>
    <w:tmpl w:val="B7ACEB0E"/>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6330235">
    <w:abstractNumId w:val="11"/>
  </w:num>
  <w:num w:numId="2" w16cid:durableId="1967811720">
    <w:abstractNumId w:val="30"/>
  </w:num>
  <w:num w:numId="3" w16cid:durableId="1913081456">
    <w:abstractNumId w:val="10"/>
  </w:num>
  <w:num w:numId="4" w16cid:durableId="1758332325">
    <w:abstractNumId w:val="24"/>
  </w:num>
  <w:num w:numId="5" w16cid:durableId="1906835999">
    <w:abstractNumId w:val="40"/>
  </w:num>
  <w:num w:numId="6" w16cid:durableId="1755854650">
    <w:abstractNumId w:val="18"/>
  </w:num>
  <w:num w:numId="7" w16cid:durableId="208422387">
    <w:abstractNumId w:val="14"/>
  </w:num>
  <w:num w:numId="8" w16cid:durableId="30807439">
    <w:abstractNumId w:val="6"/>
  </w:num>
  <w:num w:numId="9" w16cid:durableId="520124909">
    <w:abstractNumId w:val="35"/>
  </w:num>
  <w:num w:numId="10" w16cid:durableId="250086084">
    <w:abstractNumId w:val="3"/>
  </w:num>
  <w:num w:numId="11" w16cid:durableId="2061048858">
    <w:abstractNumId w:val="12"/>
  </w:num>
  <w:num w:numId="12" w16cid:durableId="1497842462">
    <w:abstractNumId w:val="38"/>
  </w:num>
  <w:num w:numId="13" w16cid:durableId="829830868">
    <w:abstractNumId w:val="21"/>
  </w:num>
  <w:num w:numId="14" w16cid:durableId="679968676">
    <w:abstractNumId w:val="5"/>
  </w:num>
  <w:num w:numId="15" w16cid:durableId="1056200221">
    <w:abstractNumId w:val="15"/>
  </w:num>
  <w:num w:numId="16" w16cid:durableId="600143834">
    <w:abstractNumId w:val="16"/>
  </w:num>
  <w:num w:numId="17" w16cid:durableId="1933927836">
    <w:abstractNumId w:val="26"/>
  </w:num>
  <w:num w:numId="18" w16cid:durableId="1749183173">
    <w:abstractNumId w:val="28"/>
  </w:num>
  <w:num w:numId="19" w16cid:durableId="745610547">
    <w:abstractNumId w:val="4"/>
  </w:num>
  <w:num w:numId="20" w16cid:durableId="831026847">
    <w:abstractNumId w:val="19"/>
  </w:num>
  <w:num w:numId="21" w16cid:durableId="1401516860">
    <w:abstractNumId w:val="20"/>
  </w:num>
  <w:num w:numId="22" w16cid:durableId="1356886255">
    <w:abstractNumId w:val="33"/>
  </w:num>
  <w:num w:numId="23" w16cid:durableId="1626502657">
    <w:abstractNumId w:val="1"/>
  </w:num>
  <w:num w:numId="24" w16cid:durableId="1122186858">
    <w:abstractNumId w:val="13"/>
  </w:num>
  <w:num w:numId="25" w16cid:durableId="747338338">
    <w:abstractNumId w:val="17"/>
  </w:num>
  <w:num w:numId="26" w16cid:durableId="33358931">
    <w:abstractNumId w:val="8"/>
  </w:num>
  <w:num w:numId="27" w16cid:durableId="2052877791">
    <w:abstractNumId w:val="39"/>
  </w:num>
  <w:num w:numId="28" w16cid:durableId="2084376089">
    <w:abstractNumId w:val="0"/>
  </w:num>
  <w:num w:numId="29" w16cid:durableId="1806046865">
    <w:abstractNumId w:val="22"/>
  </w:num>
  <w:num w:numId="30" w16cid:durableId="1211185188">
    <w:abstractNumId w:val="27"/>
  </w:num>
  <w:num w:numId="31" w16cid:durableId="1649944044">
    <w:abstractNumId w:val="36"/>
  </w:num>
  <w:num w:numId="32" w16cid:durableId="322900148">
    <w:abstractNumId w:val="41"/>
  </w:num>
  <w:num w:numId="33" w16cid:durableId="1617172049">
    <w:abstractNumId w:val="34"/>
  </w:num>
  <w:num w:numId="34" w16cid:durableId="194929073">
    <w:abstractNumId w:val="9"/>
  </w:num>
  <w:num w:numId="35" w16cid:durableId="1787770612">
    <w:abstractNumId w:val="7"/>
  </w:num>
  <w:num w:numId="36" w16cid:durableId="993871322">
    <w:abstractNumId w:val="31"/>
  </w:num>
  <w:num w:numId="37" w16cid:durableId="1430811565">
    <w:abstractNumId w:val="32"/>
  </w:num>
  <w:num w:numId="38" w16cid:durableId="1087457931">
    <w:abstractNumId w:val="29"/>
  </w:num>
  <w:num w:numId="39" w16cid:durableId="2103213248">
    <w:abstractNumId w:val="37"/>
  </w:num>
  <w:num w:numId="40" w16cid:durableId="1127356666">
    <w:abstractNumId w:val="2"/>
  </w:num>
  <w:num w:numId="41" w16cid:durableId="1689790810">
    <w:abstractNumId w:val="25"/>
  </w:num>
  <w:num w:numId="42" w16cid:durableId="2097283598">
    <w:abstractNumId w:val="23"/>
  </w:num>
  <w:num w:numId="43" w16cid:durableId="23210107">
    <w:abstractNumId w:val="24"/>
  </w:num>
  <w:num w:numId="44" w16cid:durableId="1943998061">
    <w:abstractNumId w:val="24"/>
  </w:num>
  <w:num w:numId="45" w16cid:durableId="1155534768">
    <w:abstractNumId w:val="24"/>
  </w:num>
  <w:num w:numId="46" w16cid:durableId="712191072">
    <w:abstractNumId w:val="24"/>
  </w:num>
  <w:num w:numId="47" w16cid:durableId="90514834">
    <w:abstractNumId w:val="24"/>
  </w:num>
  <w:num w:numId="48" w16cid:durableId="446506869">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C4"/>
    <w:rsid w:val="0000127B"/>
    <w:rsid w:val="000160A6"/>
    <w:rsid w:val="00031CF3"/>
    <w:rsid w:val="0004595B"/>
    <w:rsid w:val="0005095E"/>
    <w:rsid w:val="00051C08"/>
    <w:rsid w:val="00060742"/>
    <w:rsid w:val="00071CBD"/>
    <w:rsid w:val="0007588D"/>
    <w:rsid w:val="000825FA"/>
    <w:rsid w:val="0009686F"/>
    <w:rsid w:val="000B7436"/>
    <w:rsid w:val="000B7C28"/>
    <w:rsid w:val="000C53E4"/>
    <w:rsid w:val="000D0827"/>
    <w:rsid w:val="000D0C4E"/>
    <w:rsid w:val="000D23D3"/>
    <w:rsid w:val="000D2BC6"/>
    <w:rsid w:val="000E76E1"/>
    <w:rsid w:val="000F006F"/>
    <w:rsid w:val="000F1979"/>
    <w:rsid w:val="000F36BA"/>
    <w:rsid w:val="00102833"/>
    <w:rsid w:val="00105235"/>
    <w:rsid w:val="00117163"/>
    <w:rsid w:val="00123B20"/>
    <w:rsid w:val="0013108C"/>
    <w:rsid w:val="001329A9"/>
    <w:rsid w:val="00133E75"/>
    <w:rsid w:val="0013468A"/>
    <w:rsid w:val="00140078"/>
    <w:rsid w:val="001479A3"/>
    <w:rsid w:val="001522FC"/>
    <w:rsid w:val="001553FE"/>
    <w:rsid w:val="00155D84"/>
    <w:rsid w:val="001566B6"/>
    <w:rsid w:val="0016049B"/>
    <w:rsid w:val="0016678E"/>
    <w:rsid w:val="00182887"/>
    <w:rsid w:val="00185918"/>
    <w:rsid w:val="0018593B"/>
    <w:rsid w:val="00186BD3"/>
    <w:rsid w:val="00187265"/>
    <w:rsid w:val="00193C70"/>
    <w:rsid w:val="001940C5"/>
    <w:rsid w:val="001954CA"/>
    <w:rsid w:val="001A1F31"/>
    <w:rsid w:val="001A3D01"/>
    <w:rsid w:val="001A57BF"/>
    <w:rsid w:val="001A5C53"/>
    <w:rsid w:val="001A7DF6"/>
    <w:rsid w:val="001B0260"/>
    <w:rsid w:val="001B4795"/>
    <w:rsid w:val="001B4A53"/>
    <w:rsid w:val="001C020C"/>
    <w:rsid w:val="001C3BAC"/>
    <w:rsid w:val="001C48C5"/>
    <w:rsid w:val="001E0828"/>
    <w:rsid w:val="001E1D66"/>
    <w:rsid w:val="001E375B"/>
    <w:rsid w:val="001E4DC7"/>
    <w:rsid w:val="001E7FDA"/>
    <w:rsid w:val="00202EEA"/>
    <w:rsid w:val="00207337"/>
    <w:rsid w:val="002104D0"/>
    <w:rsid w:val="00224520"/>
    <w:rsid w:val="00230CBA"/>
    <w:rsid w:val="002354F0"/>
    <w:rsid w:val="00240639"/>
    <w:rsid w:val="002451AF"/>
    <w:rsid w:val="0025042C"/>
    <w:rsid w:val="002603CF"/>
    <w:rsid w:val="00263FA2"/>
    <w:rsid w:val="00266F45"/>
    <w:rsid w:val="0026791C"/>
    <w:rsid w:val="00290C20"/>
    <w:rsid w:val="00291005"/>
    <w:rsid w:val="0029359E"/>
    <w:rsid w:val="00295BEC"/>
    <w:rsid w:val="00296AF9"/>
    <w:rsid w:val="002A4E27"/>
    <w:rsid w:val="002A53EE"/>
    <w:rsid w:val="002B4656"/>
    <w:rsid w:val="002B557B"/>
    <w:rsid w:val="002B784F"/>
    <w:rsid w:val="002C2374"/>
    <w:rsid w:val="002C2EBF"/>
    <w:rsid w:val="002C49A3"/>
    <w:rsid w:val="002C76E5"/>
    <w:rsid w:val="002D0A2E"/>
    <w:rsid w:val="002E357B"/>
    <w:rsid w:val="002E3C7E"/>
    <w:rsid w:val="002E53D7"/>
    <w:rsid w:val="002E7361"/>
    <w:rsid w:val="002E7B90"/>
    <w:rsid w:val="002F754D"/>
    <w:rsid w:val="003000DA"/>
    <w:rsid w:val="00303F33"/>
    <w:rsid w:val="00306653"/>
    <w:rsid w:val="00321761"/>
    <w:rsid w:val="003261C3"/>
    <w:rsid w:val="00342371"/>
    <w:rsid w:val="003441F7"/>
    <w:rsid w:val="0034547F"/>
    <w:rsid w:val="00346F8A"/>
    <w:rsid w:val="00347470"/>
    <w:rsid w:val="003516C0"/>
    <w:rsid w:val="0035275B"/>
    <w:rsid w:val="00354DB7"/>
    <w:rsid w:val="003607DB"/>
    <w:rsid w:val="00367CC0"/>
    <w:rsid w:val="003716B3"/>
    <w:rsid w:val="00372919"/>
    <w:rsid w:val="00372B02"/>
    <w:rsid w:val="003744AB"/>
    <w:rsid w:val="00377B22"/>
    <w:rsid w:val="00381E14"/>
    <w:rsid w:val="00381E94"/>
    <w:rsid w:val="003918D0"/>
    <w:rsid w:val="0039242E"/>
    <w:rsid w:val="0039399F"/>
    <w:rsid w:val="00395EF9"/>
    <w:rsid w:val="00397CA0"/>
    <w:rsid w:val="003A02B1"/>
    <w:rsid w:val="003A180A"/>
    <w:rsid w:val="003A79F6"/>
    <w:rsid w:val="003B388F"/>
    <w:rsid w:val="003C13E2"/>
    <w:rsid w:val="003D081F"/>
    <w:rsid w:val="003D6C6A"/>
    <w:rsid w:val="003D7265"/>
    <w:rsid w:val="003D7B0B"/>
    <w:rsid w:val="003E7C45"/>
    <w:rsid w:val="003F393E"/>
    <w:rsid w:val="00403AC0"/>
    <w:rsid w:val="00407993"/>
    <w:rsid w:val="00410E74"/>
    <w:rsid w:val="00411259"/>
    <w:rsid w:val="00411810"/>
    <w:rsid w:val="004145CC"/>
    <w:rsid w:val="00415307"/>
    <w:rsid w:val="00443075"/>
    <w:rsid w:val="0046041C"/>
    <w:rsid w:val="00460847"/>
    <w:rsid w:val="00465007"/>
    <w:rsid w:val="00465EA1"/>
    <w:rsid w:val="004915C3"/>
    <w:rsid w:val="0049298D"/>
    <w:rsid w:val="004978ED"/>
    <w:rsid w:val="004A0DA7"/>
    <w:rsid w:val="004B2C2B"/>
    <w:rsid w:val="004C2B08"/>
    <w:rsid w:val="004C5457"/>
    <w:rsid w:val="004D46AA"/>
    <w:rsid w:val="004D7875"/>
    <w:rsid w:val="004E1185"/>
    <w:rsid w:val="004E1972"/>
    <w:rsid w:val="004E296D"/>
    <w:rsid w:val="004E3D88"/>
    <w:rsid w:val="004F7113"/>
    <w:rsid w:val="0050215C"/>
    <w:rsid w:val="0050610D"/>
    <w:rsid w:val="00526729"/>
    <w:rsid w:val="00531F38"/>
    <w:rsid w:val="005357F5"/>
    <w:rsid w:val="0054661A"/>
    <w:rsid w:val="005517F4"/>
    <w:rsid w:val="00551F58"/>
    <w:rsid w:val="00560A6E"/>
    <w:rsid w:val="005651DA"/>
    <w:rsid w:val="00566D7D"/>
    <w:rsid w:val="0058395F"/>
    <w:rsid w:val="00591381"/>
    <w:rsid w:val="00597032"/>
    <w:rsid w:val="005A3360"/>
    <w:rsid w:val="005A7009"/>
    <w:rsid w:val="005A74DA"/>
    <w:rsid w:val="005A7BF9"/>
    <w:rsid w:val="005B2E55"/>
    <w:rsid w:val="005B4AEE"/>
    <w:rsid w:val="005C0A3A"/>
    <w:rsid w:val="005C69B3"/>
    <w:rsid w:val="005C75D3"/>
    <w:rsid w:val="005D1B6D"/>
    <w:rsid w:val="005E20C0"/>
    <w:rsid w:val="005E2465"/>
    <w:rsid w:val="005E7AB0"/>
    <w:rsid w:val="005F4891"/>
    <w:rsid w:val="005F4933"/>
    <w:rsid w:val="005F4AAA"/>
    <w:rsid w:val="006054AB"/>
    <w:rsid w:val="00613B06"/>
    <w:rsid w:val="00626E66"/>
    <w:rsid w:val="00626F4E"/>
    <w:rsid w:val="0063670D"/>
    <w:rsid w:val="0063723F"/>
    <w:rsid w:val="00641823"/>
    <w:rsid w:val="00647362"/>
    <w:rsid w:val="0066204A"/>
    <w:rsid w:val="00671FBA"/>
    <w:rsid w:val="00672E31"/>
    <w:rsid w:val="0067512D"/>
    <w:rsid w:val="00677587"/>
    <w:rsid w:val="00691575"/>
    <w:rsid w:val="0069295E"/>
    <w:rsid w:val="006963DC"/>
    <w:rsid w:val="006979A3"/>
    <w:rsid w:val="006C2ED6"/>
    <w:rsid w:val="006C5B9C"/>
    <w:rsid w:val="006E445A"/>
    <w:rsid w:val="006F418A"/>
    <w:rsid w:val="00701F25"/>
    <w:rsid w:val="00704CA8"/>
    <w:rsid w:val="007115EA"/>
    <w:rsid w:val="007151AE"/>
    <w:rsid w:val="00735732"/>
    <w:rsid w:val="00742A5A"/>
    <w:rsid w:val="00743478"/>
    <w:rsid w:val="00744E4D"/>
    <w:rsid w:val="00745901"/>
    <w:rsid w:val="007509C4"/>
    <w:rsid w:val="00757747"/>
    <w:rsid w:val="00777C6C"/>
    <w:rsid w:val="00782590"/>
    <w:rsid w:val="00782DA4"/>
    <w:rsid w:val="00795A9C"/>
    <w:rsid w:val="007A1505"/>
    <w:rsid w:val="007A18B9"/>
    <w:rsid w:val="007A747E"/>
    <w:rsid w:val="007B0114"/>
    <w:rsid w:val="007B1BE6"/>
    <w:rsid w:val="007B281B"/>
    <w:rsid w:val="007B5F93"/>
    <w:rsid w:val="007D6EF3"/>
    <w:rsid w:val="007E2D9A"/>
    <w:rsid w:val="007E4F36"/>
    <w:rsid w:val="007E6C9E"/>
    <w:rsid w:val="007F0C0D"/>
    <w:rsid w:val="007F4852"/>
    <w:rsid w:val="007F564A"/>
    <w:rsid w:val="007F780C"/>
    <w:rsid w:val="00801B5E"/>
    <w:rsid w:val="00802619"/>
    <w:rsid w:val="00803503"/>
    <w:rsid w:val="00807ABC"/>
    <w:rsid w:val="00812DDA"/>
    <w:rsid w:val="00827D60"/>
    <w:rsid w:val="00830670"/>
    <w:rsid w:val="0083246F"/>
    <w:rsid w:val="00837E1C"/>
    <w:rsid w:val="00842F85"/>
    <w:rsid w:val="008571DB"/>
    <w:rsid w:val="00862D39"/>
    <w:rsid w:val="008647A3"/>
    <w:rsid w:val="0086631A"/>
    <w:rsid w:val="00872189"/>
    <w:rsid w:val="00872469"/>
    <w:rsid w:val="00873C8D"/>
    <w:rsid w:val="00874F77"/>
    <w:rsid w:val="00876E7E"/>
    <w:rsid w:val="00885451"/>
    <w:rsid w:val="0089072A"/>
    <w:rsid w:val="008917A1"/>
    <w:rsid w:val="0089375F"/>
    <w:rsid w:val="008A3500"/>
    <w:rsid w:val="008A690A"/>
    <w:rsid w:val="008A76B5"/>
    <w:rsid w:val="008B37DE"/>
    <w:rsid w:val="008C4658"/>
    <w:rsid w:val="008C5E42"/>
    <w:rsid w:val="008C6293"/>
    <w:rsid w:val="008D140F"/>
    <w:rsid w:val="008D7E8A"/>
    <w:rsid w:val="008E2927"/>
    <w:rsid w:val="008F5ABE"/>
    <w:rsid w:val="008F5C7B"/>
    <w:rsid w:val="008F722A"/>
    <w:rsid w:val="00912B05"/>
    <w:rsid w:val="00921629"/>
    <w:rsid w:val="00957FC4"/>
    <w:rsid w:val="00964023"/>
    <w:rsid w:val="0097041D"/>
    <w:rsid w:val="00974E9E"/>
    <w:rsid w:val="00974F36"/>
    <w:rsid w:val="009879B7"/>
    <w:rsid w:val="00993781"/>
    <w:rsid w:val="00994156"/>
    <w:rsid w:val="00996132"/>
    <w:rsid w:val="00997BFD"/>
    <w:rsid w:val="009A51B7"/>
    <w:rsid w:val="009B65B1"/>
    <w:rsid w:val="009B6903"/>
    <w:rsid w:val="009C38CB"/>
    <w:rsid w:val="009C71F5"/>
    <w:rsid w:val="009D0F12"/>
    <w:rsid w:val="009E2313"/>
    <w:rsid w:val="009F4C4C"/>
    <w:rsid w:val="009F6421"/>
    <w:rsid w:val="00A01260"/>
    <w:rsid w:val="00A06666"/>
    <w:rsid w:val="00A07F33"/>
    <w:rsid w:val="00A10007"/>
    <w:rsid w:val="00A150A0"/>
    <w:rsid w:val="00A23539"/>
    <w:rsid w:val="00A253E2"/>
    <w:rsid w:val="00A34FFE"/>
    <w:rsid w:val="00A36D9A"/>
    <w:rsid w:val="00A541EE"/>
    <w:rsid w:val="00A543E0"/>
    <w:rsid w:val="00A545E4"/>
    <w:rsid w:val="00A55D81"/>
    <w:rsid w:val="00A62BDD"/>
    <w:rsid w:val="00A72A7D"/>
    <w:rsid w:val="00A72D79"/>
    <w:rsid w:val="00A74357"/>
    <w:rsid w:val="00A77BD7"/>
    <w:rsid w:val="00A82232"/>
    <w:rsid w:val="00A827E5"/>
    <w:rsid w:val="00A831E5"/>
    <w:rsid w:val="00A838BE"/>
    <w:rsid w:val="00A929D4"/>
    <w:rsid w:val="00A9502C"/>
    <w:rsid w:val="00A964D5"/>
    <w:rsid w:val="00A9659A"/>
    <w:rsid w:val="00A97584"/>
    <w:rsid w:val="00A97684"/>
    <w:rsid w:val="00AA428C"/>
    <w:rsid w:val="00AA73E6"/>
    <w:rsid w:val="00AB4E15"/>
    <w:rsid w:val="00AC3008"/>
    <w:rsid w:val="00AC472E"/>
    <w:rsid w:val="00AD495A"/>
    <w:rsid w:val="00AD57D6"/>
    <w:rsid w:val="00AD693C"/>
    <w:rsid w:val="00AE2A09"/>
    <w:rsid w:val="00AE4221"/>
    <w:rsid w:val="00AF447E"/>
    <w:rsid w:val="00AF5101"/>
    <w:rsid w:val="00AF7857"/>
    <w:rsid w:val="00B058BA"/>
    <w:rsid w:val="00B1657A"/>
    <w:rsid w:val="00B17018"/>
    <w:rsid w:val="00B20DFE"/>
    <w:rsid w:val="00B23E85"/>
    <w:rsid w:val="00B24B82"/>
    <w:rsid w:val="00B26901"/>
    <w:rsid w:val="00B27A38"/>
    <w:rsid w:val="00B32979"/>
    <w:rsid w:val="00B33A21"/>
    <w:rsid w:val="00B34718"/>
    <w:rsid w:val="00B544A5"/>
    <w:rsid w:val="00B61B51"/>
    <w:rsid w:val="00B64E1E"/>
    <w:rsid w:val="00B816C4"/>
    <w:rsid w:val="00B872F8"/>
    <w:rsid w:val="00B876B2"/>
    <w:rsid w:val="00B90B4A"/>
    <w:rsid w:val="00B934C5"/>
    <w:rsid w:val="00BA28E5"/>
    <w:rsid w:val="00BB52E4"/>
    <w:rsid w:val="00BC22FB"/>
    <w:rsid w:val="00BC71A8"/>
    <w:rsid w:val="00BD4431"/>
    <w:rsid w:val="00BD72B8"/>
    <w:rsid w:val="00BE1366"/>
    <w:rsid w:val="00BE1951"/>
    <w:rsid w:val="00BE2CEA"/>
    <w:rsid w:val="00BE37A9"/>
    <w:rsid w:val="00BE3D32"/>
    <w:rsid w:val="00BE40F3"/>
    <w:rsid w:val="00BE4AFC"/>
    <w:rsid w:val="00C0291F"/>
    <w:rsid w:val="00C058E3"/>
    <w:rsid w:val="00C2642B"/>
    <w:rsid w:val="00C31C86"/>
    <w:rsid w:val="00C35E68"/>
    <w:rsid w:val="00C421AA"/>
    <w:rsid w:val="00C42326"/>
    <w:rsid w:val="00C50EE8"/>
    <w:rsid w:val="00C53E4D"/>
    <w:rsid w:val="00C54E72"/>
    <w:rsid w:val="00C566E0"/>
    <w:rsid w:val="00C6335C"/>
    <w:rsid w:val="00C641D6"/>
    <w:rsid w:val="00C66019"/>
    <w:rsid w:val="00C72705"/>
    <w:rsid w:val="00C72710"/>
    <w:rsid w:val="00C7595D"/>
    <w:rsid w:val="00C80C26"/>
    <w:rsid w:val="00C86229"/>
    <w:rsid w:val="00C92BFA"/>
    <w:rsid w:val="00C92CD4"/>
    <w:rsid w:val="00C948FC"/>
    <w:rsid w:val="00CA5E3C"/>
    <w:rsid w:val="00CA7F1E"/>
    <w:rsid w:val="00CB11E1"/>
    <w:rsid w:val="00CB5C72"/>
    <w:rsid w:val="00CC4902"/>
    <w:rsid w:val="00CC4E61"/>
    <w:rsid w:val="00CE53A4"/>
    <w:rsid w:val="00CE5E3C"/>
    <w:rsid w:val="00CF114C"/>
    <w:rsid w:val="00CF3A9C"/>
    <w:rsid w:val="00D014BF"/>
    <w:rsid w:val="00D130B4"/>
    <w:rsid w:val="00D176FF"/>
    <w:rsid w:val="00D3469F"/>
    <w:rsid w:val="00D440DD"/>
    <w:rsid w:val="00D51C30"/>
    <w:rsid w:val="00D62B3F"/>
    <w:rsid w:val="00D7093E"/>
    <w:rsid w:val="00D71443"/>
    <w:rsid w:val="00D714D9"/>
    <w:rsid w:val="00D81557"/>
    <w:rsid w:val="00D81C03"/>
    <w:rsid w:val="00D82E6A"/>
    <w:rsid w:val="00D82FBC"/>
    <w:rsid w:val="00D84746"/>
    <w:rsid w:val="00D852F9"/>
    <w:rsid w:val="00D866DE"/>
    <w:rsid w:val="00D953C1"/>
    <w:rsid w:val="00D97316"/>
    <w:rsid w:val="00DA278F"/>
    <w:rsid w:val="00DA7CAA"/>
    <w:rsid w:val="00DC01CE"/>
    <w:rsid w:val="00DC162D"/>
    <w:rsid w:val="00DC2B37"/>
    <w:rsid w:val="00DC2F2C"/>
    <w:rsid w:val="00DC6D56"/>
    <w:rsid w:val="00DC7FF8"/>
    <w:rsid w:val="00DD167B"/>
    <w:rsid w:val="00DD6AAD"/>
    <w:rsid w:val="00DE4103"/>
    <w:rsid w:val="00DE5FAF"/>
    <w:rsid w:val="00DF10DE"/>
    <w:rsid w:val="00DF2C6F"/>
    <w:rsid w:val="00E00DC5"/>
    <w:rsid w:val="00E04B17"/>
    <w:rsid w:val="00E16CFF"/>
    <w:rsid w:val="00E17C09"/>
    <w:rsid w:val="00E20F83"/>
    <w:rsid w:val="00E315B0"/>
    <w:rsid w:val="00E32469"/>
    <w:rsid w:val="00E33361"/>
    <w:rsid w:val="00E3470C"/>
    <w:rsid w:val="00E36D10"/>
    <w:rsid w:val="00E36F8D"/>
    <w:rsid w:val="00E373B0"/>
    <w:rsid w:val="00E40984"/>
    <w:rsid w:val="00E40FCB"/>
    <w:rsid w:val="00E41965"/>
    <w:rsid w:val="00E44413"/>
    <w:rsid w:val="00E44DDE"/>
    <w:rsid w:val="00E44FF0"/>
    <w:rsid w:val="00E45803"/>
    <w:rsid w:val="00E60653"/>
    <w:rsid w:val="00E7261D"/>
    <w:rsid w:val="00E755B5"/>
    <w:rsid w:val="00E872BA"/>
    <w:rsid w:val="00E9065F"/>
    <w:rsid w:val="00E92C23"/>
    <w:rsid w:val="00EA79EF"/>
    <w:rsid w:val="00EB41CE"/>
    <w:rsid w:val="00EB4FFD"/>
    <w:rsid w:val="00EB570A"/>
    <w:rsid w:val="00EC17C4"/>
    <w:rsid w:val="00ED59BE"/>
    <w:rsid w:val="00EE00D0"/>
    <w:rsid w:val="00EE1A3F"/>
    <w:rsid w:val="00EE3A63"/>
    <w:rsid w:val="00EE7E6E"/>
    <w:rsid w:val="00EF4A2F"/>
    <w:rsid w:val="00F04393"/>
    <w:rsid w:val="00F04521"/>
    <w:rsid w:val="00F07B76"/>
    <w:rsid w:val="00F113D1"/>
    <w:rsid w:val="00F12DA8"/>
    <w:rsid w:val="00F26358"/>
    <w:rsid w:val="00F3087E"/>
    <w:rsid w:val="00F35A8F"/>
    <w:rsid w:val="00F37E8C"/>
    <w:rsid w:val="00F40C24"/>
    <w:rsid w:val="00F5591F"/>
    <w:rsid w:val="00F5739F"/>
    <w:rsid w:val="00F63A97"/>
    <w:rsid w:val="00F67A92"/>
    <w:rsid w:val="00F70851"/>
    <w:rsid w:val="00F73BE6"/>
    <w:rsid w:val="00F81ABD"/>
    <w:rsid w:val="00F9078C"/>
    <w:rsid w:val="00F90F4C"/>
    <w:rsid w:val="00FA0700"/>
    <w:rsid w:val="00FB3823"/>
    <w:rsid w:val="00FB7008"/>
    <w:rsid w:val="00FC019F"/>
    <w:rsid w:val="00FD3AAB"/>
    <w:rsid w:val="00FE15AA"/>
    <w:rsid w:val="00FE54F9"/>
    <w:rsid w:val="00FF01EE"/>
    <w:rsid w:val="00FF033C"/>
    <w:rsid w:val="00FF0E87"/>
    <w:rsid w:val="00FF6461"/>
    <w:rsid w:val="00FF743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EB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C26"/>
    <w:rPr>
      <w:rFonts w:eastAsiaTheme="minorEastAsia"/>
    </w:rPr>
  </w:style>
  <w:style w:type="paragraph" w:styleId="Heading1">
    <w:name w:val="heading 1"/>
    <w:basedOn w:val="Normal"/>
    <w:next w:val="Normal"/>
    <w:link w:val="Heading1Char"/>
    <w:uiPriority w:val="9"/>
    <w:qFormat/>
    <w:rsid w:val="00672E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A4E27"/>
    <w:pPr>
      <w:autoSpaceDE w:val="0"/>
      <w:autoSpaceDN w:val="0"/>
      <w:outlineLvl w:val="1"/>
    </w:pPr>
    <w:rPr>
      <w:rFonts w:ascii="Arial" w:eastAsia="Times New Roman" w:hAnsi="Arial" w:cs="Times New Roman"/>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9C4"/>
    <w:pPr>
      <w:ind w:left="720"/>
      <w:contextualSpacing/>
    </w:pPr>
  </w:style>
  <w:style w:type="paragraph" w:styleId="NormalWeb">
    <w:name w:val="Normal (Web)"/>
    <w:basedOn w:val="Normal"/>
    <w:uiPriority w:val="99"/>
    <w:unhideWhenUsed/>
    <w:rsid w:val="007509C4"/>
    <w:pPr>
      <w:spacing w:before="100" w:beforeAutospacing="1" w:after="100" w:afterAutospacing="1"/>
    </w:pPr>
    <w:rPr>
      <w:rFonts w:ascii="Times New Roman" w:eastAsia="Times New Roman" w:hAnsi="Times New Roman" w:cs="Times New Roman"/>
      <w:lang w:val="en-ID"/>
    </w:rPr>
  </w:style>
  <w:style w:type="paragraph" w:styleId="Header">
    <w:name w:val="header"/>
    <w:basedOn w:val="Normal"/>
    <w:link w:val="HeaderChar"/>
    <w:uiPriority w:val="99"/>
    <w:unhideWhenUsed/>
    <w:rsid w:val="001B4A53"/>
    <w:pPr>
      <w:tabs>
        <w:tab w:val="center" w:pos="4680"/>
        <w:tab w:val="right" w:pos="9360"/>
      </w:tabs>
    </w:pPr>
  </w:style>
  <w:style w:type="character" w:customStyle="1" w:styleId="HeaderChar">
    <w:name w:val="Header Char"/>
    <w:basedOn w:val="DefaultParagraphFont"/>
    <w:link w:val="Header"/>
    <w:uiPriority w:val="99"/>
    <w:rsid w:val="001B4A53"/>
    <w:rPr>
      <w:rFonts w:eastAsiaTheme="minorEastAsia"/>
    </w:rPr>
  </w:style>
  <w:style w:type="paragraph" w:styleId="Footer">
    <w:name w:val="footer"/>
    <w:basedOn w:val="Normal"/>
    <w:link w:val="FooterChar"/>
    <w:uiPriority w:val="99"/>
    <w:unhideWhenUsed/>
    <w:rsid w:val="001B4A53"/>
    <w:pPr>
      <w:tabs>
        <w:tab w:val="center" w:pos="4680"/>
        <w:tab w:val="right" w:pos="9360"/>
      </w:tabs>
    </w:pPr>
  </w:style>
  <w:style w:type="character" w:customStyle="1" w:styleId="FooterChar">
    <w:name w:val="Footer Char"/>
    <w:basedOn w:val="DefaultParagraphFont"/>
    <w:link w:val="Footer"/>
    <w:uiPriority w:val="99"/>
    <w:rsid w:val="001B4A53"/>
    <w:rPr>
      <w:rFonts w:eastAsiaTheme="minorEastAsia"/>
    </w:rPr>
  </w:style>
  <w:style w:type="paragraph" w:styleId="BalloonText">
    <w:name w:val="Balloon Text"/>
    <w:basedOn w:val="Normal"/>
    <w:link w:val="BalloonTextChar"/>
    <w:uiPriority w:val="99"/>
    <w:semiHidden/>
    <w:unhideWhenUsed/>
    <w:rsid w:val="001B4A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4A53"/>
    <w:rPr>
      <w:rFonts w:ascii="Times New Roman" w:eastAsiaTheme="minorEastAsia" w:hAnsi="Times New Roman" w:cs="Times New Roman"/>
      <w:sz w:val="18"/>
      <w:szCs w:val="18"/>
    </w:rPr>
  </w:style>
  <w:style w:type="paragraph" w:styleId="Title">
    <w:name w:val="Title"/>
    <w:basedOn w:val="Heading1"/>
    <w:next w:val="Normal"/>
    <w:link w:val="TitleChar"/>
    <w:uiPriority w:val="10"/>
    <w:qFormat/>
    <w:rsid w:val="00672E31"/>
    <w:pPr>
      <w:keepNext w:val="0"/>
      <w:keepLines w:val="0"/>
      <w:autoSpaceDE w:val="0"/>
      <w:autoSpaceDN w:val="0"/>
      <w:spacing w:before="120" w:after="120"/>
      <w:ind w:left="360" w:hanging="360"/>
      <w:jc w:val="center"/>
    </w:pPr>
    <w:rPr>
      <w:rFonts w:ascii="Arial" w:eastAsia="Times New Roman" w:hAnsi="Arial" w:cs="Arial"/>
      <w:b/>
      <w:color w:val="auto"/>
      <w:sz w:val="24"/>
      <w:szCs w:val="24"/>
      <w:lang w:val="en-GB"/>
    </w:rPr>
  </w:style>
  <w:style w:type="character" w:customStyle="1" w:styleId="TitleChar">
    <w:name w:val="Title Char"/>
    <w:basedOn w:val="DefaultParagraphFont"/>
    <w:link w:val="Title"/>
    <w:uiPriority w:val="10"/>
    <w:rsid w:val="00672E31"/>
    <w:rPr>
      <w:rFonts w:ascii="Arial" w:eastAsia="Times New Roman" w:hAnsi="Arial" w:cs="Arial"/>
      <w:b/>
      <w:lang w:val="en-GB"/>
    </w:rPr>
  </w:style>
  <w:style w:type="paragraph" w:customStyle="1" w:styleId="NumberedList">
    <w:name w:val="Numbered List"/>
    <w:basedOn w:val="Normal"/>
    <w:qFormat/>
    <w:rsid w:val="00672E31"/>
    <w:pPr>
      <w:numPr>
        <w:numId w:val="4"/>
      </w:numPr>
      <w:autoSpaceDE w:val="0"/>
      <w:autoSpaceDN w:val="0"/>
      <w:spacing w:before="360"/>
      <w:jc w:val="both"/>
    </w:pPr>
    <w:rPr>
      <w:rFonts w:ascii="Arial" w:eastAsia="Times New Roman" w:hAnsi="Arial" w:cs="Times New Roman"/>
      <w:szCs w:val="20"/>
      <w:lang w:val="en-GB"/>
    </w:rPr>
  </w:style>
  <w:style w:type="character" w:customStyle="1" w:styleId="Heading1Char">
    <w:name w:val="Heading 1 Char"/>
    <w:basedOn w:val="DefaultParagraphFont"/>
    <w:link w:val="Heading1"/>
    <w:uiPriority w:val="9"/>
    <w:rsid w:val="00672E31"/>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BE2CEA"/>
  </w:style>
  <w:style w:type="character" w:customStyle="1" w:styleId="Heading2Char">
    <w:name w:val="Heading 2 Char"/>
    <w:basedOn w:val="DefaultParagraphFont"/>
    <w:link w:val="Heading2"/>
    <w:rsid w:val="002A4E27"/>
    <w:rPr>
      <w:rFonts w:ascii="Arial" w:eastAsia="Times New Roman" w:hAnsi="Arial" w:cs="Times New Roman"/>
      <w:sz w:val="20"/>
      <w:szCs w:val="20"/>
      <w:u w:val="single"/>
      <w:lang w:val="en-GB"/>
    </w:rPr>
  </w:style>
  <w:style w:type="character" w:styleId="CommentReference">
    <w:name w:val="annotation reference"/>
    <w:basedOn w:val="DefaultParagraphFont"/>
    <w:uiPriority w:val="99"/>
    <w:semiHidden/>
    <w:unhideWhenUsed/>
    <w:rsid w:val="00306653"/>
    <w:rPr>
      <w:sz w:val="16"/>
      <w:szCs w:val="16"/>
    </w:rPr>
  </w:style>
  <w:style w:type="paragraph" w:styleId="CommentText">
    <w:name w:val="annotation text"/>
    <w:basedOn w:val="Normal"/>
    <w:link w:val="CommentTextChar"/>
    <w:uiPriority w:val="99"/>
    <w:unhideWhenUsed/>
    <w:rsid w:val="00306653"/>
    <w:rPr>
      <w:sz w:val="20"/>
      <w:szCs w:val="20"/>
    </w:rPr>
  </w:style>
  <w:style w:type="character" w:customStyle="1" w:styleId="CommentTextChar">
    <w:name w:val="Comment Text Char"/>
    <w:basedOn w:val="DefaultParagraphFont"/>
    <w:link w:val="CommentText"/>
    <w:uiPriority w:val="99"/>
    <w:rsid w:val="0030665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06653"/>
    <w:rPr>
      <w:b/>
      <w:bCs/>
    </w:rPr>
  </w:style>
  <w:style w:type="character" w:customStyle="1" w:styleId="CommentSubjectChar">
    <w:name w:val="Comment Subject Char"/>
    <w:basedOn w:val="CommentTextChar"/>
    <w:link w:val="CommentSubject"/>
    <w:uiPriority w:val="99"/>
    <w:semiHidden/>
    <w:rsid w:val="00306653"/>
    <w:rPr>
      <w:rFonts w:eastAsiaTheme="minorEastAsia"/>
      <w:b/>
      <w:bCs/>
      <w:sz w:val="20"/>
      <w:szCs w:val="20"/>
    </w:rPr>
  </w:style>
  <w:style w:type="paragraph" w:styleId="FootnoteText">
    <w:name w:val="footnote text"/>
    <w:basedOn w:val="Normal"/>
    <w:link w:val="FootnoteTextChar"/>
    <w:uiPriority w:val="99"/>
    <w:semiHidden/>
    <w:unhideWhenUsed/>
    <w:rsid w:val="00291005"/>
    <w:rPr>
      <w:sz w:val="20"/>
      <w:szCs w:val="20"/>
    </w:rPr>
  </w:style>
  <w:style w:type="character" w:customStyle="1" w:styleId="FootnoteTextChar">
    <w:name w:val="Footnote Text Char"/>
    <w:basedOn w:val="DefaultParagraphFont"/>
    <w:link w:val="FootnoteText"/>
    <w:uiPriority w:val="99"/>
    <w:semiHidden/>
    <w:rsid w:val="00291005"/>
    <w:rPr>
      <w:rFonts w:eastAsiaTheme="minorEastAsia"/>
      <w:sz w:val="20"/>
      <w:szCs w:val="20"/>
    </w:rPr>
  </w:style>
  <w:style w:type="character" w:styleId="FootnoteReference">
    <w:name w:val="footnote reference"/>
    <w:basedOn w:val="DefaultParagraphFont"/>
    <w:uiPriority w:val="99"/>
    <w:semiHidden/>
    <w:unhideWhenUsed/>
    <w:rsid w:val="00291005"/>
    <w:rPr>
      <w:vertAlign w:val="superscript"/>
    </w:rPr>
  </w:style>
  <w:style w:type="paragraph" w:customStyle="1" w:styleId="Title2">
    <w:name w:val="Title 2"/>
    <w:basedOn w:val="Normal"/>
    <w:rsid w:val="00704CA8"/>
    <w:pPr>
      <w:tabs>
        <w:tab w:val="left" w:pos="720"/>
      </w:tabs>
      <w:jc w:val="center"/>
    </w:pPr>
    <w:rPr>
      <w:rFonts w:ascii="Times New Roman" w:eastAsia="Times New Roman" w:hAnsi="Times New Roman" w:cs="Times New Roman"/>
      <w:sz w:val="22"/>
      <w:szCs w:val="20"/>
      <w:u w:val="single"/>
      <w:lang w:val="en-GB" w:eastAsia="en-GB"/>
    </w:rPr>
  </w:style>
  <w:style w:type="paragraph" w:customStyle="1" w:styleId="Default">
    <w:name w:val="Default"/>
    <w:rsid w:val="00224520"/>
    <w:pPr>
      <w:autoSpaceDE w:val="0"/>
      <w:autoSpaceDN w:val="0"/>
      <w:adjustRightInd w:val="0"/>
    </w:pPr>
    <w:rPr>
      <w:rFonts w:ascii="Georgia" w:hAnsi="Georgia" w:cs="Georgia"/>
      <w:color w:val="000000"/>
      <w:lang w:val="en-GB"/>
    </w:rPr>
  </w:style>
  <w:style w:type="paragraph" w:styleId="Revision">
    <w:name w:val="Revision"/>
    <w:hidden/>
    <w:uiPriority w:val="99"/>
    <w:semiHidden/>
    <w:rsid w:val="00224520"/>
    <w:rPr>
      <w:rFonts w:eastAsiaTheme="minorEastAsia"/>
    </w:rPr>
  </w:style>
  <w:style w:type="paragraph" w:styleId="BodyText">
    <w:name w:val="Body Text"/>
    <w:basedOn w:val="Normal"/>
    <w:link w:val="BodyTextChar"/>
    <w:uiPriority w:val="99"/>
    <w:qFormat/>
    <w:rsid w:val="003516C0"/>
    <w:pPr>
      <w:widowControl w:val="0"/>
      <w:autoSpaceDE w:val="0"/>
      <w:autoSpaceDN w:val="0"/>
      <w:adjustRightInd w:val="0"/>
    </w:pPr>
    <w:rPr>
      <w:rFonts w:ascii="Arial" w:eastAsia="DengXian" w:hAnsi="Arial" w:cs="Angsana New"/>
      <w:szCs w:val="30"/>
      <w:lang w:eastAsia="zh-CN" w:bidi="th-TH"/>
    </w:rPr>
  </w:style>
  <w:style w:type="character" w:customStyle="1" w:styleId="BodyTextChar">
    <w:name w:val="Body Text Char"/>
    <w:basedOn w:val="DefaultParagraphFont"/>
    <w:link w:val="BodyText"/>
    <w:uiPriority w:val="99"/>
    <w:rsid w:val="003516C0"/>
    <w:rPr>
      <w:rFonts w:ascii="Arial" w:eastAsia="DengXian" w:hAnsi="Arial" w:cs="Angsana New"/>
      <w:szCs w:val="30"/>
      <w:lang w:eastAsia="zh-CN" w:bidi="th-TH"/>
    </w:rPr>
  </w:style>
  <w:style w:type="paragraph" w:customStyle="1" w:styleId="TableParagraph">
    <w:name w:val="Table Paragraph"/>
    <w:basedOn w:val="Normal"/>
    <w:uiPriority w:val="1"/>
    <w:qFormat/>
    <w:rsid w:val="003516C0"/>
    <w:pPr>
      <w:widowControl w:val="0"/>
      <w:autoSpaceDE w:val="0"/>
      <w:autoSpaceDN w:val="0"/>
      <w:adjustRightInd w:val="0"/>
    </w:pPr>
    <w:rPr>
      <w:rFonts w:ascii="Arial" w:eastAsia="DengXian" w:hAnsi="Arial" w:cs="Arial"/>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34245">
      <w:bodyDiv w:val="1"/>
      <w:marLeft w:val="0"/>
      <w:marRight w:val="0"/>
      <w:marTop w:val="0"/>
      <w:marBottom w:val="0"/>
      <w:divBdr>
        <w:top w:val="none" w:sz="0" w:space="0" w:color="auto"/>
        <w:left w:val="none" w:sz="0" w:space="0" w:color="auto"/>
        <w:bottom w:val="none" w:sz="0" w:space="0" w:color="auto"/>
        <w:right w:val="none" w:sz="0" w:space="0" w:color="auto"/>
      </w:divBdr>
    </w:div>
    <w:div w:id="1198735969">
      <w:bodyDiv w:val="1"/>
      <w:marLeft w:val="0"/>
      <w:marRight w:val="0"/>
      <w:marTop w:val="0"/>
      <w:marBottom w:val="0"/>
      <w:divBdr>
        <w:top w:val="none" w:sz="0" w:space="0" w:color="auto"/>
        <w:left w:val="none" w:sz="0" w:space="0" w:color="auto"/>
        <w:bottom w:val="none" w:sz="0" w:space="0" w:color="auto"/>
        <w:right w:val="none" w:sz="0" w:space="0" w:color="auto"/>
      </w:divBdr>
      <w:divsChild>
        <w:div w:id="206386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33799">
              <w:marLeft w:val="0"/>
              <w:marRight w:val="0"/>
              <w:marTop w:val="0"/>
              <w:marBottom w:val="0"/>
              <w:divBdr>
                <w:top w:val="none" w:sz="0" w:space="0" w:color="auto"/>
                <w:left w:val="none" w:sz="0" w:space="0" w:color="auto"/>
                <w:bottom w:val="none" w:sz="0" w:space="0" w:color="auto"/>
                <w:right w:val="none" w:sz="0" w:space="0" w:color="auto"/>
              </w:divBdr>
              <w:divsChild>
                <w:div w:id="2031254118">
                  <w:marLeft w:val="0"/>
                  <w:marRight w:val="0"/>
                  <w:marTop w:val="0"/>
                  <w:marBottom w:val="0"/>
                  <w:divBdr>
                    <w:top w:val="none" w:sz="0" w:space="0" w:color="auto"/>
                    <w:left w:val="none" w:sz="0" w:space="0" w:color="auto"/>
                    <w:bottom w:val="none" w:sz="0" w:space="0" w:color="auto"/>
                    <w:right w:val="none" w:sz="0" w:space="0" w:color="auto"/>
                  </w:divBdr>
                  <w:divsChild>
                    <w:div w:id="2971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049186">
      <w:bodyDiv w:val="1"/>
      <w:marLeft w:val="0"/>
      <w:marRight w:val="0"/>
      <w:marTop w:val="0"/>
      <w:marBottom w:val="0"/>
      <w:divBdr>
        <w:top w:val="none" w:sz="0" w:space="0" w:color="auto"/>
        <w:left w:val="none" w:sz="0" w:space="0" w:color="auto"/>
        <w:bottom w:val="none" w:sz="0" w:space="0" w:color="auto"/>
        <w:right w:val="none" w:sz="0" w:space="0" w:color="auto"/>
      </w:divBdr>
    </w:div>
    <w:div w:id="1971278862">
      <w:bodyDiv w:val="1"/>
      <w:marLeft w:val="0"/>
      <w:marRight w:val="0"/>
      <w:marTop w:val="0"/>
      <w:marBottom w:val="0"/>
      <w:divBdr>
        <w:top w:val="none" w:sz="0" w:space="0" w:color="auto"/>
        <w:left w:val="none" w:sz="0" w:space="0" w:color="auto"/>
        <w:bottom w:val="none" w:sz="0" w:space="0" w:color="auto"/>
        <w:right w:val="none" w:sz="0" w:space="0" w:color="auto"/>
      </w:divBdr>
      <w:divsChild>
        <w:div w:id="962350859">
          <w:marLeft w:val="0"/>
          <w:marRight w:val="0"/>
          <w:marTop w:val="0"/>
          <w:marBottom w:val="0"/>
          <w:divBdr>
            <w:top w:val="none" w:sz="0" w:space="0" w:color="auto"/>
            <w:left w:val="none" w:sz="0" w:space="0" w:color="auto"/>
            <w:bottom w:val="none" w:sz="0" w:space="0" w:color="auto"/>
            <w:right w:val="none" w:sz="0" w:space="0" w:color="auto"/>
          </w:divBdr>
          <w:divsChild>
            <w:div w:id="140580613">
              <w:marLeft w:val="0"/>
              <w:marRight w:val="0"/>
              <w:marTop w:val="0"/>
              <w:marBottom w:val="0"/>
              <w:divBdr>
                <w:top w:val="none" w:sz="0" w:space="0" w:color="auto"/>
                <w:left w:val="none" w:sz="0" w:space="0" w:color="auto"/>
                <w:bottom w:val="none" w:sz="0" w:space="0" w:color="auto"/>
                <w:right w:val="none" w:sz="0" w:space="0" w:color="auto"/>
              </w:divBdr>
              <w:divsChild>
                <w:div w:id="118838002">
                  <w:marLeft w:val="0"/>
                  <w:marRight w:val="0"/>
                  <w:marTop w:val="0"/>
                  <w:marBottom w:val="0"/>
                  <w:divBdr>
                    <w:top w:val="none" w:sz="0" w:space="0" w:color="auto"/>
                    <w:left w:val="none" w:sz="0" w:space="0" w:color="auto"/>
                    <w:bottom w:val="none" w:sz="0" w:space="0" w:color="auto"/>
                    <w:right w:val="none" w:sz="0" w:space="0" w:color="auto"/>
                  </w:divBdr>
                  <w:divsChild>
                    <w:div w:id="657079894">
                      <w:marLeft w:val="0"/>
                      <w:marRight w:val="0"/>
                      <w:marTop w:val="0"/>
                      <w:marBottom w:val="0"/>
                      <w:divBdr>
                        <w:top w:val="none" w:sz="0" w:space="0" w:color="auto"/>
                        <w:left w:val="none" w:sz="0" w:space="0" w:color="auto"/>
                        <w:bottom w:val="none" w:sz="0" w:space="0" w:color="auto"/>
                        <w:right w:val="none" w:sz="0" w:space="0" w:color="auto"/>
                      </w:divBdr>
                    </w:div>
                  </w:divsChild>
                </w:div>
                <w:div w:id="747964303">
                  <w:marLeft w:val="0"/>
                  <w:marRight w:val="0"/>
                  <w:marTop w:val="0"/>
                  <w:marBottom w:val="0"/>
                  <w:divBdr>
                    <w:top w:val="none" w:sz="0" w:space="0" w:color="auto"/>
                    <w:left w:val="none" w:sz="0" w:space="0" w:color="auto"/>
                    <w:bottom w:val="none" w:sz="0" w:space="0" w:color="auto"/>
                    <w:right w:val="none" w:sz="0" w:space="0" w:color="auto"/>
                  </w:divBdr>
                  <w:divsChild>
                    <w:div w:id="5587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941A-0F9B-4D0E-B198-6974B8F2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3679</Words>
  <Characters>20876</Characters>
  <Application>Microsoft Office Word</Application>
  <DocSecurity>0</DocSecurity>
  <Lines>1928</Lines>
  <Paragraphs>990</Paragraphs>
  <ScaleCrop>false</ScaleCrop>
  <HeadingPairs>
    <vt:vector size="2" baseType="variant">
      <vt:variant>
        <vt:lpstr>Title</vt:lpstr>
      </vt:variant>
      <vt:variant>
        <vt:i4>1</vt:i4>
      </vt:variant>
    </vt:vector>
  </HeadingPairs>
  <TitlesOfParts>
    <vt:vector size="1" baseType="lpstr">
      <vt:lpstr>Annex 2. Schedule of Specific Commitments for Services - Cambodia</vt:lpstr>
    </vt:vector>
  </TitlesOfParts>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Schedule of Specific Commitments for Services - Cambodia</dc:title>
  <dc:creator/>
  <cp:keywords>[SEC=OFFICIAL]</cp:keywords>
  <cp:lastModifiedBy/>
  <cp:revision>1</cp:revision>
  <dcterms:created xsi:type="dcterms:W3CDTF">2023-09-27T05:12:00Z</dcterms:created>
  <dcterms:modified xsi:type="dcterms:W3CDTF">2023-09-27T05:13:00Z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v=2022.1;a=SHA256;h=FF6D12F961C10F6DF385DFEF756F9D7054D9A5AB4E7FB52461B66DB28A28CAED</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2023-09-27T05:13:21Z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899E4EA469A04FB023F4432B63374BB33589BF8A</vt:lpwstr>
  </property>
  <property fmtid="{D5CDD505-2E9C-101B-9397-08002B2CF9AE}" pid="14" name="PM_DisplayValueSecClassificationWithQualifier">
    <vt:lpwstr>OFFICIAL</vt:lpwstr>
  </property>
  <property fmtid="{D5CDD505-2E9C-101B-9397-08002B2CF9AE}" pid="15" name="PM_Originating_FileId">
    <vt:lpwstr>666A80F6DE5B4E40B5DA1EED8AE4F43C</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290C9CFCFE70E139C4500567FB5830ACF9049F26A1998DDACA65669D45D5D2AD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1174925D1B80ABD459C75C40CA38C5C8</vt:lpwstr>
  </property>
  <property fmtid="{D5CDD505-2E9C-101B-9397-08002B2CF9AE}" pid="25" name="PM_Hash_Salt">
    <vt:lpwstr>0EE9E8EE459CEE4097DB59133CBFCD3A</vt:lpwstr>
  </property>
  <property fmtid="{D5CDD505-2E9C-101B-9397-08002B2CF9AE}" pid="26" name="PM_Hash_SHA1">
    <vt:lpwstr>84DB11B92AEF1A8EC12331563FF17E85EA63057F</vt:lpwstr>
  </property>
</Properties>
</file>